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560" w14:textId="77777777" w:rsidR="005A6997" w:rsidRDefault="005A6997" w:rsidP="005A6997">
      <w:pPr>
        <w:jc w:val="both"/>
        <w:rPr>
          <w:rFonts w:ascii="Arial Narrow" w:hAnsi="Arial Narrow"/>
          <w:b/>
          <w:bCs/>
          <w:lang w:val="sk-SK"/>
        </w:rPr>
      </w:pPr>
      <w:r w:rsidRPr="00593DB6">
        <w:rPr>
          <w:rFonts w:ascii="Arial Narrow" w:hAnsi="Arial Narrow"/>
          <w:b/>
          <w:bCs/>
          <w:lang w:val="sk-SK"/>
        </w:rPr>
        <w:t>Príloha č. 1 Opis predmetu zákazky</w:t>
      </w:r>
      <w:r>
        <w:rPr>
          <w:rFonts w:ascii="Arial Narrow" w:hAnsi="Arial Narrow"/>
          <w:b/>
          <w:bCs/>
          <w:lang w:val="sk-SK"/>
        </w:rPr>
        <w:t xml:space="preserve"> - </w:t>
      </w:r>
      <w:r w:rsidRPr="00593DB6">
        <w:rPr>
          <w:rFonts w:ascii="Arial Narrow" w:hAnsi="Arial Narrow"/>
          <w:b/>
          <w:bCs/>
          <w:lang w:val="sk-SK"/>
        </w:rPr>
        <w:t>Časť 2: Dodávka plynu</w:t>
      </w:r>
    </w:p>
    <w:p w14:paraId="1A965534" w14:textId="77777777" w:rsidR="005A6997" w:rsidRDefault="005A6997" w:rsidP="005A6997">
      <w:pPr>
        <w:jc w:val="both"/>
        <w:rPr>
          <w:rFonts w:ascii="Arial Narrow" w:hAnsi="Arial Narrow"/>
          <w:b/>
          <w:bCs/>
          <w:lang w:val="sk-SK"/>
        </w:rPr>
      </w:pPr>
    </w:p>
    <w:p w14:paraId="144F7327" w14:textId="77777777" w:rsidR="005A6997" w:rsidRDefault="005A6997" w:rsidP="005A6997">
      <w:pPr>
        <w:jc w:val="center"/>
        <w:rPr>
          <w:rFonts w:ascii="Arial Narrow" w:hAnsi="Arial Narrow"/>
          <w:b/>
          <w:lang w:val="sk-SK"/>
        </w:rPr>
      </w:pPr>
    </w:p>
    <w:p w14:paraId="470148AE" w14:textId="77777777" w:rsidR="005A6997" w:rsidRPr="00B6761D" w:rsidRDefault="005A6997" w:rsidP="005A6997">
      <w:pPr>
        <w:jc w:val="center"/>
        <w:rPr>
          <w:rFonts w:ascii="Arial Narrow" w:hAnsi="Arial Narrow"/>
          <w:lang w:val="sk-SK"/>
        </w:rPr>
      </w:pPr>
      <w:r w:rsidRPr="00234879">
        <w:rPr>
          <w:rFonts w:ascii="Arial Narrow" w:hAnsi="Arial Narrow"/>
          <w:b/>
          <w:lang w:val="sk-SK"/>
        </w:rPr>
        <w:t>Opis predmetu zákazky</w:t>
      </w:r>
    </w:p>
    <w:p w14:paraId="174E06D1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27683DF8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 w:rsidRPr="00593DB6">
        <w:rPr>
          <w:rFonts w:ascii="Arial Narrow" w:hAnsi="Arial Narrow"/>
          <w:lang w:val="sk-SK"/>
        </w:rPr>
        <w:t xml:space="preserve">Predmetom je zabezpečenie dodávky plynu vrátane všetkých súvisiacich služieb (najmä služieb súvisiacich s prepravou, distribúciou a skladovaním plynu) do odberných miest Verejného obstarávateľa a prevzatie zodpovednosti za odchýlku v odberných miestach Verejného obstarávateľa voči </w:t>
      </w:r>
      <w:proofErr w:type="spellStart"/>
      <w:r w:rsidRPr="00593DB6">
        <w:rPr>
          <w:rFonts w:ascii="Arial Narrow" w:hAnsi="Arial Narrow"/>
          <w:lang w:val="sk-SK"/>
        </w:rPr>
        <w:t>zúčtovateľovi</w:t>
      </w:r>
      <w:proofErr w:type="spellEnd"/>
      <w:r w:rsidRPr="00593DB6">
        <w:rPr>
          <w:rFonts w:ascii="Arial Narrow" w:hAnsi="Arial Narrow"/>
          <w:lang w:val="sk-SK"/>
        </w:rPr>
        <w:t xml:space="preserve"> odchýlok formou Zmluvy o dodávke plynu v súlade so Zákonom o energetike.</w:t>
      </w:r>
    </w:p>
    <w:p w14:paraId="651E15DA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4E394654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Obdobie dodávky: </w:t>
      </w:r>
      <w:r>
        <w:rPr>
          <w:rFonts w:ascii="Arial Narrow" w:hAnsi="Arial Narrow"/>
          <w:lang w:val="sk-SK"/>
        </w:rPr>
        <w:tab/>
        <w:t>01.01.2024 – 31.12.2024</w:t>
      </w:r>
    </w:p>
    <w:p w14:paraId="064BE135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280B55D1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Predpokladaný odber:</w:t>
      </w:r>
      <w:r>
        <w:rPr>
          <w:rFonts w:ascii="Arial Narrow" w:hAnsi="Arial Narrow"/>
          <w:lang w:val="sk-SK"/>
        </w:rPr>
        <w:tab/>
        <w:t>282 822,00 kWh</w:t>
      </w:r>
    </w:p>
    <w:p w14:paraId="55E8092B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41B49315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477B6C03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Tabuľka 2 – Zoznam odberných miest, Taríf a Predpokladaný odber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90"/>
        <w:gridCol w:w="783"/>
        <w:gridCol w:w="3119"/>
      </w:tblGrid>
      <w:tr w:rsidR="005A6997" w14:paraId="57CB7FF9" w14:textId="77777777" w:rsidTr="00A1484B">
        <w:tc>
          <w:tcPr>
            <w:tcW w:w="3890" w:type="dxa"/>
          </w:tcPr>
          <w:p w14:paraId="64EB91B2" w14:textId="77777777" w:rsidR="005A6997" w:rsidRPr="00593DB6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POD</w:t>
            </w:r>
          </w:p>
        </w:tc>
        <w:tc>
          <w:tcPr>
            <w:tcW w:w="783" w:type="dxa"/>
          </w:tcPr>
          <w:p w14:paraId="3C413501" w14:textId="77777777" w:rsidR="005A6997" w:rsidRPr="00593DB6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Tarifa</w:t>
            </w:r>
          </w:p>
        </w:tc>
        <w:tc>
          <w:tcPr>
            <w:tcW w:w="3119" w:type="dxa"/>
          </w:tcPr>
          <w:p w14:paraId="2C9B2AF3" w14:textId="77777777" w:rsidR="005A6997" w:rsidRPr="00593DB6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Predpokladaný odber (</w:t>
            </w:r>
            <w:r>
              <w:rPr>
                <w:rFonts w:ascii="Arial Narrow" w:hAnsi="Arial Narrow"/>
                <w:b/>
                <w:bCs/>
                <w:lang w:val="sk-SK"/>
              </w:rPr>
              <w:t>k</w:t>
            </w:r>
            <w:r w:rsidRPr="00593DB6">
              <w:rPr>
                <w:rFonts w:ascii="Arial Narrow" w:hAnsi="Arial Narrow"/>
                <w:b/>
                <w:bCs/>
                <w:lang w:val="sk-SK"/>
              </w:rPr>
              <w:t>Wh)</w:t>
            </w:r>
          </w:p>
        </w:tc>
      </w:tr>
      <w:tr w:rsidR="005A6997" w14:paraId="33ADE2EF" w14:textId="77777777" w:rsidTr="00A1484B">
        <w:tc>
          <w:tcPr>
            <w:tcW w:w="3890" w:type="dxa"/>
          </w:tcPr>
          <w:p w14:paraId="34F9492D" w14:textId="77777777" w:rsidR="005A6997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  <w:r w:rsidRPr="00C97DED">
              <w:rPr>
                <w:rFonts w:ascii="Arial Narrow" w:hAnsi="Arial Narrow"/>
                <w:lang w:val="sk-SK"/>
              </w:rPr>
              <w:t>SKSPPDIS001010904238</w:t>
            </w:r>
          </w:p>
        </w:tc>
        <w:tc>
          <w:tcPr>
            <w:tcW w:w="783" w:type="dxa"/>
          </w:tcPr>
          <w:p w14:paraId="5A791565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998E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33 758</w:t>
            </w:r>
          </w:p>
        </w:tc>
      </w:tr>
      <w:tr w:rsidR="005A6997" w14:paraId="562C2212" w14:textId="77777777" w:rsidTr="00A1484B">
        <w:tc>
          <w:tcPr>
            <w:tcW w:w="3890" w:type="dxa"/>
          </w:tcPr>
          <w:p w14:paraId="30E7B887" w14:textId="77777777" w:rsidR="005A6997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  <w:r w:rsidRPr="00C97DED">
              <w:rPr>
                <w:rFonts w:ascii="Arial Narrow" w:hAnsi="Arial Narrow"/>
                <w:lang w:val="sk-SK"/>
              </w:rPr>
              <w:t>SKSPPDIS001010904237</w:t>
            </w:r>
          </w:p>
        </w:tc>
        <w:tc>
          <w:tcPr>
            <w:tcW w:w="783" w:type="dxa"/>
          </w:tcPr>
          <w:p w14:paraId="449ED461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7611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25 891</w:t>
            </w:r>
          </w:p>
        </w:tc>
      </w:tr>
      <w:tr w:rsidR="005A6997" w14:paraId="71B857CE" w14:textId="77777777" w:rsidTr="00A1484B">
        <w:tc>
          <w:tcPr>
            <w:tcW w:w="3890" w:type="dxa"/>
          </w:tcPr>
          <w:p w14:paraId="7623F9B5" w14:textId="77777777" w:rsidR="005A6997" w:rsidRPr="00C97DED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  <w:r w:rsidRPr="00C97DED">
              <w:rPr>
                <w:rFonts w:ascii="Arial Narrow" w:hAnsi="Arial Narrow"/>
                <w:lang w:val="sk-SK"/>
              </w:rPr>
              <w:t>2SKSPPDIS001010904236</w:t>
            </w:r>
          </w:p>
        </w:tc>
        <w:tc>
          <w:tcPr>
            <w:tcW w:w="783" w:type="dxa"/>
          </w:tcPr>
          <w:p w14:paraId="5D2F878B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C3D4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61 428</w:t>
            </w:r>
          </w:p>
        </w:tc>
      </w:tr>
      <w:tr w:rsidR="005A6997" w14:paraId="6C8CB269" w14:textId="77777777" w:rsidTr="00A1484B">
        <w:tc>
          <w:tcPr>
            <w:tcW w:w="3890" w:type="dxa"/>
          </w:tcPr>
          <w:p w14:paraId="480D7817" w14:textId="77777777" w:rsidR="005A6997" w:rsidRPr="00C97DED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  <w:r w:rsidRPr="00B56FB0">
              <w:rPr>
                <w:rFonts w:ascii="Arial Narrow" w:hAnsi="Arial Narrow"/>
                <w:lang w:val="sk-SK"/>
              </w:rPr>
              <w:t>SKSPPDIS001010904925</w:t>
            </w:r>
          </w:p>
        </w:tc>
        <w:tc>
          <w:tcPr>
            <w:tcW w:w="783" w:type="dxa"/>
          </w:tcPr>
          <w:p w14:paraId="47C4E6BE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DF70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46 112</w:t>
            </w:r>
          </w:p>
        </w:tc>
      </w:tr>
      <w:tr w:rsidR="005A6997" w14:paraId="42C12A08" w14:textId="77777777" w:rsidTr="00A1484B">
        <w:tc>
          <w:tcPr>
            <w:tcW w:w="3890" w:type="dxa"/>
          </w:tcPr>
          <w:p w14:paraId="6CA56778" w14:textId="77777777" w:rsidR="005A6997" w:rsidRPr="00C97DED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  <w:r w:rsidRPr="00B56FB0">
              <w:rPr>
                <w:rFonts w:ascii="Arial Narrow" w:hAnsi="Arial Narrow"/>
                <w:lang w:val="sk-SK"/>
              </w:rPr>
              <w:t>SKSPPDIS001010900310</w:t>
            </w:r>
          </w:p>
        </w:tc>
        <w:tc>
          <w:tcPr>
            <w:tcW w:w="783" w:type="dxa"/>
          </w:tcPr>
          <w:p w14:paraId="207F5437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91EE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89 255</w:t>
            </w:r>
          </w:p>
        </w:tc>
      </w:tr>
      <w:tr w:rsidR="005A6997" w14:paraId="6011EEC4" w14:textId="77777777" w:rsidTr="00A1484B">
        <w:tc>
          <w:tcPr>
            <w:tcW w:w="3890" w:type="dxa"/>
          </w:tcPr>
          <w:p w14:paraId="07765531" w14:textId="77777777" w:rsidR="005A6997" w:rsidRPr="00B56FB0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  <w:r w:rsidRPr="00B56FB0">
              <w:rPr>
                <w:rFonts w:ascii="Arial Narrow" w:hAnsi="Arial Narrow"/>
                <w:lang w:val="sk-SK"/>
              </w:rPr>
              <w:t>SKSPPDIS001010900311</w:t>
            </w:r>
          </w:p>
        </w:tc>
        <w:tc>
          <w:tcPr>
            <w:tcW w:w="783" w:type="dxa"/>
          </w:tcPr>
          <w:p w14:paraId="61AEFBEF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F670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26 378</w:t>
            </w:r>
          </w:p>
        </w:tc>
      </w:tr>
      <w:tr w:rsidR="005A6997" w14:paraId="26B5AB8A" w14:textId="77777777" w:rsidTr="00A1484B">
        <w:tc>
          <w:tcPr>
            <w:tcW w:w="3890" w:type="dxa"/>
          </w:tcPr>
          <w:p w14:paraId="2B01CB5E" w14:textId="77777777" w:rsidR="005A6997" w:rsidRDefault="005A6997" w:rsidP="00A1484B">
            <w:pPr>
              <w:jc w:val="center"/>
              <w:rPr>
                <w:rFonts w:ascii="Arial Narrow" w:hAnsi="Arial Narrow"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Spolu</w:t>
            </w:r>
          </w:p>
        </w:tc>
        <w:tc>
          <w:tcPr>
            <w:tcW w:w="783" w:type="dxa"/>
          </w:tcPr>
          <w:p w14:paraId="7EE399C7" w14:textId="77777777" w:rsidR="005A6997" w:rsidRDefault="005A6997" w:rsidP="00A1484B">
            <w:pPr>
              <w:jc w:val="both"/>
              <w:rPr>
                <w:rFonts w:ascii="Arial Narrow" w:hAnsi="Arial Narrow"/>
                <w:lang w:val="sk-SK"/>
              </w:rPr>
            </w:pPr>
          </w:p>
        </w:tc>
        <w:tc>
          <w:tcPr>
            <w:tcW w:w="3119" w:type="dxa"/>
          </w:tcPr>
          <w:p w14:paraId="7C8F762E" w14:textId="77777777" w:rsidR="005A6997" w:rsidRPr="00B56FB0" w:rsidRDefault="005A6997" w:rsidP="00A1484B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B56FB0">
              <w:rPr>
                <w:rFonts w:ascii="Arial Narrow" w:hAnsi="Arial Narrow"/>
                <w:b/>
                <w:bCs/>
                <w:lang w:val="sk-SK"/>
              </w:rPr>
              <w:t>282 822</w:t>
            </w:r>
          </w:p>
        </w:tc>
      </w:tr>
    </w:tbl>
    <w:p w14:paraId="2282851B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04392A97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</w:p>
    <w:p w14:paraId="202384CD" w14:textId="77777777" w:rsidR="005A6997" w:rsidRDefault="005A6997" w:rsidP="005A6997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Vysvetlivky:</w:t>
      </w:r>
    </w:p>
    <w:p w14:paraId="0DAA6AD1" w14:textId="77777777" w:rsidR="005A6997" w:rsidRPr="00593DB6" w:rsidRDefault="005A6997" w:rsidP="005A699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593DB6">
        <w:rPr>
          <w:rFonts w:ascii="Arial Narrow" w:hAnsi="Arial Narrow"/>
          <w:lang w:val="sk-SK"/>
        </w:rPr>
        <w:t xml:space="preserve">POD - jedinečné číslo odberného miesta, </w:t>
      </w:r>
    </w:p>
    <w:p w14:paraId="5DD08C32" w14:textId="77777777" w:rsidR="005A6997" w:rsidRPr="00593DB6" w:rsidRDefault="005A6997" w:rsidP="005A699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593DB6">
        <w:rPr>
          <w:rFonts w:ascii="Arial Narrow" w:hAnsi="Arial Narrow"/>
          <w:lang w:val="sk-SK"/>
        </w:rPr>
        <w:t>Tarifa – číslo tarifnej skupiny odberného miesta stanovená podľa platnej legislatívy pre reguláciu cien distribúcie zemného plynu</w:t>
      </w:r>
    </w:p>
    <w:p w14:paraId="4619EE06" w14:textId="77777777" w:rsidR="009E0D65" w:rsidRDefault="009E0D65"/>
    <w:sectPr w:rsidR="009E0D65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783928"/>
      <w:docPartObj>
        <w:docPartGallery w:val="Page Numbers (Bottom of Page)"/>
        <w:docPartUnique/>
      </w:docPartObj>
    </w:sdtPr>
    <w:sdtContent>
      <w:p w14:paraId="249F43D1" w14:textId="77777777" w:rsidR="00000000" w:rsidRDefault="000000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0CF960C0" w14:textId="77777777" w:rsidR="00000000" w:rsidRDefault="00000000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3E35"/>
    <w:multiLevelType w:val="hybridMultilevel"/>
    <w:tmpl w:val="B444357E"/>
    <w:lvl w:ilvl="0" w:tplc="92009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8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7"/>
    <w:rsid w:val="005A6997"/>
    <w:rsid w:val="009E0D65"/>
    <w:rsid w:val="00A30F62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023"/>
  <w15:chartTrackingRefBased/>
  <w15:docId w15:val="{509FC82D-E5F8-451B-AF2C-10D90E2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A6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A69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6997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Mriekatabuky">
    <w:name w:val="Table Grid"/>
    <w:basedOn w:val="Normlnatabuka"/>
    <w:uiPriority w:val="39"/>
    <w:rsid w:val="005A699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2023-10-23T13:05:00Z</dcterms:created>
  <dcterms:modified xsi:type="dcterms:W3CDTF">2023-10-23T13:06:00Z</dcterms:modified>
</cp:coreProperties>
</file>