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8339C" w14:textId="6F673F49"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CB6300">
      <w:pPr>
        <w:keepNext/>
        <w:keepLines/>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CB6300">
      <w:pPr>
        <w:keepNext/>
        <w:keepLines/>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CB6300">
      <w:pPr>
        <w:keepNext/>
        <w:keepLines/>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CB6300">
      <w:pPr>
        <w:keepNext/>
        <w:keepLines/>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CB6300">
      <w:pPr>
        <w:keepNext/>
        <w:keepLines/>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8E390C7" w14:textId="4C72362B" w:rsidR="006B4B49" w:rsidRPr="00226EAC" w:rsidRDefault="00FF7EB4"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0731CE">
        <w:rPr>
          <w:rFonts w:ascii="Garamond" w:eastAsia="Times New Roman" w:hAnsi="Garamond" w:cs="Times New Roman"/>
          <w:sz w:val="20"/>
          <w:szCs w:val="20"/>
        </w:rPr>
        <w:t>3</w:t>
      </w:r>
    </w:p>
    <w:p w14:paraId="0D35ED7D"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CB6300">
      <w:pPr>
        <w:keepNext/>
        <w:keepLines/>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CB6300">
      <w:pPr>
        <w:keepNext/>
        <w:keepLines/>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CB6300">
      <w:pPr>
        <w:keepNext/>
        <w:keepLines/>
        <w:spacing w:after="0" w:line="240" w:lineRule="auto"/>
        <w:jc w:val="both"/>
        <w:rPr>
          <w:rFonts w:ascii="Garamond" w:eastAsia="Times New Roman" w:hAnsi="Garamond" w:cs="Times New Roman"/>
          <w:sz w:val="20"/>
          <w:szCs w:val="20"/>
        </w:rPr>
      </w:pPr>
    </w:p>
    <w:p w14:paraId="3049FE79" w14:textId="55C05094" w:rsidR="00FF1BCA" w:rsidRPr="00226EAC" w:rsidRDefault="00406D8D" w:rsidP="00CB6300">
      <w:pPr>
        <w:keepNext/>
        <w:keepLines/>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000731CE">
        <w:rPr>
          <w:rFonts w:ascii="Garamond" w:eastAsia="Times New Roman" w:hAnsi="Garamond" w:cs="Times New Roman"/>
          <w:sz w:val="20"/>
          <w:szCs w:val="20"/>
        </w:rPr>
        <w:t>II</w:t>
      </w:r>
      <w:r w:rsidRPr="00226EAC">
        <w:rPr>
          <w:rFonts w:ascii="Garamond" w:eastAsia="Times New Roman" w:hAnsi="Garamond" w:cs="Times New Roman"/>
          <w:sz w:val="20"/>
          <w:szCs w:val="20"/>
        </w:rPr>
        <w:t>I,</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proofErr w:type="spellStart"/>
      <w:r w:rsidRPr="00226EAC">
        <w:rPr>
          <w:rFonts w:ascii="Garamond" w:eastAsia="Times New Roman" w:hAnsi="Garamond" w:cs="Times New Roman"/>
          <w:sz w:val="20"/>
          <w:szCs w:val="20"/>
        </w:rPr>
        <w:t>a.s</w:t>
      </w:r>
      <w:proofErr w:type="spellEnd"/>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FF1BCA" w:rsidRPr="00226EAC">
        <w:rPr>
          <w:rFonts w:ascii="Garamond" w:hAnsi="Garamond"/>
          <w:sz w:val="20"/>
          <w:szCs w:val="20"/>
          <w:lang w:eastAsia="cs-CZ"/>
        </w:rPr>
        <w:t>Ing.</w:t>
      </w:r>
      <w:r w:rsidR="00FC2E7B" w:rsidRPr="00226EAC">
        <w:rPr>
          <w:rFonts w:ascii="Garamond" w:hAnsi="Garamond"/>
          <w:sz w:val="20"/>
          <w:szCs w:val="20"/>
          <w:lang w:eastAsia="cs-CZ"/>
        </w:rPr>
        <w:t xml:space="preserve"> </w:t>
      </w:r>
      <w:r w:rsidR="00137038" w:rsidRPr="00226EAC">
        <w:rPr>
          <w:rFonts w:ascii="Garamond" w:hAnsi="Garamond"/>
          <w:sz w:val="20"/>
          <w:szCs w:val="20"/>
          <w:lang w:eastAsia="cs-CZ"/>
        </w:rPr>
        <w:t>Martin Rybanský</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predseda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predstavenstva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bookmarkStart w:id="0" w:name="_Hlk16580458"/>
      <w:r w:rsidR="00315B1A" w:rsidRPr="00226EAC">
        <w:rPr>
          <w:rFonts w:ascii="Garamond" w:hAnsi="Garamond"/>
          <w:sz w:val="20"/>
          <w:szCs w:val="20"/>
          <w:lang w:eastAsia="cs-CZ"/>
        </w:rPr>
        <w:t xml:space="preserve">Ing. </w:t>
      </w:r>
      <w:r w:rsidR="00546317" w:rsidRPr="00226EAC">
        <w:rPr>
          <w:rFonts w:ascii="Garamond" w:hAnsi="Garamond"/>
          <w:sz w:val="20"/>
          <w:szCs w:val="20"/>
          <w:lang w:eastAsia="cs-CZ"/>
        </w:rPr>
        <w:t>Michal Halomi</w:t>
      </w:r>
      <w:r w:rsidR="00315B1A" w:rsidRPr="00226EAC">
        <w:rPr>
          <w:rFonts w:ascii="Garamond" w:hAnsi="Garamond"/>
          <w:sz w:val="20"/>
          <w:szCs w:val="20"/>
          <w:lang w:eastAsia="cs-CZ"/>
        </w:rPr>
        <w:t>, člen</w:t>
      </w:r>
      <w:bookmarkEnd w:id="0"/>
      <w:r w:rsidR="00546317" w:rsidRPr="00226EAC">
        <w:rPr>
          <w:rFonts w:ascii="Garamond" w:hAnsi="Garamond"/>
          <w:sz w:val="20"/>
          <w:szCs w:val="20"/>
          <w:lang w:eastAsia="cs-CZ"/>
        </w:rPr>
        <w:t xml:space="preserve"> predstavenstva</w:t>
      </w:r>
      <w:r w:rsidR="00D44DB3" w:rsidRPr="00226EAC">
        <w:rPr>
          <w:rFonts w:ascii="Garamond" w:hAnsi="Garamond"/>
          <w:sz w:val="20"/>
          <w:szCs w:val="20"/>
          <w:lang w:eastAsia="cs-CZ"/>
        </w:rPr>
        <w:t xml:space="preserve"> </w:t>
      </w:r>
      <w:r w:rsidR="00451E6B" w:rsidRPr="00226EAC">
        <w:rPr>
          <w:rFonts w:ascii="Garamond" w:hAnsi="Garamond"/>
          <w:sz w:val="20"/>
          <w:szCs w:val="20"/>
          <w:lang w:eastAsia="cs-CZ"/>
        </w:rPr>
        <w:t>–</w:t>
      </w:r>
      <w:r w:rsidR="00D44DB3" w:rsidRPr="00226EAC">
        <w:rPr>
          <w:rFonts w:ascii="Garamond" w:hAnsi="Garamond"/>
          <w:sz w:val="20"/>
          <w:szCs w:val="20"/>
          <w:lang w:eastAsia="cs-CZ"/>
        </w:rPr>
        <w:t xml:space="preserve"> CIO</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 xml:space="preserve">Ing. </w:t>
      </w:r>
      <w:r w:rsidR="00A82BF0" w:rsidRPr="00226EAC">
        <w:rPr>
          <w:rFonts w:ascii="Garamond" w:hAnsi="Garamond"/>
          <w:sz w:val="20"/>
          <w:szCs w:val="20"/>
          <w:lang w:eastAsia="cs-CZ"/>
        </w:rPr>
        <w:t>Pavol Janoviak</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364DA6" w:rsidRPr="00226EAC">
        <w:rPr>
          <w:rFonts w:ascii="Garamond" w:hAnsi="Garamond"/>
          <w:sz w:val="20"/>
          <w:szCs w:val="20"/>
          <w:lang w:eastAsia="cs-CZ"/>
        </w:rPr>
        <w:t>1</w:t>
      </w:r>
      <w:r w:rsidR="00A82BF0" w:rsidRPr="00226EAC">
        <w:rPr>
          <w:rFonts w:ascii="Garamond" w:hAnsi="Garamond"/>
          <w:sz w:val="20"/>
          <w:szCs w:val="20"/>
          <w:lang w:eastAsia="cs-CZ"/>
        </w:rPr>
        <w:t>128</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FC2E7B" w:rsidRPr="00226EAC">
        <w:rPr>
          <w:rFonts w:ascii="Garamond" w:hAnsi="Garamond"/>
          <w:sz w:val="20"/>
          <w:szCs w:val="20"/>
          <w:lang w:eastAsia="cs-CZ"/>
        </w:rPr>
        <w:t xml:space="preserve"> </w:t>
      </w:r>
      <w:hyperlink r:id="rId8" w:history="1">
        <w:r w:rsidR="00A82BF0" w:rsidRPr="00226EAC">
          <w:rPr>
            <w:rStyle w:val="Hypertextovprepojenie"/>
            <w:rFonts w:ascii="Garamond" w:hAnsi="Garamond"/>
            <w:sz w:val="20"/>
            <w:szCs w:val="20"/>
            <w:lang w:eastAsia="cs-CZ"/>
          </w:rPr>
          <w:t>janoviak.pavol@dpb.sk</w:t>
        </w:r>
      </w:hyperlink>
      <w:r w:rsidR="00315B1A" w:rsidRPr="00226EAC">
        <w:rPr>
          <w:rStyle w:val="Hypertextovprepojenie"/>
          <w:rFonts w:ascii="Garamond" w:hAnsi="Garamond"/>
          <w:sz w:val="20"/>
          <w:szCs w:val="20"/>
          <w:u w:val="none"/>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JUDr. Alexandra Horvat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+421</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(0)2</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5950</w:t>
      </w:r>
      <w:r w:rsidR="00FC2E7B" w:rsidRPr="00226EAC">
        <w:rPr>
          <w:rFonts w:ascii="Garamond" w:hAnsi="Garamond"/>
          <w:sz w:val="20"/>
          <w:szCs w:val="20"/>
          <w:lang w:eastAsia="cs-CZ"/>
        </w:rPr>
        <w:t xml:space="preserve"> </w:t>
      </w:r>
      <w:r w:rsidR="00451E6B" w:rsidRPr="00226EAC">
        <w:rPr>
          <w:rFonts w:ascii="Garamond" w:hAnsi="Garamond"/>
          <w:sz w:val="20"/>
          <w:szCs w:val="20"/>
          <w:lang w:eastAsia="cs-CZ"/>
        </w:rPr>
        <w:t>1254</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hyperlink r:id="rId9" w:history="1">
        <w:r w:rsidR="00451E6B" w:rsidRPr="00226EAC">
          <w:rPr>
            <w:rStyle w:val="Hypertextovprepojenie"/>
            <w:rFonts w:ascii="Garamond" w:hAnsi="Garamond"/>
            <w:sz w:val="20"/>
            <w:szCs w:val="20"/>
            <w:lang w:eastAsia="cs-CZ"/>
          </w:rPr>
          <w:t>horvat.alexandra@dpb.sk</w:t>
        </w:r>
      </w:hyperlink>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rPr>
      </w:pPr>
    </w:p>
    <w:p w14:paraId="0204E78B" w14:textId="6E30C24A" w:rsidR="006B4B49" w:rsidRPr="00226EAC" w:rsidRDefault="00AE33B8" w:rsidP="00CB6300">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Okresného</w:t>
      </w:r>
      <w:r w:rsidR="00FC2E7B" w:rsidRPr="00226EAC">
        <w:rPr>
          <w:rFonts w:ascii="Garamond" w:hAnsi="Garamond"/>
          <w:sz w:val="20"/>
          <w:szCs w:val="20"/>
          <w:lang w:eastAsia="cs-CZ"/>
        </w:rPr>
        <w:t xml:space="preserve"> </w:t>
      </w:r>
      <w:r w:rsidRPr="00226EAC">
        <w:rPr>
          <w:rFonts w:ascii="Garamond" w:hAnsi="Garamond"/>
          <w:sz w:val="20"/>
          <w:szCs w:val="20"/>
          <w:lang w:eastAsia="cs-CZ"/>
        </w:rPr>
        <w:t>súdu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CB6300">
      <w:pPr>
        <w:keepNext/>
        <w:keepLines/>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CB6300">
      <w:pPr>
        <w:keepNext/>
        <w:keepLines/>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CB6300">
      <w:pPr>
        <w:keepNext/>
        <w:keepLines/>
        <w:spacing w:after="0" w:line="240" w:lineRule="auto"/>
        <w:jc w:val="both"/>
        <w:rPr>
          <w:rFonts w:ascii="Garamond" w:eastAsia="Calibri" w:hAnsi="Garamond" w:cs="Times New Roman"/>
          <w:sz w:val="20"/>
          <w:szCs w:val="20"/>
        </w:rPr>
      </w:pPr>
    </w:p>
    <w:p w14:paraId="1F90730C" w14:textId="4AC13B4B" w:rsidR="00364DA6" w:rsidRPr="00226EAC" w:rsidRDefault="006C512E" w:rsidP="00CB6300">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451E6B" w:rsidRPr="00226EAC">
        <w:rPr>
          <w:rFonts w:ascii="Garamond" w:eastAsia="Times New Roman" w:hAnsi="Garamond" w:cs="Times New Roman"/>
          <w:sz w:val="20"/>
          <w:szCs w:val="20"/>
        </w:rPr>
        <w:t xml:space="preserve">osobných </w:t>
      </w:r>
      <w:r w:rsidRPr="00226EAC">
        <w:rPr>
          <w:rFonts w:ascii="Garamond" w:eastAsia="Times New Roman" w:hAnsi="Garamond" w:cs="Times New Roman"/>
          <w:sz w:val="20"/>
          <w:szCs w:val="20"/>
        </w:rPr>
        <w:t>vozidiel</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označenú interným číslom NL </w:t>
      </w:r>
      <w:r w:rsidR="00A724AB">
        <w:rPr>
          <w:rFonts w:ascii="Garamond" w:hAnsi="Garamond" w:cs="Garamond"/>
          <w:sz w:val="20"/>
          <w:szCs w:val="20"/>
        </w:rPr>
        <w:t xml:space="preserve">DNS </w:t>
      </w:r>
      <w:r w:rsidR="000C0E21" w:rsidRPr="00226EAC">
        <w:rPr>
          <w:rFonts w:ascii="Garamond" w:hAnsi="Garamond" w:cs="Garamond"/>
          <w:sz w:val="20"/>
          <w:szCs w:val="20"/>
        </w:rPr>
        <w:t>21/2022</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8D127A" w:rsidRPr="008D127A">
        <w:rPr>
          <w:rFonts w:ascii="Garamond" w:hAnsi="Garamond"/>
          <w:b/>
          <w:bCs/>
          <w:sz w:val="20"/>
          <w:szCs w:val="20"/>
        </w:rPr>
        <w:t>Dynamický nákupný systém</w:t>
      </w:r>
      <w:r w:rsidR="008D127A">
        <w:rPr>
          <w:rFonts w:ascii="Garamond" w:hAnsi="Garamond"/>
          <w:b/>
          <w:bCs/>
        </w:rPr>
        <w:t xml:space="preserve"> - </w:t>
      </w:r>
      <w:r w:rsidR="000C0E21" w:rsidRPr="00226EAC">
        <w:rPr>
          <w:rFonts w:ascii="Garamond" w:hAnsi="Garamond" w:cs="Arial"/>
          <w:b/>
          <w:bCs/>
          <w:spacing w:val="-4"/>
          <w:sz w:val="20"/>
          <w:szCs w:val="20"/>
        </w:rPr>
        <w:t>Nákup motorových vozidiel rôznych kategórií (nové, zánovné, jazdené)</w:t>
      </w:r>
      <w:r w:rsidR="00364DA6" w:rsidRPr="00226EAC">
        <w:rPr>
          <w:rFonts w:ascii="Garamond" w:hAnsi="Garamond"/>
          <w:sz w:val="20"/>
          <w:szCs w:val="20"/>
        </w:rPr>
        <w:t xml:space="preserve">“ </w:t>
      </w:r>
      <w:r w:rsidR="00364DA6" w:rsidRPr="00226EAC">
        <w:rPr>
          <w:rFonts w:ascii="Garamond" w:eastAsia="Times New Roman" w:hAnsi="Garamond" w:cs="Times New Roman"/>
          <w:sz w:val="20"/>
          <w:szCs w:val="20"/>
          <w:lang w:eastAsia="en-US"/>
        </w:rPr>
        <w:t>podľa zákona č. 343/2015 Z. z. o verejnom obstarávaní a o zmene a doplnení niektorých zákonov v znení neskorších predpisov; oznámenie o vyhlásení verejného obstarávania bolo zverejnené dňa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vo Vestníku verejného obstarávania vedeného Úradom pre verejného obstarávania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pod zn.</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a dňa</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hAnsi="Garamond" w:cs="Garamond"/>
          <w:sz w:val="20"/>
          <w:szCs w:val="20"/>
        </w:rPr>
        <w:t xml:space="preserve"> na Úrade pre vydávanie publikácií Európskej únie č.</w:t>
      </w:r>
      <w:r w:rsidR="00364DA6" w:rsidRPr="00226EAC">
        <w:rPr>
          <w:rFonts w:ascii="Garamond" w:eastAsia="Times New Roman" w:hAnsi="Garamond" w:cs="Times New Roman"/>
          <w:sz w:val="20"/>
          <w:szCs w:val="20"/>
          <w:lang w:eastAsia="en-US"/>
        </w:rPr>
        <w:t> [</w:t>
      </w:r>
      <w:r w:rsidR="00364DA6" w:rsidRPr="00226EAC">
        <w:rPr>
          <w:rFonts w:ascii="Garamond" w:eastAsia="Times New Roman" w:hAnsi="Garamond" w:cs="Times New Roman"/>
          <w:sz w:val="20"/>
          <w:szCs w:val="20"/>
          <w:highlight w:val="yellow"/>
          <w:lang w:eastAsia="en-US"/>
        </w:rPr>
        <w:t>doplniť</w:t>
      </w:r>
      <w:r w:rsidR="00364DA6" w:rsidRPr="00226EAC">
        <w:rPr>
          <w:rFonts w:ascii="Garamond" w:eastAsia="Times New Roman" w:hAnsi="Garamond" w:cs="Times New Roman"/>
          <w:sz w:val="20"/>
          <w:szCs w:val="20"/>
          <w:lang w:eastAsia="en-US"/>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CB6300">
      <w:pPr>
        <w:keepNext/>
        <w:keepLines/>
        <w:spacing w:after="0" w:line="240" w:lineRule="auto"/>
        <w:jc w:val="both"/>
        <w:rPr>
          <w:rFonts w:ascii="Garamond" w:eastAsia="Times New Roman" w:hAnsi="Garamond" w:cs="Times New Roman"/>
          <w:sz w:val="20"/>
          <w:szCs w:val="20"/>
        </w:rPr>
      </w:pPr>
    </w:p>
    <w:p w14:paraId="5A4D286E" w14:textId="6868BDCB" w:rsidR="00AE33B8" w:rsidRPr="00226EAC" w:rsidRDefault="001165BE" w:rsidP="00CB6300">
      <w:pPr>
        <w:keepNext/>
        <w:keepLines/>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6C512E" w:rsidRPr="00226EAC">
        <w:rPr>
          <w:rFonts w:ascii="Garamond" w:hAnsi="Garamond" w:cs="Garamond"/>
          <w:sz w:val="20"/>
          <w:szCs w:val="20"/>
        </w:rPr>
        <w:t>NL</w:t>
      </w:r>
      <w:r w:rsidR="00183216" w:rsidRPr="00226EAC">
        <w:rPr>
          <w:rFonts w:ascii="Garamond" w:hAnsi="Garamond" w:cs="Garamond"/>
          <w:sz w:val="20"/>
          <w:szCs w:val="20"/>
        </w:rPr>
        <w:t xml:space="preserve"> </w:t>
      </w:r>
      <w:r w:rsidR="00A724AB">
        <w:rPr>
          <w:rFonts w:ascii="Garamond" w:hAnsi="Garamond" w:cs="Garamond"/>
          <w:sz w:val="20"/>
          <w:szCs w:val="20"/>
        </w:rPr>
        <w:t xml:space="preserve">DNS </w:t>
      </w:r>
      <w:r w:rsidR="006C512E" w:rsidRPr="00226EAC">
        <w:rPr>
          <w:rFonts w:ascii="Garamond" w:hAnsi="Garamond" w:cs="Garamond"/>
          <w:sz w:val="20"/>
          <w:szCs w:val="20"/>
        </w:rPr>
        <w:t>2</w:t>
      </w:r>
      <w:r w:rsidR="000C0E21" w:rsidRPr="00226EAC">
        <w:rPr>
          <w:rFonts w:ascii="Garamond" w:hAnsi="Garamond" w:cs="Garamond"/>
          <w:sz w:val="20"/>
          <w:szCs w:val="20"/>
        </w:rPr>
        <w:t>1</w:t>
      </w:r>
      <w:r w:rsidR="006C512E" w:rsidRPr="00226EAC">
        <w:rPr>
          <w:rFonts w:ascii="Garamond" w:hAnsi="Garamond" w:cs="Garamond"/>
          <w:sz w:val="20"/>
          <w:szCs w:val="20"/>
        </w:rPr>
        <w:t>/202</w:t>
      </w:r>
      <w:r w:rsidR="000C0E21" w:rsidRPr="00226EAC">
        <w:rPr>
          <w:rFonts w:ascii="Garamond" w:hAnsi="Garamond" w:cs="Garamond"/>
          <w:sz w:val="20"/>
          <w:szCs w:val="20"/>
        </w:rPr>
        <w:t>2</w:t>
      </w:r>
      <w:r w:rsidR="00183216" w:rsidRPr="00226EAC">
        <w:rPr>
          <w:rFonts w:ascii="Garamond" w:hAnsi="Garamond" w:cs="Garamond"/>
          <w:sz w:val="20"/>
          <w:szCs w:val="20"/>
        </w:rPr>
        <w:t xml:space="preserve"> </w:t>
      </w:r>
      <w:r w:rsidR="006C512E" w:rsidRPr="00226EAC">
        <w:rPr>
          <w:rFonts w:ascii="Garamond" w:hAnsi="Garamond"/>
          <w:sz w:val="20"/>
          <w:szCs w:val="20"/>
        </w:rPr>
        <w:t>„</w:t>
      </w:r>
      <w:bookmarkStart w:id="1" w:name="_Hlk38968220"/>
      <w:r w:rsidR="008D127A" w:rsidRPr="008D127A">
        <w:rPr>
          <w:rFonts w:ascii="Garamond" w:hAnsi="Garamond"/>
          <w:b/>
          <w:bCs/>
          <w:sz w:val="20"/>
          <w:szCs w:val="20"/>
        </w:rPr>
        <w:t>Dynamický nákupný systém</w:t>
      </w:r>
      <w:r w:rsidR="008D127A">
        <w:rPr>
          <w:rFonts w:ascii="Garamond" w:hAnsi="Garamond"/>
          <w:b/>
          <w:bCs/>
        </w:rPr>
        <w:t xml:space="preserve"> - </w:t>
      </w:r>
      <w:r w:rsidR="00CB6300" w:rsidRPr="00226EAC">
        <w:rPr>
          <w:rFonts w:ascii="Garamond" w:hAnsi="Garamond" w:cs="Arial"/>
          <w:b/>
          <w:bCs/>
          <w:spacing w:val="-4"/>
          <w:sz w:val="20"/>
          <w:szCs w:val="20"/>
        </w:rPr>
        <w:t>Nákup motorových vozidiel rôznych kategórií (nové, zánovné, jazdené)</w:t>
      </w:r>
      <w:r w:rsidR="00CB6300">
        <w:rPr>
          <w:rFonts w:ascii="Garamond" w:hAnsi="Garamond" w:cs="Arial"/>
          <w:b/>
          <w:bCs/>
          <w:spacing w:val="-4"/>
          <w:sz w:val="20"/>
          <w:szCs w:val="20"/>
        </w:rPr>
        <w:t xml:space="preserve"> - </w:t>
      </w:r>
      <w:r w:rsidR="00A724AB" w:rsidRPr="001124F2">
        <w:rPr>
          <w:rFonts w:ascii="Garamond" w:hAnsi="Garamond"/>
          <w:b/>
          <w:bCs/>
          <w:sz w:val="20"/>
          <w:szCs w:val="20"/>
        </w:rPr>
        <w:t>Nákup vozidiel pre dopravný dispečing</w:t>
      </w:r>
      <w:bookmarkEnd w:id="1"/>
      <w:r w:rsidR="00A724AB">
        <w:rPr>
          <w:rFonts w:ascii="Garamond" w:hAnsi="Garamond"/>
          <w:b/>
          <w:bCs/>
          <w:sz w:val="20"/>
          <w:szCs w:val="20"/>
        </w:rPr>
        <w:t>_0</w:t>
      </w:r>
      <w:r w:rsidR="00710BF8">
        <w:rPr>
          <w:rFonts w:ascii="Garamond" w:hAnsi="Garamond"/>
          <w:b/>
          <w:bCs/>
          <w:sz w:val="20"/>
          <w:szCs w:val="20"/>
        </w:rPr>
        <w:t>2</w:t>
      </w:r>
      <w:r w:rsidR="00A724AB">
        <w:rPr>
          <w:rFonts w:ascii="Garamond" w:hAnsi="Garamond"/>
          <w:b/>
          <w:bCs/>
          <w:sz w:val="20"/>
          <w:szCs w:val="20"/>
        </w:rPr>
        <w:t>_2023</w:t>
      </w:r>
      <w:r w:rsidR="00AA6DF6"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CB6300">
      <w:pPr>
        <w:keepNext/>
        <w:keepLines/>
        <w:spacing w:after="0" w:line="240" w:lineRule="auto"/>
        <w:rPr>
          <w:rFonts w:ascii="Garamond" w:eastAsia="Calibri" w:hAnsi="Garamond" w:cs="Times New Roman"/>
          <w:sz w:val="20"/>
          <w:szCs w:val="20"/>
        </w:rPr>
      </w:pPr>
    </w:p>
    <w:p w14:paraId="045175DD" w14:textId="1131F3BC" w:rsidR="00AE33B8" w:rsidRPr="00226EAC" w:rsidRDefault="00AE33B8" w:rsidP="00CB6300">
      <w:pPr>
        <w:keepNext/>
        <w:keepLines/>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CB6300">
      <w:pPr>
        <w:keepNext/>
        <w:keepLines/>
        <w:spacing w:after="0" w:line="240" w:lineRule="auto"/>
        <w:jc w:val="both"/>
        <w:rPr>
          <w:rFonts w:ascii="Garamond" w:hAnsi="Garamond"/>
          <w:sz w:val="20"/>
          <w:szCs w:val="20"/>
        </w:rPr>
      </w:pPr>
    </w:p>
    <w:p w14:paraId="1B922459" w14:textId="3929B3BC" w:rsidR="00013130" w:rsidRPr="00226EAC" w:rsidRDefault="00013130" w:rsidP="00CB6300">
      <w:pPr>
        <w:keepNext/>
        <w:keepLines/>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CB6300">
      <w:pPr>
        <w:keepNext/>
        <w:keepLines/>
        <w:spacing w:after="0" w:line="240" w:lineRule="auto"/>
        <w:jc w:val="both"/>
        <w:rPr>
          <w:rFonts w:ascii="Garamond" w:hAnsi="Garamond"/>
          <w:b/>
          <w:sz w:val="20"/>
          <w:szCs w:val="20"/>
        </w:rPr>
      </w:pPr>
    </w:p>
    <w:p w14:paraId="3A825AC1" w14:textId="5132E6B4"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CB6300">
      <w:pPr>
        <w:keepNext/>
        <w:keepLines/>
        <w:spacing w:after="0" w:line="240" w:lineRule="auto"/>
        <w:jc w:val="both"/>
        <w:rPr>
          <w:rFonts w:ascii="Garamond" w:hAnsi="Garamond"/>
          <w:b/>
          <w:sz w:val="20"/>
          <w:szCs w:val="20"/>
        </w:rPr>
      </w:pPr>
    </w:p>
    <w:p w14:paraId="004F72D7" w14:textId="4389FEA3" w:rsidR="00013130" w:rsidRPr="00226EAC" w:rsidRDefault="00013130" w:rsidP="00CB6300">
      <w:pPr>
        <w:keepNext/>
        <w:keepLines/>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CB6300">
      <w:pPr>
        <w:keepNext/>
        <w:keepLines/>
        <w:spacing w:after="0" w:line="240" w:lineRule="auto"/>
        <w:contextualSpacing/>
        <w:jc w:val="both"/>
        <w:rPr>
          <w:rFonts w:ascii="Garamond" w:hAnsi="Garamond"/>
          <w:sz w:val="20"/>
          <w:szCs w:val="20"/>
          <w:lang w:eastAsia="cs-CZ"/>
        </w:rPr>
      </w:pPr>
    </w:p>
    <w:p w14:paraId="17EB04C0" w14:textId="1CACCD04" w:rsidR="00D111CF" w:rsidRPr="00226EAC" w:rsidRDefault="00D111CF"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0731CE">
        <w:rPr>
          <w:rFonts w:ascii="Garamond" w:hAnsi="Garamond"/>
          <w:sz w:val="20"/>
          <w:szCs w:val="20"/>
        </w:rPr>
        <w:t xml:space="preserve">1 (jedno) </w:t>
      </w:r>
      <w:r w:rsidR="007C4D76">
        <w:rPr>
          <w:rFonts w:ascii="Garamond" w:hAnsi="Garamond"/>
          <w:sz w:val="20"/>
          <w:szCs w:val="20"/>
        </w:rPr>
        <w:t>osobné</w:t>
      </w:r>
      <w:r w:rsidR="00AA6DF6" w:rsidRPr="00226EAC">
        <w:rPr>
          <w:rFonts w:ascii="Garamond" w:hAnsi="Garamond"/>
          <w:sz w:val="20"/>
          <w:szCs w:val="20"/>
        </w:rPr>
        <w:t xml:space="preserve"> vozidlo</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CB6300">
      <w:pPr>
        <w:keepNext/>
        <w:keepLines/>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CB6300">
      <w:pPr>
        <w:keepNext/>
        <w:keepLines/>
        <w:spacing w:after="0" w:line="240" w:lineRule="auto"/>
        <w:ind w:left="1418"/>
        <w:contextualSpacing/>
        <w:jc w:val="both"/>
        <w:rPr>
          <w:rFonts w:ascii="Garamond" w:hAnsi="Garamond"/>
          <w:sz w:val="20"/>
          <w:szCs w:val="20"/>
          <w:lang w:eastAsia="cs-CZ"/>
        </w:rPr>
      </w:pPr>
    </w:p>
    <w:p w14:paraId="271E4D15" w14:textId="3304EA30" w:rsidR="00013130" w:rsidRPr="00226EAC" w:rsidRDefault="00013130"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2A2D8B" w:rsidRPr="00226EAC">
        <w:rPr>
          <w:rFonts w:ascii="Garamond" w:hAnsi="Garamond"/>
          <w:sz w:val="20"/>
          <w:szCs w:val="20"/>
          <w:lang w:eastAsia="cs-CZ"/>
        </w:rPr>
        <w:t>areál Kupujúceho nachádzajúceho sa v Bratislave,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CB6300">
      <w:pPr>
        <w:keepNext/>
        <w:keepLines/>
        <w:spacing w:after="0" w:line="240" w:lineRule="auto"/>
        <w:contextualSpacing/>
        <w:jc w:val="both"/>
        <w:rPr>
          <w:rFonts w:ascii="Garamond" w:hAnsi="Garamond"/>
          <w:sz w:val="20"/>
          <w:szCs w:val="20"/>
        </w:rPr>
      </w:pPr>
    </w:p>
    <w:p w14:paraId="306A6BA7" w14:textId="63AA3BF7" w:rsidR="0033357D" w:rsidRPr="00226EAC" w:rsidRDefault="0033357D"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CB6300">
      <w:pPr>
        <w:keepNext/>
        <w:keepLines/>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CB6300">
      <w:pPr>
        <w:keepNext/>
        <w:keepLines/>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CB6300">
      <w:pPr>
        <w:keepNext/>
        <w:keepLines/>
        <w:spacing w:after="0" w:line="240" w:lineRule="auto"/>
        <w:contextualSpacing/>
        <w:jc w:val="both"/>
        <w:rPr>
          <w:rFonts w:ascii="Garamond" w:hAnsi="Garamond"/>
          <w:sz w:val="20"/>
          <w:szCs w:val="20"/>
        </w:rPr>
      </w:pPr>
    </w:p>
    <w:p w14:paraId="752F0789" w14:textId="2B707F4D" w:rsidR="006D1681" w:rsidRPr="00226EAC" w:rsidRDefault="006D1681" w:rsidP="00CB6300">
      <w:pPr>
        <w:keepNext/>
        <w:keepLines/>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10"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CB6300">
      <w:pPr>
        <w:keepNext/>
        <w:keepLines/>
        <w:spacing w:after="0" w:line="240" w:lineRule="auto"/>
        <w:ind w:left="1418"/>
        <w:contextualSpacing/>
        <w:jc w:val="both"/>
        <w:rPr>
          <w:rFonts w:ascii="Garamond" w:hAnsi="Garamond"/>
          <w:sz w:val="20"/>
          <w:szCs w:val="20"/>
        </w:rPr>
      </w:pPr>
    </w:p>
    <w:p w14:paraId="21E32E1A" w14:textId="1B57DCB2" w:rsidR="00717DFC" w:rsidRPr="00226EAC" w:rsidRDefault="00717DFC" w:rsidP="00CB6300">
      <w:pPr>
        <w:pStyle w:val="Odsekzoznamu"/>
        <w:keepNext/>
        <w:keepLines/>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CB6300">
      <w:pPr>
        <w:pStyle w:val="Odsekzoznamu"/>
        <w:keepNext/>
        <w:keepLines/>
        <w:rPr>
          <w:rStyle w:val="Hypertextovprepojenie"/>
          <w:rFonts w:ascii="Garamond" w:hAnsi="Garamond"/>
          <w:color w:val="auto"/>
          <w:sz w:val="20"/>
          <w:szCs w:val="20"/>
          <w:u w:val="none"/>
        </w:rPr>
      </w:pPr>
    </w:p>
    <w:p w14:paraId="35D285A3" w14:textId="5334F47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CB6300">
      <w:pPr>
        <w:pStyle w:val="Odsekzoznamu"/>
        <w:keepNext/>
        <w:keepLines/>
        <w:rPr>
          <w:rFonts w:ascii="Garamond" w:hAnsi="Garamond"/>
          <w:sz w:val="20"/>
          <w:szCs w:val="20"/>
        </w:rPr>
      </w:pPr>
    </w:p>
    <w:p w14:paraId="7CDD8723" w14:textId="096E4224" w:rsidR="00D111CF" w:rsidRPr="00226EAC"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CB6300">
      <w:pPr>
        <w:pStyle w:val="Odsekzoznamu"/>
        <w:keepNext/>
        <w:keepLines/>
        <w:rPr>
          <w:rFonts w:ascii="Garamond" w:hAnsi="Garamond"/>
          <w:sz w:val="20"/>
          <w:szCs w:val="20"/>
        </w:rPr>
      </w:pPr>
    </w:p>
    <w:p w14:paraId="3B09322F" w14:textId="2271EB8F" w:rsidR="00CB6300" w:rsidRPr="00CB6300" w:rsidRDefault="00D111CF"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lastRenderedPageBreak/>
        <w:t>ZVO</w:t>
      </w:r>
      <w:r w:rsidRPr="00226EAC">
        <w:rPr>
          <w:rFonts w:ascii="Garamond" w:hAnsi="Garamond"/>
          <w:sz w:val="20"/>
          <w:szCs w:val="20"/>
        </w:rPr>
        <w:t xml:space="preserve"> znamená zákon č. 343/2015 Z. z. o verejnom obstarávaní a o zmene a doplnení niektorých predpisov v znení neskorších predpisov; a</w:t>
      </w:r>
    </w:p>
    <w:p w14:paraId="055644DF" w14:textId="77777777" w:rsidR="00CB6300" w:rsidRPr="00CB6300" w:rsidRDefault="00CB6300" w:rsidP="00CB6300">
      <w:pPr>
        <w:pStyle w:val="Odsekzoznamu"/>
        <w:keepNext/>
        <w:keepLines/>
        <w:spacing w:line="240" w:lineRule="auto"/>
        <w:ind w:left="1418"/>
        <w:jc w:val="both"/>
        <w:rPr>
          <w:rFonts w:ascii="Garamond" w:hAnsi="Garamond"/>
          <w:sz w:val="20"/>
          <w:szCs w:val="20"/>
        </w:rPr>
      </w:pPr>
    </w:p>
    <w:p w14:paraId="0CA7EDE1" w14:textId="0766945C" w:rsidR="00D111CF" w:rsidRPr="00226EAC" w:rsidRDefault="00013130" w:rsidP="00CB6300">
      <w:pPr>
        <w:pStyle w:val="Odsekzoznamu"/>
        <w:keepNext/>
        <w:keepLines/>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2AF1308" w14:textId="77777777" w:rsidR="00013130" w:rsidRPr="00226EAC" w:rsidRDefault="00013130" w:rsidP="00CB6300">
      <w:pPr>
        <w:keepNext/>
        <w:keepLines/>
        <w:tabs>
          <w:tab w:val="num" w:pos="360"/>
          <w:tab w:val="num" w:pos="540"/>
        </w:tabs>
        <w:spacing w:after="0" w:line="240" w:lineRule="auto"/>
        <w:ind w:left="540" w:hanging="540"/>
        <w:jc w:val="both"/>
        <w:rPr>
          <w:rFonts w:ascii="Garamond" w:hAnsi="Garamond"/>
          <w:sz w:val="20"/>
          <w:szCs w:val="20"/>
        </w:rPr>
      </w:pPr>
    </w:p>
    <w:p w14:paraId="5F604E5C" w14:textId="5B02BAB7" w:rsidR="005147CB" w:rsidRPr="00226EAC" w:rsidRDefault="00013130" w:rsidP="00CB6300">
      <w:pPr>
        <w:keepNext/>
        <w:keepLines/>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CB6300">
      <w:pPr>
        <w:keepNext/>
        <w:keepLines/>
        <w:spacing w:after="0" w:line="240" w:lineRule="auto"/>
        <w:contextualSpacing/>
        <w:jc w:val="both"/>
        <w:rPr>
          <w:rFonts w:ascii="Garamond" w:hAnsi="Garamond"/>
          <w:sz w:val="20"/>
          <w:szCs w:val="20"/>
          <w:lang w:eastAsia="cs-CZ"/>
        </w:rPr>
      </w:pPr>
    </w:p>
    <w:p w14:paraId="0CAAF6A4" w14:textId="73B87C76"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CB6300">
      <w:pPr>
        <w:keepNext/>
        <w:keepLines/>
        <w:spacing w:after="0" w:line="240" w:lineRule="auto"/>
        <w:contextualSpacing/>
        <w:jc w:val="both"/>
        <w:rPr>
          <w:rFonts w:ascii="Garamond" w:hAnsi="Garamond"/>
          <w:sz w:val="20"/>
          <w:szCs w:val="20"/>
          <w:lang w:eastAsia="cs-CZ"/>
        </w:rPr>
      </w:pPr>
    </w:p>
    <w:p w14:paraId="36753F4F" w14:textId="0B0AF502"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CB6300">
      <w:pPr>
        <w:keepNext/>
        <w:keepLines/>
        <w:spacing w:after="0" w:line="240" w:lineRule="auto"/>
        <w:jc w:val="both"/>
        <w:rPr>
          <w:rFonts w:ascii="Garamond" w:hAnsi="Garamond"/>
          <w:sz w:val="20"/>
          <w:szCs w:val="20"/>
        </w:rPr>
      </w:pPr>
    </w:p>
    <w:p w14:paraId="6C16517B" w14:textId="5E85C20F"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CB6300">
      <w:pPr>
        <w:keepNext/>
        <w:keepLines/>
        <w:spacing w:after="0" w:line="240" w:lineRule="auto"/>
        <w:rPr>
          <w:rFonts w:ascii="Garamond" w:hAnsi="Garamond"/>
          <w:sz w:val="20"/>
          <w:szCs w:val="20"/>
        </w:rPr>
      </w:pPr>
    </w:p>
    <w:p w14:paraId="63048A75" w14:textId="251F3EC8"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CB6300">
      <w:pPr>
        <w:keepNext/>
        <w:keepLines/>
        <w:spacing w:after="0" w:line="240" w:lineRule="auto"/>
        <w:jc w:val="both"/>
        <w:rPr>
          <w:rFonts w:ascii="Garamond" w:hAnsi="Garamond"/>
          <w:sz w:val="20"/>
          <w:szCs w:val="20"/>
        </w:rPr>
      </w:pPr>
    </w:p>
    <w:p w14:paraId="06C00E88" w14:textId="3084DD41" w:rsidR="00013130" w:rsidRPr="00226EAC" w:rsidRDefault="00013130" w:rsidP="00CB6300">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CB6300">
      <w:pPr>
        <w:keepNext/>
        <w:keepLines/>
        <w:tabs>
          <w:tab w:val="left" w:pos="426"/>
        </w:tabs>
        <w:spacing w:after="0" w:line="240" w:lineRule="auto"/>
        <w:rPr>
          <w:rFonts w:ascii="Garamond" w:eastAsia="Calibri" w:hAnsi="Garamond"/>
          <w:b/>
          <w:sz w:val="20"/>
          <w:szCs w:val="20"/>
        </w:rPr>
      </w:pPr>
    </w:p>
    <w:p w14:paraId="68C1CC78" w14:textId="6000CAC2" w:rsidR="00013130" w:rsidRPr="00226EAC" w:rsidRDefault="00013130" w:rsidP="00CB630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CB6300">
      <w:pPr>
        <w:keepNext/>
        <w:keepLines/>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CB6300">
      <w:pPr>
        <w:keepNext/>
        <w:keepLines/>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CB6300">
      <w:pPr>
        <w:keepNext/>
        <w:keepLines/>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CB6300">
      <w:pPr>
        <w:keepNext/>
        <w:keepLines/>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CB6300">
      <w:pPr>
        <w:keepNext/>
        <w:keepLines/>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CB6300">
      <w:pPr>
        <w:keepNext/>
        <w:keepLines/>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CB6300">
      <w:pPr>
        <w:keepNext/>
        <w:keepLines/>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CB6300">
      <w:pPr>
        <w:keepNext/>
        <w:keepLines/>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CB6300">
      <w:pPr>
        <w:pStyle w:val="Odsekzoznamu"/>
        <w:keepNext/>
        <w:keepLines/>
        <w:spacing w:after="0" w:line="240" w:lineRule="auto"/>
        <w:jc w:val="both"/>
        <w:rPr>
          <w:rFonts w:ascii="Garamond" w:hAnsi="Garamond" w:cs="Arial"/>
          <w:sz w:val="20"/>
          <w:szCs w:val="20"/>
          <w:lang w:eastAsia="ar-SA"/>
        </w:rPr>
      </w:pPr>
    </w:p>
    <w:p w14:paraId="762F86E7" w14:textId="70D07202" w:rsidR="00755092" w:rsidRPr="00226EAC" w:rsidRDefault="00755092" w:rsidP="00CB6300">
      <w:pPr>
        <w:pStyle w:val="Odsekzoznamu"/>
        <w:keepNext/>
        <w:keepLines/>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CB6300">
      <w:pPr>
        <w:keepNext/>
        <w:keepLines/>
        <w:spacing w:after="0" w:line="240" w:lineRule="auto"/>
        <w:rPr>
          <w:rFonts w:ascii="Garamond" w:hAnsi="Garamond" w:cs="Arial"/>
          <w:sz w:val="20"/>
          <w:szCs w:val="20"/>
          <w:lang w:eastAsia="ar-SA"/>
        </w:rPr>
      </w:pPr>
    </w:p>
    <w:p w14:paraId="77E59B12" w14:textId="4BF31F90" w:rsidR="00BB1E06" w:rsidRPr="00226EAC" w:rsidRDefault="00BB1E06" w:rsidP="00CB6300">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CB6300">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5F3479B2" w14:textId="112A01DD" w:rsidR="00BB1E06" w:rsidRPr="00226EAC" w:rsidRDefault="00450041" w:rsidP="00CB6300">
      <w:pPr>
        <w:pStyle w:val="Odsekzoznamu"/>
        <w:keepNext/>
        <w:keepLines/>
        <w:numPr>
          <w:ilvl w:val="1"/>
          <w:numId w:val="3"/>
        </w:numPr>
        <w:spacing w:after="0" w:line="240" w:lineRule="auto"/>
        <w:ind w:hanging="720"/>
        <w:jc w:val="both"/>
        <w:rPr>
          <w:rFonts w:ascii="Garamond" w:hAnsi="Garamond"/>
          <w:sz w:val="20"/>
          <w:szCs w:val="20"/>
        </w:rPr>
      </w:pPr>
      <w:bookmarkStart w:id="2" w:name="_Hlk125827790"/>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CB6300">
        <w:rPr>
          <w:rFonts w:ascii="Garamond" w:hAnsi="Garamond"/>
          <w:b/>
          <w:bCs/>
          <w:sz w:val="20"/>
          <w:szCs w:val="20"/>
        </w:rPr>
        <w:t xml:space="preserve">18 (osemnástich) mesiacov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w:t>
      </w:r>
      <w:bookmarkEnd w:id="2"/>
      <w:r w:rsidR="006A7FF0" w:rsidRPr="00226EAC">
        <w:rPr>
          <w:rFonts w:ascii="Garamond" w:hAnsi="Garamond"/>
          <w:sz w:val="20"/>
          <w:szCs w:val="20"/>
        </w:rPr>
        <w:t xml:space="preserve">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CB6300">
      <w:pPr>
        <w:pStyle w:val="Odsekzoznamu"/>
        <w:keepNext/>
        <w:keepLines/>
        <w:spacing w:after="0" w:line="240" w:lineRule="auto"/>
        <w:jc w:val="both"/>
        <w:rPr>
          <w:rFonts w:ascii="Garamond" w:hAnsi="Garamond"/>
          <w:sz w:val="20"/>
          <w:szCs w:val="20"/>
        </w:rPr>
      </w:pPr>
    </w:p>
    <w:p w14:paraId="23532F88" w14:textId="0B73790F" w:rsidR="002E3767" w:rsidRPr="00226EAC" w:rsidRDefault="00450041"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6:00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13:00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CB6300">
      <w:pPr>
        <w:keepNext/>
        <w:keepLines/>
        <w:spacing w:after="0" w:line="240" w:lineRule="auto"/>
        <w:jc w:val="both"/>
        <w:rPr>
          <w:rFonts w:ascii="Garamond" w:hAnsi="Garamond"/>
          <w:sz w:val="20"/>
          <w:szCs w:val="20"/>
        </w:rPr>
      </w:pPr>
    </w:p>
    <w:p w14:paraId="42634933" w14:textId="634D8F95" w:rsidR="00BB1E06" w:rsidRPr="00226EAC" w:rsidRDefault="00156728" w:rsidP="00CB6300">
      <w:pPr>
        <w:pStyle w:val="Odsekzoznamu"/>
        <w:keepNext/>
        <w:keepLines/>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CB6300">
      <w:pPr>
        <w:keepNext/>
        <w:keepLines/>
        <w:spacing w:after="0" w:line="240" w:lineRule="auto"/>
        <w:jc w:val="both"/>
        <w:rPr>
          <w:rFonts w:ascii="Garamond" w:hAnsi="Garamond"/>
          <w:sz w:val="20"/>
          <w:szCs w:val="20"/>
        </w:rPr>
      </w:pPr>
    </w:p>
    <w:p w14:paraId="5CA2ECBB" w14:textId="06A5C668" w:rsidR="00BB1E06" w:rsidRPr="00226EAC" w:rsidRDefault="00BB1E06"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CB6300">
      <w:pPr>
        <w:keepNext/>
        <w:keepLines/>
        <w:spacing w:after="0" w:line="240" w:lineRule="auto"/>
        <w:jc w:val="both"/>
        <w:rPr>
          <w:rFonts w:ascii="Garamond" w:hAnsi="Garamond"/>
          <w:color w:val="FF0000"/>
          <w:sz w:val="20"/>
          <w:szCs w:val="20"/>
        </w:rPr>
      </w:pPr>
    </w:p>
    <w:p w14:paraId="141AEF62" w14:textId="0E1966E0" w:rsidR="006C22D8" w:rsidRPr="00226EAC" w:rsidRDefault="00233C50"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 xml:space="preserve">; </w:t>
      </w:r>
    </w:p>
    <w:p w14:paraId="5CC860EB" w14:textId="77777777" w:rsidR="00FD6EFF" w:rsidRPr="00226EAC" w:rsidRDefault="00FD6EFF" w:rsidP="00CB6300">
      <w:pPr>
        <w:pStyle w:val="Odsekzoznamu"/>
        <w:keepNext/>
        <w:keepLines/>
        <w:spacing w:after="0" w:line="240" w:lineRule="auto"/>
        <w:ind w:left="1440"/>
        <w:jc w:val="both"/>
        <w:rPr>
          <w:rFonts w:ascii="Garamond" w:hAnsi="Garamond"/>
          <w:sz w:val="20"/>
          <w:szCs w:val="20"/>
        </w:rPr>
      </w:pPr>
    </w:p>
    <w:p w14:paraId="4AAC8D75" w14:textId="325C7B1F" w:rsidR="00D44DB3" w:rsidRPr="00226EAC" w:rsidRDefault="00FD6EFF"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lastRenderedPageBreak/>
        <w:t>návod na obsluhu</w:t>
      </w:r>
      <w:r w:rsidR="006D140E" w:rsidRPr="00226EAC">
        <w:rPr>
          <w:rFonts w:ascii="Garamond" w:hAnsi="Garamond"/>
          <w:sz w:val="20"/>
          <w:szCs w:val="20"/>
        </w:rPr>
        <w:t xml:space="preserve"> Tovaru</w:t>
      </w:r>
      <w:r w:rsidR="00D44DB3" w:rsidRPr="00226EAC">
        <w:rPr>
          <w:rFonts w:ascii="Garamond" w:hAnsi="Garamond"/>
          <w:sz w:val="20"/>
          <w:szCs w:val="20"/>
        </w:rPr>
        <w:t>;</w:t>
      </w:r>
    </w:p>
    <w:p w14:paraId="58BB8D1B" w14:textId="77777777" w:rsidR="00D44DB3" w:rsidRPr="00226EAC" w:rsidRDefault="00D44DB3" w:rsidP="00CB6300">
      <w:pPr>
        <w:pStyle w:val="Odsekzoznamu"/>
        <w:keepNext/>
        <w:keepLines/>
        <w:rPr>
          <w:rFonts w:ascii="Garamond" w:hAnsi="Garamond"/>
          <w:sz w:val="20"/>
          <w:szCs w:val="20"/>
        </w:rPr>
      </w:pPr>
    </w:p>
    <w:p w14:paraId="3CA2384C" w14:textId="4F6B2519" w:rsidR="006C22D8" w:rsidRPr="00226EAC" w:rsidRDefault="00D44DB3"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záručný list</w:t>
      </w:r>
      <w:r w:rsidR="00786F83">
        <w:rPr>
          <w:rFonts w:ascii="Garamond" w:hAnsi="Garamond"/>
          <w:sz w:val="20"/>
          <w:szCs w:val="20"/>
        </w:rPr>
        <w:t>, pokiaľ sa na vozidlo vzťahuje záruka</w:t>
      </w:r>
      <w:r w:rsidR="006C22D8" w:rsidRPr="00226EAC">
        <w:rPr>
          <w:rFonts w:ascii="Garamond" w:hAnsi="Garamond"/>
          <w:sz w:val="20"/>
          <w:szCs w:val="20"/>
        </w:rPr>
        <w:t>; a</w:t>
      </w:r>
    </w:p>
    <w:p w14:paraId="31D3C4A9" w14:textId="77777777" w:rsidR="006C22D8" w:rsidRPr="00226EAC" w:rsidRDefault="006C22D8" w:rsidP="00CB6300">
      <w:pPr>
        <w:pStyle w:val="Odsekzoznamu"/>
        <w:keepNext/>
        <w:keepLines/>
        <w:spacing w:after="0" w:line="240" w:lineRule="auto"/>
        <w:jc w:val="both"/>
        <w:rPr>
          <w:rFonts w:ascii="Garamond" w:hAnsi="Garamond"/>
          <w:sz w:val="20"/>
          <w:szCs w:val="20"/>
        </w:rPr>
      </w:pPr>
    </w:p>
    <w:p w14:paraId="13AAB00E" w14:textId="59D88BAD" w:rsidR="002E3767" w:rsidRPr="00226EAC" w:rsidRDefault="006C22D8" w:rsidP="00CB6300">
      <w:pPr>
        <w:pStyle w:val="Odsekzoznamu"/>
        <w:keepNext/>
        <w:keepLines/>
        <w:numPr>
          <w:ilvl w:val="4"/>
          <w:numId w:val="6"/>
        </w:numPr>
        <w:spacing w:after="0" w:line="240" w:lineRule="auto"/>
        <w:jc w:val="both"/>
        <w:rPr>
          <w:rFonts w:ascii="Garamond" w:hAnsi="Garamond"/>
          <w:sz w:val="20"/>
          <w:szCs w:val="20"/>
        </w:rPr>
      </w:pPr>
      <w:r w:rsidRPr="00226EAC">
        <w:rPr>
          <w:rFonts w:ascii="Garamond" w:hAnsi="Garamond"/>
          <w:sz w:val="20"/>
          <w:szCs w:val="20"/>
        </w:rPr>
        <w:t>faktúru podľa článku 4 bod 4.</w:t>
      </w:r>
      <w:r w:rsidR="00102377" w:rsidRPr="00226EAC">
        <w:rPr>
          <w:rFonts w:ascii="Garamond" w:hAnsi="Garamond"/>
          <w:sz w:val="20"/>
          <w:szCs w:val="20"/>
        </w:rPr>
        <w:t>3</w:t>
      </w:r>
      <w:r w:rsidRPr="00226EAC">
        <w:rPr>
          <w:rFonts w:ascii="Garamond" w:hAnsi="Garamond"/>
          <w:sz w:val="20"/>
          <w:szCs w:val="20"/>
        </w:rPr>
        <w:t xml:space="preserve"> Zmluv</w:t>
      </w:r>
      <w:r w:rsidR="002E3767" w:rsidRPr="00226EAC">
        <w:rPr>
          <w:rFonts w:ascii="Garamond" w:hAnsi="Garamond"/>
          <w:sz w:val="20"/>
          <w:szCs w:val="20"/>
        </w:rPr>
        <w:t>y.</w:t>
      </w:r>
    </w:p>
    <w:p w14:paraId="1EB3E7D1" w14:textId="77777777" w:rsidR="002E3767" w:rsidRPr="00226EAC" w:rsidRDefault="002E3767" w:rsidP="00CB6300">
      <w:pPr>
        <w:pStyle w:val="Odsekzoznamu"/>
        <w:keepNext/>
        <w:keepLines/>
        <w:spacing w:after="0" w:line="240" w:lineRule="auto"/>
        <w:ind w:left="1800"/>
        <w:jc w:val="both"/>
        <w:rPr>
          <w:rFonts w:ascii="Garamond" w:hAnsi="Garamond" w:cs="Arial"/>
          <w:sz w:val="20"/>
          <w:szCs w:val="20"/>
        </w:rPr>
      </w:pPr>
    </w:p>
    <w:p w14:paraId="1AADE0F8" w14:textId="3773883C"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578AB253" w14:textId="67E01EB7" w:rsidR="00BB1E06" w:rsidRPr="00226EAC" w:rsidRDefault="00BB1E0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CB6300">
      <w:pPr>
        <w:keepNext/>
        <w:keepLines/>
        <w:spacing w:after="0" w:line="240" w:lineRule="auto"/>
        <w:contextualSpacing/>
        <w:jc w:val="both"/>
        <w:rPr>
          <w:rFonts w:ascii="Garamond" w:eastAsia="Calibri" w:hAnsi="Garamond"/>
          <w:sz w:val="20"/>
          <w:szCs w:val="20"/>
        </w:rPr>
      </w:pPr>
    </w:p>
    <w:p w14:paraId="270EC057" w14:textId="0E8E542C" w:rsidR="00BB1E06" w:rsidRPr="00226EAC" w:rsidRDefault="00745FD6" w:rsidP="00CB6300">
      <w:pPr>
        <w:pStyle w:val="Odsekzoznamu"/>
        <w:keepNext/>
        <w:keepLines/>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CB6300">
      <w:pPr>
        <w:keepNext/>
        <w:keepLines/>
        <w:spacing w:after="0" w:line="240" w:lineRule="auto"/>
        <w:jc w:val="both"/>
        <w:rPr>
          <w:rFonts w:ascii="Garamond" w:eastAsia="Calibri" w:hAnsi="Garamond"/>
          <w:sz w:val="20"/>
          <w:szCs w:val="20"/>
        </w:rPr>
      </w:pPr>
    </w:p>
    <w:p w14:paraId="1C1B0D3F" w14:textId="1E7FD460" w:rsidR="00BB1E06" w:rsidRPr="00226EAC" w:rsidRDefault="00745FD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CB6300">
      <w:pPr>
        <w:pStyle w:val="Odsekzoznamu"/>
        <w:keepNext/>
        <w:keepLines/>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CB6300">
      <w:pPr>
        <w:keepNext/>
        <w:keepLines/>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CB6300">
      <w:pPr>
        <w:pStyle w:val="Odsekzoznamu"/>
        <w:keepNext/>
        <w:keepLines/>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CB6300">
      <w:pPr>
        <w:keepNext/>
        <w:keepLines/>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CB6300">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CB6300">
      <w:pPr>
        <w:keepNext/>
        <w:keepLines/>
        <w:tabs>
          <w:tab w:val="left" w:pos="426"/>
        </w:tabs>
        <w:spacing w:after="0" w:line="240" w:lineRule="auto"/>
        <w:jc w:val="both"/>
        <w:rPr>
          <w:rFonts w:ascii="Garamond" w:hAnsi="Garamond"/>
          <w:b/>
          <w:sz w:val="20"/>
          <w:szCs w:val="20"/>
        </w:rPr>
      </w:pPr>
    </w:p>
    <w:p w14:paraId="6679918C" w14:textId="555847B7" w:rsidR="00E16818" w:rsidRPr="00226EAC" w:rsidRDefault="00E16818"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01FD69F3" w14:textId="77777777" w:rsidR="00002CAE" w:rsidRPr="00002CAE" w:rsidRDefault="00002CAE" w:rsidP="00CB6300">
      <w:pPr>
        <w:pStyle w:val="Odsekzoznamu"/>
        <w:keepNext/>
        <w:keepLines/>
        <w:tabs>
          <w:tab w:val="left" w:pos="709"/>
        </w:tabs>
        <w:spacing w:after="0" w:line="240" w:lineRule="auto"/>
        <w:ind w:left="709"/>
        <w:jc w:val="both"/>
        <w:rPr>
          <w:rFonts w:ascii="Garamond" w:eastAsia="Calibri" w:hAnsi="Garamond" w:cs="Arial"/>
          <w:sz w:val="20"/>
          <w:szCs w:val="20"/>
        </w:rPr>
      </w:pPr>
    </w:p>
    <w:p w14:paraId="404E83D6" w14:textId="19B70F6C" w:rsidR="00002CAE" w:rsidRPr="00002CAE" w:rsidRDefault="00002CAE" w:rsidP="00CB6300">
      <w:pPr>
        <w:pStyle w:val="Odsekzoznamu"/>
        <w:keepNext/>
        <w:keepLines/>
        <w:numPr>
          <w:ilvl w:val="1"/>
          <w:numId w:val="21"/>
        </w:numPr>
        <w:tabs>
          <w:tab w:val="left" w:pos="709"/>
        </w:tabs>
        <w:spacing w:after="0" w:line="240" w:lineRule="auto"/>
        <w:ind w:left="709" w:hanging="709"/>
        <w:jc w:val="both"/>
        <w:rPr>
          <w:rFonts w:ascii="Garamond" w:eastAsia="Calibri" w:hAnsi="Garamond" w:cs="Arial"/>
          <w:sz w:val="20"/>
          <w:szCs w:val="20"/>
        </w:rPr>
      </w:pPr>
      <w:r w:rsidRPr="00002CAE">
        <w:rPr>
          <w:rFonts w:ascii="Garamond" w:hAnsi="Garamond"/>
          <w:sz w:val="20"/>
          <w:szCs w:val="20"/>
        </w:rPr>
        <w:t>V prípade, že Predávajúci v čase vystavenia objednávky nie je registrovaným platcom DPH a stane sa ním v čase od prijatia objednávky do dodania predmetu objednávky, ponúknutá cena sa bude považovať za Kúpnu cenu s DPH a Predávajúci nemá právo na navýšenie Kúpnej ceny o DPH.</w:t>
      </w:r>
    </w:p>
    <w:p w14:paraId="1F7DFF3B" w14:textId="77777777" w:rsidR="00BD65EB" w:rsidRDefault="00BD65EB" w:rsidP="00CB6300">
      <w:pPr>
        <w:keepNext/>
        <w:keepLines/>
        <w:tabs>
          <w:tab w:val="left" w:pos="426"/>
        </w:tabs>
        <w:spacing w:after="0" w:line="240" w:lineRule="auto"/>
        <w:jc w:val="both"/>
        <w:rPr>
          <w:rFonts w:ascii="Garamond" w:eastAsia="Calibri" w:hAnsi="Garamond"/>
          <w:b/>
          <w:sz w:val="20"/>
          <w:szCs w:val="20"/>
        </w:rPr>
      </w:pPr>
    </w:p>
    <w:p w14:paraId="06028C77"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0C102250"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5D2D8FAB"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2E98DB94" w14:textId="77777777" w:rsidR="00CB6300" w:rsidRDefault="00CB6300" w:rsidP="00CB6300">
      <w:pPr>
        <w:keepNext/>
        <w:keepLines/>
        <w:tabs>
          <w:tab w:val="left" w:pos="426"/>
        </w:tabs>
        <w:spacing w:after="0" w:line="240" w:lineRule="auto"/>
        <w:jc w:val="both"/>
        <w:rPr>
          <w:rFonts w:ascii="Garamond" w:eastAsia="Calibri" w:hAnsi="Garamond"/>
          <w:b/>
          <w:sz w:val="20"/>
          <w:szCs w:val="20"/>
        </w:rPr>
      </w:pPr>
    </w:p>
    <w:p w14:paraId="7C1986D1" w14:textId="77777777" w:rsidR="00CB6300" w:rsidRPr="00226EAC" w:rsidRDefault="00CB6300" w:rsidP="00CB6300">
      <w:pPr>
        <w:keepNext/>
        <w:keepLines/>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lastRenderedPageBreak/>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42C5ADCD" w14:textId="09102D02" w:rsidR="00013130"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4FFC678F" w14:textId="77777777" w:rsidR="00CB6300" w:rsidRPr="00226EAC" w:rsidRDefault="00CB6300" w:rsidP="00CB6300">
      <w:pPr>
        <w:keepNext/>
        <w:keepLines/>
        <w:tabs>
          <w:tab w:val="left" w:pos="709"/>
        </w:tabs>
        <w:spacing w:after="0" w:line="240" w:lineRule="auto"/>
        <w:ind w:left="709"/>
        <w:jc w:val="both"/>
        <w:rPr>
          <w:rFonts w:ascii="Garamond" w:eastAsia="Calibri" w:hAnsi="Garamond"/>
          <w:sz w:val="20"/>
          <w:szCs w:val="20"/>
        </w:rPr>
      </w:pPr>
    </w:p>
    <w:p w14:paraId="625E6F8B" w14:textId="64830345" w:rsidR="00013130" w:rsidRDefault="00D36824"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CB6300">
      <w:pPr>
        <w:keepNext/>
        <w:keepLines/>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CB6300">
      <w:pPr>
        <w:keepNext/>
        <w:keepLines/>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CB6300">
      <w:pPr>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CB6300">
      <w:pPr>
        <w:keepNext/>
        <w:keepLines/>
        <w:spacing w:after="0" w:line="240" w:lineRule="auto"/>
        <w:rPr>
          <w:rFonts w:ascii="Garamond" w:eastAsia="Calibri" w:hAnsi="Garamond"/>
          <w:sz w:val="20"/>
          <w:szCs w:val="20"/>
        </w:rPr>
      </w:pPr>
    </w:p>
    <w:p w14:paraId="36E75B86" w14:textId="037213B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CB6300">
      <w:pPr>
        <w:keepNext/>
        <w:keepLines/>
        <w:spacing w:after="0" w:line="240" w:lineRule="auto"/>
        <w:rPr>
          <w:rFonts w:ascii="Garamond" w:eastAsia="Calibri" w:hAnsi="Garamond"/>
          <w:sz w:val="20"/>
          <w:szCs w:val="20"/>
        </w:rPr>
      </w:pPr>
    </w:p>
    <w:p w14:paraId="3FF391F4" w14:textId="2C62E42E"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CB6300">
      <w:pPr>
        <w:keepNext/>
        <w:keepLines/>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CB6300">
      <w:pPr>
        <w:pStyle w:val="Odsekzoznamu"/>
        <w:keepNext/>
        <w:keepLines/>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CB6300">
      <w:pPr>
        <w:keepNext/>
        <w:keepLines/>
        <w:spacing w:after="0" w:line="240" w:lineRule="auto"/>
        <w:rPr>
          <w:rFonts w:ascii="Garamond" w:eastAsia="Calibri" w:hAnsi="Garamond"/>
          <w:sz w:val="20"/>
          <w:szCs w:val="20"/>
        </w:rPr>
      </w:pPr>
    </w:p>
    <w:p w14:paraId="7B9BC394" w14:textId="4D3C12A0" w:rsidR="008B7970" w:rsidRPr="00226EAC" w:rsidRDefault="008B7970" w:rsidP="00CB6300">
      <w:pPr>
        <w:pStyle w:val="Odsekzoznamu"/>
        <w:keepNext/>
        <w:keepLines/>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CB6300">
      <w:pPr>
        <w:keepNext/>
        <w:keepLines/>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CB6300">
      <w:pPr>
        <w:keepNext/>
        <w:keepLines/>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CB630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CB630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CB6300">
      <w:pPr>
        <w:keepNext/>
        <w:keepLines/>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688131C7" w14:textId="7ACEA5A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11"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CB6300">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CB6300">
      <w:pPr>
        <w:keepNext/>
        <w:keepLines/>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CB6300">
      <w:pPr>
        <w:keepNext/>
        <w:keepLines/>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CB6300">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CB630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CB630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CB6300">
      <w:pPr>
        <w:keepNext/>
        <w:keepLines/>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CB6300">
      <w:pPr>
        <w:keepNext/>
        <w:keepLines/>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CB6300">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CB6300">
      <w:pPr>
        <w:keepNext/>
        <w:keepLines/>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CB6300">
      <w:pPr>
        <w:pStyle w:val="Odsekzoznamu"/>
        <w:keepNext/>
        <w:keepLines/>
        <w:spacing w:after="0" w:line="240" w:lineRule="auto"/>
        <w:rPr>
          <w:rFonts w:ascii="Garamond" w:hAnsi="Garamond"/>
          <w:sz w:val="20"/>
          <w:szCs w:val="20"/>
        </w:rPr>
      </w:pPr>
    </w:p>
    <w:p w14:paraId="5EDB7E1C" w14:textId="1BFDDFB6"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bodu 11.8 a 11.9. Zmluvy</w:t>
      </w:r>
      <w:r w:rsidRPr="00226EAC">
        <w:rPr>
          <w:rFonts w:ascii="Garamond" w:hAnsi="Garamond"/>
          <w:sz w:val="20"/>
          <w:szCs w:val="20"/>
        </w:rPr>
        <w:t xml:space="preserve">. V 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CB6300">
      <w:pPr>
        <w:pStyle w:val="Odsekzoznamu"/>
        <w:keepNext/>
        <w:keepLines/>
        <w:spacing w:after="0" w:line="240" w:lineRule="auto"/>
        <w:jc w:val="both"/>
        <w:rPr>
          <w:rFonts w:ascii="Garamond" w:hAnsi="Garamond"/>
          <w:sz w:val="20"/>
          <w:szCs w:val="20"/>
        </w:rPr>
      </w:pPr>
    </w:p>
    <w:p w14:paraId="2581DB14" w14:textId="3A4CBF08" w:rsidR="00F446ED" w:rsidRPr="00226EAC" w:rsidRDefault="00FF368E"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CB6300">
      <w:pPr>
        <w:pStyle w:val="Odsekzoznamu"/>
        <w:keepNext/>
        <w:keepLines/>
        <w:spacing w:after="0" w:line="240" w:lineRule="auto"/>
        <w:rPr>
          <w:rFonts w:ascii="Garamond" w:hAnsi="Garamond"/>
          <w:sz w:val="20"/>
          <w:szCs w:val="20"/>
        </w:rPr>
      </w:pPr>
    </w:p>
    <w:p w14:paraId="7F53B4FF" w14:textId="7245319F"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26B5DACD" w14:textId="72060ADA" w:rsidR="00F446ED" w:rsidRPr="00226EAC" w:rsidRDefault="00F446ED" w:rsidP="00CB6300">
      <w:pPr>
        <w:pStyle w:val="Odsekzoznamu"/>
        <w:keepNext/>
        <w:keepLines/>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lastRenderedPageBreak/>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CB6300">
      <w:pPr>
        <w:pStyle w:val="Odsekzoznamu"/>
        <w:keepNext/>
        <w:keepLines/>
        <w:spacing w:after="0" w:line="240" w:lineRule="auto"/>
        <w:rPr>
          <w:rFonts w:ascii="Garamond" w:hAnsi="Garamond"/>
          <w:sz w:val="20"/>
          <w:szCs w:val="20"/>
        </w:rPr>
      </w:pPr>
    </w:p>
    <w:p w14:paraId="3AF1C9A9" w14:textId="128513A9" w:rsidR="00F446ED" w:rsidRPr="00226EAC" w:rsidRDefault="00F446ED" w:rsidP="00CB6300">
      <w:pPr>
        <w:pStyle w:val="Odsekzoznamu"/>
        <w:keepNext/>
        <w:keepLines/>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CB6300">
      <w:pPr>
        <w:keepNext/>
        <w:keepLines/>
        <w:spacing w:after="0" w:line="240" w:lineRule="auto"/>
        <w:jc w:val="both"/>
        <w:rPr>
          <w:rFonts w:ascii="Garamond" w:eastAsia="Calibri" w:hAnsi="Garamond"/>
          <w:sz w:val="20"/>
          <w:szCs w:val="20"/>
        </w:rPr>
      </w:pPr>
    </w:p>
    <w:p w14:paraId="119EF0E4" w14:textId="1A14F071" w:rsidR="00013130" w:rsidRPr="00226EAC" w:rsidRDefault="00013130" w:rsidP="00CB6300">
      <w:pPr>
        <w:pStyle w:val="Odsekzoznamu"/>
        <w:keepNext/>
        <w:keepLines/>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CB6300">
      <w:pPr>
        <w:keepNext/>
        <w:keepLines/>
        <w:spacing w:after="0" w:line="240" w:lineRule="auto"/>
        <w:jc w:val="both"/>
        <w:rPr>
          <w:rFonts w:ascii="Garamond" w:eastAsia="Calibri" w:hAnsi="Garamond"/>
          <w:sz w:val="20"/>
          <w:szCs w:val="20"/>
        </w:rPr>
      </w:pPr>
    </w:p>
    <w:p w14:paraId="0000E73A"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CB6300">
      <w:pPr>
        <w:pStyle w:val="Odsekzoznamu"/>
        <w:keepNext/>
        <w:keepLines/>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736EF1F2" w14:textId="5DA55655" w:rsidR="00F446ED" w:rsidRPr="00226EAC" w:rsidRDefault="00013130"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200 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CB6300">
      <w:pPr>
        <w:keepNext/>
        <w:keepLines/>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CB6300">
      <w:pPr>
        <w:keepNext/>
        <w:keepLines/>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CB6300">
      <w:pPr>
        <w:keepNext/>
        <w:keepLines/>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CB6300">
      <w:pPr>
        <w:pStyle w:val="Odsekzoznamu"/>
        <w:keepNext/>
        <w:keepLines/>
        <w:rPr>
          <w:rFonts w:ascii="Garamond" w:hAnsi="Garamond"/>
          <w:sz w:val="20"/>
          <w:szCs w:val="20"/>
        </w:rPr>
      </w:pPr>
    </w:p>
    <w:p w14:paraId="78310904" w14:textId="4B106604" w:rsidR="00BB7046" w:rsidRPr="00226EAC" w:rsidRDefault="00BB7046" w:rsidP="00CB6300">
      <w:pPr>
        <w:pStyle w:val="Odsekzoznamu"/>
        <w:keepNext/>
        <w:keepLines/>
        <w:numPr>
          <w:ilvl w:val="0"/>
          <w:numId w:val="37"/>
        </w:numPr>
        <w:tabs>
          <w:tab w:val="left" w:pos="1418"/>
        </w:tabs>
        <w:spacing w:after="0" w:line="240" w:lineRule="auto"/>
        <w:ind w:left="1418" w:hanging="720"/>
        <w:jc w:val="both"/>
        <w:rPr>
          <w:rFonts w:ascii="Garamond" w:hAnsi="Garamond"/>
          <w:sz w:val="20"/>
          <w:szCs w:val="20"/>
        </w:rPr>
      </w:pPr>
      <w:r w:rsidRPr="00226EAC">
        <w:rPr>
          <w:rFonts w:ascii="Garamond" w:hAnsi="Garamond"/>
          <w:sz w:val="20"/>
          <w:szCs w:val="20"/>
        </w:rPr>
        <w:t xml:space="preserve">požadovať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1 000 EUR (slovom: jedentisíc eur), a to za každé porušenie ktorejkoľvek z vyššie uvedených povinností, a to aj opakovane; a zároveň </w:t>
      </w:r>
    </w:p>
    <w:p w14:paraId="5C0B386E" w14:textId="77777777" w:rsidR="00BB7046" w:rsidRPr="00226EAC" w:rsidRDefault="00BB7046" w:rsidP="00CB6300">
      <w:pPr>
        <w:pStyle w:val="Odsekzoznamu"/>
        <w:keepNext/>
        <w:keepLines/>
        <w:tabs>
          <w:tab w:val="left" w:pos="1418"/>
        </w:tabs>
        <w:spacing w:after="0" w:line="240" w:lineRule="auto"/>
        <w:jc w:val="both"/>
        <w:rPr>
          <w:rFonts w:ascii="Garamond" w:hAnsi="Garamond"/>
          <w:sz w:val="20"/>
          <w:szCs w:val="20"/>
        </w:rPr>
      </w:pPr>
    </w:p>
    <w:p w14:paraId="3AE67C51" w14:textId="23D55170" w:rsidR="00BB7046" w:rsidRPr="00226EAC" w:rsidRDefault="00BB7046" w:rsidP="00CB6300">
      <w:pPr>
        <w:pStyle w:val="Odsekzoznamu"/>
        <w:keepNext/>
        <w:keepLines/>
        <w:numPr>
          <w:ilvl w:val="0"/>
          <w:numId w:val="37"/>
        </w:numPr>
        <w:tabs>
          <w:tab w:val="left" w:pos="1418"/>
        </w:tabs>
        <w:spacing w:after="0" w:line="240" w:lineRule="auto"/>
        <w:ind w:left="1418" w:hanging="709"/>
        <w:jc w:val="both"/>
        <w:rPr>
          <w:rFonts w:ascii="Garamond" w:hAnsi="Garamond"/>
          <w:sz w:val="20"/>
          <w:szCs w:val="20"/>
        </w:rPr>
      </w:pPr>
      <w:r w:rsidRPr="00226EAC">
        <w:rPr>
          <w:rFonts w:ascii="Garamond"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CB6300">
      <w:pPr>
        <w:pStyle w:val="Odsekzoznamu"/>
        <w:keepNext/>
        <w:keepLines/>
        <w:spacing w:line="240" w:lineRule="auto"/>
        <w:ind w:left="709"/>
        <w:jc w:val="both"/>
        <w:rPr>
          <w:rFonts w:ascii="Garamond" w:hAnsi="Garamond"/>
          <w:sz w:val="20"/>
          <w:szCs w:val="20"/>
        </w:rPr>
      </w:pPr>
    </w:p>
    <w:p w14:paraId="52249935" w14:textId="615BE947" w:rsidR="00A0762D" w:rsidRPr="00226EAC" w:rsidRDefault="0026299B" w:rsidP="00CB6300">
      <w:pPr>
        <w:pStyle w:val="Odsekzoznamu"/>
        <w:keepNext/>
        <w:keepLines/>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CB6300">
      <w:pPr>
        <w:pStyle w:val="Odsekzoznamu"/>
        <w:keepNext/>
        <w:keepLines/>
        <w:spacing w:line="240" w:lineRule="auto"/>
        <w:ind w:left="709" w:hanging="709"/>
        <w:jc w:val="both"/>
        <w:rPr>
          <w:rFonts w:ascii="Garamond" w:hAnsi="Garamond"/>
          <w:sz w:val="20"/>
          <w:szCs w:val="20"/>
        </w:rPr>
      </w:pPr>
    </w:p>
    <w:p w14:paraId="20EBCD03" w14:textId="1441DD51" w:rsidR="00A0762D" w:rsidRPr="00226EAC" w:rsidRDefault="00C229BE" w:rsidP="00CB6300">
      <w:pPr>
        <w:pStyle w:val="Odsekzoznamu"/>
        <w:keepNext/>
        <w:keepLines/>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CB6300">
      <w:pPr>
        <w:pStyle w:val="Odsekzoznamu"/>
        <w:keepNext/>
        <w:keepLines/>
        <w:spacing w:line="240" w:lineRule="auto"/>
        <w:ind w:left="709"/>
        <w:jc w:val="both"/>
        <w:rPr>
          <w:rFonts w:ascii="Garamond" w:hAnsi="Garamond"/>
          <w:sz w:val="20"/>
          <w:szCs w:val="20"/>
        </w:rPr>
      </w:pPr>
    </w:p>
    <w:p w14:paraId="29249E52" w14:textId="1A97208F" w:rsidR="00013130" w:rsidRPr="00226EAC" w:rsidRDefault="008B7970" w:rsidP="00CB6300">
      <w:pPr>
        <w:pStyle w:val="Odsekzoznamu"/>
        <w:keepNext/>
        <w:keepLines/>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CB6300">
      <w:pPr>
        <w:keepNext/>
        <w:keepLines/>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CB6300">
      <w:pPr>
        <w:keepNext/>
        <w:keepLines/>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CB6300">
      <w:pPr>
        <w:pStyle w:val="Odsekzoznamu"/>
        <w:keepNext/>
        <w:keepLines/>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CB6300">
      <w:pPr>
        <w:keepNext/>
        <w:keepLines/>
        <w:spacing w:after="0" w:line="240" w:lineRule="auto"/>
        <w:jc w:val="both"/>
        <w:rPr>
          <w:rFonts w:ascii="Garamond" w:hAnsi="Garamond"/>
          <w:sz w:val="20"/>
          <w:szCs w:val="20"/>
        </w:rPr>
      </w:pPr>
    </w:p>
    <w:p w14:paraId="506ACB38" w14:textId="0BBD3B67" w:rsidR="00013130" w:rsidRPr="00226EAC" w:rsidRDefault="00EE6FA1"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CB6300">
      <w:pPr>
        <w:keepNext/>
        <w:keepLines/>
        <w:spacing w:after="0" w:line="240" w:lineRule="auto"/>
        <w:contextualSpacing/>
        <w:jc w:val="both"/>
        <w:rPr>
          <w:rFonts w:ascii="Garamond" w:hAnsi="Garamond"/>
          <w:sz w:val="20"/>
          <w:szCs w:val="20"/>
          <w:lang w:eastAsia="cs-CZ"/>
        </w:rPr>
      </w:pPr>
    </w:p>
    <w:p w14:paraId="2C030C78" w14:textId="44E240B9"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CB6300">
      <w:pPr>
        <w:keepNext/>
        <w:keepLines/>
        <w:spacing w:after="0" w:line="240" w:lineRule="auto"/>
        <w:jc w:val="both"/>
        <w:rPr>
          <w:rFonts w:ascii="Garamond" w:hAnsi="Garamond"/>
          <w:sz w:val="20"/>
          <w:szCs w:val="20"/>
        </w:rPr>
      </w:pPr>
    </w:p>
    <w:p w14:paraId="4A466B79" w14:textId="7C75DE8F" w:rsidR="00013130" w:rsidRPr="00226EAC" w:rsidRDefault="00013130"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CB6300">
      <w:pPr>
        <w:keepNext/>
        <w:keepLines/>
        <w:spacing w:after="0" w:line="240" w:lineRule="auto"/>
        <w:jc w:val="both"/>
        <w:rPr>
          <w:rFonts w:ascii="Garamond" w:hAnsi="Garamond"/>
          <w:sz w:val="20"/>
          <w:szCs w:val="20"/>
        </w:rPr>
      </w:pPr>
    </w:p>
    <w:p w14:paraId="047E2E6F" w14:textId="0BF387A0" w:rsidR="00013130" w:rsidRPr="00226EAC" w:rsidRDefault="00EE6FA1" w:rsidP="00CB6300">
      <w:pPr>
        <w:keepNext/>
        <w:keepLines/>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CB6300">
      <w:pPr>
        <w:keepNext/>
        <w:keepLines/>
        <w:spacing w:after="0" w:line="240" w:lineRule="auto"/>
        <w:rPr>
          <w:rFonts w:ascii="Garamond" w:hAnsi="Garamond"/>
          <w:sz w:val="20"/>
          <w:szCs w:val="20"/>
          <w:lang w:eastAsia="cs-CZ"/>
        </w:rPr>
      </w:pPr>
    </w:p>
    <w:p w14:paraId="34A625ED" w14:textId="1A0F2EFA" w:rsidR="006D6246" w:rsidRPr="00226EAC" w:rsidRDefault="006D6246" w:rsidP="00CB6300">
      <w:pPr>
        <w:pStyle w:val="Odsekzoznamu"/>
        <w:keepNext/>
        <w:keepLines/>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77C81157" w14:textId="5963C258"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lastRenderedPageBreak/>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CB6300">
      <w:pPr>
        <w:keepNext/>
        <w:keepLines/>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CB6300">
      <w:pPr>
        <w:pStyle w:val="Odsekzoznamu"/>
        <w:keepNext/>
        <w:keepLines/>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CB6300">
      <w:pPr>
        <w:keepNext/>
        <w:keepLines/>
        <w:spacing w:after="0" w:line="240" w:lineRule="auto"/>
        <w:rPr>
          <w:rFonts w:ascii="Garamond" w:hAnsi="Garamond" w:cs="Arial"/>
          <w:sz w:val="20"/>
          <w:szCs w:val="20"/>
        </w:rPr>
      </w:pPr>
    </w:p>
    <w:p w14:paraId="1514880B" w14:textId="1D8687F3" w:rsidR="006D6246"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4FB3C930" w14:textId="77777777" w:rsidR="006D6246" w:rsidRPr="00226EAC" w:rsidRDefault="006D6246" w:rsidP="00CB6300">
      <w:pPr>
        <w:keepNext/>
        <w:keepLines/>
        <w:spacing w:after="0" w:line="240" w:lineRule="auto"/>
        <w:rPr>
          <w:rFonts w:ascii="Garamond" w:hAnsi="Garamond" w:cs="Arial"/>
          <w:sz w:val="20"/>
          <w:szCs w:val="20"/>
        </w:rPr>
      </w:pPr>
    </w:p>
    <w:p w14:paraId="04EE958B" w14:textId="14A3841D"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CB6300">
      <w:pPr>
        <w:keepNext/>
        <w:keepLines/>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CB6300">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CB6300">
      <w:pPr>
        <w:keepNext/>
        <w:keepLines/>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CB6300">
      <w:pPr>
        <w:keepNext/>
        <w:keepLines/>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CB6300">
      <w:pPr>
        <w:keepNext/>
        <w:keepLines/>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CB6300">
      <w:pPr>
        <w:keepNext/>
        <w:keepLines/>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CB6300">
      <w:pPr>
        <w:pStyle w:val="Odsekzoznamu"/>
        <w:keepNext/>
        <w:keepLines/>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CB6300">
      <w:pPr>
        <w:keepNext/>
        <w:keepLines/>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CB6300">
      <w:pPr>
        <w:keepNext/>
        <w:keepLines/>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CB6300">
      <w:pPr>
        <w:keepNext/>
        <w:keepLines/>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CB6300">
      <w:pPr>
        <w:pStyle w:val="Odsekzoznamu"/>
        <w:keepNext/>
        <w:keepLines/>
        <w:spacing w:line="240" w:lineRule="auto"/>
        <w:ind w:left="709"/>
        <w:rPr>
          <w:rFonts w:ascii="Garamond" w:hAnsi="Garamond" w:cs="Arial"/>
          <w:sz w:val="20"/>
          <w:szCs w:val="20"/>
        </w:rPr>
      </w:pPr>
    </w:p>
    <w:p w14:paraId="24A07EBD" w14:textId="3C2ADC05" w:rsidR="00CF428B" w:rsidRPr="00226EAC" w:rsidRDefault="00C37819"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CB6300">
      <w:pPr>
        <w:pStyle w:val="Odsekzoznamu"/>
        <w:keepNext/>
        <w:keepLines/>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CB6300">
      <w:pPr>
        <w:pStyle w:val="Odsekzoznamu"/>
        <w:keepNext/>
        <w:keepLines/>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CB6300">
      <w:pPr>
        <w:keepNext/>
        <w:keepLines/>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CB6300">
      <w:pPr>
        <w:keepNext/>
        <w:keepLines/>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CB6300">
      <w:pPr>
        <w:keepNext/>
        <w:keepLines/>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FB9612E" w14:textId="2535927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059482E"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CB6300">
      <w:pPr>
        <w:keepNext/>
        <w:keepLines/>
        <w:spacing w:after="0" w:line="240" w:lineRule="auto"/>
        <w:ind w:left="720"/>
        <w:contextualSpacing/>
        <w:jc w:val="both"/>
        <w:rPr>
          <w:rFonts w:ascii="Garamond" w:hAnsi="Garamond" w:cs="Arial"/>
          <w:sz w:val="20"/>
          <w:szCs w:val="20"/>
        </w:rPr>
      </w:pPr>
    </w:p>
    <w:p w14:paraId="40C79156"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283DED68" w14:textId="73B3868D"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lastRenderedPageBreak/>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4B6688AA" w14:textId="1821FEC1"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5EA1D8" w14:textId="736840A5"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Pr="00226EAC" w:rsidRDefault="00AD60BE" w:rsidP="00CB6300">
      <w:pPr>
        <w:keepNext/>
        <w:keepLines/>
        <w:spacing w:after="0" w:line="240" w:lineRule="auto"/>
        <w:contextualSpacing/>
        <w:jc w:val="both"/>
        <w:rPr>
          <w:rFonts w:ascii="Garamond" w:hAnsi="Garamond"/>
          <w:sz w:val="20"/>
          <w:szCs w:val="20"/>
        </w:rPr>
      </w:pPr>
    </w:p>
    <w:p w14:paraId="54738281" w14:textId="30788A6C"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53FDC908" w14:textId="65056AE0" w:rsidR="00AD60BE" w:rsidRPr="00226EAC" w:rsidRDefault="00A838AC"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CB6300">
      <w:pPr>
        <w:keepNext/>
        <w:keepLines/>
        <w:spacing w:after="0" w:line="240" w:lineRule="auto"/>
        <w:contextualSpacing/>
        <w:jc w:val="both"/>
        <w:rPr>
          <w:rFonts w:ascii="Garamond" w:hAnsi="Garamond"/>
          <w:sz w:val="20"/>
          <w:szCs w:val="20"/>
        </w:rPr>
      </w:pPr>
    </w:p>
    <w:p w14:paraId="4C2698E3"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1ED25472"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079F1B17" w14:textId="77777777"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CB6300">
      <w:pPr>
        <w:keepNext/>
        <w:keepLines/>
        <w:spacing w:after="0" w:line="240" w:lineRule="auto"/>
        <w:ind w:left="720"/>
        <w:contextualSpacing/>
        <w:jc w:val="both"/>
        <w:rPr>
          <w:rFonts w:ascii="Garamond" w:hAnsi="Garamond"/>
          <w:sz w:val="20"/>
          <w:szCs w:val="20"/>
        </w:rPr>
      </w:pPr>
    </w:p>
    <w:p w14:paraId="6E2C97FF" w14:textId="2DEA519A" w:rsidR="00AD60BE" w:rsidRPr="00226EAC" w:rsidRDefault="00AD60BE" w:rsidP="00CB6300">
      <w:pPr>
        <w:keepNext/>
        <w:keepLines/>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7F0A14F6" w14:textId="0A107CFD" w:rsidR="00142DBD" w:rsidRPr="00226EAC" w:rsidRDefault="00142DBD" w:rsidP="00CB6300">
      <w:pPr>
        <w:keepNext/>
        <w:keepLines/>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CB6300">
      <w:pPr>
        <w:keepNext/>
        <w:keepLines/>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CB6300">
      <w:pPr>
        <w:keepNext/>
        <w:keepLines/>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CB6300">
      <w:pPr>
        <w:keepNext/>
        <w:keepLines/>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CB6300">
      <w:pPr>
        <w:keepNext/>
        <w:keepLines/>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CB6300">
      <w:pPr>
        <w:keepNext/>
        <w:keepLines/>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55FB3091" w:rsidR="00AA6DF6" w:rsidRPr="00226EAC" w:rsidRDefault="00CB6300" w:rsidP="00CB6300">
      <w:pPr>
        <w:keepNext/>
        <w:keepLines/>
        <w:tabs>
          <w:tab w:val="left" w:pos="426"/>
        </w:tabs>
        <w:spacing w:after="0" w:line="240" w:lineRule="auto"/>
        <w:jc w:val="center"/>
        <w:rPr>
          <w:rFonts w:ascii="Garamond" w:hAnsi="Garamond" w:cs="Arial"/>
          <w:b/>
          <w:sz w:val="20"/>
          <w:szCs w:val="20"/>
        </w:rPr>
      </w:pPr>
      <w:r>
        <w:rPr>
          <w:rFonts w:ascii="Garamond" w:hAnsi="Garamond" w:cs="Arial"/>
          <w:b/>
          <w:sz w:val="20"/>
          <w:szCs w:val="20"/>
        </w:rPr>
        <w:t>ŠPECIFIKÁCIA TOVARU</w:t>
      </w:r>
    </w:p>
    <w:tbl>
      <w:tblPr>
        <w:tblpPr w:leftFromText="141" w:rightFromText="141" w:vertAnchor="text" w:horzAnchor="margin" w:tblpY="281"/>
        <w:tblW w:w="9209" w:type="dxa"/>
        <w:tblCellMar>
          <w:left w:w="70" w:type="dxa"/>
          <w:right w:w="70" w:type="dxa"/>
        </w:tblCellMar>
        <w:tblLook w:val="04A0" w:firstRow="1" w:lastRow="0" w:firstColumn="1" w:lastColumn="0" w:noHBand="0" w:noVBand="1"/>
      </w:tblPr>
      <w:tblGrid>
        <w:gridCol w:w="146"/>
        <w:gridCol w:w="3694"/>
        <w:gridCol w:w="960"/>
        <w:gridCol w:w="995"/>
        <w:gridCol w:w="1024"/>
        <w:gridCol w:w="2195"/>
        <w:gridCol w:w="160"/>
        <w:gridCol w:w="35"/>
      </w:tblGrid>
      <w:tr w:rsidR="00CB6300" w:rsidRPr="007D308B" w14:paraId="7E435587" w14:textId="77777777" w:rsidTr="00CB6300">
        <w:trPr>
          <w:gridAfter w:val="2"/>
          <w:wAfter w:w="195" w:type="dxa"/>
          <w:trHeight w:val="509"/>
        </w:trPr>
        <w:tc>
          <w:tcPr>
            <w:tcW w:w="3840" w:type="dxa"/>
            <w:gridSpan w:val="2"/>
            <w:vMerge w:val="restart"/>
            <w:tcBorders>
              <w:top w:val="single" w:sz="4" w:space="0" w:color="auto"/>
              <w:left w:val="single" w:sz="4" w:space="0" w:color="auto"/>
              <w:bottom w:val="single" w:sz="4" w:space="0" w:color="000000"/>
              <w:right w:val="single" w:sz="4" w:space="0" w:color="000000"/>
            </w:tcBorders>
            <w:shd w:val="clear" w:color="000000" w:fill="E7E6E6"/>
            <w:noWrap/>
            <w:hideMark/>
          </w:tcPr>
          <w:p w14:paraId="1DEB8FFA" w14:textId="77777777" w:rsidR="00CB6300" w:rsidRPr="007D308B" w:rsidRDefault="00CB6300" w:rsidP="00CB6300">
            <w:pPr>
              <w:keepNext/>
              <w:keepLines/>
              <w:rPr>
                <w:rFonts w:ascii="Garamond" w:eastAsia="Times New Roman" w:hAnsi="Garamond" w:cs="Arial"/>
                <w:b/>
                <w:bCs/>
                <w:color w:val="000000"/>
                <w:sz w:val="20"/>
                <w:szCs w:val="20"/>
              </w:rPr>
            </w:pPr>
            <w:r w:rsidRPr="007D308B">
              <w:rPr>
                <w:rFonts w:ascii="Garamond" w:eastAsia="Times New Roman" w:hAnsi="Garamond" w:cs="Arial"/>
                <w:b/>
                <w:bCs/>
                <w:color w:val="000000"/>
                <w:sz w:val="20"/>
                <w:szCs w:val="20"/>
              </w:rPr>
              <w:t>Technické vlastnosti</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E7E6E6"/>
            <w:noWrap/>
            <w:hideMark/>
          </w:tcPr>
          <w:p w14:paraId="70FF3917" w14:textId="77777777" w:rsidR="00CB6300" w:rsidRPr="007D308B" w:rsidRDefault="00CB6300" w:rsidP="00CB6300">
            <w:pPr>
              <w:keepNext/>
              <w:keepLines/>
              <w:jc w:val="center"/>
              <w:rPr>
                <w:rFonts w:ascii="Garamond" w:eastAsia="Times New Roman" w:hAnsi="Garamond" w:cs="Arial"/>
                <w:b/>
                <w:bCs/>
                <w:color w:val="000000"/>
                <w:sz w:val="20"/>
                <w:szCs w:val="20"/>
              </w:rPr>
            </w:pPr>
            <w:r w:rsidRPr="007D308B">
              <w:rPr>
                <w:rFonts w:ascii="Garamond" w:eastAsia="Times New Roman" w:hAnsi="Garamond" w:cs="Arial"/>
                <w:b/>
                <w:bCs/>
                <w:color w:val="000000"/>
                <w:sz w:val="20"/>
                <w:szCs w:val="20"/>
              </w:rPr>
              <w:t>Jednotka</w:t>
            </w:r>
          </w:p>
        </w:tc>
        <w:tc>
          <w:tcPr>
            <w:tcW w:w="995" w:type="dxa"/>
            <w:vMerge w:val="restart"/>
            <w:tcBorders>
              <w:top w:val="single" w:sz="4" w:space="0" w:color="auto"/>
              <w:left w:val="single" w:sz="4" w:space="0" w:color="auto"/>
              <w:bottom w:val="single" w:sz="4" w:space="0" w:color="auto"/>
              <w:right w:val="single" w:sz="4" w:space="0" w:color="auto"/>
            </w:tcBorders>
            <w:shd w:val="clear" w:color="000000" w:fill="E7E6E6"/>
            <w:noWrap/>
            <w:hideMark/>
          </w:tcPr>
          <w:p w14:paraId="0A3E2E4E" w14:textId="77777777" w:rsidR="00CB6300" w:rsidRPr="007D308B" w:rsidRDefault="00CB6300" w:rsidP="00CB6300">
            <w:pPr>
              <w:keepNext/>
              <w:keepLines/>
              <w:jc w:val="center"/>
              <w:rPr>
                <w:rFonts w:ascii="Garamond" w:eastAsia="Times New Roman" w:hAnsi="Garamond" w:cs="Arial"/>
                <w:b/>
                <w:bCs/>
                <w:color w:val="000000"/>
                <w:sz w:val="20"/>
                <w:szCs w:val="20"/>
              </w:rPr>
            </w:pPr>
            <w:r w:rsidRPr="007D308B">
              <w:rPr>
                <w:rFonts w:ascii="Garamond" w:eastAsia="Times New Roman" w:hAnsi="Garamond" w:cs="Arial"/>
                <w:b/>
                <w:bCs/>
                <w:color w:val="000000"/>
                <w:sz w:val="20"/>
                <w:szCs w:val="20"/>
              </w:rPr>
              <w:t>Minimum</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E7E6E6"/>
            <w:noWrap/>
            <w:hideMark/>
          </w:tcPr>
          <w:p w14:paraId="0E831F0F" w14:textId="77777777" w:rsidR="00CB6300" w:rsidRPr="007D308B" w:rsidRDefault="00CB6300" w:rsidP="00CB6300">
            <w:pPr>
              <w:keepNext/>
              <w:keepLines/>
              <w:jc w:val="center"/>
              <w:rPr>
                <w:rFonts w:ascii="Garamond" w:eastAsia="Times New Roman" w:hAnsi="Garamond" w:cs="Arial"/>
                <w:b/>
                <w:bCs/>
                <w:color w:val="000000"/>
                <w:sz w:val="20"/>
                <w:szCs w:val="20"/>
              </w:rPr>
            </w:pPr>
            <w:r w:rsidRPr="007D308B">
              <w:rPr>
                <w:rFonts w:ascii="Garamond" w:eastAsia="Times New Roman" w:hAnsi="Garamond" w:cs="Arial"/>
                <w:b/>
                <w:bCs/>
                <w:color w:val="000000"/>
                <w:sz w:val="20"/>
                <w:szCs w:val="20"/>
              </w:rPr>
              <w:t>Maximum</w:t>
            </w:r>
          </w:p>
        </w:tc>
        <w:tc>
          <w:tcPr>
            <w:tcW w:w="2195" w:type="dxa"/>
            <w:vMerge w:val="restart"/>
            <w:tcBorders>
              <w:top w:val="single" w:sz="4" w:space="0" w:color="auto"/>
              <w:left w:val="single" w:sz="4" w:space="0" w:color="auto"/>
              <w:bottom w:val="single" w:sz="4" w:space="0" w:color="auto"/>
              <w:right w:val="single" w:sz="4" w:space="0" w:color="auto"/>
            </w:tcBorders>
            <w:shd w:val="clear" w:color="000000" w:fill="E7E6E6"/>
            <w:noWrap/>
            <w:hideMark/>
          </w:tcPr>
          <w:p w14:paraId="574B492E" w14:textId="77777777" w:rsidR="00CB6300" w:rsidRPr="007D308B" w:rsidRDefault="00CB6300" w:rsidP="00CB6300">
            <w:pPr>
              <w:keepNext/>
              <w:keepLines/>
              <w:rPr>
                <w:rFonts w:ascii="Garamond" w:eastAsia="Times New Roman" w:hAnsi="Garamond" w:cs="Arial"/>
                <w:b/>
                <w:bCs/>
                <w:color w:val="000000"/>
                <w:sz w:val="20"/>
                <w:szCs w:val="20"/>
              </w:rPr>
            </w:pPr>
            <w:r w:rsidRPr="007D308B">
              <w:rPr>
                <w:rFonts w:ascii="Garamond" w:eastAsia="Times New Roman" w:hAnsi="Garamond" w:cs="Arial"/>
                <w:b/>
                <w:bCs/>
                <w:color w:val="000000"/>
                <w:sz w:val="20"/>
                <w:szCs w:val="20"/>
              </w:rPr>
              <w:t>Presná hodnota</w:t>
            </w:r>
          </w:p>
        </w:tc>
      </w:tr>
      <w:tr w:rsidR="00CB6300" w:rsidRPr="007D308B" w14:paraId="48ECB5B3" w14:textId="77777777" w:rsidTr="00CB6300">
        <w:trPr>
          <w:gridAfter w:val="1"/>
          <w:wAfter w:w="35" w:type="dxa"/>
          <w:trHeight w:val="56"/>
        </w:trPr>
        <w:tc>
          <w:tcPr>
            <w:tcW w:w="3840" w:type="dxa"/>
            <w:gridSpan w:val="2"/>
            <w:vMerge/>
            <w:tcBorders>
              <w:top w:val="single" w:sz="4" w:space="0" w:color="auto"/>
              <w:left w:val="single" w:sz="4" w:space="0" w:color="auto"/>
              <w:bottom w:val="single" w:sz="4" w:space="0" w:color="000000"/>
              <w:right w:val="single" w:sz="4" w:space="0" w:color="000000"/>
            </w:tcBorders>
            <w:vAlign w:val="center"/>
            <w:hideMark/>
          </w:tcPr>
          <w:p w14:paraId="78352ADA" w14:textId="77777777" w:rsidR="00CB6300" w:rsidRPr="007D308B" w:rsidRDefault="00CB6300" w:rsidP="00CB6300">
            <w:pPr>
              <w:keepNext/>
              <w:keepLines/>
              <w:rPr>
                <w:rFonts w:ascii="Garamond" w:eastAsia="Times New Roman" w:hAnsi="Garamond" w:cs="Arial"/>
                <w:b/>
                <w:bCs/>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AB9F57E" w14:textId="77777777" w:rsidR="00CB6300" w:rsidRPr="007D308B" w:rsidRDefault="00CB6300" w:rsidP="00CB6300">
            <w:pPr>
              <w:keepNext/>
              <w:keepLines/>
              <w:rPr>
                <w:rFonts w:ascii="Garamond" w:eastAsia="Times New Roman" w:hAnsi="Garamond" w:cs="Arial"/>
                <w:b/>
                <w:bCs/>
                <w:color w:val="000000"/>
                <w:sz w:val="20"/>
                <w:szCs w:val="20"/>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3B0BA5D6" w14:textId="77777777" w:rsidR="00CB6300" w:rsidRPr="007D308B" w:rsidRDefault="00CB6300" w:rsidP="00CB6300">
            <w:pPr>
              <w:keepNext/>
              <w:keepLines/>
              <w:rPr>
                <w:rFonts w:ascii="Garamond" w:eastAsia="Times New Roman" w:hAnsi="Garamond" w:cs="Arial"/>
                <w:b/>
                <w:bCs/>
                <w:color w:val="000000"/>
                <w:sz w:val="20"/>
                <w:szCs w:val="20"/>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48E5CC06" w14:textId="77777777" w:rsidR="00CB6300" w:rsidRPr="007D308B" w:rsidRDefault="00CB6300" w:rsidP="00CB6300">
            <w:pPr>
              <w:keepNext/>
              <w:keepLines/>
              <w:rPr>
                <w:rFonts w:ascii="Garamond" w:eastAsia="Times New Roman" w:hAnsi="Garamond" w:cs="Arial"/>
                <w:b/>
                <w:bCs/>
                <w:color w:val="000000"/>
                <w:sz w:val="20"/>
                <w:szCs w:val="20"/>
              </w:rPr>
            </w:pPr>
          </w:p>
        </w:tc>
        <w:tc>
          <w:tcPr>
            <w:tcW w:w="2195" w:type="dxa"/>
            <w:vMerge/>
            <w:tcBorders>
              <w:top w:val="single" w:sz="4" w:space="0" w:color="auto"/>
              <w:left w:val="single" w:sz="4" w:space="0" w:color="auto"/>
              <w:bottom w:val="single" w:sz="4" w:space="0" w:color="auto"/>
              <w:right w:val="single" w:sz="4" w:space="0" w:color="auto"/>
            </w:tcBorders>
            <w:vAlign w:val="center"/>
            <w:hideMark/>
          </w:tcPr>
          <w:p w14:paraId="32D0CE62" w14:textId="77777777" w:rsidR="00CB6300" w:rsidRPr="007D308B" w:rsidRDefault="00CB6300" w:rsidP="00CB6300">
            <w:pPr>
              <w:keepNext/>
              <w:keepLines/>
              <w:rPr>
                <w:rFonts w:ascii="Garamond" w:eastAsia="Times New Roman" w:hAnsi="Garamond" w:cs="Arial"/>
                <w:b/>
                <w:bCs/>
                <w:color w:val="000000"/>
                <w:sz w:val="20"/>
                <w:szCs w:val="20"/>
              </w:rPr>
            </w:pPr>
          </w:p>
        </w:tc>
        <w:tc>
          <w:tcPr>
            <w:tcW w:w="160" w:type="dxa"/>
            <w:tcBorders>
              <w:top w:val="nil"/>
              <w:left w:val="nil"/>
              <w:bottom w:val="nil"/>
              <w:right w:val="nil"/>
            </w:tcBorders>
            <w:shd w:val="clear" w:color="auto" w:fill="auto"/>
            <w:noWrap/>
            <w:vAlign w:val="bottom"/>
            <w:hideMark/>
          </w:tcPr>
          <w:p w14:paraId="0F8A5507" w14:textId="77777777" w:rsidR="00CB6300" w:rsidRPr="007D308B" w:rsidRDefault="00CB6300" w:rsidP="00CB6300">
            <w:pPr>
              <w:keepNext/>
              <w:keepLines/>
              <w:rPr>
                <w:rFonts w:ascii="Garamond" w:eastAsia="Times New Roman" w:hAnsi="Garamond" w:cs="Arial"/>
                <w:b/>
                <w:bCs/>
                <w:color w:val="000000"/>
                <w:sz w:val="20"/>
                <w:szCs w:val="20"/>
              </w:rPr>
            </w:pPr>
          </w:p>
        </w:tc>
      </w:tr>
      <w:tr w:rsidR="00CB6300" w:rsidRPr="007D308B" w14:paraId="17705CAC"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036AC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Osobný automobil</w:t>
            </w:r>
          </w:p>
        </w:tc>
        <w:tc>
          <w:tcPr>
            <w:tcW w:w="960" w:type="dxa"/>
            <w:tcBorders>
              <w:top w:val="nil"/>
              <w:left w:val="nil"/>
              <w:bottom w:val="single" w:sz="4" w:space="0" w:color="auto"/>
              <w:right w:val="single" w:sz="4" w:space="0" w:color="auto"/>
            </w:tcBorders>
            <w:shd w:val="clear" w:color="auto" w:fill="auto"/>
            <w:noWrap/>
            <w:vAlign w:val="bottom"/>
            <w:hideMark/>
          </w:tcPr>
          <w:p w14:paraId="6A24D49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ks</w:t>
            </w:r>
          </w:p>
        </w:tc>
        <w:tc>
          <w:tcPr>
            <w:tcW w:w="995" w:type="dxa"/>
            <w:tcBorders>
              <w:top w:val="nil"/>
              <w:left w:val="nil"/>
              <w:bottom w:val="single" w:sz="4" w:space="0" w:color="auto"/>
              <w:right w:val="single" w:sz="4" w:space="0" w:color="auto"/>
            </w:tcBorders>
            <w:shd w:val="clear" w:color="auto" w:fill="auto"/>
            <w:noWrap/>
            <w:vAlign w:val="bottom"/>
            <w:hideMark/>
          </w:tcPr>
          <w:p w14:paraId="21FDC0AA"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024" w:type="dxa"/>
            <w:tcBorders>
              <w:top w:val="nil"/>
              <w:left w:val="nil"/>
              <w:bottom w:val="single" w:sz="4" w:space="0" w:color="auto"/>
              <w:right w:val="single" w:sz="4" w:space="0" w:color="auto"/>
            </w:tcBorders>
            <w:shd w:val="clear" w:color="auto" w:fill="auto"/>
            <w:noWrap/>
            <w:vAlign w:val="bottom"/>
            <w:hideMark/>
          </w:tcPr>
          <w:p w14:paraId="1ED4F8A0" w14:textId="77777777" w:rsidR="00CB6300" w:rsidRPr="007D308B" w:rsidRDefault="00CB6300" w:rsidP="00CB6300">
            <w:pPr>
              <w:keepNext/>
              <w:keepLines/>
              <w:rPr>
                <w:rFonts w:ascii="Garamond" w:eastAsia="Times New Roman" w:hAnsi="Garamond" w:cs="Arial"/>
                <w:color w:val="000000"/>
                <w:sz w:val="20"/>
                <w:szCs w:val="20"/>
              </w:rPr>
            </w:pP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6B52D4C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1</w:t>
            </w:r>
          </w:p>
        </w:tc>
        <w:tc>
          <w:tcPr>
            <w:tcW w:w="160" w:type="dxa"/>
            <w:vAlign w:val="center"/>
            <w:hideMark/>
          </w:tcPr>
          <w:p w14:paraId="63BAFC5D"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0551260"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9FE0A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Objem valcov</w:t>
            </w:r>
          </w:p>
        </w:tc>
        <w:tc>
          <w:tcPr>
            <w:tcW w:w="960" w:type="dxa"/>
            <w:tcBorders>
              <w:top w:val="nil"/>
              <w:left w:val="nil"/>
              <w:bottom w:val="single" w:sz="4" w:space="0" w:color="auto"/>
              <w:right w:val="single" w:sz="4" w:space="0" w:color="auto"/>
            </w:tcBorders>
            <w:shd w:val="clear" w:color="auto" w:fill="auto"/>
            <w:noWrap/>
            <w:vAlign w:val="bottom"/>
            <w:hideMark/>
          </w:tcPr>
          <w:p w14:paraId="2C79C93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cm3</w:t>
            </w:r>
          </w:p>
        </w:tc>
        <w:tc>
          <w:tcPr>
            <w:tcW w:w="995" w:type="dxa"/>
            <w:tcBorders>
              <w:top w:val="nil"/>
              <w:left w:val="nil"/>
              <w:bottom w:val="single" w:sz="4" w:space="0" w:color="auto"/>
              <w:right w:val="single" w:sz="4" w:space="0" w:color="auto"/>
            </w:tcBorders>
            <w:shd w:val="clear" w:color="auto" w:fill="auto"/>
            <w:noWrap/>
            <w:vAlign w:val="bottom"/>
            <w:hideMark/>
          </w:tcPr>
          <w:p w14:paraId="57295AC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1900</w:t>
            </w:r>
          </w:p>
        </w:tc>
        <w:tc>
          <w:tcPr>
            <w:tcW w:w="1024" w:type="dxa"/>
            <w:tcBorders>
              <w:top w:val="nil"/>
              <w:left w:val="nil"/>
              <w:bottom w:val="single" w:sz="4" w:space="0" w:color="auto"/>
              <w:right w:val="single" w:sz="4" w:space="0" w:color="auto"/>
            </w:tcBorders>
            <w:shd w:val="clear" w:color="auto" w:fill="auto"/>
            <w:noWrap/>
            <w:vAlign w:val="bottom"/>
            <w:hideMark/>
          </w:tcPr>
          <w:p w14:paraId="688CAB0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3000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77894B5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691BF363"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2C0577F8"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AEDEE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Výkon  </w:t>
            </w:r>
          </w:p>
        </w:tc>
        <w:tc>
          <w:tcPr>
            <w:tcW w:w="960" w:type="dxa"/>
            <w:tcBorders>
              <w:top w:val="nil"/>
              <w:left w:val="nil"/>
              <w:bottom w:val="single" w:sz="4" w:space="0" w:color="auto"/>
              <w:right w:val="single" w:sz="4" w:space="0" w:color="auto"/>
            </w:tcBorders>
            <w:shd w:val="clear" w:color="auto" w:fill="auto"/>
            <w:noWrap/>
            <w:vAlign w:val="bottom"/>
            <w:hideMark/>
          </w:tcPr>
          <w:p w14:paraId="71AAA28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kW</w:t>
            </w:r>
          </w:p>
        </w:tc>
        <w:tc>
          <w:tcPr>
            <w:tcW w:w="995" w:type="dxa"/>
            <w:tcBorders>
              <w:top w:val="nil"/>
              <w:left w:val="nil"/>
              <w:bottom w:val="single" w:sz="4" w:space="0" w:color="auto"/>
              <w:right w:val="single" w:sz="4" w:space="0" w:color="auto"/>
            </w:tcBorders>
            <w:shd w:val="clear" w:color="auto" w:fill="auto"/>
            <w:noWrap/>
            <w:vAlign w:val="bottom"/>
            <w:hideMark/>
          </w:tcPr>
          <w:p w14:paraId="3A2A07F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120</w:t>
            </w:r>
          </w:p>
        </w:tc>
        <w:tc>
          <w:tcPr>
            <w:tcW w:w="1024" w:type="dxa"/>
            <w:tcBorders>
              <w:top w:val="nil"/>
              <w:left w:val="nil"/>
              <w:bottom w:val="single" w:sz="4" w:space="0" w:color="auto"/>
              <w:right w:val="single" w:sz="4" w:space="0" w:color="auto"/>
            </w:tcBorders>
            <w:shd w:val="clear" w:color="auto" w:fill="auto"/>
            <w:noWrap/>
            <w:vAlign w:val="bottom"/>
            <w:hideMark/>
          </w:tcPr>
          <w:p w14:paraId="79811A9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200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68E6476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654F3DDF"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6C197AB0"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D82468"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Maximálna rýchlosť</w:t>
            </w:r>
          </w:p>
        </w:tc>
        <w:tc>
          <w:tcPr>
            <w:tcW w:w="960" w:type="dxa"/>
            <w:tcBorders>
              <w:top w:val="nil"/>
              <w:left w:val="nil"/>
              <w:bottom w:val="single" w:sz="4" w:space="0" w:color="auto"/>
              <w:right w:val="single" w:sz="4" w:space="0" w:color="auto"/>
            </w:tcBorders>
            <w:shd w:val="clear" w:color="auto" w:fill="auto"/>
            <w:noWrap/>
            <w:vAlign w:val="bottom"/>
            <w:hideMark/>
          </w:tcPr>
          <w:p w14:paraId="46F9964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km/h</w:t>
            </w:r>
          </w:p>
        </w:tc>
        <w:tc>
          <w:tcPr>
            <w:tcW w:w="995" w:type="dxa"/>
            <w:tcBorders>
              <w:top w:val="nil"/>
              <w:left w:val="nil"/>
              <w:bottom w:val="single" w:sz="4" w:space="0" w:color="auto"/>
              <w:right w:val="single" w:sz="4" w:space="0" w:color="auto"/>
            </w:tcBorders>
            <w:shd w:val="clear" w:color="auto" w:fill="auto"/>
            <w:noWrap/>
            <w:vAlign w:val="bottom"/>
            <w:hideMark/>
          </w:tcPr>
          <w:p w14:paraId="7006FC3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160</w:t>
            </w:r>
          </w:p>
        </w:tc>
        <w:tc>
          <w:tcPr>
            <w:tcW w:w="1024" w:type="dxa"/>
            <w:tcBorders>
              <w:top w:val="nil"/>
              <w:left w:val="nil"/>
              <w:bottom w:val="single" w:sz="4" w:space="0" w:color="auto"/>
              <w:right w:val="single" w:sz="4" w:space="0" w:color="auto"/>
            </w:tcBorders>
            <w:shd w:val="clear" w:color="auto" w:fill="auto"/>
            <w:noWrap/>
            <w:vAlign w:val="bottom"/>
            <w:hideMark/>
          </w:tcPr>
          <w:p w14:paraId="5707467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200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4D280858"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13D4F721"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352937B0"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8499A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Celková hmotnosť</w:t>
            </w:r>
          </w:p>
        </w:tc>
        <w:tc>
          <w:tcPr>
            <w:tcW w:w="960" w:type="dxa"/>
            <w:tcBorders>
              <w:top w:val="nil"/>
              <w:left w:val="nil"/>
              <w:bottom w:val="single" w:sz="4" w:space="0" w:color="auto"/>
              <w:right w:val="single" w:sz="4" w:space="0" w:color="auto"/>
            </w:tcBorders>
            <w:shd w:val="clear" w:color="auto" w:fill="auto"/>
            <w:noWrap/>
            <w:vAlign w:val="bottom"/>
            <w:hideMark/>
          </w:tcPr>
          <w:p w14:paraId="0206EB0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kg</w:t>
            </w:r>
          </w:p>
        </w:tc>
        <w:tc>
          <w:tcPr>
            <w:tcW w:w="995" w:type="dxa"/>
            <w:tcBorders>
              <w:top w:val="nil"/>
              <w:left w:val="nil"/>
              <w:bottom w:val="single" w:sz="4" w:space="0" w:color="auto"/>
              <w:right w:val="single" w:sz="4" w:space="0" w:color="auto"/>
            </w:tcBorders>
            <w:shd w:val="clear" w:color="auto" w:fill="auto"/>
            <w:noWrap/>
            <w:vAlign w:val="bottom"/>
            <w:hideMark/>
          </w:tcPr>
          <w:p w14:paraId="5E73BCE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1700</w:t>
            </w:r>
          </w:p>
        </w:tc>
        <w:tc>
          <w:tcPr>
            <w:tcW w:w="1024" w:type="dxa"/>
            <w:tcBorders>
              <w:top w:val="nil"/>
              <w:left w:val="nil"/>
              <w:bottom w:val="single" w:sz="4" w:space="0" w:color="auto"/>
              <w:right w:val="single" w:sz="4" w:space="0" w:color="auto"/>
            </w:tcBorders>
            <w:shd w:val="clear" w:color="auto" w:fill="auto"/>
            <w:noWrap/>
            <w:vAlign w:val="bottom"/>
            <w:hideMark/>
          </w:tcPr>
          <w:p w14:paraId="19226401"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3000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5763376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1452523A"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69C4FBA8"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4A32C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Objem batožinového priestoru</w:t>
            </w:r>
          </w:p>
        </w:tc>
        <w:tc>
          <w:tcPr>
            <w:tcW w:w="960" w:type="dxa"/>
            <w:tcBorders>
              <w:top w:val="nil"/>
              <w:left w:val="nil"/>
              <w:bottom w:val="single" w:sz="4" w:space="0" w:color="auto"/>
              <w:right w:val="single" w:sz="4" w:space="0" w:color="auto"/>
            </w:tcBorders>
            <w:shd w:val="clear" w:color="auto" w:fill="auto"/>
            <w:noWrap/>
            <w:vAlign w:val="bottom"/>
            <w:hideMark/>
          </w:tcPr>
          <w:p w14:paraId="7E89EB7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liter</w:t>
            </w:r>
          </w:p>
        </w:tc>
        <w:tc>
          <w:tcPr>
            <w:tcW w:w="995" w:type="dxa"/>
            <w:tcBorders>
              <w:top w:val="nil"/>
              <w:left w:val="nil"/>
              <w:bottom w:val="single" w:sz="4" w:space="0" w:color="auto"/>
              <w:right w:val="single" w:sz="4" w:space="0" w:color="auto"/>
            </w:tcBorders>
            <w:shd w:val="clear" w:color="auto" w:fill="auto"/>
            <w:noWrap/>
            <w:vAlign w:val="bottom"/>
            <w:hideMark/>
          </w:tcPr>
          <w:p w14:paraId="0C1ABD1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1350</w:t>
            </w:r>
          </w:p>
        </w:tc>
        <w:tc>
          <w:tcPr>
            <w:tcW w:w="1024" w:type="dxa"/>
            <w:tcBorders>
              <w:top w:val="nil"/>
              <w:left w:val="nil"/>
              <w:bottom w:val="single" w:sz="4" w:space="0" w:color="auto"/>
              <w:right w:val="single" w:sz="4" w:space="0" w:color="auto"/>
            </w:tcBorders>
            <w:shd w:val="clear" w:color="auto" w:fill="auto"/>
            <w:noWrap/>
            <w:vAlign w:val="bottom"/>
            <w:hideMark/>
          </w:tcPr>
          <w:p w14:paraId="78D4462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2200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02947EF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15D6BAB2"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A7A5F02"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F7475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Rázvor vozidla</w:t>
            </w:r>
          </w:p>
        </w:tc>
        <w:tc>
          <w:tcPr>
            <w:tcW w:w="960" w:type="dxa"/>
            <w:tcBorders>
              <w:top w:val="nil"/>
              <w:left w:val="nil"/>
              <w:bottom w:val="single" w:sz="4" w:space="0" w:color="auto"/>
              <w:right w:val="single" w:sz="4" w:space="0" w:color="auto"/>
            </w:tcBorders>
            <w:shd w:val="clear" w:color="auto" w:fill="auto"/>
            <w:noWrap/>
            <w:vAlign w:val="bottom"/>
            <w:hideMark/>
          </w:tcPr>
          <w:p w14:paraId="5D783F8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mm</w:t>
            </w:r>
          </w:p>
        </w:tc>
        <w:tc>
          <w:tcPr>
            <w:tcW w:w="995" w:type="dxa"/>
            <w:tcBorders>
              <w:top w:val="nil"/>
              <w:left w:val="nil"/>
              <w:bottom w:val="single" w:sz="4" w:space="0" w:color="auto"/>
              <w:right w:val="single" w:sz="4" w:space="0" w:color="auto"/>
            </w:tcBorders>
            <w:shd w:val="clear" w:color="auto" w:fill="auto"/>
            <w:noWrap/>
            <w:vAlign w:val="bottom"/>
            <w:hideMark/>
          </w:tcPr>
          <w:p w14:paraId="692ADC7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3200</w:t>
            </w:r>
          </w:p>
        </w:tc>
        <w:tc>
          <w:tcPr>
            <w:tcW w:w="1024" w:type="dxa"/>
            <w:tcBorders>
              <w:top w:val="nil"/>
              <w:left w:val="nil"/>
              <w:bottom w:val="single" w:sz="4" w:space="0" w:color="auto"/>
              <w:right w:val="single" w:sz="4" w:space="0" w:color="auto"/>
            </w:tcBorders>
            <w:shd w:val="clear" w:color="auto" w:fill="auto"/>
            <w:noWrap/>
            <w:vAlign w:val="bottom"/>
            <w:hideMark/>
          </w:tcPr>
          <w:p w14:paraId="2C59803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3450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009807B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636D7DA7"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C6D8D71"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9BD83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Dĺžka vozidla</w:t>
            </w:r>
          </w:p>
        </w:tc>
        <w:tc>
          <w:tcPr>
            <w:tcW w:w="960" w:type="dxa"/>
            <w:tcBorders>
              <w:top w:val="nil"/>
              <w:left w:val="nil"/>
              <w:bottom w:val="single" w:sz="4" w:space="0" w:color="auto"/>
              <w:right w:val="single" w:sz="4" w:space="0" w:color="auto"/>
            </w:tcBorders>
            <w:shd w:val="clear" w:color="auto" w:fill="auto"/>
            <w:noWrap/>
            <w:vAlign w:val="bottom"/>
            <w:hideMark/>
          </w:tcPr>
          <w:p w14:paraId="4CC3C0E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mm</w:t>
            </w:r>
          </w:p>
        </w:tc>
        <w:tc>
          <w:tcPr>
            <w:tcW w:w="995" w:type="dxa"/>
            <w:tcBorders>
              <w:top w:val="nil"/>
              <w:left w:val="nil"/>
              <w:bottom w:val="single" w:sz="4" w:space="0" w:color="auto"/>
              <w:right w:val="single" w:sz="4" w:space="0" w:color="auto"/>
            </w:tcBorders>
            <w:shd w:val="clear" w:color="auto" w:fill="auto"/>
            <w:noWrap/>
            <w:vAlign w:val="bottom"/>
            <w:hideMark/>
          </w:tcPr>
          <w:p w14:paraId="0CCD2E5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5250</w:t>
            </w:r>
          </w:p>
        </w:tc>
        <w:tc>
          <w:tcPr>
            <w:tcW w:w="1024" w:type="dxa"/>
            <w:tcBorders>
              <w:top w:val="nil"/>
              <w:left w:val="nil"/>
              <w:bottom w:val="single" w:sz="4" w:space="0" w:color="auto"/>
              <w:right w:val="single" w:sz="4" w:space="0" w:color="auto"/>
            </w:tcBorders>
            <w:shd w:val="clear" w:color="auto" w:fill="auto"/>
            <w:noWrap/>
            <w:vAlign w:val="bottom"/>
            <w:hideMark/>
          </w:tcPr>
          <w:p w14:paraId="3677D58A"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5600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2E47D45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14AAEDB2"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6B4B8A6D"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D828B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Šírka vozidla        (údaj bez spätných zrkadiel)</w:t>
            </w:r>
          </w:p>
        </w:tc>
        <w:tc>
          <w:tcPr>
            <w:tcW w:w="960" w:type="dxa"/>
            <w:tcBorders>
              <w:top w:val="nil"/>
              <w:left w:val="nil"/>
              <w:bottom w:val="single" w:sz="4" w:space="0" w:color="auto"/>
              <w:right w:val="single" w:sz="4" w:space="0" w:color="auto"/>
            </w:tcBorders>
            <w:shd w:val="clear" w:color="auto" w:fill="auto"/>
            <w:noWrap/>
            <w:vAlign w:val="bottom"/>
            <w:hideMark/>
          </w:tcPr>
          <w:p w14:paraId="2C9E5696"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mm</w:t>
            </w:r>
          </w:p>
        </w:tc>
        <w:tc>
          <w:tcPr>
            <w:tcW w:w="995" w:type="dxa"/>
            <w:tcBorders>
              <w:top w:val="nil"/>
              <w:left w:val="nil"/>
              <w:bottom w:val="single" w:sz="4" w:space="0" w:color="auto"/>
              <w:right w:val="single" w:sz="4" w:space="0" w:color="auto"/>
            </w:tcBorders>
            <w:shd w:val="clear" w:color="auto" w:fill="auto"/>
            <w:noWrap/>
            <w:vAlign w:val="bottom"/>
            <w:hideMark/>
          </w:tcPr>
          <w:p w14:paraId="516C801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1900</w:t>
            </w:r>
          </w:p>
        </w:tc>
        <w:tc>
          <w:tcPr>
            <w:tcW w:w="1024" w:type="dxa"/>
            <w:tcBorders>
              <w:top w:val="nil"/>
              <w:left w:val="nil"/>
              <w:bottom w:val="single" w:sz="4" w:space="0" w:color="auto"/>
              <w:right w:val="single" w:sz="4" w:space="0" w:color="auto"/>
            </w:tcBorders>
            <w:shd w:val="clear" w:color="auto" w:fill="auto"/>
            <w:noWrap/>
            <w:vAlign w:val="bottom"/>
            <w:hideMark/>
          </w:tcPr>
          <w:p w14:paraId="4A7C17FA"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2050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15B0AF2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363D5DFD"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49124B72"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0A576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Výška vozidla</w:t>
            </w:r>
          </w:p>
        </w:tc>
        <w:tc>
          <w:tcPr>
            <w:tcW w:w="960" w:type="dxa"/>
            <w:tcBorders>
              <w:top w:val="nil"/>
              <w:left w:val="nil"/>
              <w:bottom w:val="single" w:sz="4" w:space="0" w:color="auto"/>
              <w:right w:val="single" w:sz="4" w:space="0" w:color="auto"/>
            </w:tcBorders>
            <w:shd w:val="clear" w:color="auto" w:fill="auto"/>
            <w:noWrap/>
            <w:vAlign w:val="bottom"/>
            <w:hideMark/>
          </w:tcPr>
          <w:p w14:paraId="43C8FD1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mm</w:t>
            </w:r>
          </w:p>
        </w:tc>
        <w:tc>
          <w:tcPr>
            <w:tcW w:w="995" w:type="dxa"/>
            <w:tcBorders>
              <w:top w:val="nil"/>
              <w:left w:val="nil"/>
              <w:bottom w:val="single" w:sz="4" w:space="0" w:color="auto"/>
              <w:right w:val="single" w:sz="4" w:space="0" w:color="auto"/>
            </w:tcBorders>
            <w:shd w:val="clear" w:color="auto" w:fill="auto"/>
            <w:noWrap/>
            <w:vAlign w:val="bottom"/>
            <w:hideMark/>
          </w:tcPr>
          <w:p w14:paraId="10A224F0"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1850</w:t>
            </w:r>
          </w:p>
        </w:tc>
        <w:tc>
          <w:tcPr>
            <w:tcW w:w="1024" w:type="dxa"/>
            <w:tcBorders>
              <w:top w:val="nil"/>
              <w:left w:val="nil"/>
              <w:bottom w:val="single" w:sz="4" w:space="0" w:color="auto"/>
              <w:right w:val="single" w:sz="4" w:space="0" w:color="auto"/>
            </w:tcBorders>
            <w:shd w:val="clear" w:color="auto" w:fill="auto"/>
            <w:noWrap/>
            <w:vAlign w:val="bottom"/>
            <w:hideMark/>
          </w:tcPr>
          <w:p w14:paraId="376FCCE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2120</w:t>
            </w:r>
          </w:p>
        </w:tc>
        <w:tc>
          <w:tcPr>
            <w:tcW w:w="2195" w:type="dxa"/>
            <w:tcBorders>
              <w:top w:val="single" w:sz="4" w:space="0" w:color="auto"/>
              <w:left w:val="nil"/>
              <w:bottom w:val="single" w:sz="4" w:space="0" w:color="auto"/>
              <w:right w:val="single" w:sz="4" w:space="0" w:color="auto"/>
            </w:tcBorders>
            <w:shd w:val="clear" w:color="auto" w:fill="auto"/>
            <w:noWrap/>
            <w:vAlign w:val="bottom"/>
            <w:hideMark/>
          </w:tcPr>
          <w:p w14:paraId="571478D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w:t>
            </w:r>
          </w:p>
        </w:tc>
        <w:tc>
          <w:tcPr>
            <w:tcW w:w="160" w:type="dxa"/>
            <w:vAlign w:val="center"/>
            <w:hideMark/>
          </w:tcPr>
          <w:p w14:paraId="476D5994"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E7FEBBA"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5DE53598"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Svetlá výška podvozku</w:t>
            </w:r>
          </w:p>
        </w:tc>
        <w:tc>
          <w:tcPr>
            <w:tcW w:w="960" w:type="dxa"/>
            <w:tcBorders>
              <w:top w:val="nil"/>
              <w:left w:val="nil"/>
              <w:bottom w:val="single" w:sz="4" w:space="0" w:color="auto"/>
              <w:right w:val="single" w:sz="4" w:space="0" w:color="auto"/>
            </w:tcBorders>
            <w:shd w:val="clear" w:color="auto" w:fill="auto"/>
            <w:noWrap/>
            <w:vAlign w:val="bottom"/>
          </w:tcPr>
          <w:p w14:paraId="3D45F89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mm</w:t>
            </w:r>
          </w:p>
        </w:tc>
        <w:tc>
          <w:tcPr>
            <w:tcW w:w="995" w:type="dxa"/>
            <w:tcBorders>
              <w:top w:val="nil"/>
              <w:left w:val="nil"/>
              <w:bottom w:val="single" w:sz="4" w:space="0" w:color="auto"/>
              <w:right w:val="single" w:sz="4" w:space="0" w:color="auto"/>
            </w:tcBorders>
            <w:shd w:val="clear" w:color="auto" w:fill="auto"/>
            <w:noWrap/>
            <w:vAlign w:val="bottom"/>
          </w:tcPr>
          <w:p w14:paraId="405F643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150</w:t>
            </w:r>
          </w:p>
        </w:tc>
        <w:tc>
          <w:tcPr>
            <w:tcW w:w="1024" w:type="dxa"/>
            <w:tcBorders>
              <w:top w:val="nil"/>
              <w:left w:val="nil"/>
              <w:bottom w:val="single" w:sz="4" w:space="0" w:color="auto"/>
              <w:right w:val="single" w:sz="4" w:space="0" w:color="auto"/>
            </w:tcBorders>
            <w:shd w:val="clear" w:color="auto" w:fill="auto"/>
            <w:noWrap/>
            <w:vAlign w:val="bottom"/>
          </w:tcPr>
          <w:p w14:paraId="26939EB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210</w:t>
            </w:r>
          </w:p>
        </w:tc>
        <w:tc>
          <w:tcPr>
            <w:tcW w:w="2195" w:type="dxa"/>
            <w:tcBorders>
              <w:top w:val="single" w:sz="4" w:space="0" w:color="auto"/>
              <w:left w:val="nil"/>
              <w:bottom w:val="single" w:sz="4" w:space="0" w:color="auto"/>
              <w:right w:val="single" w:sz="4" w:space="0" w:color="auto"/>
            </w:tcBorders>
            <w:shd w:val="clear" w:color="auto" w:fill="auto"/>
            <w:noWrap/>
            <w:vAlign w:val="bottom"/>
          </w:tcPr>
          <w:p w14:paraId="083DAAEE" w14:textId="77777777" w:rsidR="00CB6300" w:rsidRPr="007D308B" w:rsidRDefault="00CB6300" w:rsidP="00CB6300">
            <w:pPr>
              <w:keepNext/>
              <w:keepLines/>
              <w:rPr>
                <w:rFonts w:ascii="Garamond" w:eastAsia="Times New Roman" w:hAnsi="Garamond" w:cs="Arial"/>
                <w:color w:val="000000"/>
                <w:sz w:val="20"/>
                <w:szCs w:val="20"/>
              </w:rPr>
            </w:pPr>
          </w:p>
        </w:tc>
        <w:tc>
          <w:tcPr>
            <w:tcW w:w="160" w:type="dxa"/>
            <w:vAlign w:val="center"/>
          </w:tcPr>
          <w:p w14:paraId="40D32003"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3657DCE1"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000000" w:fill="E7E6E6"/>
            <w:noWrap/>
            <w:vAlign w:val="bottom"/>
            <w:hideMark/>
          </w:tcPr>
          <w:p w14:paraId="0C833A35" w14:textId="77777777" w:rsidR="00CB6300" w:rsidRPr="007D308B" w:rsidRDefault="00CB6300" w:rsidP="00CB6300">
            <w:pPr>
              <w:keepNext/>
              <w:keepLines/>
              <w:rPr>
                <w:rFonts w:ascii="Garamond" w:eastAsia="Times New Roman" w:hAnsi="Garamond" w:cs="Arial"/>
                <w:b/>
                <w:bCs/>
                <w:color w:val="000000"/>
                <w:sz w:val="20"/>
                <w:szCs w:val="20"/>
              </w:rPr>
            </w:pPr>
            <w:r w:rsidRPr="007D308B">
              <w:rPr>
                <w:rFonts w:ascii="Garamond" w:eastAsia="Times New Roman" w:hAnsi="Garamond" w:cs="Arial"/>
                <w:b/>
                <w:bCs/>
                <w:color w:val="000000"/>
                <w:sz w:val="20"/>
                <w:szCs w:val="20"/>
              </w:rPr>
              <w:t>Technické vlastnosti</w:t>
            </w:r>
          </w:p>
        </w:tc>
        <w:tc>
          <w:tcPr>
            <w:tcW w:w="5174" w:type="dxa"/>
            <w:gridSpan w:val="4"/>
            <w:tcBorders>
              <w:top w:val="single" w:sz="4" w:space="0" w:color="auto"/>
              <w:left w:val="nil"/>
              <w:bottom w:val="single" w:sz="4" w:space="0" w:color="auto"/>
              <w:right w:val="single" w:sz="4" w:space="0" w:color="000000"/>
            </w:tcBorders>
            <w:shd w:val="clear" w:color="000000" w:fill="E7E6E6"/>
            <w:noWrap/>
            <w:vAlign w:val="bottom"/>
            <w:hideMark/>
          </w:tcPr>
          <w:p w14:paraId="215CABA4" w14:textId="77777777" w:rsidR="00CB6300" w:rsidRPr="007D308B" w:rsidRDefault="00CB6300" w:rsidP="00CB6300">
            <w:pPr>
              <w:keepNext/>
              <w:keepLines/>
              <w:rPr>
                <w:rFonts w:ascii="Garamond" w:eastAsia="Times New Roman" w:hAnsi="Garamond" w:cs="Arial"/>
                <w:b/>
                <w:bCs/>
                <w:color w:val="000000"/>
                <w:sz w:val="20"/>
                <w:szCs w:val="20"/>
              </w:rPr>
            </w:pPr>
            <w:r w:rsidRPr="007D308B">
              <w:rPr>
                <w:rFonts w:ascii="Garamond" w:eastAsia="Times New Roman" w:hAnsi="Garamond" w:cs="Arial"/>
                <w:b/>
                <w:bCs/>
                <w:color w:val="000000"/>
                <w:sz w:val="20"/>
                <w:szCs w:val="20"/>
              </w:rPr>
              <w:t>Hodnota / charakteristika</w:t>
            </w:r>
          </w:p>
        </w:tc>
        <w:tc>
          <w:tcPr>
            <w:tcW w:w="160" w:type="dxa"/>
            <w:vAlign w:val="center"/>
            <w:hideMark/>
          </w:tcPr>
          <w:p w14:paraId="7B3188BE"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10CD09DB"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C18751"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Farba karosérie</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27117A1"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Biela</w:t>
            </w:r>
          </w:p>
        </w:tc>
        <w:tc>
          <w:tcPr>
            <w:tcW w:w="160" w:type="dxa"/>
            <w:vAlign w:val="center"/>
            <w:hideMark/>
          </w:tcPr>
          <w:p w14:paraId="17A42FDE"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A85F68D"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FFBE7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Karoséria</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23BE0D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5 dverová, 6-8 miestna</w:t>
            </w:r>
          </w:p>
        </w:tc>
        <w:tc>
          <w:tcPr>
            <w:tcW w:w="160" w:type="dxa"/>
            <w:vAlign w:val="center"/>
            <w:hideMark/>
          </w:tcPr>
          <w:p w14:paraId="4E2E1FC7"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14DAAF3D"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50673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Motor</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794D40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Vznetový </w:t>
            </w:r>
          </w:p>
        </w:tc>
        <w:tc>
          <w:tcPr>
            <w:tcW w:w="160" w:type="dxa"/>
            <w:vAlign w:val="center"/>
            <w:hideMark/>
          </w:tcPr>
          <w:p w14:paraId="739777C5"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11E26664"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81759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Emisná norma</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5886E0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EURO 6</w:t>
            </w:r>
          </w:p>
        </w:tc>
        <w:tc>
          <w:tcPr>
            <w:tcW w:w="160" w:type="dxa"/>
            <w:vAlign w:val="center"/>
            <w:hideMark/>
          </w:tcPr>
          <w:p w14:paraId="2DF101E4"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03E6D88E"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7EC6A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Palivo</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978A3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Nafta </w:t>
            </w:r>
          </w:p>
        </w:tc>
        <w:tc>
          <w:tcPr>
            <w:tcW w:w="160" w:type="dxa"/>
            <w:vAlign w:val="center"/>
            <w:hideMark/>
          </w:tcPr>
          <w:p w14:paraId="5F9F78B6"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822063B"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A0E6B6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Prevodovka </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263BCBA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Automatická</w:t>
            </w:r>
          </w:p>
        </w:tc>
        <w:tc>
          <w:tcPr>
            <w:tcW w:w="160" w:type="dxa"/>
            <w:vAlign w:val="center"/>
          </w:tcPr>
          <w:p w14:paraId="5F018396"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1262A7A4"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55DF20"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Brzdy</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55D925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Kotúčové na všetkých kolesách</w:t>
            </w:r>
          </w:p>
        </w:tc>
        <w:tc>
          <w:tcPr>
            <w:tcW w:w="160" w:type="dxa"/>
            <w:vAlign w:val="center"/>
            <w:hideMark/>
          </w:tcPr>
          <w:p w14:paraId="21C4B50E"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4666758B"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C5F1FA"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Riadenie</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DE0F4E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S posilňovačom</w:t>
            </w:r>
          </w:p>
        </w:tc>
        <w:tc>
          <w:tcPr>
            <w:tcW w:w="160" w:type="dxa"/>
            <w:vAlign w:val="center"/>
            <w:hideMark/>
          </w:tcPr>
          <w:p w14:paraId="1A1F860E"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3335F08A"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3B820A6"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Pohon</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29C9614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Predná náprava</w:t>
            </w:r>
          </w:p>
        </w:tc>
        <w:tc>
          <w:tcPr>
            <w:tcW w:w="160" w:type="dxa"/>
            <w:vAlign w:val="center"/>
            <w:hideMark/>
          </w:tcPr>
          <w:p w14:paraId="2DA522D4"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7A73488"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59A996"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Klimatizácia</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05CBB5F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Automatická </w:t>
            </w:r>
          </w:p>
        </w:tc>
        <w:tc>
          <w:tcPr>
            <w:tcW w:w="160" w:type="dxa"/>
            <w:vAlign w:val="center"/>
            <w:hideMark/>
          </w:tcPr>
          <w:p w14:paraId="7310695E"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25D06AAC"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497292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Centrálne zamykanie</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7611F47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S diaľkovým ovládaním</w:t>
            </w:r>
          </w:p>
        </w:tc>
        <w:tc>
          <w:tcPr>
            <w:tcW w:w="160" w:type="dxa"/>
            <w:vAlign w:val="center"/>
          </w:tcPr>
          <w:p w14:paraId="29DD31E8"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0E302FCC"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479916B6"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Bezpečnosť</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57090FD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Imobilizér</w:t>
            </w:r>
          </w:p>
        </w:tc>
        <w:tc>
          <w:tcPr>
            <w:tcW w:w="160" w:type="dxa"/>
            <w:vAlign w:val="center"/>
            <w:hideMark/>
          </w:tcPr>
          <w:p w14:paraId="11B2A9FE"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D19E821"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A65343" w14:textId="77777777" w:rsidR="00CB6300" w:rsidRPr="007D308B" w:rsidRDefault="00CB6300" w:rsidP="00CB6300">
            <w:pPr>
              <w:keepNext/>
              <w:keepLines/>
              <w:rPr>
                <w:rFonts w:ascii="Garamond" w:eastAsia="Times New Roman" w:hAnsi="Garamond" w:cs="Arial"/>
                <w:color w:val="000000"/>
                <w:sz w:val="20"/>
                <w:szCs w:val="20"/>
              </w:rPr>
            </w:pPr>
            <w:proofErr w:type="spellStart"/>
            <w:r w:rsidRPr="007D308B">
              <w:rPr>
                <w:rFonts w:ascii="Garamond" w:eastAsia="Times New Roman" w:hAnsi="Garamond" w:cs="Arial"/>
                <w:color w:val="000000"/>
                <w:sz w:val="20"/>
                <w:szCs w:val="20"/>
              </w:rPr>
              <w:t>Tempomat</w:t>
            </w:r>
            <w:proofErr w:type="spellEnd"/>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CD52D5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S obmedzovačom rýchlosti, adaptívny</w:t>
            </w:r>
          </w:p>
        </w:tc>
        <w:tc>
          <w:tcPr>
            <w:tcW w:w="160" w:type="dxa"/>
            <w:vAlign w:val="center"/>
            <w:hideMark/>
          </w:tcPr>
          <w:p w14:paraId="09397A6A"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992C62B"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EB3FF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Volant</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D01918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Kožený, Multifunkčný</w:t>
            </w:r>
          </w:p>
        </w:tc>
        <w:tc>
          <w:tcPr>
            <w:tcW w:w="160" w:type="dxa"/>
            <w:vAlign w:val="center"/>
            <w:hideMark/>
          </w:tcPr>
          <w:p w14:paraId="103843EE"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26AF560"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C94F1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Elektrické ovládanie okien</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BECF02A"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Na všetkých, kde je to fabricky dostupné  </w:t>
            </w:r>
          </w:p>
        </w:tc>
        <w:tc>
          <w:tcPr>
            <w:tcW w:w="160" w:type="dxa"/>
            <w:vAlign w:val="center"/>
            <w:hideMark/>
          </w:tcPr>
          <w:p w14:paraId="0BC65301"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2F45C7D8"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543D90"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Komfortné telefonovanie</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6CAA768"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Bluetooth (nie je prípustná externá montáž zariadenia)</w:t>
            </w:r>
          </w:p>
        </w:tc>
        <w:tc>
          <w:tcPr>
            <w:tcW w:w="160" w:type="dxa"/>
            <w:vAlign w:val="center"/>
            <w:hideMark/>
          </w:tcPr>
          <w:p w14:paraId="578548C6"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6E633F0"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310833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Navigačný systém</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4B875F80"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S dotykovým displejom</w:t>
            </w:r>
          </w:p>
        </w:tc>
        <w:tc>
          <w:tcPr>
            <w:tcW w:w="160" w:type="dxa"/>
            <w:vAlign w:val="center"/>
            <w:hideMark/>
          </w:tcPr>
          <w:p w14:paraId="23678F03"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640A6F6"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6373D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lastRenderedPageBreak/>
              <w:t>Vonkajšie spätné zrkadlá</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A5F463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Elektrický nastaviteľné, vyhrievané a elektricky sklopné</w:t>
            </w:r>
          </w:p>
        </w:tc>
        <w:tc>
          <w:tcPr>
            <w:tcW w:w="160" w:type="dxa"/>
            <w:vAlign w:val="center"/>
            <w:hideMark/>
          </w:tcPr>
          <w:p w14:paraId="34164ACF"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2C782974"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521B50"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Multimediálny systém </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DEE8DC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Podpora Apple </w:t>
            </w:r>
            <w:proofErr w:type="spellStart"/>
            <w:r w:rsidRPr="007D308B">
              <w:rPr>
                <w:rFonts w:ascii="Garamond" w:eastAsia="Times New Roman" w:hAnsi="Garamond" w:cs="Arial"/>
                <w:color w:val="000000"/>
                <w:sz w:val="20"/>
                <w:szCs w:val="20"/>
              </w:rPr>
              <w:t>Carplay</w:t>
            </w:r>
            <w:proofErr w:type="spellEnd"/>
            <w:r w:rsidRPr="007D308B">
              <w:rPr>
                <w:rFonts w:ascii="Garamond" w:eastAsia="Times New Roman" w:hAnsi="Garamond" w:cs="Arial"/>
                <w:color w:val="000000"/>
                <w:sz w:val="20"/>
                <w:szCs w:val="20"/>
              </w:rPr>
              <w:t>, Android auto</w:t>
            </w:r>
          </w:p>
        </w:tc>
        <w:tc>
          <w:tcPr>
            <w:tcW w:w="160" w:type="dxa"/>
            <w:vAlign w:val="center"/>
            <w:hideMark/>
          </w:tcPr>
          <w:p w14:paraId="33C1CA3C"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03D63A13"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DB0FD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Sedadlá - predné </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26FACC7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Vyhrievané</w:t>
            </w:r>
          </w:p>
        </w:tc>
        <w:tc>
          <w:tcPr>
            <w:tcW w:w="160" w:type="dxa"/>
            <w:vAlign w:val="center"/>
            <w:hideMark/>
          </w:tcPr>
          <w:p w14:paraId="7E8307FC"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11DDF7D0"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7E9131"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Sedadlá - poťah</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E94D7A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Kožené, (prípustná verzia textilné sedadlá s presnými koženými poťahmi)</w:t>
            </w:r>
          </w:p>
        </w:tc>
        <w:tc>
          <w:tcPr>
            <w:tcW w:w="160" w:type="dxa"/>
            <w:vAlign w:val="center"/>
            <w:hideMark/>
          </w:tcPr>
          <w:p w14:paraId="1F22B748"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1EC37E5"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0B7891F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Sedadlá- usporiadanie</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2B83D146"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1. rad štandardne, 2. rad otočený v protismere jazdy, 3. rad štandardne  </w:t>
            </w:r>
          </w:p>
        </w:tc>
        <w:tc>
          <w:tcPr>
            <w:tcW w:w="160" w:type="dxa"/>
            <w:vAlign w:val="center"/>
          </w:tcPr>
          <w:p w14:paraId="7B003488"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6C6B245"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6E293B0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Hlavné svetlomety</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3EC9AE5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Technológia LED,(prípustná verzia s technológiou Xenón)</w:t>
            </w:r>
          </w:p>
        </w:tc>
        <w:tc>
          <w:tcPr>
            <w:tcW w:w="160" w:type="dxa"/>
            <w:vAlign w:val="center"/>
          </w:tcPr>
          <w:p w14:paraId="5A3322B0"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A44D63B"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B1F65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Denne svietenie </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2943D8B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Technológia LED</w:t>
            </w:r>
          </w:p>
        </w:tc>
        <w:tc>
          <w:tcPr>
            <w:tcW w:w="160" w:type="dxa"/>
            <w:vAlign w:val="center"/>
            <w:hideMark/>
          </w:tcPr>
          <w:p w14:paraId="2ADCF8E3"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3A1F883B"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3DDB975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Zadné svetla </w:t>
            </w:r>
          </w:p>
        </w:tc>
        <w:tc>
          <w:tcPr>
            <w:tcW w:w="5174" w:type="dxa"/>
            <w:gridSpan w:val="4"/>
            <w:tcBorders>
              <w:top w:val="single" w:sz="4" w:space="0" w:color="auto"/>
              <w:left w:val="nil"/>
              <w:bottom w:val="single" w:sz="4" w:space="0" w:color="auto"/>
              <w:right w:val="single" w:sz="4" w:space="0" w:color="000000"/>
            </w:tcBorders>
            <w:shd w:val="clear" w:color="auto" w:fill="auto"/>
            <w:noWrap/>
            <w:vAlign w:val="bottom"/>
          </w:tcPr>
          <w:p w14:paraId="2C4A7D10"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Technológia LED</w:t>
            </w:r>
          </w:p>
        </w:tc>
        <w:tc>
          <w:tcPr>
            <w:tcW w:w="160" w:type="dxa"/>
            <w:vAlign w:val="center"/>
          </w:tcPr>
          <w:p w14:paraId="40ACA415"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132CA51"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BA07AA"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Hmlové svetla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9C4E27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Predné a zadné</w:t>
            </w:r>
          </w:p>
        </w:tc>
        <w:tc>
          <w:tcPr>
            <w:tcW w:w="160" w:type="dxa"/>
            <w:vAlign w:val="center"/>
            <w:hideMark/>
          </w:tcPr>
          <w:p w14:paraId="6131DE87"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269D1D38" w14:textId="77777777" w:rsidTr="00CB6300">
        <w:trPr>
          <w:gridAfter w:val="1"/>
          <w:wAfter w:w="35" w:type="dxa"/>
          <w:trHeight w:val="300"/>
        </w:trPr>
        <w:tc>
          <w:tcPr>
            <w:tcW w:w="3840"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488672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Sklá na vozidle </w:t>
            </w:r>
          </w:p>
        </w:tc>
        <w:tc>
          <w:tcPr>
            <w:tcW w:w="5174"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FE957C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Od B-stĺpika dozadu zatmavené okná (nie je prípustná dodatočná montáž fólií )</w:t>
            </w:r>
          </w:p>
        </w:tc>
        <w:tc>
          <w:tcPr>
            <w:tcW w:w="160" w:type="dxa"/>
            <w:vAlign w:val="center"/>
            <w:hideMark/>
          </w:tcPr>
          <w:p w14:paraId="55D9FBC8"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3DF6C6C8" w14:textId="77777777" w:rsidTr="00CB6300">
        <w:trPr>
          <w:gridAfter w:val="1"/>
          <w:wAfter w:w="35" w:type="dxa"/>
          <w:trHeight w:val="142"/>
        </w:trPr>
        <w:tc>
          <w:tcPr>
            <w:tcW w:w="3840" w:type="dxa"/>
            <w:gridSpan w:val="2"/>
            <w:vMerge/>
            <w:tcBorders>
              <w:top w:val="single" w:sz="4" w:space="0" w:color="auto"/>
              <w:left w:val="single" w:sz="4" w:space="0" w:color="auto"/>
              <w:bottom w:val="single" w:sz="4" w:space="0" w:color="000000"/>
              <w:right w:val="single" w:sz="4" w:space="0" w:color="000000"/>
            </w:tcBorders>
            <w:vAlign w:val="center"/>
            <w:hideMark/>
          </w:tcPr>
          <w:p w14:paraId="7476C6F5" w14:textId="77777777" w:rsidR="00CB6300" w:rsidRPr="007D308B" w:rsidRDefault="00CB6300" w:rsidP="00CB6300">
            <w:pPr>
              <w:keepNext/>
              <w:keepLines/>
              <w:rPr>
                <w:rFonts w:ascii="Garamond" w:eastAsia="Times New Roman" w:hAnsi="Garamond" w:cs="Arial"/>
                <w:color w:val="000000"/>
                <w:sz w:val="20"/>
                <w:szCs w:val="20"/>
              </w:rPr>
            </w:pPr>
          </w:p>
        </w:tc>
        <w:tc>
          <w:tcPr>
            <w:tcW w:w="5174" w:type="dxa"/>
            <w:gridSpan w:val="4"/>
            <w:vMerge/>
            <w:tcBorders>
              <w:top w:val="single" w:sz="4" w:space="0" w:color="auto"/>
              <w:left w:val="single" w:sz="4" w:space="0" w:color="auto"/>
              <w:bottom w:val="single" w:sz="4" w:space="0" w:color="000000"/>
              <w:right w:val="single" w:sz="4" w:space="0" w:color="000000"/>
            </w:tcBorders>
            <w:vAlign w:val="center"/>
            <w:hideMark/>
          </w:tcPr>
          <w:p w14:paraId="0BBB8823" w14:textId="77777777" w:rsidR="00CB6300" w:rsidRPr="007D308B" w:rsidRDefault="00CB6300" w:rsidP="00CB6300">
            <w:pPr>
              <w:keepNext/>
              <w:keepLines/>
              <w:rPr>
                <w:rFonts w:ascii="Garamond" w:eastAsia="Times New Roman" w:hAnsi="Garamond" w:cs="Arial"/>
                <w:color w:val="000000"/>
                <w:sz w:val="20"/>
                <w:szCs w:val="20"/>
              </w:rPr>
            </w:pPr>
          </w:p>
        </w:tc>
        <w:tc>
          <w:tcPr>
            <w:tcW w:w="160" w:type="dxa"/>
            <w:tcBorders>
              <w:top w:val="nil"/>
              <w:left w:val="nil"/>
              <w:bottom w:val="nil"/>
              <w:right w:val="nil"/>
            </w:tcBorders>
            <w:shd w:val="clear" w:color="auto" w:fill="auto"/>
            <w:noWrap/>
            <w:vAlign w:val="bottom"/>
            <w:hideMark/>
          </w:tcPr>
          <w:p w14:paraId="3462662E" w14:textId="77777777" w:rsidR="00CB6300" w:rsidRPr="007D308B" w:rsidRDefault="00CB6300" w:rsidP="00CB6300">
            <w:pPr>
              <w:keepNext/>
              <w:keepLines/>
              <w:rPr>
                <w:rFonts w:ascii="Garamond" w:eastAsia="Times New Roman" w:hAnsi="Garamond" w:cs="Arial"/>
                <w:color w:val="000000"/>
                <w:sz w:val="20"/>
                <w:szCs w:val="20"/>
              </w:rPr>
            </w:pPr>
          </w:p>
        </w:tc>
      </w:tr>
      <w:tr w:rsidR="00CB6300" w:rsidRPr="007D308B" w14:paraId="14DD4167"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4B8DA"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Povinná výbava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A466F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V zmysle zákona č. 725/2004 </w:t>
            </w:r>
            <w:proofErr w:type="spellStart"/>
            <w:r w:rsidRPr="007D308B">
              <w:rPr>
                <w:rFonts w:ascii="Garamond" w:eastAsia="Times New Roman" w:hAnsi="Garamond" w:cs="Arial"/>
                <w:color w:val="000000"/>
                <w:sz w:val="20"/>
                <w:szCs w:val="20"/>
              </w:rPr>
              <w:t>Z.z</w:t>
            </w:r>
            <w:proofErr w:type="spellEnd"/>
          </w:p>
        </w:tc>
        <w:tc>
          <w:tcPr>
            <w:tcW w:w="160" w:type="dxa"/>
            <w:vAlign w:val="center"/>
            <w:hideMark/>
          </w:tcPr>
          <w:p w14:paraId="121042BF"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EEC42AA"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BFB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Parkovacie senzory</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B22C61F"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Vpredu a vzadu</w:t>
            </w:r>
          </w:p>
        </w:tc>
        <w:tc>
          <w:tcPr>
            <w:tcW w:w="160" w:type="dxa"/>
            <w:vAlign w:val="center"/>
            <w:hideMark/>
          </w:tcPr>
          <w:p w14:paraId="601774E4"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20A8A63D"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66CE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Letné pneumatiky</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7F4D424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Na 16-18" diskoch z ľahkých zliatin</w:t>
            </w:r>
          </w:p>
        </w:tc>
        <w:tc>
          <w:tcPr>
            <w:tcW w:w="160" w:type="dxa"/>
            <w:vAlign w:val="center"/>
            <w:hideMark/>
          </w:tcPr>
          <w:p w14:paraId="51F4352B"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C53E778"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E300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Zimné pneumatiky</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32863DE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Na 16-18" diskoch z ľahkých zliatin</w:t>
            </w:r>
          </w:p>
        </w:tc>
        <w:tc>
          <w:tcPr>
            <w:tcW w:w="160" w:type="dxa"/>
            <w:vAlign w:val="center"/>
            <w:hideMark/>
          </w:tcPr>
          <w:p w14:paraId="6301EFA8"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4580C055"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3CA40"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Cena zahŕňa </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52D2C30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Dažďový a svetelný senzor</w:t>
            </w:r>
          </w:p>
        </w:tc>
        <w:tc>
          <w:tcPr>
            <w:tcW w:w="160" w:type="dxa"/>
            <w:vAlign w:val="center"/>
            <w:hideMark/>
          </w:tcPr>
          <w:p w14:paraId="7A91C6B3"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2CD8C462"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F47B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Cena zahŕňa </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4FBC62"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Parkovacia kamera</w:t>
            </w:r>
          </w:p>
        </w:tc>
        <w:tc>
          <w:tcPr>
            <w:tcW w:w="160" w:type="dxa"/>
            <w:vAlign w:val="center"/>
            <w:hideMark/>
          </w:tcPr>
          <w:p w14:paraId="16FAC15D"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51127FB1"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B4E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Cena zahŕňa </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hideMark/>
          </w:tcPr>
          <w:p w14:paraId="0412B878"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Grafický displej palubného počítača</w:t>
            </w:r>
          </w:p>
        </w:tc>
        <w:tc>
          <w:tcPr>
            <w:tcW w:w="160" w:type="dxa"/>
            <w:vAlign w:val="center"/>
            <w:hideMark/>
          </w:tcPr>
          <w:p w14:paraId="5D3B900F"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34D49571"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B986E3"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Cena zahŕňa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tcPr>
          <w:p w14:paraId="61788748"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Digitálny prístrojový panel s nastaviteľným zobrazovaním údajov</w:t>
            </w:r>
          </w:p>
        </w:tc>
        <w:tc>
          <w:tcPr>
            <w:tcW w:w="160" w:type="dxa"/>
            <w:vAlign w:val="center"/>
          </w:tcPr>
          <w:p w14:paraId="67EAC6AC"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8AFD196"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75EB8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Cena zahŕňa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tcPr>
          <w:p w14:paraId="78D9DEA7"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Záruku na vozidlo 4roky /150000km </w:t>
            </w:r>
          </w:p>
        </w:tc>
        <w:tc>
          <w:tcPr>
            <w:tcW w:w="160" w:type="dxa"/>
            <w:vAlign w:val="center"/>
          </w:tcPr>
          <w:p w14:paraId="593F9E7C"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5504091"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C085FD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Cena zahŕňa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tcPr>
          <w:p w14:paraId="38511711"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Diaľničná známka 365dňová </w:t>
            </w:r>
          </w:p>
        </w:tc>
        <w:tc>
          <w:tcPr>
            <w:tcW w:w="160" w:type="dxa"/>
            <w:vAlign w:val="center"/>
          </w:tcPr>
          <w:p w14:paraId="19EEB2DB"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65C3063"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2C9DFA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Cena zahŕňa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tcPr>
          <w:p w14:paraId="3596EA5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Gumové rohože </w:t>
            </w:r>
          </w:p>
        </w:tc>
        <w:tc>
          <w:tcPr>
            <w:tcW w:w="160" w:type="dxa"/>
            <w:vAlign w:val="center"/>
          </w:tcPr>
          <w:p w14:paraId="79A97E38"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04C5B7E0"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9B9448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Cena zahŕňa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tcPr>
          <w:p w14:paraId="63867436"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Nezávisle programovateľne kúrenie WEBASTO </w:t>
            </w:r>
          </w:p>
        </w:tc>
        <w:tc>
          <w:tcPr>
            <w:tcW w:w="160" w:type="dxa"/>
            <w:vAlign w:val="center"/>
          </w:tcPr>
          <w:p w14:paraId="382529EA"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130617C8" w14:textId="77777777" w:rsidTr="00CB6300">
        <w:trPr>
          <w:gridAfter w:val="1"/>
          <w:wAfter w:w="35" w:type="dxa"/>
          <w:trHeight w:val="300"/>
        </w:trPr>
        <w:tc>
          <w:tcPr>
            <w:tcW w:w="3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02BB2E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Cena zahŕňa</w:t>
            </w:r>
          </w:p>
        </w:tc>
        <w:tc>
          <w:tcPr>
            <w:tcW w:w="5174" w:type="dxa"/>
            <w:gridSpan w:val="4"/>
            <w:tcBorders>
              <w:top w:val="single" w:sz="4" w:space="0" w:color="auto"/>
              <w:left w:val="nil"/>
              <w:bottom w:val="single" w:sz="4" w:space="0" w:color="auto"/>
              <w:right w:val="single" w:sz="4" w:space="0" w:color="auto"/>
            </w:tcBorders>
            <w:shd w:val="clear" w:color="auto" w:fill="auto"/>
            <w:noWrap/>
            <w:vAlign w:val="bottom"/>
          </w:tcPr>
          <w:p w14:paraId="177A963E" w14:textId="77777777" w:rsidR="00CB6300" w:rsidRPr="007D308B" w:rsidRDefault="00CB6300" w:rsidP="00CB6300">
            <w:pPr>
              <w:pStyle w:val="Nadpis1"/>
              <w:rPr>
                <w:rFonts w:ascii="Garamond" w:hAnsi="Garamond" w:cs="Arial"/>
                <w:b/>
                <w:sz w:val="20"/>
                <w:szCs w:val="20"/>
              </w:rPr>
            </w:pPr>
            <w:r w:rsidRPr="007D308B">
              <w:rPr>
                <w:rFonts w:ascii="Garamond" w:hAnsi="Garamond" w:cs="Arial"/>
                <w:color w:val="000000"/>
                <w:sz w:val="20"/>
                <w:szCs w:val="20"/>
              </w:rPr>
              <w:t xml:space="preserve">3x 12V zásuvku, Menič napätia </w:t>
            </w:r>
            <w:r w:rsidRPr="007D308B">
              <w:rPr>
                <w:rFonts w:ascii="Garamond" w:hAnsi="Garamond" w:cs="Arial"/>
                <w:sz w:val="20"/>
                <w:szCs w:val="20"/>
              </w:rPr>
              <w:t>230V-400W</w:t>
            </w:r>
          </w:p>
        </w:tc>
        <w:tc>
          <w:tcPr>
            <w:tcW w:w="160" w:type="dxa"/>
            <w:vAlign w:val="center"/>
          </w:tcPr>
          <w:p w14:paraId="54E291F4"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69D17302" w14:textId="77777777" w:rsidTr="00CB6300">
        <w:trPr>
          <w:gridAfter w:val="7"/>
          <w:wAfter w:w="9063" w:type="dxa"/>
          <w:trHeight w:val="70"/>
        </w:trPr>
        <w:tc>
          <w:tcPr>
            <w:tcW w:w="146" w:type="dxa"/>
            <w:vAlign w:val="center"/>
            <w:hideMark/>
          </w:tcPr>
          <w:p w14:paraId="6BCB1AD6" w14:textId="77777777" w:rsidR="00CB6300" w:rsidRPr="007D308B" w:rsidRDefault="00CB6300" w:rsidP="00CB6300">
            <w:pPr>
              <w:keepNext/>
              <w:keepLines/>
              <w:rPr>
                <w:rFonts w:ascii="Garamond" w:eastAsia="Times New Roman" w:hAnsi="Garamond" w:cs="Arial"/>
                <w:sz w:val="20"/>
                <w:szCs w:val="20"/>
              </w:rPr>
            </w:pPr>
          </w:p>
        </w:tc>
      </w:tr>
      <w:tr w:rsidR="00CB6300" w:rsidRPr="007D308B" w14:paraId="77D78D18" w14:textId="77777777" w:rsidTr="00CB6300">
        <w:trPr>
          <w:trHeight w:val="1974"/>
        </w:trPr>
        <w:tc>
          <w:tcPr>
            <w:tcW w:w="9209" w:type="dxa"/>
            <w:gridSpan w:val="8"/>
            <w:tcBorders>
              <w:top w:val="nil"/>
              <w:left w:val="nil"/>
              <w:bottom w:val="nil"/>
            </w:tcBorders>
            <w:shd w:val="clear" w:color="auto" w:fill="auto"/>
            <w:noWrap/>
            <w:vAlign w:val="bottom"/>
            <w:hideMark/>
          </w:tcPr>
          <w:p w14:paraId="233609E4"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b/>
                <w:bCs/>
                <w:color w:val="000000"/>
                <w:sz w:val="20"/>
                <w:szCs w:val="20"/>
              </w:rPr>
              <w:t>Ďalšie osobitné technické požiadavky:</w:t>
            </w:r>
            <w:r w:rsidRPr="007D308B">
              <w:rPr>
                <w:rFonts w:ascii="Garamond" w:eastAsia="Times New Roman" w:hAnsi="Garamond" w:cs="Arial"/>
                <w:color w:val="000000"/>
                <w:sz w:val="20"/>
                <w:szCs w:val="20"/>
              </w:rPr>
              <w:t xml:space="preserve"> </w:t>
            </w:r>
          </w:p>
          <w:p w14:paraId="6B263476" w14:textId="77777777" w:rsidR="00CB6300" w:rsidRPr="007D308B" w:rsidRDefault="00CB6300" w:rsidP="00CB6300">
            <w:pPr>
              <w:keepNext/>
              <w:keepLines/>
              <w:rPr>
                <w:rFonts w:ascii="Garamond" w:eastAsia="Times New Roman" w:hAnsi="Garamond" w:cs="Arial"/>
                <w:b/>
                <w:color w:val="000000"/>
                <w:sz w:val="20"/>
                <w:szCs w:val="20"/>
              </w:rPr>
            </w:pPr>
            <w:r w:rsidRPr="007D308B">
              <w:rPr>
                <w:rFonts w:ascii="Garamond" w:eastAsia="Times New Roman" w:hAnsi="Garamond" w:cs="Arial"/>
                <w:b/>
                <w:color w:val="000000"/>
                <w:sz w:val="20"/>
                <w:szCs w:val="20"/>
              </w:rPr>
              <w:t>Montáž zvukovo-svetelného výstražného systému (majáky</w:t>
            </w:r>
            <w:r w:rsidRPr="007D308B">
              <w:rPr>
                <w:rFonts w:ascii="Garamond" w:eastAsia="Times New Roman" w:hAnsi="Garamond" w:cs="Arial"/>
                <w:color w:val="000000"/>
                <w:sz w:val="20"/>
                <w:szCs w:val="20"/>
              </w:rPr>
              <w:t>)</w:t>
            </w:r>
          </w:p>
          <w:p w14:paraId="33B77B65" w14:textId="77777777" w:rsidR="00CB6300" w:rsidRPr="007D308B" w:rsidRDefault="00CB6300" w:rsidP="00CB6300">
            <w:pPr>
              <w:keepNext/>
              <w:keepLines/>
              <w:rPr>
                <w:rFonts w:ascii="Garamond" w:eastAsia="Times New Roman" w:hAnsi="Garamond" w:cs="Arial"/>
                <w:b/>
                <w:color w:val="000000"/>
                <w:sz w:val="20"/>
                <w:szCs w:val="20"/>
              </w:rPr>
            </w:pPr>
            <w:r w:rsidRPr="007D308B">
              <w:rPr>
                <w:rFonts w:ascii="Garamond" w:eastAsia="Times New Roman" w:hAnsi="Garamond" w:cs="Arial"/>
                <w:b/>
                <w:color w:val="000000"/>
                <w:sz w:val="20"/>
                <w:szCs w:val="20"/>
              </w:rPr>
              <w:t xml:space="preserve">Exteriér </w:t>
            </w:r>
          </w:p>
          <w:p w14:paraId="21059428" w14:textId="1F282A24"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Predný nárazník: </w:t>
            </w:r>
            <w:r w:rsidRPr="007D308B">
              <w:rPr>
                <w:rFonts w:ascii="Garamond" w:hAnsi="Garamond" w:cs="Arial"/>
                <w:color w:val="000000" w:themeColor="text1"/>
                <w:sz w:val="20"/>
                <w:szCs w:val="20"/>
              </w:rPr>
              <w:t>2ks LED zábleskových majákov (maják parametrovo: min.</w:t>
            </w:r>
            <w:r w:rsidRPr="007D308B">
              <w:rPr>
                <w:rFonts w:ascii="Garamond" w:eastAsia="Times New Roman" w:hAnsi="Garamond" w:cs="Arial"/>
                <w:color w:val="000000" w:themeColor="text1"/>
                <w:sz w:val="20"/>
                <w:szCs w:val="20"/>
              </w:rPr>
              <w:t xml:space="preserve"> počet 6LED o výkonu každá LED 3W, DUALCOLOR oranžovo-modrý, vzájomná synchronizácia</w:t>
            </w:r>
            <w:r w:rsidRPr="007D308B">
              <w:rPr>
                <w:rFonts w:ascii="Garamond" w:hAnsi="Garamond" w:cs="Arial"/>
                <w:color w:val="000000" w:themeColor="text1"/>
                <w:sz w:val="20"/>
                <w:szCs w:val="20"/>
              </w:rPr>
              <w:t>), skryto zabudovaný reproduktor (reproduktor parametrovo: 150W, IP</w:t>
            </w:r>
            <w:r w:rsidR="003F4AA1">
              <w:rPr>
                <w:rFonts w:ascii="Garamond" w:hAnsi="Garamond" w:cs="Arial"/>
                <w:color w:val="000000" w:themeColor="text1"/>
                <w:sz w:val="20"/>
                <w:szCs w:val="20"/>
              </w:rPr>
              <w:t>56</w:t>
            </w:r>
            <w:r w:rsidRPr="007D308B">
              <w:rPr>
                <w:rFonts w:ascii="Garamond" w:hAnsi="Garamond" w:cs="Arial"/>
                <w:color w:val="000000" w:themeColor="text1"/>
                <w:sz w:val="20"/>
                <w:szCs w:val="20"/>
              </w:rPr>
              <w:t xml:space="preserve">) </w:t>
            </w:r>
          </w:p>
          <w:p w14:paraId="6E117A6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Zadný nárazník/dvere: </w:t>
            </w:r>
            <w:r w:rsidRPr="007D308B">
              <w:rPr>
                <w:rFonts w:ascii="Garamond" w:hAnsi="Garamond" w:cs="Arial"/>
                <w:color w:val="000000" w:themeColor="text1"/>
                <w:sz w:val="20"/>
                <w:szCs w:val="20"/>
              </w:rPr>
              <w:t>2ks LED zábleskových majákov (maják parametrovo: min.</w:t>
            </w:r>
            <w:r w:rsidRPr="007D308B">
              <w:rPr>
                <w:rFonts w:ascii="Garamond" w:eastAsia="Times New Roman" w:hAnsi="Garamond" w:cs="Arial"/>
                <w:color w:val="000000" w:themeColor="text1"/>
                <w:sz w:val="20"/>
                <w:szCs w:val="20"/>
              </w:rPr>
              <w:t xml:space="preserve"> počet 6LED o výkonu každá LED 3W, DUALCOLOR oranžovo-modrý, vzájomná synchronizácia</w:t>
            </w:r>
            <w:r w:rsidRPr="007D308B">
              <w:rPr>
                <w:rFonts w:ascii="Garamond" w:hAnsi="Garamond" w:cs="Arial"/>
                <w:color w:val="000000" w:themeColor="text1"/>
                <w:sz w:val="20"/>
                <w:szCs w:val="20"/>
              </w:rPr>
              <w:t>),</w:t>
            </w:r>
          </w:p>
          <w:p w14:paraId="2F9294C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lastRenderedPageBreak/>
              <w:t xml:space="preserve">Strecha vozidla: Svetelná rampa v prednej časti vozidla- (parametrovo: šírka 140cm, výška rampy bez úchytov 4cm, min. počet vysoko svietivých DUALCOLOR oranžovo-modrých LED 56ks, stroboskopický efekt, svetelné moduly orientovane vpred a L+P stranu, Halogénové </w:t>
            </w:r>
            <w:proofErr w:type="spellStart"/>
            <w:r w:rsidRPr="007D308B">
              <w:rPr>
                <w:rFonts w:ascii="Garamond" w:eastAsia="Times New Roman" w:hAnsi="Garamond" w:cs="Arial"/>
                <w:color w:val="000000"/>
                <w:sz w:val="20"/>
                <w:szCs w:val="20"/>
              </w:rPr>
              <w:t>prisvietenie</w:t>
            </w:r>
            <w:proofErr w:type="spellEnd"/>
            <w:r w:rsidRPr="007D308B">
              <w:rPr>
                <w:rFonts w:ascii="Garamond" w:eastAsia="Times New Roman" w:hAnsi="Garamond" w:cs="Arial"/>
                <w:color w:val="000000"/>
                <w:sz w:val="20"/>
                <w:szCs w:val="20"/>
              </w:rPr>
              <w:t xml:space="preserve"> v smere jazdy a do bočných strán, reproduktor o výkone min. 90W IP65, uchytenie na magnetoch, ktoré sú odolné do rýchlosti 160Km/hod, rozpojiteľný konektor), Svetelná rampa v zadnej časti vozidla (parametrovo: šírka 140cm, výška rampy bez úchytov 4cm, min. počet vysoko svietivých DUALCOLOR oranžovo-modrých LED 40ks, stroboskopický efekt, svetelné moduly orientované vzad a L+P stranu + integrovaná svetelná ALEJ s vysoko svietivých oranžovými LED o počte 32ks, uchytenie na magnetoch, ktoré sú odolné do rýchlosti 160Km/h, rozpojiteľný konektor) </w:t>
            </w:r>
          </w:p>
          <w:p w14:paraId="25621612" w14:textId="77777777" w:rsidR="00CB6300" w:rsidRPr="007D308B" w:rsidRDefault="00CB6300" w:rsidP="00CB6300">
            <w:pPr>
              <w:keepNext/>
              <w:keepLines/>
              <w:rPr>
                <w:rFonts w:ascii="Garamond" w:eastAsia="Times New Roman" w:hAnsi="Garamond" w:cs="Arial"/>
                <w:b/>
                <w:color w:val="000000"/>
                <w:sz w:val="20"/>
                <w:szCs w:val="20"/>
              </w:rPr>
            </w:pPr>
            <w:r w:rsidRPr="007D308B">
              <w:rPr>
                <w:rFonts w:ascii="Garamond" w:eastAsia="Times New Roman" w:hAnsi="Garamond" w:cs="Arial"/>
                <w:b/>
                <w:color w:val="000000"/>
                <w:sz w:val="20"/>
                <w:szCs w:val="20"/>
              </w:rPr>
              <w:t xml:space="preserve">Interiér </w:t>
            </w:r>
          </w:p>
          <w:p w14:paraId="3EF57579" w14:textId="77777777" w:rsidR="00CB6300" w:rsidRPr="007D308B" w:rsidRDefault="00CB6300" w:rsidP="00CB6300">
            <w:pPr>
              <w:keepNext/>
              <w:keepLines/>
              <w:rPr>
                <w:rFonts w:ascii="Garamond" w:hAnsi="Garamond" w:cs="Arial"/>
                <w:color w:val="000000" w:themeColor="text1"/>
                <w:sz w:val="20"/>
                <w:szCs w:val="20"/>
              </w:rPr>
            </w:pPr>
            <w:r w:rsidRPr="007D308B">
              <w:rPr>
                <w:rFonts w:ascii="Garamond" w:eastAsia="Times New Roman" w:hAnsi="Garamond" w:cs="Arial"/>
                <w:color w:val="000000"/>
                <w:sz w:val="20"/>
                <w:szCs w:val="20"/>
              </w:rPr>
              <w:t xml:space="preserve">Čelné okno: 1ks </w:t>
            </w:r>
            <w:r w:rsidRPr="007D308B">
              <w:rPr>
                <w:rFonts w:ascii="Garamond" w:hAnsi="Garamond" w:cs="Arial"/>
                <w:color w:val="000000" w:themeColor="text1"/>
                <w:sz w:val="20"/>
                <w:szCs w:val="20"/>
              </w:rPr>
              <w:t>LED zábleskového majáku (maják parametrovo: min.</w:t>
            </w:r>
            <w:r w:rsidRPr="007D308B">
              <w:rPr>
                <w:rFonts w:ascii="Garamond" w:eastAsia="Times New Roman" w:hAnsi="Garamond" w:cs="Arial"/>
                <w:color w:val="000000" w:themeColor="text1"/>
                <w:sz w:val="20"/>
                <w:szCs w:val="20"/>
              </w:rPr>
              <w:t xml:space="preserve"> počet 6LED o výkonu každá LED 3W, DUALCOLOR oranžovo-modrý, </w:t>
            </w:r>
            <w:r w:rsidRPr="007D308B">
              <w:rPr>
                <w:rFonts w:ascii="Garamond" w:eastAsia="Times New Roman" w:hAnsi="Garamond" w:cs="Arial"/>
                <w:color w:val="000000"/>
                <w:sz w:val="20"/>
                <w:szCs w:val="20"/>
              </w:rPr>
              <w:t>rozpojiteľný konektor</w:t>
            </w:r>
            <w:r w:rsidRPr="007D308B">
              <w:rPr>
                <w:rFonts w:ascii="Garamond" w:hAnsi="Garamond" w:cs="Arial"/>
                <w:color w:val="000000" w:themeColor="text1"/>
                <w:sz w:val="20"/>
                <w:szCs w:val="20"/>
              </w:rPr>
              <w:t>)</w:t>
            </w:r>
          </w:p>
          <w:p w14:paraId="69A880FD"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bCs/>
                <w:color w:val="000000"/>
                <w:sz w:val="20"/>
                <w:szCs w:val="20"/>
              </w:rPr>
              <w:t>Do interiéru zabudovať spínacie zariadenie (profesionálny výstražný systém) s integrovanou sirénou + s možnosťou reprodukcie hlasu, na ovládanie vyššie spomenutých zariadení vrátane dodania ovládača systému.</w:t>
            </w:r>
            <w:r w:rsidRPr="007D308B">
              <w:rPr>
                <w:rFonts w:ascii="Garamond" w:eastAsia="Times New Roman" w:hAnsi="Garamond" w:cs="Arial"/>
                <w:color w:val="000000"/>
                <w:sz w:val="20"/>
                <w:szCs w:val="20"/>
              </w:rPr>
              <w:t xml:space="preserve"> Ovládač celého systému- zvukovo výstražného systému umiestniť na dosah vodiča vozidla. </w:t>
            </w:r>
          </w:p>
          <w:p w14:paraId="0069688B" w14:textId="77777777" w:rsidR="00CB6300" w:rsidRPr="007D308B" w:rsidRDefault="00CB6300" w:rsidP="00CB6300">
            <w:pPr>
              <w:keepNext/>
              <w:keepLines/>
              <w:rPr>
                <w:rFonts w:ascii="Garamond" w:eastAsia="Times New Roman" w:hAnsi="Garamond" w:cs="Arial"/>
                <w:b/>
                <w:color w:val="000000"/>
                <w:sz w:val="20"/>
                <w:szCs w:val="20"/>
              </w:rPr>
            </w:pPr>
            <w:r w:rsidRPr="007D308B">
              <w:rPr>
                <w:rFonts w:ascii="Garamond" w:eastAsia="Times New Roman" w:hAnsi="Garamond" w:cs="Arial"/>
                <w:b/>
                <w:color w:val="000000"/>
                <w:sz w:val="20"/>
                <w:szCs w:val="20"/>
              </w:rPr>
              <w:t xml:space="preserve">Batožinový priestor vozidla </w:t>
            </w:r>
          </w:p>
          <w:p w14:paraId="66DC4EE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Do batožinového priestoru umiestniť profesionálny úložný systém hliníkovej konštrukcie, napríklad od firmy BEKS systém. Požiadavky na úložný systém : 3-radový, 1x hlboká zásuvka, 2x plytké zásuvky, 2x štandardné zásuvky, systém na zafixovanie 2x 7.5kg hasiaceho pristroja+ 1x teleskopického rebríka+ 1x rezervného kolesa.  </w:t>
            </w:r>
          </w:p>
          <w:p w14:paraId="2CCC96F1" w14:textId="77777777" w:rsidR="00CB6300" w:rsidRPr="007D308B" w:rsidRDefault="00CB6300" w:rsidP="00CB6300">
            <w:pPr>
              <w:keepNext/>
              <w:keepLines/>
              <w:rPr>
                <w:rFonts w:ascii="Garamond" w:eastAsia="Times New Roman" w:hAnsi="Garamond" w:cs="Arial"/>
                <w:b/>
                <w:color w:val="000000"/>
                <w:sz w:val="20"/>
                <w:szCs w:val="20"/>
              </w:rPr>
            </w:pPr>
            <w:r w:rsidRPr="007D308B">
              <w:rPr>
                <w:rFonts w:ascii="Garamond" w:eastAsia="Times New Roman" w:hAnsi="Garamond" w:cs="Arial"/>
                <w:b/>
                <w:color w:val="000000"/>
                <w:sz w:val="20"/>
                <w:szCs w:val="20"/>
              </w:rPr>
              <w:t>Spolu s vozidlom žiadame dodať aj nasledovné veci:</w:t>
            </w:r>
          </w:p>
          <w:p w14:paraId="3FC7704C"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1x teleskopický rebrík hliníkovej konštrukcie, dĺžky 3,2m</w:t>
            </w:r>
          </w:p>
          <w:p w14:paraId="612BD7CB"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6x dopravný kužeľ s pevnou gumovou základnou, výška 50cm </w:t>
            </w:r>
          </w:p>
          <w:p w14:paraId="6A026BD2" w14:textId="77777777" w:rsidR="00CB6300" w:rsidRPr="007D308B" w:rsidRDefault="00CB6300" w:rsidP="00CB6300">
            <w:pPr>
              <w:keepNext/>
              <w:keepLines/>
              <w:rPr>
                <w:rFonts w:ascii="Garamond" w:hAnsi="Garamond" w:cs="Arial"/>
                <w:sz w:val="20"/>
                <w:szCs w:val="20"/>
              </w:rPr>
            </w:pPr>
            <w:r w:rsidRPr="007D308B">
              <w:rPr>
                <w:rFonts w:ascii="Garamond" w:eastAsia="Times New Roman" w:hAnsi="Garamond" w:cs="Arial"/>
                <w:color w:val="000000"/>
                <w:sz w:val="20"/>
                <w:szCs w:val="20"/>
              </w:rPr>
              <w:t xml:space="preserve">2x </w:t>
            </w:r>
            <w:r w:rsidRPr="007D308B">
              <w:rPr>
                <w:rFonts w:ascii="Garamond" w:hAnsi="Garamond" w:cs="Arial"/>
                <w:sz w:val="20"/>
                <w:szCs w:val="20"/>
              </w:rPr>
              <w:t>nabíjateľná ručnú LED baterku min.36W</w:t>
            </w:r>
          </w:p>
          <w:p w14:paraId="79EF58C3" w14:textId="77777777" w:rsidR="00CB6300" w:rsidRPr="007D308B" w:rsidRDefault="00CB6300" w:rsidP="00CB6300">
            <w:pPr>
              <w:keepNext/>
              <w:keepLines/>
              <w:rPr>
                <w:rFonts w:ascii="Garamond" w:hAnsi="Garamond" w:cs="Arial"/>
                <w:sz w:val="20"/>
                <w:szCs w:val="20"/>
              </w:rPr>
            </w:pPr>
            <w:r w:rsidRPr="007D308B">
              <w:rPr>
                <w:rFonts w:ascii="Garamond" w:hAnsi="Garamond" w:cs="Arial"/>
                <w:sz w:val="20"/>
                <w:szCs w:val="20"/>
              </w:rPr>
              <w:t xml:space="preserve">2x zakladací plastový klin pod koleso vozidla </w:t>
            </w:r>
          </w:p>
          <w:p w14:paraId="6E2D2C3F" w14:textId="77777777" w:rsidR="00CB6300" w:rsidRPr="007D308B" w:rsidRDefault="00CB6300" w:rsidP="00CB6300">
            <w:pPr>
              <w:keepNext/>
              <w:keepLines/>
              <w:rPr>
                <w:rFonts w:ascii="Garamond" w:hAnsi="Garamond" w:cs="Arial"/>
                <w:sz w:val="20"/>
                <w:szCs w:val="20"/>
              </w:rPr>
            </w:pPr>
            <w:r w:rsidRPr="007D308B">
              <w:rPr>
                <w:rFonts w:ascii="Garamond" w:hAnsi="Garamond" w:cs="Arial"/>
                <w:sz w:val="20"/>
                <w:szCs w:val="20"/>
              </w:rPr>
              <w:t>1x meracie koliesko s LCD displejom</w:t>
            </w:r>
          </w:p>
          <w:p w14:paraId="56074D05"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hAnsi="Garamond" w:cs="Arial"/>
                <w:sz w:val="20"/>
                <w:szCs w:val="20"/>
              </w:rPr>
              <w:t>1x LED vonkajšie osvetlenie umiestené na stojane, teleskopický stojan,2x50W</w:t>
            </w:r>
          </w:p>
          <w:p w14:paraId="71229473" w14:textId="77777777" w:rsidR="00CB6300" w:rsidRPr="007D308B" w:rsidRDefault="00CB6300" w:rsidP="00CB6300">
            <w:pPr>
              <w:keepNext/>
              <w:keepLines/>
              <w:rPr>
                <w:rFonts w:ascii="Garamond" w:eastAsia="Times New Roman" w:hAnsi="Garamond" w:cs="Arial"/>
                <w:b/>
                <w:color w:val="000000"/>
                <w:sz w:val="20"/>
                <w:szCs w:val="20"/>
              </w:rPr>
            </w:pPr>
            <w:r w:rsidRPr="007D308B">
              <w:rPr>
                <w:rFonts w:ascii="Garamond" w:eastAsia="Times New Roman" w:hAnsi="Garamond" w:cs="Arial"/>
                <w:b/>
                <w:color w:val="000000"/>
                <w:sz w:val="20"/>
                <w:szCs w:val="20"/>
              </w:rPr>
              <w:t>Iné osobitné požiadavky:</w:t>
            </w:r>
          </w:p>
          <w:p w14:paraId="56A60599"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xml:space="preserve">´- nové vozidlá a modelový rad 2023 a vyššie </w:t>
            </w:r>
          </w:p>
          <w:p w14:paraId="3A31A84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dodacia lehota do 18 mesiacov (vrátane úpravy vozidla)</w:t>
            </w:r>
          </w:p>
          <w:p w14:paraId="1E129D7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návod na obsluhu a údržbu v slovenskom jazyku</w:t>
            </w:r>
          </w:p>
          <w:p w14:paraId="4B30A67E" w14:textId="77777777" w:rsidR="00CB6300" w:rsidRPr="007D308B" w:rsidRDefault="00CB6300" w:rsidP="00CB6300">
            <w:pPr>
              <w:keepNext/>
              <w:keepLines/>
              <w:rPr>
                <w:rFonts w:ascii="Garamond" w:eastAsia="Times New Roman" w:hAnsi="Garamond" w:cs="Arial"/>
                <w:color w:val="000000"/>
                <w:sz w:val="20"/>
                <w:szCs w:val="20"/>
              </w:rPr>
            </w:pPr>
            <w:r w:rsidRPr="007D308B">
              <w:rPr>
                <w:rFonts w:ascii="Garamond" w:eastAsia="Times New Roman" w:hAnsi="Garamond" w:cs="Arial"/>
                <w:color w:val="000000"/>
                <w:sz w:val="20"/>
                <w:szCs w:val="20"/>
              </w:rPr>
              <w:t>´- prihlásenie vozidla na dopravnom inšpektoráte</w:t>
            </w:r>
          </w:p>
          <w:p w14:paraId="247000B3" w14:textId="77777777" w:rsidR="00CB6300" w:rsidRPr="007D308B" w:rsidRDefault="00CB6300" w:rsidP="00CB6300">
            <w:pPr>
              <w:keepNext/>
              <w:keepLines/>
              <w:rPr>
                <w:rFonts w:ascii="Garamond" w:eastAsia="Times New Roman" w:hAnsi="Garamond" w:cs="Arial"/>
                <w:sz w:val="20"/>
                <w:szCs w:val="20"/>
              </w:rPr>
            </w:pPr>
            <w:r w:rsidRPr="007D308B">
              <w:rPr>
                <w:rFonts w:ascii="Garamond" w:eastAsia="Times New Roman" w:hAnsi="Garamond" w:cs="Arial"/>
                <w:color w:val="000000"/>
                <w:sz w:val="20"/>
                <w:szCs w:val="20"/>
              </w:rPr>
              <w:t xml:space="preserve">´- plná nadrž PHM </w:t>
            </w:r>
          </w:p>
        </w:tc>
      </w:tr>
    </w:tbl>
    <w:p w14:paraId="27432E6C" w14:textId="77777777" w:rsidR="00CB6300" w:rsidRDefault="00CB6300" w:rsidP="00CB6300">
      <w:pPr>
        <w:keepNext/>
        <w:keepLines/>
        <w:rPr>
          <w:rFonts w:ascii="Garamond" w:hAnsi="Garamond"/>
          <w:b/>
          <w:color w:val="000000" w:themeColor="text1"/>
          <w:sz w:val="20"/>
          <w:szCs w:val="20"/>
        </w:rPr>
      </w:pPr>
    </w:p>
    <w:p w14:paraId="002FF7A9" w14:textId="696D7A8A" w:rsidR="00F04B6E" w:rsidRPr="00226EAC" w:rsidRDefault="00CB6300" w:rsidP="00CB6300">
      <w:pPr>
        <w:keepNext/>
        <w:keepLines/>
        <w:rPr>
          <w:rFonts w:ascii="Garamond" w:hAnsi="Garamond"/>
          <w:b/>
          <w:color w:val="000000" w:themeColor="text1"/>
          <w:sz w:val="20"/>
          <w:szCs w:val="20"/>
        </w:rPr>
      </w:pPr>
      <w:r>
        <w:rPr>
          <w:rFonts w:ascii="Garamond" w:hAnsi="Garamond"/>
          <w:b/>
          <w:color w:val="000000" w:themeColor="text1"/>
          <w:sz w:val="20"/>
          <w:szCs w:val="20"/>
        </w:rPr>
        <w:t>Kúpna cena: [</w:t>
      </w:r>
      <w:r w:rsidRPr="00CB6300">
        <w:rPr>
          <w:rFonts w:ascii="Garamond" w:hAnsi="Garamond"/>
          <w:b/>
          <w:color w:val="000000" w:themeColor="text1"/>
          <w:sz w:val="20"/>
          <w:szCs w:val="20"/>
          <w:highlight w:val="yellow"/>
        </w:rPr>
        <w:t>doplniť</w:t>
      </w:r>
      <w:r>
        <w:rPr>
          <w:rFonts w:ascii="Garamond" w:hAnsi="Garamond"/>
          <w:b/>
          <w:color w:val="000000" w:themeColor="text1"/>
          <w:sz w:val="20"/>
          <w:szCs w:val="20"/>
        </w:rPr>
        <w:t>] EUR bez DPH</w:t>
      </w:r>
      <w:r w:rsidR="00F04B6E" w:rsidRPr="00226EAC">
        <w:rPr>
          <w:rFonts w:ascii="Garamond" w:hAnsi="Garamond"/>
          <w:b/>
          <w:color w:val="000000" w:themeColor="text1"/>
          <w:sz w:val="20"/>
          <w:szCs w:val="20"/>
        </w:rPr>
        <w:br w:type="page"/>
      </w:r>
    </w:p>
    <w:p w14:paraId="00AF1A5F" w14:textId="3BD7A780" w:rsidR="00504EC9" w:rsidRPr="00226EAC" w:rsidRDefault="00504EC9"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CB6300">
      <w:pPr>
        <w:keepNext/>
        <w:keepLines/>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CB6300">
      <w:pPr>
        <w:keepNext/>
        <w:keepLines/>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CB6300">
            <w:pPr>
              <w:keepNext/>
              <w:keepLines/>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CB6300">
            <w:pPr>
              <w:keepNext/>
              <w:keepLines/>
              <w:tabs>
                <w:tab w:val="left" w:pos="3957"/>
              </w:tabs>
              <w:jc w:val="center"/>
              <w:rPr>
                <w:rFonts w:ascii="Garamond" w:hAnsi="Garamond"/>
                <w:b/>
                <w:color w:val="000000" w:themeColor="text1"/>
                <w:sz w:val="20"/>
                <w:szCs w:val="20"/>
              </w:rPr>
            </w:pPr>
          </w:p>
        </w:tc>
      </w:tr>
    </w:tbl>
    <w:p w14:paraId="2FE24538" w14:textId="2112E196" w:rsidR="00564FF8" w:rsidRPr="00226EAC" w:rsidRDefault="00DF33DE" w:rsidP="00CB6300">
      <w:pPr>
        <w:pStyle w:val="AOSignatory"/>
        <w:keepNext/>
        <w:keepLines/>
        <w:spacing w:before="0" w:after="0" w:line="240" w:lineRule="auto"/>
        <w:rPr>
          <w:rFonts w:ascii="Garamond" w:hAnsi="Garamond"/>
          <w:color w:val="000000" w:themeColor="text1"/>
          <w:sz w:val="20"/>
        </w:rPr>
      </w:pPr>
      <w:r w:rsidRPr="00226EAC">
        <w:rPr>
          <w:rFonts w:ascii="Garamond" w:hAnsi="Garamond"/>
          <w:color w:val="000000" w:themeColor="text1"/>
          <w:sz w:val="20"/>
        </w:rPr>
        <w:lastRenderedPageBreak/>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CB6300">
      <w:pPr>
        <w:pStyle w:val="AODocTxt"/>
        <w:keepNext/>
        <w:keepLines/>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CB6300">
      <w:pPr>
        <w:pStyle w:val="AODocTxt"/>
        <w:keepNext/>
        <w:keepLines/>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CB6300">
      <w:pPr>
        <w:pStyle w:val="AODocTxt"/>
        <w:keepNext/>
        <w:keepLines/>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1E99709" w14:textId="4C48A2C3" w:rsidR="00564FF8" w:rsidRPr="00226EAC" w:rsidRDefault="00564FF8" w:rsidP="00CB6300">
      <w:pPr>
        <w:pStyle w:val="AODocTxt"/>
        <w:keepNext/>
        <w:keepLines/>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282C25" w:rsidRPr="00226EAC">
        <w:rPr>
          <w:rFonts w:ascii="Garamond" w:hAnsi="Garamond"/>
          <w:color w:val="000000" w:themeColor="text1"/>
          <w:sz w:val="20"/>
          <w:szCs w:val="20"/>
        </w:rPr>
        <w:t>Ing.</w:t>
      </w:r>
      <w:r w:rsidR="00FC2E7B" w:rsidRPr="00226EAC">
        <w:rPr>
          <w:rFonts w:ascii="Garamond" w:hAnsi="Garamond"/>
          <w:color w:val="000000" w:themeColor="text1"/>
          <w:sz w:val="20"/>
          <w:szCs w:val="20"/>
        </w:rPr>
        <w:t xml:space="preserve"> </w:t>
      </w:r>
      <w:r w:rsidR="00282C25" w:rsidRPr="00226EAC">
        <w:rPr>
          <w:rFonts w:ascii="Garamond" w:hAnsi="Garamond"/>
          <w:color w:val="000000" w:themeColor="text1"/>
          <w:sz w:val="20"/>
          <w:szCs w:val="20"/>
        </w:rPr>
        <w:t>M</w:t>
      </w:r>
      <w:r w:rsidR="007D2974" w:rsidRPr="00226EAC">
        <w:rPr>
          <w:rFonts w:ascii="Garamond" w:hAnsi="Garamond"/>
          <w:color w:val="000000" w:themeColor="text1"/>
          <w:sz w:val="20"/>
          <w:szCs w:val="20"/>
        </w:rPr>
        <w:t>artin Rybanský</w:t>
      </w:r>
      <w:r w:rsidR="00FC2E7B" w:rsidRPr="00226EAC">
        <w:rPr>
          <w:rFonts w:ascii="Garamond" w:hAnsi="Garamond"/>
          <w:color w:val="000000" w:themeColor="text1"/>
          <w:sz w:val="20"/>
          <w:szCs w:val="20"/>
        </w:rPr>
        <w:t xml:space="preserve"> </w:t>
      </w:r>
    </w:p>
    <w:p w14:paraId="19540259" w14:textId="5A288097" w:rsidR="00564FF8" w:rsidRPr="00226EAC" w:rsidRDefault="00564FF8" w:rsidP="00CB6300">
      <w:pPr>
        <w:pStyle w:val="AONormal"/>
        <w:keepNext/>
        <w:keepLines/>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t>predseda</w:t>
      </w:r>
      <w:r w:rsidR="00FC2E7B" w:rsidRPr="00226EAC">
        <w:rPr>
          <w:rFonts w:ascii="Garamond" w:hAnsi="Garamond"/>
          <w:color w:val="000000" w:themeColor="text1"/>
          <w:sz w:val="20"/>
        </w:rPr>
        <w:t xml:space="preserve"> </w:t>
      </w:r>
      <w:r w:rsidRPr="00226EAC">
        <w:rPr>
          <w:rFonts w:ascii="Garamond" w:hAnsi="Garamond"/>
          <w:color w:val="000000" w:themeColor="text1"/>
          <w:sz w:val="20"/>
        </w:rPr>
        <w:t>predstavenstva</w:t>
      </w:r>
      <w:r w:rsidR="00FC2E7B" w:rsidRPr="00226EAC">
        <w:rPr>
          <w:rFonts w:ascii="Garamond" w:hAnsi="Garamond"/>
          <w:color w:val="000000" w:themeColor="text1"/>
          <w:sz w:val="20"/>
        </w:rPr>
        <w:t xml:space="preserve"> </w:t>
      </w:r>
    </w:p>
    <w:p w14:paraId="46EACE26" w14:textId="6CFDE7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DC07A3D" w14:textId="04B200DC"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t xml:space="preserve">Ing. </w:t>
      </w:r>
      <w:r w:rsidR="00073BC0" w:rsidRPr="00226EAC">
        <w:rPr>
          <w:rFonts w:ascii="Garamond" w:hAnsi="Garamond"/>
          <w:color w:val="000000" w:themeColor="text1"/>
          <w:sz w:val="20"/>
          <w:szCs w:val="20"/>
        </w:rPr>
        <w:t>Michal Halomi</w:t>
      </w:r>
      <w:r w:rsidR="00C851C9" w:rsidRPr="00226EAC">
        <w:rPr>
          <w:rFonts w:ascii="Garamond" w:hAnsi="Garamond"/>
          <w:color w:val="000000" w:themeColor="text1"/>
          <w:sz w:val="20"/>
          <w:szCs w:val="20"/>
        </w:rPr>
        <w:t xml:space="preserve"> </w:t>
      </w:r>
      <w:r w:rsidR="00F04B6E" w:rsidRPr="00226EAC">
        <w:rPr>
          <w:rFonts w:ascii="Garamond" w:hAnsi="Garamond"/>
          <w:color w:val="000000" w:themeColor="text1"/>
          <w:sz w:val="20"/>
          <w:szCs w:val="20"/>
        </w:rPr>
        <w:t>–</w:t>
      </w:r>
      <w:r w:rsidR="00C851C9" w:rsidRPr="00226EAC">
        <w:rPr>
          <w:rFonts w:ascii="Garamond" w:hAnsi="Garamond"/>
          <w:color w:val="000000" w:themeColor="text1"/>
          <w:sz w:val="20"/>
          <w:szCs w:val="20"/>
        </w:rPr>
        <w:t xml:space="preserve"> CIO</w:t>
      </w:r>
      <w:r w:rsidR="00F04B6E" w:rsidRPr="00226EAC">
        <w:rPr>
          <w:rFonts w:ascii="Garamond" w:hAnsi="Garamond"/>
          <w:color w:val="000000" w:themeColor="text1"/>
          <w:sz w:val="20"/>
          <w:szCs w:val="20"/>
        </w:rPr>
        <w:t xml:space="preserve"> </w:t>
      </w:r>
    </w:p>
    <w:p w14:paraId="1C1E474F" w14:textId="7A7D969F" w:rsidR="00717DFC" w:rsidRPr="00226EAC" w:rsidRDefault="00717DFC" w:rsidP="00CB6300">
      <w:pPr>
        <w:pStyle w:val="AODocTxt"/>
        <w:keepNext/>
        <w:keepLines/>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t xml:space="preserve">člen predstavenstva </w:t>
      </w:r>
    </w:p>
    <w:p w14:paraId="007D02A1" w14:textId="77777777" w:rsidR="00564FF8" w:rsidRPr="00226EAC" w:rsidRDefault="00564FF8" w:rsidP="00CB6300">
      <w:pPr>
        <w:pStyle w:val="AONormal"/>
        <w:keepNext/>
        <w:keepLines/>
        <w:spacing w:line="240" w:lineRule="auto"/>
        <w:rPr>
          <w:rFonts w:ascii="Garamond" w:hAnsi="Garamond"/>
          <w:color w:val="000000" w:themeColor="text1"/>
          <w:sz w:val="20"/>
        </w:rPr>
      </w:pPr>
    </w:p>
    <w:p w14:paraId="56DA8CC4" w14:textId="77777777" w:rsidR="00564FF8" w:rsidRPr="00226EAC" w:rsidRDefault="00564FF8" w:rsidP="00CB6300">
      <w:pPr>
        <w:pStyle w:val="AODocTxt"/>
        <w:keepNext/>
        <w:keepLines/>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CB6300">
      <w:pPr>
        <w:pStyle w:val="AODocTxt"/>
        <w:keepNext/>
        <w:keepLines/>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CB6300">
      <w:pPr>
        <w:pStyle w:val="AODocTxt"/>
        <w:keepNext/>
        <w:keepLines/>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CB6300">
      <w:pPr>
        <w:pStyle w:val="AODocTxt"/>
        <w:keepNext/>
        <w:keepLines/>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CB6300">
      <w:pPr>
        <w:pStyle w:val="AODocTxt"/>
        <w:keepNext/>
        <w:keepLines/>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CB6300">
      <w:pPr>
        <w:keepNext/>
        <w:keepLines/>
        <w:spacing w:after="0" w:line="240" w:lineRule="auto"/>
        <w:jc w:val="both"/>
        <w:rPr>
          <w:rFonts w:ascii="Garamond" w:hAnsi="Garamond"/>
          <w:color w:val="000000" w:themeColor="text1"/>
          <w:sz w:val="20"/>
          <w:szCs w:val="20"/>
        </w:rPr>
      </w:pPr>
    </w:p>
    <w:p w14:paraId="5E5A364D" w14:textId="049288CD" w:rsidR="001A2147" w:rsidRPr="00226EAC" w:rsidRDefault="001A2147" w:rsidP="00CB6300">
      <w:pPr>
        <w:keepNext/>
        <w:keepLines/>
        <w:spacing w:after="0" w:line="240" w:lineRule="auto"/>
        <w:jc w:val="both"/>
        <w:rPr>
          <w:rFonts w:ascii="Garamond" w:hAnsi="Garamond"/>
          <w:color w:val="000000" w:themeColor="text1"/>
          <w:sz w:val="20"/>
          <w:szCs w:val="20"/>
        </w:rPr>
      </w:pPr>
    </w:p>
    <w:p w14:paraId="0496E124" w14:textId="2B47CC30" w:rsidR="00EF5901" w:rsidRPr="00226EAC" w:rsidRDefault="00EF5901" w:rsidP="00CB6300">
      <w:pPr>
        <w:keepNext/>
        <w:keepLines/>
        <w:spacing w:after="0" w:line="240" w:lineRule="auto"/>
        <w:jc w:val="both"/>
        <w:rPr>
          <w:rFonts w:ascii="Garamond" w:hAnsi="Garamond"/>
          <w:color w:val="000000" w:themeColor="text1"/>
          <w:sz w:val="20"/>
          <w:szCs w:val="20"/>
        </w:rPr>
      </w:pPr>
    </w:p>
    <w:p w14:paraId="7C712A6C" w14:textId="1C755B09" w:rsidR="00EF5901" w:rsidRPr="00226EAC" w:rsidRDefault="00EF5901" w:rsidP="00CB6300">
      <w:pPr>
        <w:keepNext/>
        <w:keepLines/>
        <w:spacing w:after="0" w:line="240" w:lineRule="auto"/>
        <w:jc w:val="both"/>
        <w:rPr>
          <w:rFonts w:ascii="Garamond" w:hAnsi="Garamond"/>
          <w:color w:val="000000" w:themeColor="text1"/>
          <w:sz w:val="20"/>
          <w:szCs w:val="20"/>
        </w:rPr>
      </w:pPr>
    </w:p>
    <w:p w14:paraId="5D322E07" w14:textId="77777777" w:rsidR="00EF5901" w:rsidRPr="00226EAC" w:rsidRDefault="00EF5901" w:rsidP="00CB6300">
      <w:pPr>
        <w:keepNext/>
        <w:keepLines/>
        <w:spacing w:after="0" w:line="240" w:lineRule="auto"/>
        <w:jc w:val="both"/>
        <w:rPr>
          <w:rFonts w:ascii="Garamond" w:hAnsi="Garamond"/>
          <w:color w:val="000000" w:themeColor="text1"/>
          <w:sz w:val="20"/>
          <w:szCs w:val="20"/>
        </w:rPr>
      </w:pPr>
    </w:p>
    <w:p w14:paraId="19719CD3" w14:textId="77777777" w:rsidR="00564FF8" w:rsidRPr="00226EAC" w:rsidRDefault="00564FF8" w:rsidP="00CB6300">
      <w:pPr>
        <w:pStyle w:val="AODocTxt"/>
        <w:keepNext/>
        <w:keepLines/>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CB6300">
      <w:pPr>
        <w:pStyle w:val="AODocTxt"/>
        <w:keepNext/>
        <w:keepLines/>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2"/>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D5FCA" w14:textId="77777777" w:rsidR="00195828" w:rsidRDefault="00195828" w:rsidP="006B4B49">
      <w:pPr>
        <w:spacing w:after="0" w:line="240" w:lineRule="auto"/>
      </w:pPr>
      <w:r>
        <w:separator/>
      </w:r>
    </w:p>
  </w:endnote>
  <w:endnote w:type="continuationSeparator" w:id="0">
    <w:p w14:paraId="5F78CFBA" w14:textId="77777777" w:rsidR="00195828" w:rsidRDefault="00195828" w:rsidP="006B4B49">
      <w:pPr>
        <w:spacing w:after="0" w:line="240" w:lineRule="auto"/>
      </w:pPr>
      <w:r>
        <w:continuationSeparator/>
      </w:r>
    </w:p>
  </w:endnote>
  <w:endnote w:type="continuationNotice" w:id="1">
    <w:p w14:paraId="1C4A86F9" w14:textId="77777777" w:rsidR="00195828" w:rsidRDefault="00195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9FD0B" w14:textId="77777777" w:rsidR="00195828" w:rsidRDefault="00195828" w:rsidP="006B4B49">
      <w:pPr>
        <w:spacing w:after="0" w:line="240" w:lineRule="auto"/>
      </w:pPr>
      <w:r>
        <w:separator/>
      </w:r>
    </w:p>
  </w:footnote>
  <w:footnote w:type="continuationSeparator" w:id="0">
    <w:p w14:paraId="03C3FA29" w14:textId="77777777" w:rsidR="00195828" w:rsidRDefault="00195828" w:rsidP="006B4B49">
      <w:pPr>
        <w:spacing w:after="0" w:line="240" w:lineRule="auto"/>
      </w:pPr>
      <w:r>
        <w:continuationSeparator/>
      </w:r>
    </w:p>
  </w:footnote>
  <w:footnote w:type="continuationNotice" w:id="1">
    <w:p w14:paraId="68CDC0AA" w14:textId="77777777" w:rsidR="00195828" w:rsidRDefault="001958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1CE"/>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39D5"/>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95828"/>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56"/>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4AA1"/>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0BF8"/>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0482"/>
    <w:rsid w:val="00772AAD"/>
    <w:rsid w:val="00773E9C"/>
    <w:rsid w:val="00775612"/>
    <w:rsid w:val="0078035C"/>
    <w:rsid w:val="00782420"/>
    <w:rsid w:val="00786591"/>
    <w:rsid w:val="00786F83"/>
    <w:rsid w:val="00787A1A"/>
    <w:rsid w:val="00791E0C"/>
    <w:rsid w:val="00797F6F"/>
    <w:rsid w:val="007A61F9"/>
    <w:rsid w:val="007A6BC8"/>
    <w:rsid w:val="007B1085"/>
    <w:rsid w:val="007B1CC7"/>
    <w:rsid w:val="007C2A67"/>
    <w:rsid w:val="007C490C"/>
    <w:rsid w:val="007C4D76"/>
    <w:rsid w:val="007C577A"/>
    <w:rsid w:val="007C5AEA"/>
    <w:rsid w:val="007D2974"/>
    <w:rsid w:val="007D308B"/>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8DC"/>
    <w:rsid w:val="00827A2C"/>
    <w:rsid w:val="0083059B"/>
    <w:rsid w:val="00831495"/>
    <w:rsid w:val="008332D2"/>
    <w:rsid w:val="00837AD5"/>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D127A"/>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329C"/>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24AB"/>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3438"/>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3D98"/>
    <w:rsid w:val="00BD65EB"/>
    <w:rsid w:val="00BE1BED"/>
    <w:rsid w:val="00BE3D74"/>
    <w:rsid w:val="00BE4BC6"/>
    <w:rsid w:val="00BF261E"/>
    <w:rsid w:val="00BF2A01"/>
    <w:rsid w:val="00BF414C"/>
    <w:rsid w:val="00BF516F"/>
    <w:rsid w:val="00BF5C81"/>
    <w:rsid w:val="00BF67B7"/>
    <w:rsid w:val="00C0016C"/>
    <w:rsid w:val="00C01717"/>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B6300"/>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5553"/>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1">
    <w:name w:val="heading 1"/>
    <w:basedOn w:val="Normlny"/>
    <w:next w:val="Normlny"/>
    <w:link w:val="Nadpis1Char"/>
    <w:uiPriority w:val="9"/>
    <w:qFormat/>
    <w:rsid w:val="000731C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 w:type="character" w:customStyle="1" w:styleId="Nadpis1Char">
    <w:name w:val="Nadpis 1 Char"/>
    <w:basedOn w:val="Predvolenpsmoodseku"/>
    <w:link w:val="Nadpis1"/>
    <w:uiPriority w:val="9"/>
    <w:rsid w:val="000731C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oviak.pavol@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horvat.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5748</Words>
  <Characters>32767</Characters>
  <Application>Microsoft Office Word</Application>
  <DocSecurity>0</DocSecurity>
  <Lines>273</Lines>
  <Paragraphs>76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Wibbe Radoslav</cp:lastModifiedBy>
  <cp:revision>2</cp:revision>
  <cp:lastPrinted>2019-07-12T07:44:00Z</cp:lastPrinted>
  <dcterms:created xsi:type="dcterms:W3CDTF">2023-10-26T06:11:00Z</dcterms:created>
  <dcterms:modified xsi:type="dcterms:W3CDTF">2023-10-26T06:11:00Z</dcterms:modified>
</cp:coreProperties>
</file>