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ECC85" w14:textId="77777777" w:rsidR="00965FA4" w:rsidRPr="00705452" w:rsidRDefault="00965FA4" w:rsidP="00965FA4">
      <w:pPr>
        <w:spacing w:line="360" w:lineRule="auto"/>
        <w:ind w:left="142" w:hanging="1"/>
        <w:jc w:val="right"/>
        <w:rPr>
          <w:rFonts w:ascii="Arial" w:eastAsia="Calibri" w:hAnsi="Arial" w:cs="Arial"/>
          <w:b/>
        </w:rPr>
      </w:pPr>
      <w:r w:rsidRPr="00705452">
        <w:rPr>
          <w:rFonts w:ascii="Arial" w:eastAsia="Calibri" w:hAnsi="Arial" w:cs="Arial"/>
          <w:b/>
        </w:rPr>
        <w:t xml:space="preserve">Załącznik nr </w:t>
      </w:r>
      <w:r w:rsidR="00EB4DB2">
        <w:rPr>
          <w:rFonts w:ascii="Arial" w:eastAsia="Calibri" w:hAnsi="Arial" w:cs="Arial"/>
          <w:b/>
        </w:rPr>
        <w:t>2</w:t>
      </w:r>
      <w:r w:rsidR="001F77E2" w:rsidRPr="00705452">
        <w:rPr>
          <w:rFonts w:ascii="Arial" w:eastAsia="Calibri" w:hAnsi="Arial" w:cs="Arial"/>
          <w:b/>
        </w:rPr>
        <w:t xml:space="preserve"> do SWZ</w:t>
      </w:r>
    </w:p>
    <w:p w14:paraId="2278CFC7" w14:textId="77777777" w:rsidR="00965FA4" w:rsidRPr="00705452" w:rsidRDefault="00965FA4" w:rsidP="00965FA4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0FC7C762" w14:textId="77777777" w:rsidR="00965FA4" w:rsidRPr="00705452" w:rsidRDefault="00965FA4" w:rsidP="00132676">
      <w:pPr>
        <w:spacing w:line="360" w:lineRule="auto"/>
        <w:ind w:left="5246" w:firstLine="141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>Zamawiający:</w:t>
      </w:r>
    </w:p>
    <w:p w14:paraId="7E38B604" w14:textId="77777777" w:rsidR="00965FA4" w:rsidRPr="00705452" w:rsidRDefault="00965FA4" w:rsidP="00132676">
      <w:pPr>
        <w:spacing w:line="360" w:lineRule="auto"/>
        <w:ind w:left="5246" w:firstLine="141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 xml:space="preserve">PGL LP Nadleśnictwo </w:t>
      </w:r>
      <w:r w:rsidR="00357CE5" w:rsidRPr="00705452">
        <w:rPr>
          <w:rFonts w:ascii="Arial" w:hAnsi="Arial" w:cs="Arial"/>
          <w:b/>
        </w:rPr>
        <w:t>Kluczbork</w:t>
      </w:r>
    </w:p>
    <w:p w14:paraId="60ABB93A" w14:textId="77777777" w:rsidR="00965FA4" w:rsidRPr="00705452" w:rsidRDefault="00357CE5" w:rsidP="00132676">
      <w:pPr>
        <w:spacing w:line="360" w:lineRule="auto"/>
        <w:ind w:left="5246" w:firstLine="141"/>
        <w:rPr>
          <w:rFonts w:ascii="Arial" w:hAnsi="Arial" w:cs="Arial"/>
        </w:rPr>
      </w:pPr>
      <w:r w:rsidRPr="00705452">
        <w:rPr>
          <w:rFonts w:ascii="Arial" w:hAnsi="Arial" w:cs="Arial"/>
        </w:rPr>
        <w:t>ul. Mickiewicza 8</w:t>
      </w:r>
    </w:p>
    <w:p w14:paraId="36EDD6FD" w14:textId="77777777" w:rsidR="00357CE5" w:rsidRPr="00705452" w:rsidRDefault="00357CE5" w:rsidP="00132676">
      <w:pPr>
        <w:spacing w:line="360" w:lineRule="auto"/>
        <w:ind w:left="5246" w:firstLine="141"/>
        <w:rPr>
          <w:rFonts w:ascii="Arial" w:hAnsi="Arial" w:cs="Arial"/>
        </w:rPr>
      </w:pPr>
      <w:r w:rsidRPr="00705452">
        <w:rPr>
          <w:rFonts w:ascii="Arial" w:hAnsi="Arial" w:cs="Arial"/>
        </w:rPr>
        <w:t>46-200 Kluczbork</w:t>
      </w:r>
    </w:p>
    <w:p w14:paraId="5D5D777C" w14:textId="77777777" w:rsidR="00965FA4" w:rsidRPr="00705452" w:rsidRDefault="00965FA4" w:rsidP="00965FA4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65BDA623" w14:textId="77777777" w:rsidR="00965FA4" w:rsidRPr="00705452" w:rsidRDefault="00965FA4" w:rsidP="00965FA4">
      <w:pPr>
        <w:spacing w:line="360" w:lineRule="auto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>Wykonawca:</w:t>
      </w:r>
    </w:p>
    <w:p w14:paraId="379B819B" w14:textId="77777777" w:rsidR="00965FA4" w:rsidRPr="004C3F32" w:rsidRDefault="00357CE5" w:rsidP="00965FA4">
      <w:pPr>
        <w:spacing w:line="360" w:lineRule="auto"/>
        <w:ind w:right="5954"/>
        <w:rPr>
          <w:rFonts w:ascii="Arial" w:hAnsi="Arial" w:cs="Arial"/>
          <w:i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Pr="00705452">
        <w:rPr>
          <w:rFonts w:ascii="Arial" w:hAnsi="Arial" w:cs="Arial"/>
          <w:i/>
        </w:rPr>
        <w:br/>
      </w:r>
      <w:r w:rsidR="00965FA4" w:rsidRPr="004C3F32">
        <w:rPr>
          <w:rFonts w:ascii="Arial" w:hAnsi="Arial" w:cs="Arial"/>
          <w:i/>
        </w:rPr>
        <w:t xml:space="preserve">(pełna nazwa/firma, adres, </w:t>
      </w:r>
    </w:p>
    <w:p w14:paraId="63C7D892" w14:textId="77777777" w:rsidR="00965FA4" w:rsidRPr="004C3F32" w:rsidRDefault="00965FA4" w:rsidP="00965FA4">
      <w:pPr>
        <w:spacing w:line="360" w:lineRule="auto"/>
        <w:ind w:right="5953"/>
        <w:rPr>
          <w:rFonts w:ascii="Arial" w:hAnsi="Arial" w:cs="Arial"/>
          <w:i/>
        </w:rPr>
      </w:pPr>
      <w:r w:rsidRPr="004C3F32">
        <w:rPr>
          <w:rFonts w:ascii="Arial" w:hAnsi="Arial" w:cs="Arial"/>
          <w:i/>
        </w:rPr>
        <w:t xml:space="preserve">w zależności od podmiotu </w:t>
      </w:r>
    </w:p>
    <w:p w14:paraId="04CC3AE6" w14:textId="77777777" w:rsidR="00965FA4" w:rsidRPr="00705452" w:rsidRDefault="00965FA4" w:rsidP="00965FA4">
      <w:pPr>
        <w:spacing w:line="360" w:lineRule="auto"/>
        <w:rPr>
          <w:rFonts w:ascii="Arial" w:hAnsi="Arial" w:cs="Arial"/>
          <w:u w:val="single"/>
        </w:rPr>
      </w:pPr>
    </w:p>
    <w:p w14:paraId="29FC4593" w14:textId="77777777" w:rsidR="00965FA4" w:rsidRPr="00705452" w:rsidRDefault="00965FA4" w:rsidP="00965FA4">
      <w:pPr>
        <w:spacing w:line="360" w:lineRule="auto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reprezentowany przez:</w:t>
      </w:r>
    </w:p>
    <w:p w14:paraId="4E05DED6" w14:textId="77777777" w:rsidR="00965FA4" w:rsidRPr="00705452" w:rsidRDefault="00965FA4" w:rsidP="00965FA4">
      <w:pPr>
        <w:spacing w:line="360" w:lineRule="auto"/>
        <w:ind w:right="5954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</w:t>
      </w:r>
    </w:p>
    <w:p w14:paraId="524287B1" w14:textId="77777777" w:rsidR="00965FA4" w:rsidRPr="004C3F32" w:rsidRDefault="00965FA4" w:rsidP="00965FA4">
      <w:pPr>
        <w:spacing w:line="360" w:lineRule="auto"/>
        <w:ind w:right="5953"/>
        <w:rPr>
          <w:rFonts w:ascii="Arial" w:hAnsi="Arial" w:cs="Arial"/>
          <w:i/>
        </w:rPr>
      </w:pPr>
      <w:r w:rsidRPr="004C3F32">
        <w:rPr>
          <w:rFonts w:ascii="Arial" w:hAnsi="Arial" w:cs="Arial"/>
          <w:i/>
        </w:rPr>
        <w:t>(imię, nazwisko, stanowisko/podstawa do reprezentacji)</w:t>
      </w:r>
    </w:p>
    <w:p w14:paraId="5D5C63DF" w14:textId="77777777" w:rsidR="00965FA4" w:rsidRPr="00705452" w:rsidRDefault="00965FA4" w:rsidP="00965FA4">
      <w:pPr>
        <w:spacing w:line="360" w:lineRule="auto"/>
        <w:rPr>
          <w:rFonts w:ascii="Arial" w:hAnsi="Arial" w:cs="Arial"/>
        </w:rPr>
      </w:pPr>
    </w:p>
    <w:p w14:paraId="3C70424C" w14:textId="77777777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9AC20BF" w14:textId="77777777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1B710FA3" w14:textId="77777777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5B71A84B" w14:textId="456C31C9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>Prawo zamówień publicznych</w:t>
      </w:r>
      <w:r w:rsidR="00052D51">
        <w:rPr>
          <w:rFonts w:ascii="Arial" w:hAnsi="Arial" w:cs="Arial"/>
          <w:b/>
        </w:rPr>
        <w:t xml:space="preserve"> (</w:t>
      </w:r>
      <w:proofErr w:type="spellStart"/>
      <w:r w:rsidR="00052D51">
        <w:rPr>
          <w:rFonts w:ascii="Arial" w:hAnsi="Arial" w:cs="Arial"/>
          <w:b/>
        </w:rPr>
        <w:t>t.j</w:t>
      </w:r>
      <w:proofErr w:type="spellEnd"/>
      <w:r w:rsidR="00052D51">
        <w:rPr>
          <w:rFonts w:ascii="Arial" w:hAnsi="Arial" w:cs="Arial"/>
          <w:b/>
        </w:rPr>
        <w:t>.: Dz.U. z 2023r. poz. 1605 z późn.zm.)</w:t>
      </w:r>
      <w:r w:rsidRPr="00705452">
        <w:rPr>
          <w:rFonts w:ascii="Arial" w:hAnsi="Arial" w:cs="Arial"/>
          <w:b/>
        </w:rPr>
        <w:t xml:space="preserve"> (dalej jako: ustawa </w:t>
      </w:r>
      <w:proofErr w:type="spellStart"/>
      <w:r w:rsidRPr="00705452">
        <w:rPr>
          <w:rFonts w:ascii="Arial" w:hAnsi="Arial" w:cs="Arial"/>
          <w:b/>
        </w:rPr>
        <w:t>Pzp</w:t>
      </w:r>
      <w:proofErr w:type="spellEnd"/>
      <w:r w:rsidRPr="00705452">
        <w:rPr>
          <w:rFonts w:ascii="Arial" w:hAnsi="Arial" w:cs="Arial"/>
          <w:b/>
        </w:rPr>
        <w:t>)</w:t>
      </w:r>
    </w:p>
    <w:p w14:paraId="32523B69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17BDEFC8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Na potrzeby postępowania o udzielenie zamówienia publicznego pn.: „</w:t>
      </w:r>
      <w:r w:rsidR="00EB4DB2" w:rsidRPr="00EB4DB2">
        <w:rPr>
          <w:rFonts w:ascii="Arial" w:hAnsi="Arial" w:cs="Arial"/>
        </w:rPr>
        <w:t xml:space="preserve">zakup wraz z dostawą ambon </w:t>
      </w:r>
      <w:r w:rsidR="00EB4DB2">
        <w:rPr>
          <w:rFonts w:ascii="Arial" w:hAnsi="Arial" w:cs="Arial"/>
        </w:rPr>
        <w:br/>
      </w:r>
      <w:r w:rsidR="00EB4DB2" w:rsidRPr="00EB4DB2">
        <w:rPr>
          <w:rFonts w:ascii="Arial" w:hAnsi="Arial" w:cs="Arial"/>
        </w:rPr>
        <w:t>na potrzeby OHZ w 2023r. Zn. sprawy: SA.270.19.2023</w:t>
      </w:r>
      <w:r w:rsidR="00936251" w:rsidRPr="00705452">
        <w:rPr>
          <w:rFonts w:ascii="Arial" w:hAnsi="Arial" w:cs="Arial"/>
        </w:rPr>
        <w:t>.</w:t>
      </w:r>
      <w:r w:rsidR="00357CE5" w:rsidRPr="00705452">
        <w:rPr>
          <w:rFonts w:ascii="Arial" w:hAnsi="Arial" w:cs="Arial"/>
        </w:rPr>
        <w:t>”</w:t>
      </w:r>
      <w:r w:rsidRPr="00705452">
        <w:rPr>
          <w:rFonts w:ascii="Arial" w:hAnsi="Arial" w:cs="Arial"/>
        </w:rPr>
        <w:t xml:space="preserve">: </w:t>
      </w:r>
      <w:r w:rsidRPr="00705452">
        <w:rPr>
          <w:rFonts w:ascii="Arial" w:hAnsi="Arial" w:cs="Arial"/>
          <w:b/>
        </w:rPr>
        <w:t>,</w:t>
      </w:r>
      <w:r w:rsidRPr="00705452">
        <w:rPr>
          <w:rFonts w:ascii="Arial" w:hAnsi="Arial" w:cs="Arial"/>
          <w:b/>
          <w:bCs/>
        </w:rPr>
        <w:t xml:space="preserve"> </w:t>
      </w:r>
      <w:r w:rsidRPr="00705452">
        <w:rPr>
          <w:rFonts w:ascii="Arial" w:hAnsi="Arial" w:cs="Arial"/>
        </w:rPr>
        <w:t>oświadczam, co następuje:</w:t>
      </w:r>
    </w:p>
    <w:p w14:paraId="6CA48DD1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7FE173AC" w14:textId="77777777" w:rsidR="00965FA4" w:rsidRPr="0070545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  <w:r w:rsidRPr="00705452">
        <w:rPr>
          <w:rFonts w:ascii="Arial" w:eastAsia="Calibri" w:hAnsi="Arial" w:cs="Arial"/>
        </w:rPr>
        <w:t xml:space="preserve">Mając na uwadze </w:t>
      </w:r>
      <w:r w:rsidRPr="00705452">
        <w:rPr>
          <w:rFonts w:ascii="Arial" w:hAnsi="Arial" w:cs="Arial"/>
        </w:rPr>
        <w:t>przesłanki wykluczenia zawarte w art. 108 ust. 1 pkt 1-6</w:t>
      </w:r>
      <w:r w:rsidR="00705452" w:rsidRPr="00705452">
        <w:rPr>
          <w:rFonts w:ascii="Arial" w:hAnsi="Arial" w:cs="Arial"/>
        </w:rPr>
        <w:t xml:space="preserve"> ustawy </w:t>
      </w:r>
      <w:proofErr w:type="spellStart"/>
      <w:r w:rsidR="00705452" w:rsidRPr="00705452">
        <w:rPr>
          <w:rFonts w:ascii="Arial" w:hAnsi="Arial" w:cs="Arial"/>
        </w:rPr>
        <w:t>Pzp</w:t>
      </w:r>
      <w:proofErr w:type="spellEnd"/>
      <w:r w:rsidRPr="00705452">
        <w:rPr>
          <w:rFonts w:ascii="Arial" w:hAnsi="Arial" w:cs="Arial"/>
        </w:rPr>
        <w:t xml:space="preserve">, oraz art. 109 ust. 1 pkt 4 </w:t>
      </w:r>
      <w:r w:rsidR="00705452" w:rsidRPr="00705452">
        <w:rPr>
          <w:rFonts w:ascii="Arial" w:hAnsi="Arial" w:cs="Arial"/>
        </w:rPr>
        <w:t xml:space="preserve">ustawy </w:t>
      </w:r>
      <w:proofErr w:type="spellStart"/>
      <w:r w:rsidR="00705452" w:rsidRPr="00705452">
        <w:rPr>
          <w:rFonts w:ascii="Arial" w:hAnsi="Arial" w:cs="Arial"/>
        </w:rPr>
        <w:t>Pzp</w:t>
      </w:r>
      <w:proofErr w:type="spellEnd"/>
      <w:r w:rsidR="00705452" w:rsidRPr="00705452">
        <w:rPr>
          <w:rFonts w:ascii="Arial" w:hAnsi="Arial" w:cs="Arial"/>
        </w:rPr>
        <w:t>,</w:t>
      </w:r>
      <w:r w:rsidRPr="00705452">
        <w:rPr>
          <w:rFonts w:ascii="Arial" w:hAnsi="Arial" w:cs="Arial"/>
        </w:rPr>
        <w:t xml:space="preserve"> tj.:</w:t>
      </w:r>
    </w:p>
    <w:p w14:paraId="071F8B25" w14:textId="77777777" w:rsidR="00965FA4" w:rsidRPr="00705452" w:rsidRDefault="00965FA4" w:rsidP="00965FA4">
      <w:p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</w:p>
    <w:p w14:paraId="6029AF14" w14:textId="77777777" w:rsidR="00705452" w:rsidRDefault="00BC47C4" w:rsidP="00705452">
      <w:pPr>
        <w:pStyle w:val="Default"/>
        <w:suppressAutoHyphens/>
        <w:spacing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zakresie a</w:t>
      </w:r>
      <w:r w:rsidR="00705452" w:rsidRPr="004C3F32">
        <w:rPr>
          <w:rFonts w:ascii="Arial" w:eastAsia="Calibri" w:hAnsi="Arial" w:cs="Arial"/>
          <w:sz w:val="20"/>
          <w:szCs w:val="20"/>
        </w:rPr>
        <w:t xml:space="preserve">rt. 108 ust. 1 pkt. 1-6 ustawy </w:t>
      </w:r>
      <w:proofErr w:type="spellStart"/>
      <w:r w:rsidR="00705452" w:rsidRPr="004C3F32">
        <w:rPr>
          <w:rFonts w:ascii="Arial" w:eastAsia="Calibri" w:hAnsi="Arial" w:cs="Arial"/>
          <w:sz w:val="20"/>
          <w:szCs w:val="20"/>
        </w:rPr>
        <w:t>Pzp</w:t>
      </w:r>
      <w:proofErr w:type="spellEnd"/>
      <w:r w:rsidR="00705452" w:rsidRPr="004C3F32">
        <w:rPr>
          <w:rFonts w:ascii="Arial" w:eastAsia="Calibri" w:hAnsi="Arial" w:cs="Arial"/>
          <w:sz w:val="20"/>
          <w:szCs w:val="20"/>
        </w:rPr>
        <w:t>:</w:t>
      </w:r>
    </w:p>
    <w:p w14:paraId="3A2E8BA6" w14:textId="77777777" w:rsidR="00BC47C4" w:rsidRPr="004C3F32" w:rsidRDefault="00BC47C4" w:rsidP="004C3F3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6B04309" w14:textId="77777777" w:rsidR="00705452" w:rsidRPr="004C3F32" w:rsidRDefault="00705452" w:rsidP="004C3F32">
      <w:pPr>
        <w:pStyle w:val="Default"/>
        <w:suppressAutoHyphens/>
        <w:autoSpaceDN/>
        <w:adjustRightInd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Zamawiający wykluczy z postępowania o udzielenie zamówienia, na podstawie art. 108 ust. 1 ustawy PZP, Wykonawcę: </w:t>
      </w:r>
    </w:p>
    <w:p w14:paraId="5308810B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1) będącego osobą fizyczną, którego prawomocnie skazano za przestępstwo: </w:t>
      </w:r>
    </w:p>
    <w:p w14:paraId="084B557F" w14:textId="1594677B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a) udziału w zorganizowanej grupie przestępczej albo związku mającym na celu popełnienie przestępstwa lub przestępstwa skarbowego, o którym mowa w art. 258 </w:t>
      </w:r>
      <w:r w:rsidR="00052D51">
        <w:rPr>
          <w:rFonts w:ascii="Arial" w:hAnsi="Arial" w:cs="Arial"/>
          <w:sz w:val="20"/>
          <w:szCs w:val="20"/>
        </w:rPr>
        <w:t>ustawy z dnia 6 czerwca 1997 roku Kodeks karny (</w:t>
      </w:r>
      <w:proofErr w:type="spellStart"/>
      <w:r w:rsidR="00052D51">
        <w:rPr>
          <w:rFonts w:ascii="Arial" w:hAnsi="Arial" w:cs="Arial"/>
          <w:sz w:val="20"/>
          <w:szCs w:val="20"/>
        </w:rPr>
        <w:t>t.j</w:t>
      </w:r>
      <w:proofErr w:type="spellEnd"/>
      <w:r w:rsidR="00052D51">
        <w:rPr>
          <w:rFonts w:ascii="Arial" w:hAnsi="Arial" w:cs="Arial"/>
          <w:sz w:val="20"/>
          <w:szCs w:val="20"/>
        </w:rPr>
        <w:t>.: Dz.U. z 2022r. poz. 1138</w:t>
      </w:r>
      <w:r w:rsidR="00A343FE">
        <w:rPr>
          <w:rFonts w:ascii="Arial" w:hAnsi="Arial" w:cs="Arial"/>
          <w:sz w:val="20"/>
          <w:szCs w:val="20"/>
        </w:rPr>
        <w:t xml:space="preserve"> z późn.zm.</w:t>
      </w:r>
      <w:r w:rsidR="00052D51">
        <w:rPr>
          <w:rFonts w:ascii="Arial" w:hAnsi="Arial" w:cs="Arial"/>
          <w:sz w:val="20"/>
          <w:szCs w:val="20"/>
        </w:rPr>
        <w:t xml:space="preserve">) (dalej: </w:t>
      </w:r>
      <w:r w:rsidRPr="004C3F32">
        <w:rPr>
          <w:rFonts w:ascii="Arial" w:hAnsi="Arial" w:cs="Arial"/>
          <w:sz w:val="20"/>
          <w:szCs w:val="20"/>
        </w:rPr>
        <w:t>KK</w:t>
      </w:r>
      <w:r w:rsidR="00052D51">
        <w:rPr>
          <w:rFonts w:ascii="Arial" w:hAnsi="Arial" w:cs="Arial"/>
          <w:sz w:val="20"/>
          <w:szCs w:val="20"/>
        </w:rPr>
        <w:t>)</w:t>
      </w:r>
      <w:r w:rsidRPr="004C3F32">
        <w:rPr>
          <w:rFonts w:ascii="Arial" w:hAnsi="Arial" w:cs="Arial"/>
          <w:sz w:val="20"/>
          <w:szCs w:val="20"/>
        </w:rPr>
        <w:t xml:space="preserve">, </w:t>
      </w:r>
    </w:p>
    <w:p w14:paraId="4D1B9C16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b) handlu ludźmi, o którym mowa w art. 189a KK, </w:t>
      </w:r>
    </w:p>
    <w:p w14:paraId="373FE59D" w14:textId="72E0C2D1" w:rsidR="00705452" w:rsidRPr="004C3F32" w:rsidRDefault="00705452" w:rsidP="00705452">
      <w:p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4C3F32">
        <w:rPr>
          <w:rFonts w:ascii="Arial" w:hAnsi="Arial" w:cs="Arial"/>
        </w:rPr>
        <w:t>c) o którym mowa w art. 228–230a, art. 250a KK lub w art. 46 lub art. 48 ustawy z dnia 25 czerwca 2010 r. o sporcie (tekst jedn. Dz. U. z 202</w:t>
      </w:r>
      <w:r w:rsidR="00052D51">
        <w:rPr>
          <w:rFonts w:ascii="Arial" w:hAnsi="Arial" w:cs="Arial"/>
        </w:rPr>
        <w:t>3</w:t>
      </w:r>
      <w:r w:rsidRPr="004C3F32">
        <w:rPr>
          <w:rFonts w:ascii="Arial" w:hAnsi="Arial" w:cs="Arial"/>
        </w:rPr>
        <w:t xml:space="preserve"> r., poz. </w:t>
      </w:r>
      <w:r w:rsidR="00052D51">
        <w:rPr>
          <w:rFonts w:ascii="Arial" w:hAnsi="Arial" w:cs="Arial"/>
        </w:rPr>
        <w:t>2048</w:t>
      </w:r>
      <w:r w:rsidR="00A343FE">
        <w:rPr>
          <w:rFonts w:ascii="Arial" w:hAnsi="Arial" w:cs="Arial"/>
        </w:rPr>
        <w:t xml:space="preserve"> z późn.zm.</w:t>
      </w:r>
      <w:r w:rsidRPr="004C3F32">
        <w:rPr>
          <w:rFonts w:ascii="Arial" w:hAnsi="Arial" w:cs="Arial"/>
        </w:rPr>
        <w:t>),</w:t>
      </w:r>
    </w:p>
    <w:p w14:paraId="295887E9" w14:textId="77777777" w:rsidR="00705452" w:rsidRPr="004C3F32" w:rsidRDefault="00705452" w:rsidP="00705452">
      <w:p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4C3F32">
        <w:rPr>
          <w:rFonts w:ascii="Arial" w:hAnsi="Arial" w:cs="Arial"/>
        </w:rPr>
        <w:lastRenderedPageBreak/>
        <w:t xml:space="preserve">d) finansowania przestępstwa o charakterze terrorystycznym, o którym mowa w art. 165a KK, lub przestępstwo udaremniania lub utrudniania stwierdzenia przestępnego pochodzenia pieniędzy lub ukrywania ich pochodzenia, o którym mowa w art. 299 KK, </w:t>
      </w:r>
    </w:p>
    <w:p w14:paraId="4462C13F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e) o charakterze terrorystycznym, o którym mowa w art. 115 § 20 KK, lub mające na celu popełnienie tego przestępstwa, </w:t>
      </w:r>
    </w:p>
    <w:p w14:paraId="1B9C724B" w14:textId="6D016BA1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>f) powierzenia wykonywania pracy małoletniemu cudzoziemcowi cudzoziemców, o którym mowa w art. 9 ust. 2 ustawy z dnia 15 czerwca 2012 r. o skutkach powierzania wykonywania pracy cudzoziemcom przebywającym wbrew przepisom na terytorium Rzeczypospolitej Polskiej (</w:t>
      </w:r>
      <w:proofErr w:type="spellStart"/>
      <w:r w:rsidR="00052D51">
        <w:rPr>
          <w:rFonts w:ascii="Arial" w:hAnsi="Arial" w:cs="Arial"/>
          <w:sz w:val="20"/>
          <w:szCs w:val="20"/>
        </w:rPr>
        <w:t>t.j</w:t>
      </w:r>
      <w:proofErr w:type="spellEnd"/>
      <w:r w:rsidR="00052D51">
        <w:rPr>
          <w:rFonts w:ascii="Arial" w:hAnsi="Arial" w:cs="Arial"/>
          <w:sz w:val="20"/>
          <w:szCs w:val="20"/>
        </w:rPr>
        <w:t xml:space="preserve">.: </w:t>
      </w:r>
      <w:r w:rsidRPr="004C3F32">
        <w:rPr>
          <w:rFonts w:ascii="Arial" w:hAnsi="Arial" w:cs="Arial"/>
          <w:sz w:val="20"/>
          <w:szCs w:val="20"/>
        </w:rPr>
        <w:t>Dz.U. z 20</w:t>
      </w:r>
      <w:r w:rsidR="00052D51">
        <w:rPr>
          <w:rFonts w:ascii="Arial" w:hAnsi="Arial" w:cs="Arial"/>
          <w:sz w:val="20"/>
          <w:szCs w:val="20"/>
        </w:rPr>
        <w:t>21</w:t>
      </w:r>
      <w:r w:rsidRPr="004C3F32">
        <w:rPr>
          <w:rFonts w:ascii="Arial" w:hAnsi="Arial" w:cs="Arial"/>
          <w:sz w:val="20"/>
          <w:szCs w:val="20"/>
        </w:rPr>
        <w:t xml:space="preserve"> r., poz. </w:t>
      </w:r>
      <w:r w:rsidR="00052D51">
        <w:rPr>
          <w:rFonts w:ascii="Arial" w:hAnsi="Arial" w:cs="Arial"/>
          <w:sz w:val="20"/>
          <w:szCs w:val="20"/>
        </w:rPr>
        <w:t>1745</w:t>
      </w:r>
      <w:r w:rsidR="00A343FE">
        <w:rPr>
          <w:rFonts w:ascii="Arial" w:hAnsi="Arial" w:cs="Arial"/>
          <w:sz w:val="20"/>
          <w:szCs w:val="20"/>
        </w:rPr>
        <w:t xml:space="preserve"> z późn.zm.</w:t>
      </w:r>
      <w:r w:rsidRPr="004C3F32">
        <w:rPr>
          <w:rFonts w:ascii="Arial" w:hAnsi="Arial" w:cs="Arial"/>
          <w:sz w:val="20"/>
          <w:szCs w:val="20"/>
        </w:rPr>
        <w:t xml:space="preserve">), </w:t>
      </w:r>
    </w:p>
    <w:p w14:paraId="5BD96A01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g) przeciwko obrotowi gospodarczemu, o których mowa w art. 296–307 KK, przestępstwo oszustwa, o którym mowa w art. 286 KK, przestępstwo przeciwko wiarygodności dokumentów, o których mowa w art. 270–277d KK, lub przestępstwo skarbowe, </w:t>
      </w:r>
    </w:p>
    <w:p w14:paraId="3EC4A27F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h) o którym mowa w art. 9 ust. 1 i 3 lub art. 10 ustawy o skutkach powierzania wykonywania pracy cudzoziemcom przebywającym wbrew przepisom na terytorium Rzeczypospolitej Polskiej </w:t>
      </w:r>
    </w:p>
    <w:p w14:paraId="189ABED3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– lub za odpowiedni czyn zabroniony określony w przepisach prawa obcego; </w:t>
      </w:r>
    </w:p>
    <w:p w14:paraId="03977295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64136E02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58701F30" w14:textId="77777777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 xml:space="preserve">4) wobec którego orzeczono zakaz ubiegania się o zamówienia publiczne; </w:t>
      </w:r>
    </w:p>
    <w:p w14:paraId="606953D2" w14:textId="71CD97A1" w:rsidR="00705452" w:rsidRPr="004C3F32" w:rsidRDefault="00705452" w:rsidP="00705452">
      <w:pPr>
        <w:pStyle w:val="Default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C3F32">
        <w:rPr>
          <w:rFonts w:ascii="Arial" w:hAnsi="Arial" w:cs="Arial"/>
          <w:sz w:val="20"/>
          <w:szCs w:val="20"/>
        </w:rPr>
        <w:t>5) jeżeli Zamawiający może stwierdzić, na podstawie wiarygodnych przesłanek, że Wykonawca zawarł z innymi wykonawcami porozumienie mające na celu zakłócenie konkurencji, w szczególności, jeżeli należąc do tej samej grupy kapitałowej w rozumieniu ustawy z dnia 16 lutego 2007 r. o ochronie konkurencji i konsumentów (tekst jedn. Dz. U. z 202</w:t>
      </w:r>
      <w:r w:rsidR="00052D51">
        <w:rPr>
          <w:rFonts w:ascii="Arial" w:hAnsi="Arial" w:cs="Arial"/>
          <w:sz w:val="20"/>
          <w:szCs w:val="20"/>
        </w:rPr>
        <w:t>3</w:t>
      </w:r>
      <w:r w:rsidRPr="004C3F32">
        <w:rPr>
          <w:rFonts w:ascii="Arial" w:hAnsi="Arial" w:cs="Arial"/>
          <w:sz w:val="20"/>
          <w:szCs w:val="20"/>
        </w:rPr>
        <w:t xml:space="preserve"> r., poz. </w:t>
      </w:r>
      <w:r w:rsidR="00052D51">
        <w:rPr>
          <w:rFonts w:ascii="Arial" w:hAnsi="Arial" w:cs="Arial"/>
          <w:sz w:val="20"/>
          <w:szCs w:val="20"/>
        </w:rPr>
        <w:t>1689</w:t>
      </w:r>
      <w:r w:rsidR="00A343FE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A343FE">
        <w:rPr>
          <w:rFonts w:ascii="Arial" w:hAnsi="Arial" w:cs="Arial"/>
          <w:sz w:val="20"/>
          <w:szCs w:val="20"/>
        </w:rPr>
        <w:t>późn</w:t>
      </w:r>
      <w:proofErr w:type="spellEnd"/>
      <w:r w:rsidR="00A343FE">
        <w:rPr>
          <w:rFonts w:ascii="Arial" w:hAnsi="Arial" w:cs="Arial"/>
          <w:sz w:val="20"/>
          <w:szCs w:val="20"/>
        </w:rPr>
        <w:t>. zm.</w:t>
      </w:r>
      <w:bookmarkStart w:id="0" w:name="_GoBack"/>
      <w:bookmarkEnd w:id="0"/>
      <w:r w:rsidRPr="004C3F32">
        <w:rPr>
          <w:rFonts w:ascii="Arial" w:hAnsi="Arial" w:cs="Arial"/>
          <w:sz w:val="20"/>
          <w:szCs w:val="20"/>
        </w:rPr>
        <w:t xml:space="preserve">), złożyli odrębne oferty, oferty częściowe lub wnioski o dopuszczenie do udziału w postępowaniu, chyba że wykażą, że przygotowali te oferty lub wnioski niezależnie od siebie; </w:t>
      </w:r>
    </w:p>
    <w:p w14:paraId="43C181E5" w14:textId="77777777" w:rsidR="00705452" w:rsidRPr="004C3F32" w:rsidRDefault="00705452" w:rsidP="00705452">
      <w:pPr>
        <w:suppressAutoHyphens/>
        <w:spacing w:line="276" w:lineRule="auto"/>
        <w:ind w:left="426"/>
        <w:jc w:val="both"/>
        <w:rPr>
          <w:rFonts w:ascii="Arial" w:hAnsi="Arial" w:cs="Arial"/>
        </w:rPr>
      </w:pPr>
      <w:r w:rsidRPr="004C3F32">
        <w:rPr>
          <w:rFonts w:ascii="Arial" w:hAnsi="Arial" w:cs="Arial"/>
        </w:rPr>
        <w:t>6) jeżeli, w przypadkach, o których mowa w art. 85 ust. 1 ustawy PZP, doszło do zakłócenia konkurencji wynikającego z wcześniejszego zaangażowania tego wykonawcy lub podmiotu, który należy z wykonawcą do tej samej grupy kapitałowej w rozumieniu ustawy o ochronie konkurencji i konsumentów, chyba że spowodowane tym zakłócenie konkurencji może być wyeliminowane w inny sposób niż przez wykluczenie wykonawcy z udziału w postępowaniu o udzielenie zamówienia.</w:t>
      </w:r>
    </w:p>
    <w:p w14:paraId="71A10987" w14:textId="77777777" w:rsidR="00BC47C4" w:rsidRDefault="00BC47C4" w:rsidP="00BC47C4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p w14:paraId="49F769FE" w14:textId="77777777" w:rsidR="00BC47C4" w:rsidRDefault="00BC47C4" w:rsidP="00BC47C4">
      <w:pPr>
        <w:pStyle w:val="Default"/>
        <w:suppressAutoHyphens/>
        <w:spacing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zakresie a</w:t>
      </w:r>
      <w:r w:rsidRPr="000E711C">
        <w:rPr>
          <w:rFonts w:ascii="Arial" w:eastAsia="Calibri" w:hAnsi="Arial" w:cs="Arial"/>
          <w:sz w:val="20"/>
          <w:szCs w:val="20"/>
        </w:rPr>
        <w:t>rt. 10</w:t>
      </w:r>
      <w:r>
        <w:rPr>
          <w:rFonts w:ascii="Arial" w:eastAsia="Calibri" w:hAnsi="Arial" w:cs="Arial"/>
          <w:sz w:val="20"/>
          <w:szCs w:val="20"/>
        </w:rPr>
        <w:t>9</w:t>
      </w:r>
      <w:r w:rsidRPr="000E711C">
        <w:rPr>
          <w:rFonts w:ascii="Arial" w:eastAsia="Calibri" w:hAnsi="Arial" w:cs="Arial"/>
          <w:sz w:val="20"/>
          <w:szCs w:val="20"/>
        </w:rPr>
        <w:t xml:space="preserve"> ust. 1 pkt. </w:t>
      </w:r>
      <w:r>
        <w:rPr>
          <w:rFonts w:ascii="Arial" w:eastAsia="Calibri" w:hAnsi="Arial" w:cs="Arial"/>
          <w:sz w:val="20"/>
          <w:szCs w:val="20"/>
        </w:rPr>
        <w:t>4</w:t>
      </w:r>
      <w:r w:rsidRPr="000E711C">
        <w:rPr>
          <w:rFonts w:ascii="Arial" w:eastAsia="Calibri" w:hAnsi="Arial" w:cs="Arial"/>
          <w:sz w:val="20"/>
          <w:szCs w:val="20"/>
        </w:rPr>
        <w:t xml:space="preserve"> ustawy </w:t>
      </w:r>
      <w:proofErr w:type="spellStart"/>
      <w:r w:rsidRPr="000E711C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0E711C">
        <w:rPr>
          <w:rFonts w:ascii="Arial" w:eastAsia="Calibri" w:hAnsi="Arial" w:cs="Arial"/>
          <w:sz w:val="20"/>
          <w:szCs w:val="20"/>
        </w:rPr>
        <w:t>:</w:t>
      </w:r>
    </w:p>
    <w:p w14:paraId="33AA08F8" w14:textId="77777777" w:rsidR="00BC47C4" w:rsidRPr="00BC47C4" w:rsidRDefault="00BC47C4" w:rsidP="004C3F32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p w14:paraId="1D26E7D0" w14:textId="77777777" w:rsidR="00965FA4" w:rsidRPr="00705452" w:rsidRDefault="00965FA4" w:rsidP="004C3F32">
      <w:pPr>
        <w:spacing w:line="360" w:lineRule="auto"/>
        <w:ind w:left="426"/>
        <w:contextualSpacing/>
        <w:jc w:val="both"/>
        <w:rPr>
          <w:rFonts w:ascii="Arial" w:hAnsi="Arial" w:cs="Arial"/>
        </w:rPr>
      </w:pPr>
      <w:r w:rsidRPr="00BC47C4">
        <w:rPr>
          <w:rFonts w:ascii="Arial" w:hAnsi="Arial" w:cs="Arial"/>
        </w:rPr>
        <w:t>Z postępowania o udzielenie zamówienia zamawiający może wykluczyć wykonawcę</w:t>
      </w:r>
      <w:r w:rsidR="00BC47C4">
        <w:rPr>
          <w:rFonts w:ascii="Arial" w:hAnsi="Arial" w:cs="Arial"/>
        </w:rPr>
        <w:t xml:space="preserve"> </w:t>
      </w:r>
      <w:r w:rsidRPr="004C3F32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4C3F32">
        <w:rPr>
          <w:rFonts w:ascii="Arial" w:hAnsi="Arial" w:cs="Arial"/>
        </w:rPr>
        <w:t>”</w:t>
      </w:r>
    </w:p>
    <w:p w14:paraId="7897E89B" w14:textId="77777777" w:rsidR="00965FA4" w:rsidRPr="00BC47C4" w:rsidRDefault="00965FA4" w:rsidP="00965FA4">
      <w:p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</w:p>
    <w:p w14:paraId="76C37E89" w14:textId="77777777" w:rsidR="00965FA4" w:rsidRPr="00BC47C4" w:rsidRDefault="00965FA4" w:rsidP="00965FA4">
      <w:p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  <w:r w:rsidRPr="00705452">
        <w:rPr>
          <w:rFonts w:ascii="Arial" w:eastAsia="Calibri" w:hAnsi="Arial" w:cs="Arial"/>
        </w:rPr>
        <w:t xml:space="preserve">- oświadczam, że nie podlegam wykluczeniu z postępowania na podstawie </w:t>
      </w:r>
      <w:r w:rsidRPr="00705452">
        <w:rPr>
          <w:rFonts w:ascii="Arial" w:eastAsia="Calibri" w:hAnsi="Arial" w:cs="Arial"/>
        </w:rPr>
        <w:br/>
        <w:t>art. 108 ust 1 pkt 1-6</w:t>
      </w:r>
      <w:r w:rsidR="00196C95" w:rsidRPr="00705452">
        <w:rPr>
          <w:rFonts w:ascii="Arial" w:eastAsia="Calibri" w:hAnsi="Arial" w:cs="Arial"/>
        </w:rPr>
        <w:t xml:space="preserve"> </w:t>
      </w:r>
      <w:r w:rsidR="00BC47C4">
        <w:rPr>
          <w:rFonts w:ascii="Arial" w:eastAsia="Calibri" w:hAnsi="Arial" w:cs="Arial"/>
        </w:rPr>
        <w:t xml:space="preserve">ustawy </w:t>
      </w:r>
      <w:proofErr w:type="spellStart"/>
      <w:r w:rsidR="00BC47C4">
        <w:rPr>
          <w:rFonts w:ascii="Arial" w:eastAsia="Calibri" w:hAnsi="Arial" w:cs="Arial"/>
        </w:rPr>
        <w:t>Pzp</w:t>
      </w:r>
      <w:proofErr w:type="spellEnd"/>
      <w:r w:rsidR="00BC47C4">
        <w:rPr>
          <w:rFonts w:ascii="Arial" w:eastAsia="Calibri" w:hAnsi="Arial" w:cs="Arial"/>
        </w:rPr>
        <w:t xml:space="preserve"> </w:t>
      </w:r>
      <w:r w:rsidR="00196C95" w:rsidRPr="00BC47C4">
        <w:rPr>
          <w:rFonts w:ascii="Arial" w:eastAsia="Calibri" w:hAnsi="Arial" w:cs="Arial"/>
        </w:rPr>
        <w:t>oraz art. 109 ust. 1 pkt 4</w:t>
      </w:r>
      <w:r w:rsidRPr="00BC47C4">
        <w:rPr>
          <w:rFonts w:ascii="Arial" w:eastAsia="Calibri" w:hAnsi="Arial" w:cs="Arial"/>
        </w:rPr>
        <w:t xml:space="preserve"> ustawy </w:t>
      </w:r>
      <w:proofErr w:type="spellStart"/>
      <w:r w:rsidRPr="00BC47C4">
        <w:rPr>
          <w:rFonts w:ascii="Arial" w:eastAsia="Calibri" w:hAnsi="Arial" w:cs="Arial"/>
        </w:rPr>
        <w:t>Pzp</w:t>
      </w:r>
      <w:proofErr w:type="spellEnd"/>
      <w:r w:rsidRPr="00BC47C4">
        <w:rPr>
          <w:rFonts w:ascii="Arial" w:eastAsia="Calibri" w:hAnsi="Arial" w:cs="Arial"/>
        </w:rPr>
        <w:t xml:space="preserve">, </w:t>
      </w:r>
    </w:p>
    <w:p w14:paraId="44DA541E" w14:textId="77777777" w:rsidR="00965FA4" w:rsidRPr="00705452" w:rsidRDefault="00965FA4" w:rsidP="00965FA4">
      <w:p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</w:p>
    <w:p w14:paraId="06D9D09A" w14:textId="77777777" w:rsidR="00965FA4" w:rsidRPr="00705452" w:rsidRDefault="00965FA4" w:rsidP="00965FA4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705452">
        <w:rPr>
          <w:rFonts w:ascii="Arial" w:eastAsia="Calibri" w:hAnsi="Arial" w:cs="Arial"/>
        </w:rPr>
        <w:t>- o</w:t>
      </w:r>
      <w:r w:rsidRPr="00705452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05452">
        <w:rPr>
          <w:rFonts w:ascii="Arial" w:hAnsi="Arial" w:cs="Arial"/>
        </w:rPr>
        <w:t>Pzp</w:t>
      </w:r>
      <w:proofErr w:type="spellEnd"/>
      <w:r w:rsidRPr="00705452">
        <w:rPr>
          <w:rFonts w:ascii="Arial" w:hAnsi="Arial" w:cs="Arial"/>
        </w:rPr>
        <w:t xml:space="preserve"> </w:t>
      </w:r>
      <w:r w:rsidRPr="00705452">
        <w:rPr>
          <w:rFonts w:ascii="Arial" w:hAnsi="Arial" w:cs="Arial"/>
          <w:i/>
        </w:rPr>
        <w:t>(</w:t>
      </w:r>
      <w:r w:rsidRPr="004C3F32">
        <w:rPr>
          <w:rFonts w:ascii="Arial" w:hAnsi="Arial" w:cs="Arial"/>
          <w:i/>
        </w:rPr>
        <w:t xml:space="preserve">podać mającą zastosowanie podstawę wykluczenia </w:t>
      </w:r>
      <w:r w:rsidRPr="004C3F32">
        <w:rPr>
          <w:rFonts w:ascii="Arial" w:hAnsi="Arial" w:cs="Arial"/>
          <w:i/>
        </w:rPr>
        <w:lastRenderedPageBreak/>
        <w:t>spośród wymienionych w art. 108 ust. 1 pkt 1-6</w:t>
      </w:r>
      <w:r w:rsidR="00196C95" w:rsidRPr="004C3F32">
        <w:rPr>
          <w:rFonts w:ascii="Arial" w:hAnsi="Arial" w:cs="Arial"/>
          <w:i/>
        </w:rPr>
        <w:t xml:space="preserve"> </w:t>
      </w:r>
      <w:r w:rsidR="00BC47C4">
        <w:rPr>
          <w:rFonts w:ascii="Arial" w:hAnsi="Arial" w:cs="Arial"/>
          <w:i/>
        </w:rPr>
        <w:t xml:space="preserve">ustawy </w:t>
      </w:r>
      <w:proofErr w:type="spellStart"/>
      <w:r w:rsidR="00BC47C4">
        <w:rPr>
          <w:rFonts w:ascii="Arial" w:hAnsi="Arial" w:cs="Arial"/>
          <w:i/>
        </w:rPr>
        <w:t>Pzp</w:t>
      </w:r>
      <w:proofErr w:type="spellEnd"/>
      <w:r w:rsidR="00BC47C4">
        <w:rPr>
          <w:rFonts w:ascii="Arial" w:hAnsi="Arial" w:cs="Arial"/>
          <w:i/>
        </w:rPr>
        <w:t xml:space="preserve"> </w:t>
      </w:r>
      <w:r w:rsidR="00196C95" w:rsidRPr="004C3F32">
        <w:rPr>
          <w:rFonts w:ascii="Arial" w:hAnsi="Arial" w:cs="Arial"/>
          <w:i/>
        </w:rPr>
        <w:t>oraz art. 109 ust. 1 pkt 4</w:t>
      </w:r>
      <w:r w:rsidR="00BC47C4">
        <w:rPr>
          <w:rFonts w:ascii="Arial" w:hAnsi="Arial" w:cs="Arial"/>
          <w:i/>
        </w:rPr>
        <w:t xml:space="preserve"> ustawy </w:t>
      </w:r>
      <w:proofErr w:type="spellStart"/>
      <w:r w:rsidR="00BC47C4">
        <w:rPr>
          <w:rFonts w:ascii="Arial" w:hAnsi="Arial" w:cs="Arial"/>
          <w:i/>
        </w:rPr>
        <w:t>Pzp</w:t>
      </w:r>
      <w:proofErr w:type="spellEnd"/>
      <w:r w:rsidRPr="00705452">
        <w:rPr>
          <w:rFonts w:ascii="Arial" w:hAnsi="Arial" w:cs="Arial"/>
          <w:i/>
        </w:rPr>
        <w:t>).</w:t>
      </w:r>
      <w:r w:rsidRPr="00BC47C4">
        <w:rPr>
          <w:rFonts w:ascii="Arial" w:hAnsi="Arial" w:cs="Arial"/>
        </w:rPr>
        <w:t xml:space="preserve"> Jednocześnie oświadczam, że w związku z ww. okolicznością, na podstawie art. 110 ust. 2 ustawy </w:t>
      </w:r>
      <w:proofErr w:type="spellStart"/>
      <w:r w:rsidRPr="00BC47C4">
        <w:rPr>
          <w:rFonts w:ascii="Arial" w:hAnsi="Arial" w:cs="Arial"/>
        </w:rPr>
        <w:t>Pzp</w:t>
      </w:r>
      <w:proofErr w:type="spellEnd"/>
      <w:r w:rsidRPr="00BC47C4">
        <w:rPr>
          <w:rFonts w:ascii="Arial" w:hAnsi="Arial" w:cs="Arial"/>
        </w:rPr>
        <w:t xml:space="preserve"> podjąłem następujące środki naprawcze (procedura sanacyjna – samooczyszczenie): ………………………………………………………………………………………………………………</w:t>
      </w:r>
    </w:p>
    <w:p w14:paraId="6D246548" w14:textId="77777777" w:rsidR="00965FA4" w:rsidRPr="00705452" w:rsidRDefault="00965FA4" w:rsidP="00965FA4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84E63FC" w14:textId="77777777" w:rsidR="00965FA4" w:rsidRPr="00705452" w:rsidRDefault="00965FA4" w:rsidP="00965FA4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14:paraId="625E7284" w14:textId="77777777" w:rsidR="00965FA4" w:rsidRPr="00705452" w:rsidRDefault="00965FA4" w:rsidP="00965FA4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Na potwierdzenie powyższego przedkładam następujące środki dowodowe:</w:t>
      </w:r>
    </w:p>
    <w:p w14:paraId="5C5C2617" w14:textId="77777777" w:rsidR="00965FA4" w:rsidRPr="00705452" w:rsidRDefault="00965FA4" w:rsidP="00965FA4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1) ………………………………………………..</w:t>
      </w:r>
    </w:p>
    <w:p w14:paraId="562E2F06" w14:textId="77777777" w:rsidR="00965FA4" w:rsidRPr="00705452" w:rsidRDefault="00965FA4" w:rsidP="00965FA4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2) ………………………………………………..</w:t>
      </w:r>
    </w:p>
    <w:p w14:paraId="44CEDDE2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4F2305BC" w14:textId="77777777" w:rsidR="00965FA4" w:rsidRPr="00705452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196C95" w:rsidRPr="00705452">
        <w:rPr>
          <w:rFonts w:ascii="Arial" w:hAnsi="Arial" w:cs="Arial"/>
        </w:rPr>
        <w:t>rozdziale XV</w:t>
      </w:r>
      <w:r w:rsidRPr="00705452">
        <w:rPr>
          <w:rFonts w:ascii="Arial" w:hAnsi="Arial" w:cs="Arial"/>
        </w:rPr>
        <w:t xml:space="preserve"> Specyfikacji Warunków Zamówienia.</w:t>
      </w:r>
    </w:p>
    <w:p w14:paraId="0D9FE6F3" w14:textId="77777777" w:rsidR="00965FA4" w:rsidRPr="00705452" w:rsidRDefault="00965FA4" w:rsidP="00965FA4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 </w:t>
      </w:r>
    </w:p>
    <w:p w14:paraId="4A6BB019" w14:textId="77777777" w:rsidR="00965FA4" w:rsidRPr="00705452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</w:t>
      </w:r>
      <w:r w:rsidR="00196C95" w:rsidRPr="00705452">
        <w:rPr>
          <w:rFonts w:ascii="Arial" w:hAnsi="Arial" w:cs="Arial"/>
        </w:rPr>
        <w:t>w rozdziale XV</w:t>
      </w:r>
      <w:r w:rsidRPr="00705452">
        <w:rPr>
          <w:rFonts w:ascii="Arial" w:hAnsi="Arial" w:cs="Arial"/>
        </w:rPr>
        <w:t xml:space="preserve"> Specyfikacji  Warunków Zamówienia </w:t>
      </w:r>
    </w:p>
    <w:p w14:paraId="204F9549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281EE212" w14:textId="77777777" w:rsidR="00965FA4" w:rsidRPr="00705452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  <w:b/>
        </w:rPr>
        <w:t xml:space="preserve"> </w:t>
      </w:r>
      <w:r w:rsidRPr="00705452">
        <w:rPr>
          <w:rFonts w:ascii="Arial" w:hAnsi="Arial" w:cs="Arial"/>
        </w:rPr>
        <w:t>polegam na zasobach  innego/</w:t>
      </w:r>
      <w:proofErr w:type="spellStart"/>
      <w:r w:rsidRPr="00705452">
        <w:rPr>
          <w:rFonts w:ascii="Arial" w:hAnsi="Arial" w:cs="Arial"/>
        </w:rPr>
        <w:t>ych</w:t>
      </w:r>
      <w:proofErr w:type="spellEnd"/>
      <w:r w:rsidRPr="00705452">
        <w:rPr>
          <w:rFonts w:ascii="Arial" w:hAnsi="Arial" w:cs="Arial"/>
        </w:rPr>
        <w:t xml:space="preserve"> podmiotu/ów</w:t>
      </w:r>
      <w:r w:rsidRPr="00705452">
        <w:rPr>
          <w:rFonts w:ascii="Arial" w:hAnsi="Arial" w:cs="Arial"/>
          <w:b/>
        </w:rPr>
        <w:t>*</w:t>
      </w:r>
    </w:p>
    <w:p w14:paraId="43D38A21" w14:textId="77777777" w:rsidR="00965FA4" w:rsidRPr="00705452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nie polegam na zasobach  innego/</w:t>
      </w:r>
      <w:proofErr w:type="spellStart"/>
      <w:r w:rsidRPr="00705452">
        <w:rPr>
          <w:rFonts w:ascii="Arial" w:hAnsi="Arial" w:cs="Arial"/>
        </w:rPr>
        <w:t>ych</w:t>
      </w:r>
      <w:proofErr w:type="spellEnd"/>
      <w:r w:rsidRPr="00705452">
        <w:rPr>
          <w:rFonts w:ascii="Arial" w:hAnsi="Arial" w:cs="Arial"/>
        </w:rPr>
        <w:t xml:space="preserve"> podmiotu/ów</w:t>
      </w:r>
      <w:r w:rsidRPr="00705452">
        <w:rPr>
          <w:rFonts w:ascii="Arial" w:hAnsi="Arial" w:cs="Arial"/>
          <w:b/>
        </w:rPr>
        <w:t>*</w:t>
      </w:r>
    </w:p>
    <w:p w14:paraId="2566F9AB" w14:textId="77777777" w:rsidR="00965FA4" w:rsidRPr="004C3F32" w:rsidRDefault="00965FA4" w:rsidP="00965FA4">
      <w:pPr>
        <w:pStyle w:val="Akapitzlist"/>
        <w:spacing w:line="360" w:lineRule="auto"/>
        <w:ind w:left="3912" w:firstLine="336"/>
        <w:jc w:val="both"/>
        <w:rPr>
          <w:rFonts w:ascii="Arial" w:hAnsi="Arial" w:cs="Arial"/>
        </w:rPr>
      </w:pPr>
      <w:r w:rsidRPr="004C3F32">
        <w:rPr>
          <w:rFonts w:ascii="Arial" w:hAnsi="Arial" w:cs="Arial"/>
          <w:b/>
        </w:rPr>
        <w:t xml:space="preserve">*zaznaczyć właściwe </w:t>
      </w:r>
    </w:p>
    <w:p w14:paraId="7A84DB40" w14:textId="77777777" w:rsidR="00965FA4" w:rsidRPr="00BC47C4" w:rsidRDefault="00965FA4" w:rsidP="00965FA4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Nazwa i adres podmiotu:</w:t>
      </w:r>
    </w:p>
    <w:p w14:paraId="55DC270D" w14:textId="77777777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9D300D9" w14:textId="77777777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2ED490F3" w14:textId="77777777" w:rsidR="00C36B20" w:rsidRPr="004C3F32" w:rsidRDefault="00C36B20" w:rsidP="00965FA4">
      <w:pPr>
        <w:spacing w:line="360" w:lineRule="auto"/>
        <w:ind w:right="28"/>
        <w:jc w:val="both"/>
        <w:rPr>
          <w:rFonts w:ascii="Arial" w:hAnsi="Arial" w:cs="Arial"/>
        </w:rPr>
      </w:pPr>
    </w:p>
    <w:p w14:paraId="2BC98761" w14:textId="77777777" w:rsidR="00965FA4" w:rsidRPr="00BC47C4" w:rsidRDefault="00965FA4" w:rsidP="00965FA4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Udostępniane zasoby:</w:t>
      </w:r>
    </w:p>
    <w:p w14:paraId="6D5B6A8E" w14:textId="77777777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…………………………………………………………………………………………………………………………….…………………………………</w:t>
      </w:r>
    </w:p>
    <w:p w14:paraId="6713AD04" w14:textId="77777777" w:rsidR="00965FA4" w:rsidRPr="004C3F32" w:rsidRDefault="00965FA4" w:rsidP="00965FA4">
      <w:pPr>
        <w:spacing w:line="360" w:lineRule="auto"/>
        <w:ind w:right="28"/>
        <w:jc w:val="both"/>
        <w:rPr>
          <w:rFonts w:ascii="Arial" w:hAnsi="Arial" w:cs="Arial"/>
          <w:i/>
        </w:rPr>
      </w:pPr>
      <w:r w:rsidRPr="004C3F32">
        <w:rPr>
          <w:rFonts w:ascii="Arial" w:hAnsi="Arial" w:cs="Arial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78E14DCA" w14:textId="77777777" w:rsidR="00C525EF" w:rsidRPr="004C3F32" w:rsidRDefault="00C525EF" w:rsidP="00965FA4">
      <w:pPr>
        <w:spacing w:line="360" w:lineRule="auto"/>
        <w:jc w:val="both"/>
        <w:rPr>
          <w:rFonts w:ascii="Arial" w:hAnsi="Arial" w:cs="Arial"/>
        </w:rPr>
      </w:pPr>
    </w:p>
    <w:p w14:paraId="76722854" w14:textId="77777777" w:rsidR="00965FA4" w:rsidRPr="00BC47C4" w:rsidRDefault="00965FA4" w:rsidP="00965FA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>OŚWIADCZENIE DOTYCZĄCE PODANYCH INFORMACJI:</w:t>
      </w:r>
    </w:p>
    <w:p w14:paraId="14821894" w14:textId="77777777" w:rsidR="00965FA4" w:rsidRDefault="00965FA4" w:rsidP="00965FA4">
      <w:pPr>
        <w:spacing w:line="360" w:lineRule="auto"/>
        <w:jc w:val="both"/>
        <w:rPr>
          <w:rFonts w:ascii="Arial" w:hAnsi="Arial" w:cs="Arial"/>
        </w:rPr>
      </w:pPr>
      <w:r w:rsidRPr="00BC47C4">
        <w:rPr>
          <w:rFonts w:ascii="Arial" w:hAnsi="Arial" w:cs="Arial"/>
        </w:rPr>
        <w:t xml:space="preserve">Oświadczam, że wszystkie informacje podane w powyższych oświadczeniach są aktualne </w:t>
      </w:r>
      <w:r w:rsidRPr="00BC47C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5DF59532" w14:textId="77777777" w:rsidR="00EB4DB2" w:rsidRPr="00705452" w:rsidRDefault="00EB4DB2" w:rsidP="00965FA4">
      <w:pPr>
        <w:spacing w:line="360" w:lineRule="auto"/>
        <w:jc w:val="both"/>
        <w:rPr>
          <w:rFonts w:ascii="Arial" w:hAnsi="Arial" w:cs="Arial"/>
        </w:rPr>
      </w:pPr>
    </w:p>
    <w:p w14:paraId="3169782E" w14:textId="77777777" w:rsidR="00965FA4" w:rsidRPr="00705452" w:rsidRDefault="00965FA4" w:rsidP="00965FA4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36344E75" w14:textId="77777777" w:rsidR="002F13EF" w:rsidRPr="004C3F32" w:rsidRDefault="002F13EF" w:rsidP="002F13E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C3F32">
        <w:rPr>
          <w:rFonts w:ascii="Arial" w:eastAsiaTheme="minorHAnsi" w:hAnsi="Arial" w:cs="Arial"/>
          <w:lang w:eastAsia="en-US"/>
        </w:rPr>
        <w:t xml:space="preserve">…………….……. </w:t>
      </w:r>
      <w:r w:rsidRPr="004C3F32">
        <w:rPr>
          <w:rFonts w:ascii="Arial" w:eastAsiaTheme="minorHAnsi" w:hAnsi="Arial" w:cs="Arial"/>
          <w:i/>
          <w:iCs/>
          <w:lang w:eastAsia="en-US"/>
        </w:rPr>
        <w:t xml:space="preserve">(miejscowość), </w:t>
      </w:r>
      <w:r w:rsidRPr="004C3F32">
        <w:rPr>
          <w:rFonts w:ascii="Arial" w:eastAsiaTheme="minorHAnsi" w:hAnsi="Arial" w:cs="Arial"/>
          <w:lang w:eastAsia="en-US"/>
        </w:rPr>
        <w:t>dnia ………….……. r.</w:t>
      </w:r>
    </w:p>
    <w:p w14:paraId="0FB2BEDD" w14:textId="77777777" w:rsidR="002F13EF" w:rsidRPr="004C3F32" w:rsidRDefault="002F13EF" w:rsidP="002F13EF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  <w:r w:rsidRPr="004C3F32">
        <w:rPr>
          <w:rFonts w:ascii="Arial" w:eastAsiaTheme="minorHAnsi" w:hAnsi="Arial" w:cs="Arial"/>
          <w:lang w:eastAsia="en-US"/>
        </w:rPr>
        <w:t>……………………………………</w:t>
      </w:r>
    </w:p>
    <w:p w14:paraId="5750EE63" w14:textId="77777777" w:rsidR="000576DE" w:rsidRPr="00705452" w:rsidRDefault="002F13EF" w:rsidP="002F13EF">
      <w:pPr>
        <w:ind w:left="5670"/>
        <w:rPr>
          <w:rFonts w:ascii="Arial" w:hAnsi="Arial" w:cs="Arial"/>
        </w:rPr>
      </w:pPr>
      <w:r w:rsidRPr="004C3F32">
        <w:rPr>
          <w:rFonts w:ascii="Arial" w:eastAsiaTheme="minorHAnsi" w:hAnsi="Arial" w:cs="Arial"/>
          <w:i/>
          <w:iCs/>
          <w:lang w:eastAsia="en-US"/>
        </w:rPr>
        <w:tab/>
      </w:r>
      <w:r w:rsidRPr="004C3F32">
        <w:rPr>
          <w:rFonts w:ascii="Arial" w:eastAsiaTheme="minorHAnsi" w:hAnsi="Arial" w:cs="Arial"/>
          <w:i/>
          <w:iCs/>
          <w:lang w:eastAsia="en-US"/>
        </w:rPr>
        <w:tab/>
        <w:t>(podpis)</w:t>
      </w:r>
    </w:p>
    <w:sectPr w:rsidR="000576DE" w:rsidRPr="00705452" w:rsidSect="00EB4DB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53B4B2C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A4"/>
    <w:rsid w:val="00052D51"/>
    <w:rsid w:val="000576DE"/>
    <w:rsid w:val="00132676"/>
    <w:rsid w:val="00196C95"/>
    <w:rsid w:val="001F77E2"/>
    <w:rsid w:val="002269FE"/>
    <w:rsid w:val="00233B98"/>
    <w:rsid w:val="002F13EF"/>
    <w:rsid w:val="00357CE5"/>
    <w:rsid w:val="00422078"/>
    <w:rsid w:val="004C3F32"/>
    <w:rsid w:val="00705452"/>
    <w:rsid w:val="00736841"/>
    <w:rsid w:val="007E72EF"/>
    <w:rsid w:val="00936251"/>
    <w:rsid w:val="00965FA4"/>
    <w:rsid w:val="009972A3"/>
    <w:rsid w:val="00A343FE"/>
    <w:rsid w:val="00BC47C4"/>
    <w:rsid w:val="00C36B20"/>
    <w:rsid w:val="00C525EF"/>
    <w:rsid w:val="00E1392D"/>
    <w:rsid w:val="00E930E8"/>
    <w:rsid w:val="00EA15EA"/>
    <w:rsid w:val="00EB4DB2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67A6"/>
  <w15:docId w15:val="{04C23B90-0CCD-4617-B582-21A04FE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45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452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705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52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8343-9FDD-4F59-90EB-EABDC239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1017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Łukasz Kurkowski</cp:lastModifiedBy>
  <cp:revision>5</cp:revision>
  <cp:lastPrinted>2021-07-14T09:43:00Z</cp:lastPrinted>
  <dcterms:created xsi:type="dcterms:W3CDTF">2023-11-09T07:52:00Z</dcterms:created>
  <dcterms:modified xsi:type="dcterms:W3CDTF">2023-11-14T08:52:00Z</dcterms:modified>
</cp:coreProperties>
</file>