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32948" w14:textId="09301560" w:rsidR="00F2341A" w:rsidRPr="00836131" w:rsidRDefault="00F2341A" w:rsidP="00F2341A">
      <w:pPr>
        <w:jc w:val="center"/>
        <w:rPr>
          <w:b/>
          <w:sz w:val="28"/>
          <w:szCs w:val="28"/>
          <w:u w:val="single"/>
        </w:rPr>
      </w:pPr>
      <w:r w:rsidRPr="00836131">
        <w:rPr>
          <w:b/>
          <w:sz w:val="28"/>
          <w:szCs w:val="28"/>
          <w:u w:val="single"/>
        </w:rPr>
        <w:t>DREVONAAEXPORT s.r.o., M. M. Hodžu 1399/10,  960 01 Zvolen</w:t>
      </w:r>
    </w:p>
    <w:p w14:paraId="731125EE" w14:textId="42D86F44" w:rsidR="002A7DE7" w:rsidRPr="00836131" w:rsidRDefault="002A7DE7" w:rsidP="008D0514">
      <w:pPr>
        <w:pStyle w:val="Hlavika"/>
        <w:tabs>
          <w:tab w:val="left" w:pos="1440"/>
        </w:tabs>
        <w:spacing w:line="276" w:lineRule="auto"/>
        <w:ind w:left="1260" w:hanging="1260"/>
        <w:jc w:val="center"/>
        <w:rPr>
          <w:rFonts w:ascii="Times New Roman" w:hAnsi="Times New Roman" w:cs="Times New Roman"/>
          <w:b/>
          <w:sz w:val="28"/>
          <w:szCs w:val="28"/>
          <w:u w:val="single"/>
        </w:rPr>
      </w:pPr>
    </w:p>
    <w:p w14:paraId="73E90CD3" w14:textId="77777777" w:rsidR="00ED2084" w:rsidRPr="00836131" w:rsidRDefault="00ED2084" w:rsidP="008D0514">
      <w:pPr>
        <w:pStyle w:val="Default"/>
        <w:spacing w:line="276" w:lineRule="auto"/>
        <w:jc w:val="center"/>
        <w:rPr>
          <w:rFonts w:ascii="Times New Roman" w:hAnsi="Times New Roman" w:cs="Times New Roman"/>
          <w:color w:val="auto"/>
          <w:sz w:val="28"/>
          <w:szCs w:val="28"/>
        </w:rPr>
      </w:pPr>
    </w:p>
    <w:p w14:paraId="4E9DF41C" w14:textId="77777777" w:rsidR="00ED2084" w:rsidRPr="00836131" w:rsidRDefault="00ED2084" w:rsidP="008D0514">
      <w:pPr>
        <w:pStyle w:val="Default"/>
        <w:spacing w:line="276" w:lineRule="auto"/>
        <w:jc w:val="center"/>
        <w:rPr>
          <w:rFonts w:ascii="Times New Roman" w:hAnsi="Times New Roman" w:cs="Times New Roman"/>
          <w:color w:val="auto"/>
          <w:sz w:val="28"/>
          <w:szCs w:val="28"/>
        </w:rPr>
      </w:pPr>
    </w:p>
    <w:p w14:paraId="1CAAC0F2" w14:textId="77777777" w:rsidR="0062550B" w:rsidRPr="00836131" w:rsidRDefault="0062550B" w:rsidP="008D0514">
      <w:pPr>
        <w:pStyle w:val="Default"/>
        <w:spacing w:line="276" w:lineRule="auto"/>
        <w:rPr>
          <w:rFonts w:ascii="Times New Roman" w:hAnsi="Times New Roman" w:cs="Times New Roman"/>
          <w:color w:val="auto"/>
        </w:rPr>
      </w:pPr>
    </w:p>
    <w:p w14:paraId="5DB8D788" w14:textId="77777777" w:rsidR="0062550B" w:rsidRPr="00836131" w:rsidRDefault="0062550B" w:rsidP="008D0514">
      <w:pPr>
        <w:pStyle w:val="Default"/>
        <w:spacing w:line="276" w:lineRule="auto"/>
        <w:rPr>
          <w:rFonts w:ascii="Times New Roman" w:hAnsi="Times New Roman" w:cs="Times New Roman"/>
          <w:color w:val="auto"/>
        </w:rPr>
      </w:pPr>
    </w:p>
    <w:p w14:paraId="17317186" w14:textId="77777777" w:rsidR="0062550B" w:rsidRPr="00836131" w:rsidRDefault="0062550B" w:rsidP="008D0514">
      <w:pPr>
        <w:pStyle w:val="Default"/>
        <w:spacing w:line="276" w:lineRule="auto"/>
        <w:rPr>
          <w:rFonts w:ascii="Times New Roman" w:hAnsi="Times New Roman" w:cs="Times New Roman"/>
          <w:color w:val="auto"/>
        </w:rPr>
      </w:pPr>
    </w:p>
    <w:p w14:paraId="5EDCD17B" w14:textId="77777777" w:rsidR="0062550B" w:rsidRPr="00836131" w:rsidRDefault="0062550B" w:rsidP="008D0514">
      <w:pPr>
        <w:pStyle w:val="Default"/>
        <w:spacing w:line="276" w:lineRule="auto"/>
        <w:rPr>
          <w:rFonts w:ascii="Times New Roman" w:hAnsi="Times New Roman" w:cs="Times New Roman"/>
          <w:color w:val="auto"/>
        </w:rPr>
      </w:pPr>
    </w:p>
    <w:p w14:paraId="585D578A" w14:textId="77777777" w:rsidR="0062550B" w:rsidRPr="00836131" w:rsidRDefault="0062550B" w:rsidP="008D0514">
      <w:pPr>
        <w:pStyle w:val="Default"/>
        <w:spacing w:line="276" w:lineRule="auto"/>
        <w:rPr>
          <w:rFonts w:ascii="Times New Roman" w:hAnsi="Times New Roman" w:cs="Times New Roman"/>
          <w:color w:val="auto"/>
        </w:rPr>
      </w:pPr>
    </w:p>
    <w:p w14:paraId="0FF42CA4" w14:textId="77777777" w:rsidR="0062550B" w:rsidRPr="00836131" w:rsidRDefault="0062550B" w:rsidP="008D0514">
      <w:pPr>
        <w:pStyle w:val="Default"/>
        <w:spacing w:line="276" w:lineRule="auto"/>
        <w:rPr>
          <w:rFonts w:ascii="Times New Roman" w:hAnsi="Times New Roman" w:cs="Times New Roman"/>
          <w:color w:val="auto"/>
        </w:rPr>
      </w:pPr>
    </w:p>
    <w:p w14:paraId="25614B73" w14:textId="77777777" w:rsidR="0062550B" w:rsidRPr="00836131" w:rsidRDefault="0062550B" w:rsidP="008D0514">
      <w:pPr>
        <w:pStyle w:val="Default"/>
        <w:spacing w:line="276" w:lineRule="auto"/>
        <w:rPr>
          <w:rFonts w:ascii="Times New Roman" w:hAnsi="Times New Roman" w:cs="Times New Roman"/>
          <w:color w:val="auto"/>
        </w:rPr>
      </w:pPr>
    </w:p>
    <w:p w14:paraId="20983347" w14:textId="77777777" w:rsidR="0062550B" w:rsidRPr="00836131" w:rsidRDefault="0062550B" w:rsidP="008D0514">
      <w:pPr>
        <w:pStyle w:val="Default"/>
        <w:spacing w:line="276" w:lineRule="auto"/>
        <w:rPr>
          <w:rFonts w:ascii="Times New Roman" w:hAnsi="Times New Roman" w:cs="Times New Roman"/>
          <w:color w:val="auto"/>
        </w:rPr>
      </w:pPr>
    </w:p>
    <w:p w14:paraId="09F3DCA0" w14:textId="77777777" w:rsidR="00257B5E" w:rsidRPr="00836131" w:rsidRDefault="00257B5E" w:rsidP="008D0514">
      <w:pPr>
        <w:pStyle w:val="Default"/>
        <w:spacing w:line="276" w:lineRule="auto"/>
        <w:rPr>
          <w:rFonts w:ascii="Times New Roman" w:hAnsi="Times New Roman" w:cs="Times New Roman"/>
          <w:color w:val="auto"/>
        </w:rPr>
      </w:pPr>
    </w:p>
    <w:p w14:paraId="6B639195" w14:textId="77777777" w:rsidR="0062550B" w:rsidRPr="00836131" w:rsidRDefault="0062550B" w:rsidP="008D0514">
      <w:pPr>
        <w:pStyle w:val="Default"/>
        <w:spacing w:line="276" w:lineRule="auto"/>
        <w:rPr>
          <w:rFonts w:ascii="Times New Roman" w:hAnsi="Times New Roman" w:cs="Times New Roman"/>
          <w:color w:val="auto"/>
        </w:rPr>
      </w:pPr>
    </w:p>
    <w:p w14:paraId="65D4E874" w14:textId="77777777" w:rsidR="0062550B" w:rsidRPr="00836131" w:rsidRDefault="0062550B" w:rsidP="008D0514">
      <w:pPr>
        <w:pStyle w:val="Default"/>
        <w:spacing w:line="276" w:lineRule="auto"/>
        <w:jc w:val="center"/>
        <w:rPr>
          <w:rFonts w:ascii="Times New Roman" w:hAnsi="Times New Roman" w:cs="Times New Roman"/>
          <w:color w:val="auto"/>
          <w:sz w:val="44"/>
          <w:szCs w:val="44"/>
        </w:rPr>
      </w:pPr>
      <w:r w:rsidRPr="00836131">
        <w:rPr>
          <w:rFonts w:ascii="Times New Roman" w:hAnsi="Times New Roman" w:cs="Times New Roman"/>
          <w:b/>
          <w:bCs/>
          <w:color w:val="auto"/>
          <w:sz w:val="44"/>
          <w:szCs w:val="44"/>
        </w:rPr>
        <w:t>S</w:t>
      </w:r>
      <w:r w:rsidR="00670468" w:rsidRPr="00836131">
        <w:rPr>
          <w:rFonts w:ascii="Times New Roman" w:hAnsi="Times New Roman" w:cs="Times New Roman"/>
          <w:b/>
          <w:bCs/>
          <w:color w:val="auto"/>
          <w:sz w:val="44"/>
          <w:szCs w:val="44"/>
        </w:rPr>
        <w:t>ÚŤAŽNÉ PODKLADY</w:t>
      </w:r>
    </w:p>
    <w:p w14:paraId="33E69690" w14:textId="018BD0AE" w:rsidR="0062550B" w:rsidRPr="00836131" w:rsidRDefault="00F2341A" w:rsidP="008D0514">
      <w:pPr>
        <w:pStyle w:val="Default"/>
        <w:spacing w:line="276" w:lineRule="auto"/>
        <w:jc w:val="center"/>
        <w:rPr>
          <w:rFonts w:ascii="Times New Roman" w:hAnsi="Times New Roman" w:cs="Times New Roman"/>
          <w:color w:val="auto"/>
          <w:sz w:val="28"/>
          <w:szCs w:val="28"/>
        </w:rPr>
      </w:pPr>
      <w:r w:rsidRPr="00836131">
        <w:rPr>
          <w:rFonts w:ascii="Times New Roman" w:hAnsi="Times New Roman" w:cs="Times New Roman"/>
          <w:b/>
          <w:bCs/>
          <w:color w:val="auto"/>
          <w:sz w:val="28"/>
          <w:szCs w:val="28"/>
        </w:rPr>
        <w:t>Na</w:t>
      </w:r>
      <w:r w:rsidR="0062550B" w:rsidRPr="00836131">
        <w:rPr>
          <w:rFonts w:ascii="Times New Roman" w:hAnsi="Times New Roman" w:cs="Times New Roman"/>
          <w:b/>
          <w:bCs/>
          <w:color w:val="auto"/>
          <w:sz w:val="28"/>
          <w:szCs w:val="28"/>
        </w:rPr>
        <w:t xml:space="preserve">dlimitná zákazka </w:t>
      </w:r>
    </w:p>
    <w:p w14:paraId="302AE5C9" w14:textId="77777777" w:rsidR="0062550B" w:rsidRPr="00836131" w:rsidRDefault="0062550B" w:rsidP="008D0514">
      <w:pPr>
        <w:pStyle w:val="Default"/>
        <w:spacing w:line="276" w:lineRule="auto"/>
        <w:jc w:val="center"/>
        <w:rPr>
          <w:rFonts w:ascii="Times New Roman" w:hAnsi="Times New Roman" w:cs="Times New Roman"/>
          <w:color w:val="auto"/>
          <w:sz w:val="22"/>
          <w:szCs w:val="22"/>
        </w:rPr>
      </w:pPr>
      <w:r w:rsidRPr="00836131">
        <w:rPr>
          <w:rFonts w:ascii="Times New Roman" w:hAnsi="Times New Roman" w:cs="Times New Roman"/>
          <w:bCs/>
          <w:color w:val="auto"/>
          <w:sz w:val="22"/>
          <w:szCs w:val="22"/>
        </w:rPr>
        <w:t>podľa zákona č. 343/2015 Z. z. o verejnom obstarávaní</w:t>
      </w:r>
      <w:r w:rsidR="00670468" w:rsidRPr="00836131">
        <w:rPr>
          <w:rFonts w:ascii="Times New Roman" w:hAnsi="Times New Roman" w:cs="Times New Roman"/>
          <w:bCs/>
          <w:color w:val="auto"/>
          <w:sz w:val="22"/>
          <w:szCs w:val="22"/>
        </w:rPr>
        <w:t xml:space="preserve"> </w:t>
      </w:r>
      <w:r w:rsidRPr="00836131">
        <w:rPr>
          <w:rFonts w:ascii="Times New Roman" w:hAnsi="Times New Roman" w:cs="Times New Roman"/>
          <w:bCs/>
          <w:color w:val="auto"/>
          <w:sz w:val="22"/>
          <w:szCs w:val="22"/>
        </w:rPr>
        <w:t>a o zmene a doplnení niektorých zákonov</w:t>
      </w:r>
    </w:p>
    <w:p w14:paraId="78BE10D4" w14:textId="10DA09AD" w:rsidR="0062550B" w:rsidRPr="00836131" w:rsidRDefault="0062550B" w:rsidP="008D0514">
      <w:pPr>
        <w:pStyle w:val="Default"/>
        <w:spacing w:line="276" w:lineRule="auto"/>
        <w:jc w:val="center"/>
        <w:rPr>
          <w:rFonts w:ascii="Times New Roman" w:hAnsi="Times New Roman" w:cs="Times New Roman"/>
          <w:color w:val="auto"/>
          <w:sz w:val="28"/>
          <w:szCs w:val="28"/>
        </w:rPr>
      </w:pPr>
      <w:r w:rsidRPr="00836131">
        <w:rPr>
          <w:rFonts w:ascii="Times New Roman" w:hAnsi="Times New Roman" w:cs="Times New Roman"/>
          <w:color w:val="auto"/>
          <w:sz w:val="28"/>
          <w:szCs w:val="28"/>
        </w:rPr>
        <w:t xml:space="preserve"> (</w:t>
      </w:r>
      <w:r w:rsidR="00F2341A" w:rsidRPr="00836131">
        <w:rPr>
          <w:rFonts w:ascii="Times New Roman" w:hAnsi="Times New Roman" w:cs="Times New Roman"/>
          <w:color w:val="auto"/>
          <w:sz w:val="28"/>
          <w:szCs w:val="28"/>
        </w:rPr>
        <w:t>Tovary</w:t>
      </w:r>
      <w:r w:rsidRPr="00836131">
        <w:rPr>
          <w:rFonts w:ascii="Times New Roman" w:hAnsi="Times New Roman" w:cs="Times New Roman"/>
          <w:color w:val="auto"/>
          <w:sz w:val="28"/>
          <w:szCs w:val="28"/>
        </w:rPr>
        <w:t>)</w:t>
      </w:r>
    </w:p>
    <w:p w14:paraId="2E9899CA" w14:textId="77777777" w:rsidR="0062550B" w:rsidRPr="00836131" w:rsidRDefault="0062550B" w:rsidP="008D0514">
      <w:pPr>
        <w:pStyle w:val="Default"/>
        <w:spacing w:line="276" w:lineRule="auto"/>
        <w:rPr>
          <w:rFonts w:ascii="Times New Roman" w:hAnsi="Times New Roman" w:cs="Times New Roman"/>
          <w:color w:val="auto"/>
          <w:sz w:val="23"/>
          <w:szCs w:val="23"/>
        </w:rPr>
      </w:pPr>
    </w:p>
    <w:p w14:paraId="2F50AF21" w14:textId="77777777" w:rsidR="00D94DAB" w:rsidRPr="00836131" w:rsidRDefault="00D94DAB" w:rsidP="008D0514">
      <w:pPr>
        <w:pStyle w:val="Default"/>
        <w:spacing w:line="276" w:lineRule="auto"/>
        <w:rPr>
          <w:rFonts w:ascii="Times New Roman" w:hAnsi="Times New Roman" w:cs="Times New Roman"/>
          <w:color w:val="auto"/>
          <w:sz w:val="23"/>
          <w:szCs w:val="23"/>
        </w:rPr>
      </w:pPr>
    </w:p>
    <w:p w14:paraId="455B492C" w14:textId="77777777" w:rsidR="00D94DAB" w:rsidRPr="00836131" w:rsidRDefault="00D94DAB" w:rsidP="008D0514">
      <w:pPr>
        <w:pStyle w:val="Default"/>
        <w:spacing w:line="276" w:lineRule="auto"/>
        <w:rPr>
          <w:rFonts w:ascii="Times New Roman" w:hAnsi="Times New Roman" w:cs="Times New Roman"/>
          <w:color w:val="auto"/>
          <w:sz w:val="23"/>
          <w:szCs w:val="23"/>
        </w:rPr>
      </w:pPr>
    </w:p>
    <w:p w14:paraId="5A130210" w14:textId="77777777" w:rsidR="00D94DAB" w:rsidRPr="00836131" w:rsidRDefault="00D94DAB" w:rsidP="008D0514">
      <w:pPr>
        <w:pStyle w:val="Default"/>
        <w:spacing w:line="276" w:lineRule="auto"/>
        <w:rPr>
          <w:rFonts w:ascii="Times New Roman" w:hAnsi="Times New Roman" w:cs="Times New Roman"/>
          <w:color w:val="auto"/>
          <w:sz w:val="23"/>
          <w:szCs w:val="23"/>
        </w:rPr>
      </w:pPr>
    </w:p>
    <w:p w14:paraId="2642FAED" w14:textId="77777777" w:rsidR="0062550B" w:rsidRPr="00836131" w:rsidRDefault="0062550B" w:rsidP="008D0514">
      <w:pPr>
        <w:pStyle w:val="Default"/>
        <w:spacing w:line="276" w:lineRule="auto"/>
        <w:rPr>
          <w:rFonts w:ascii="Times New Roman" w:hAnsi="Times New Roman" w:cs="Times New Roman"/>
          <w:color w:val="auto"/>
          <w:sz w:val="23"/>
          <w:szCs w:val="23"/>
        </w:rPr>
      </w:pPr>
    </w:p>
    <w:p w14:paraId="1CE8A7A6" w14:textId="77777777" w:rsidR="00F2341A" w:rsidRPr="00836131" w:rsidRDefault="00F2341A" w:rsidP="00F2341A">
      <w:pPr>
        <w:ind w:left="2832" w:hanging="2830"/>
        <w:jc w:val="center"/>
        <w:rPr>
          <w:b/>
          <w:bCs/>
          <w:sz w:val="28"/>
          <w:szCs w:val="28"/>
        </w:rPr>
      </w:pPr>
      <w:r w:rsidRPr="00836131">
        <w:rPr>
          <w:b/>
          <w:bCs/>
          <w:sz w:val="24"/>
          <w:szCs w:val="28"/>
        </w:rPr>
        <w:t>Inteligentné inovácie priemyslu 4.0 vo výrobnej prevádzke DREVONAEXPORT s.r.o.</w:t>
      </w:r>
    </w:p>
    <w:p w14:paraId="2C00E423" w14:textId="77777777" w:rsidR="0062550B" w:rsidRPr="00836131" w:rsidRDefault="0062550B" w:rsidP="008D0514">
      <w:pPr>
        <w:pStyle w:val="Default"/>
        <w:spacing w:line="276" w:lineRule="auto"/>
        <w:rPr>
          <w:rFonts w:ascii="Times New Roman" w:hAnsi="Times New Roman" w:cs="Times New Roman"/>
          <w:color w:val="auto"/>
          <w:sz w:val="23"/>
          <w:szCs w:val="23"/>
        </w:rPr>
      </w:pPr>
    </w:p>
    <w:p w14:paraId="393CE776" w14:textId="77777777" w:rsidR="0062550B" w:rsidRPr="00836131" w:rsidRDefault="0062550B" w:rsidP="008D0514">
      <w:pPr>
        <w:pStyle w:val="Default"/>
        <w:spacing w:line="276" w:lineRule="auto"/>
        <w:rPr>
          <w:rFonts w:ascii="Times New Roman" w:hAnsi="Times New Roman" w:cs="Times New Roman"/>
          <w:color w:val="auto"/>
          <w:sz w:val="23"/>
          <w:szCs w:val="23"/>
        </w:rPr>
      </w:pPr>
    </w:p>
    <w:p w14:paraId="70885E0D" w14:textId="77777777" w:rsidR="0062550B" w:rsidRPr="00836131" w:rsidRDefault="0062550B" w:rsidP="008D0514">
      <w:pPr>
        <w:pStyle w:val="Default"/>
        <w:spacing w:line="276" w:lineRule="auto"/>
        <w:rPr>
          <w:rFonts w:ascii="Times New Roman" w:hAnsi="Times New Roman" w:cs="Times New Roman"/>
          <w:color w:val="auto"/>
          <w:sz w:val="23"/>
          <w:szCs w:val="23"/>
        </w:rPr>
      </w:pPr>
    </w:p>
    <w:p w14:paraId="3A8CFDCD" w14:textId="77777777" w:rsidR="0062550B" w:rsidRPr="00836131" w:rsidRDefault="0062550B" w:rsidP="008D0514">
      <w:pPr>
        <w:pStyle w:val="Default"/>
        <w:spacing w:line="276" w:lineRule="auto"/>
        <w:rPr>
          <w:rFonts w:ascii="Times New Roman" w:hAnsi="Times New Roman" w:cs="Times New Roman"/>
          <w:color w:val="auto"/>
          <w:sz w:val="23"/>
          <w:szCs w:val="23"/>
        </w:rPr>
      </w:pPr>
    </w:p>
    <w:p w14:paraId="4DF17CA9" w14:textId="77777777" w:rsidR="0062550B" w:rsidRPr="00836131" w:rsidRDefault="0062550B" w:rsidP="008D0514">
      <w:pPr>
        <w:pStyle w:val="Default"/>
        <w:spacing w:line="276" w:lineRule="auto"/>
        <w:rPr>
          <w:rFonts w:ascii="Times New Roman" w:hAnsi="Times New Roman" w:cs="Times New Roman"/>
          <w:color w:val="auto"/>
          <w:sz w:val="23"/>
          <w:szCs w:val="23"/>
        </w:rPr>
      </w:pPr>
    </w:p>
    <w:p w14:paraId="44483B68" w14:textId="77777777" w:rsidR="00ED2084" w:rsidRPr="00836131" w:rsidRDefault="00ED2084" w:rsidP="008D0514">
      <w:pPr>
        <w:pStyle w:val="Default"/>
        <w:spacing w:line="276" w:lineRule="auto"/>
        <w:rPr>
          <w:rFonts w:ascii="Times New Roman" w:hAnsi="Times New Roman" w:cs="Times New Roman"/>
          <w:color w:val="auto"/>
          <w:sz w:val="23"/>
          <w:szCs w:val="23"/>
        </w:rPr>
      </w:pPr>
    </w:p>
    <w:p w14:paraId="221BE0B8" w14:textId="77777777" w:rsidR="00ED2084" w:rsidRPr="00836131" w:rsidRDefault="00ED2084" w:rsidP="008D0514">
      <w:pPr>
        <w:pStyle w:val="Default"/>
        <w:spacing w:line="276" w:lineRule="auto"/>
        <w:rPr>
          <w:rFonts w:ascii="Times New Roman" w:hAnsi="Times New Roman" w:cs="Times New Roman"/>
          <w:color w:val="auto"/>
          <w:sz w:val="23"/>
          <w:szCs w:val="23"/>
        </w:rPr>
      </w:pPr>
    </w:p>
    <w:p w14:paraId="2288C7D1" w14:textId="77777777" w:rsidR="00ED2084" w:rsidRPr="00836131" w:rsidRDefault="00ED2084" w:rsidP="008D0514">
      <w:pPr>
        <w:pStyle w:val="Default"/>
        <w:spacing w:line="276" w:lineRule="auto"/>
        <w:rPr>
          <w:rFonts w:ascii="Times New Roman" w:hAnsi="Times New Roman" w:cs="Times New Roman"/>
          <w:color w:val="auto"/>
          <w:sz w:val="23"/>
          <w:szCs w:val="23"/>
        </w:rPr>
      </w:pPr>
    </w:p>
    <w:p w14:paraId="74664FA6" w14:textId="77777777" w:rsidR="0062550B" w:rsidRPr="00836131" w:rsidRDefault="0062550B" w:rsidP="008D0514">
      <w:pPr>
        <w:pStyle w:val="Default"/>
        <w:spacing w:line="276" w:lineRule="auto"/>
        <w:rPr>
          <w:rFonts w:ascii="Times New Roman" w:hAnsi="Times New Roman" w:cs="Times New Roman"/>
          <w:color w:val="auto"/>
          <w:sz w:val="23"/>
          <w:szCs w:val="23"/>
        </w:rPr>
      </w:pPr>
    </w:p>
    <w:p w14:paraId="140A9263" w14:textId="77777777" w:rsidR="0062550B" w:rsidRPr="00836131" w:rsidRDefault="0062550B" w:rsidP="008D0514">
      <w:pPr>
        <w:pStyle w:val="Default"/>
        <w:spacing w:line="276" w:lineRule="auto"/>
        <w:rPr>
          <w:rFonts w:ascii="Times New Roman" w:hAnsi="Times New Roman" w:cs="Times New Roman"/>
          <w:color w:val="auto"/>
          <w:sz w:val="23"/>
          <w:szCs w:val="23"/>
        </w:rPr>
      </w:pPr>
    </w:p>
    <w:p w14:paraId="749E95D6" w14:textId="77777777" w:rsidR="0062550B" w:rsidRPr="00836131" w:rsidRDefault="0062550B" w:rsidP="008D0514">
      <w:pPr>
        <w:pStyle w:val="Default"/>
        <w:spacing w:line="276" w:lineRule="auto"/>
        <w:rPr>
          <w:rFonts w:ascii="Times New Roman" w:hAnsi="Times New Roman" w:cs="Times New Roman"/>
          <w:color w:val="auto"/>
        </w:rPr>
      </w:pPr>
    </w:p>
    <w:p w14:paraId="02E72397" w14:textId="77777777" w:rsidR="00ED2084" w:rsidRPr="00836131" w:rsidRDefault="00ED2084" w:rsidP="008D0514">
      <w:pPr>
        <w:pStyle w:val="Default"/>
        <w:spacing w:line="276" w:lineRule="auto"/>
        <w:rPr>
          <w:rFonts w:ascii="Times New Roman" w:hAnsi="Times New Roman" w:cs="Times New Roman"/>
          <w:color w:val="auto"/>
        </w:rPr>
      </w:pPr>
    </w:p>
    <w:p w14:paraId="784CFA3F" w14:textId="77777777" w:rsidR="00ED2084" w:rsidRPr="00836131" w:rsidRDefault="00ED2084" w:rsidP="008D0514">
      <w:pPr>
        <w:pStyle w:val="Default"/>
        <w:spacing w:line="276" w:lineRule="auto"/>
        <w:rPr>
          <w:rFonts w:ascii="Times New Roman" w:hAnsi="Times New Roman" w:cs="Times New Roman"/>
          <w:color w:val="auto"/>
        </w:rPr>
      </w:pPr>
    </w:p>
    <w:p w14:paraId="5360FEAD" w14:textId="72E59EAB" w:rsidR="007D4763" w:rsidRPr="00836131" w:rsidRDefault="007D4763" w:rsidP="008D0514">
      <w:pPr>
        <w:spacing w:line="276" w:lineRule="auto"/>
        <w:rPr>
          <w:rFonts w:eastAsiaTheme="minorHAnsi"/>
          <w:sz w:val="32"/>
          <w:szCs w:val="32"/>
          <w:lang w:eastAsia="en-US"/>
        </w:rPr>
      </w:pPr>
      <w:r w:rsidRPr="00836131">
        <w:rPr>
          <w:sz w:val="32"/>
          <w:szCs w:val="32"/>
        </w:rPr>
        <w:br w:type="page"/>
      </w:r>
    </w:p>
    <w:sdt>
      <w:sdtPr>
        <w:rPr>
          <w:rFonts w:ascii="Times New Roman" w:eastAsia="Times New Roman" w:hAnsi="Times New Roman" w:cs="Times New Roman"/>
          <w:color w:val="auto"/>
          <w:sz w:val="22"/>
          <w:szCs w:val="24"/>
        </w:rPr>
        <w:id w:val="2079944129"/>
        <w:docPartObj>
          <w:docPartGallery w:val="Table of Contents"/>
          <w:docPartUnique/>
        </w:docPartObj>
      </w:sdtPr>
      <w:sdtEndPr>
        <w:rPr>
          <w:b/>
          <w:bCs/>
        </w:rPr>
      </w:sdtEndPr>
      <w:sdtContent>
        <w:p w14:paraId="59D9D4A5" w14:textId="6527ABF8" w:rsidR="007D4763" w:rsidRPr="00836131" w:rsidRDefault="007D4763" w:rsidP="008D0514">
          <w:pPr>
            <w:pStyle w:val="Hlavikaobsahu"/>
            <w:spacing w:before="0" w:line="276" w:lineRule="auto"/>
            <w:rPr>
              <w:rFonts w:ascii="Times New Roman" w:hAnsi="Times New Roman" w:cs="Times New Roman"/>
              <w:color w:val="auto"/>
            </w:rPr>
          </w:pPr>
          <w:r w:rsidRPr="00836131">
            <w:rPr>
              <w:rFonts w:ascii="Times New Roman" w:hAnsi="Times New Roman" w:cs="Times New Roman"/>
              <w:color w:val="auto"/>
            </w:rPr>
            <w:t>Obsah</w:t>
          </w:r>
        </w:p>
        <w:p w14:paraId="1B8810D3" w14:textId="0686E9A9" w:rsidR="007D4763" w:rsidRPr="00836131" w:rsidRDefault="007D4763" w:rsidP="008D0514">
          <w:pPr>
            <w:pStyle w:val="Obsah1"/>
            <w:tabs>
              <w:tab w:val="right" w:leader="dot" w:pos="9062"/>
            </w:tabs>
            <w:spacing w:after="0" w:line="276" w:lineRule="auto"/>
            <w:rPr>
              <w:rFonts w:eastAsiaTheme="minorEastAsia"/>
              <w:noProof/>
              <w:szCs w:val="22"/>
            </w:rPr>
          </w:pPr>
          <w:r w:rsidRPr="00836131">
            <w:rPr>
              <w:b/>
              <w:bCs/>
            </w:rPr>
            <w:fldChar w:fldCharType="begin"/>
          </w:r>
          <w:r w:rsidRPr="00836131">
            <w:rPr>
              <w:b/>
              <w:bCs/>
            </w:rPr>
            <w:instrText xml:space="preserve"> TOC \o "1-3" \h \z \u </w:instrText>
          </w:r>
          <w:r w:rsidRPr="00836131">
            <w:rPr>
              <w:b/>
              <w:bCs/>
            </w:rPr>
            <w:fldChar w:fldCharType="separate"/>
          </w:r>
          <w:hyperlink w:anchor="_Toc536108059" w:history="1">
            <w:r w:rsidRPr="00836131">
              <w:rPr>
                <w:rStyle w:val="Hypertextovprepojenie"/>
                <w:noProof/>
              </w:rPr>
              <w:t>A. Pokyny na vypracovanie a predkladanie ponúk</w:t>
            </w:r>
            <w:r w:rsidRPr="00836131">
              <w:rPr>
                <w:noProof/>
                <w:webHidden/>
              </w:rPr>
              <w:tab/>
            </w:r>
            <w:r w:rsidRPr="00836131">
              <w:rPr>
                <w:noProof/>
                <w:webHidden/>
              </w:rPr>
              <w:fldChar w:fldCharType="begin"/>
            </w:r>
            <w:r w:rsidRPr="00836131">
              <w:rPr>
                <w:noProof/>
                <w:webHidden/>
              </w:rPr>
              <w:instrText xml:space="preserve"> PAGEREF _Toc536108059 \h </w:instrText>
            </w:r>
            <w:r w:rsidRPr="00836131">
              <w:rPr>
                <w:noProof/>
                <w:webHidden/>
              </w:rPr>
            </w:r>
            <w:r w:rsidRPr="00836131">
              <w:rPr>
                <w:noProof/>
                <w:webHidden/>
              </w:rPr>
              <w:fldChar w:fldCharType="separate"/>
            </w:r>
            <w:r w:rsidR="00836131">
              <w:rPr>
                <w:noProof/>
                <w:webHidden/>
              </w:rPr>
              <w:t>3</w:t>
            </w:r>
            <w:r w:rsidRPr="00836131">
              <w:rPr>
                <w:noProof/>
                <w:webHidden/>
              </w:rPr>
              <w:fldChar w:fldCharType="end"/>
            </w:r>
          </w:hyperlink>
        </w:p>
        <w:p w14:paraId="4DFA23B3" w14:textId="30A5DB39" w:rsidR="007D4763" w:rsidRPr="00836131" w:rsidRDefault="00753ECF" w:rsidP="008D0514">
          <w:pPr>
            <w:pStyle w:val="Obsah2"/>
            <w:tabs>
              <w:tab w:val="right" w:leader="dot" w:pos="9062"/>
            </w:tabs>
            <w:spacing w:after="0" w:line="276" w:lineRule="auto"/>
            <w:rPr>
              <w:rFonts w:eastAsiaTheme="minorEastAsia"/>
              <w:noProof/>
              <w:szCs w:val="22"/>
            </w:rPr>
          </w:pPr>
          <w:hyperlink w:anchor="_Toc536108060" w:history="1">
            <w:r w:rsidR="007D4763" w:rsidRPr="00836131">
              <w:rPr>
                <w:rStyle w:val="Hypertextovprepojenie"/>
                <w:noProof/>
              </w:rPr>
              <w:t>A.1 Všeobecné informácie</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_Toc536108060 \h </w:instrText>
            </w:r>
            <w:r w:rsidR="007D4763" w:rsidRPr="00836131">
              <w:rPr>
                <w:noProof/>
                <w:webHidden/>
              </w:rPr>
            </w:r>
            <w:r w:rsidR="007D4763" w:rsidRPr="00836131">
              <w:rPr>
                <w:noProof/>
                <w:webHidden/>
              </w:rPr>
              <w:fldChar w:fldCharType="separate"/>
            </w:r>
            <w:r w:rsidR="00836131">
              <w:rPr>
                <w:noProof/>
                <w:webHidden/>
              </w:rPr>
              <w:t>3</w:t>
            </w:r>
            <w:r w:rsidR="007D4763" w:rsidRPr="00836131">
              <w:rPr>
                <w:noProof/>
                <w:webHidden/>
              </w:rPr>
              <w:fldChar w:fldCharType="end"/>
            </w:r>
          </w:hyperlink>
        </w:p>
        <w:p w14:paraId="10387AF3" w14:textId="28CC7D5A" w:rsidR="007D4763" w:rsidRPr="00836131" w:rsidRDefault="00753ECF" w:rsidP="008D0514">
          <w:pPr>
            <w:pStyle w:val="Obsah3"/>
            <w:tabs>
              <w:tab w:val="right" w:leader="dot" w:pos="9062"/>
            </w:tabs>
            <w:spacing w:after="0" w:line="276" w:lineRule="auto"/>
            <w:rPr>
              <w:rFonts w:eastAsiaTheme="minorEastAsia"/>
              <w:noProof/>
              <w:szCs w:val="22"/>
            </w:rPr>
          </w:pPr>
          <w:hyperlink w:anchor="_Toc536108061" w:history="1">
            <w:r w:rsidR="007D4763" w:rsidRPr="00836131">
              <w:rPr>
                <w:rStyle w:val="Hypertextovprepojenie"/>
                <w:noProof/>
              </w:rPr>
              <w:t>Predmet zákazky</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_Toc536108061 \h </w:instrText>
            </w:r>
            <w:r w:rsidR="007D4763" w:rsidRPr="00836131">
              <w:rPr>
                <w:noProof/>
                <w:webHidden/>
              </w:rPr>
            </w:r>
            <w:r w:rsidR="007D4763" w:rsidRPr="00836131">
              <w:rPr>
                <w:noProof/>
                <w:webHidden/>
              </w:rPr>
              <w:fldChar w:fldCharType="separate"/>
            </w:r>
            <w:r w:rsidR="00836131">
              <w:rPr>
                <w:noProof/>
                <w:webHidden/>
              </w:rPr>
              <w:t>3</w:t>
            </w:r>
            <w:r w:rsidR="007D4763" w:rsidRPr="00836131">
              <w:rPr>
                <w:noProof/>
                <w:webHidden/>
              </w:rPr>
              <w:fldChar w:fldCharType="end"/>
            </w:r>
          </w:hyperlink>
        </w:p>
        <w:p w14:paraId="61D1657C" w14:textId="20285E20" w:rsidR="007D4763" w:rsidRPr="00836131" w:rsidRDefault="00753ECF" w:rsidP="008D0514">
          <w:pPr>
            <w:pStyle w:val="Obsah3"/>
            <w:tabs>
              <w:tab w:val="right" w:leader="dot" w:pos="9062"/>
            </w:tabs>
            <w:spacing w:after="0" w:line="276" w:lineRule="auto"/>
            <w:rPr>
              <w:rFonts w:eastAsiaTheme="minorEastAsia"/>
              <w:noProof/>
              <w:szCs w:val="22"/>
            </w:rPr>
          </w:pPr>
          <w:hyperlink w:anchor="_Toc536108062" w:history="1">
            <w:r w:rsidR="007D4763" w:rsidRPr="00836131">
              <w:rPr>
                <w:rStyle w:val="Hypertextovprepojenie"/>
                <w:noProof/>
              </w:rPr>
              <w:t>Rozdelenie predmetu zákazky</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_Toc536108062 \h </w:instrText>
            </w:r>
            <w:r w:rsidR="007D4763" w:rsidRPr="00836131">
              <w:rPr>
                <w:noProof/>
                <w:webHidden/>
              </w:rPr>
            </w:r>
            <w:r w:rsidR="007D4763" w:rsidRPr="00836131">
              <w:rPr>
                <w:noProof/>
                <w:webHidden/>
              </w:rPr>
              <w:fldChar w:fldCharType="separate"/>
            </w:r>
            <w:r w:rsidR="00836131">
              <w:rPr>
                <w:noProof/>
                <w:webHidden/>
              </w:rPr>
              <w:t>3</w:t>
            </w:r>
            <w:r w:rsidR="007D4763" w:rsidRPr="00836131">
              <w:rPr>
                <w:noProof/>
                <w:webHidden/>
              </w:rPr>
              <w:fldChar w:fldCharType="end"/>
            </w:r>
          </w:hyperlink>
        </w:p>
        <w:p w14:paraId="392F4281" w14:textId="3A93EEA4" w:rsidR="007D4763" w:rsidRPr="00836131" w:rsidRDefault="00753ECF" w:rsidP="008D0514">
          <w:pPr>
            <w:pStyle w:val="Obsah3"/>
            <w:tabs>
              <w:tab w:val="right" w:leader="dot" w:pos="9062"/>
            </w:tabs>
            <w:spacing w:after="0" w:line="276" w:lineRule="auto"/>
            <w:rPr>
              <w:rFonts w:eastAsiaTheme="minorEastAsia"/>
              <w:noProof/>
              <w:szCs w:val="22"/>
            </w:rPr>
          </w:pPr>
          <w:hyperlink w:anchor="_Toc536108063" w:history="1">
            <w:r w:rsidR="007D4763" w:rsidRPr="00836131">
              <w:rPr>
                <w:rStyle w:val="Hypertextovprepojenie"/>
                <w:noProof/>
              </w:rPr>
              <w:t>Typ zmluvného vzťahu</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_Toc536108063 \h </w:instrText>
            </w:r>
            <w:r w:rsidR="007D4763" w:rsidRPr="00836131">
              <w:rPr>
                <w:noProof/>
                <w:webHidden/>
              </w:rPr>
            </w:r>
            <w:r w:rsidR="007D4763" w:rsidRPr="00836131">
              <w:rPr>
                <w:noProof/>
                <w:webHidden/>
              </w:rPr>
              <w:fldChar w:fldCharType="separate"/>
            </w:r>
            <w:r w:rsidR="00836131">
              <w:rPr>
                <w:noProof/>
                <w:webHidden/>
              </w:rPr>
              <w:t>3</w:t>
            </w:r>
            <w:r w:rsidR="007D4763" w:rsidRPr="00836131">
              <w:rPr>
                <w:noProof/>
                <w:webHidden/>
              </w:rPr>
              <w:fldChar w:fldCharType="end"/>
            </w:r>
          </w:hyperlink>
        </w:p>
        <w:p w14:paraId="65171D63" w14:textId="4BBF7D0D" w:rsidR="007D4763" w:rsidRPr="00836131" w:rsidRDefault="00753ECF" w:rsidP="008D0514">
          <w:pPr>
            <w:pStyle w:val="Obsah3"/>
            <w:tabs>
              <w:tab w:val="right" w:leader="dot" w:pos="9062"/>
            </w:tabs>
            <w:spacing w:after="0" w:line="276" w:lineRule="auto"/>
            <w:rPr>
              <w:rFonts w:eastAsiaTheme="minorEastAsia"/>
              <w:noProof/>
              <w:szCs w:val="22"/>
            </w:rPr>
          </w:pPr>
          <w:hyperlink w:anchor="_Toc536108064" w:history="1">
            <w:r w:rsidR="007D4763" w:rsidRPr="00836131">
              <w:rPr>
                <w:rStyle w:val="Hypertextovprepojenie"/>
                <w:noProof/>
              </w:rPr>
              <w:t>Zrušenie použitého postupu zadávania zákazky</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_Toc536108064 \h </w:instrText>
            </w:r>
            <w:r w:rsidR="007D4763" w:rsidRPr="00836131">
              <w:rPr>
                <w:noProof/>
                <w:webHidden/>
              </w:rPr>
            </w:r>
            <w:r w:rsidR="007D4763" w:rsidRPr="00836131">
              <w:rPr>
                <w:noProof/>
                <w:webHidden/>
              </w:rPr>
              <w:fldChar w:fldCharType="separate"/>
            </w:r>
            <w:r w:rsidR="00836131">
              <w:rPr>
                <w:noProof/>
                <w:webHidden/>
              </w:rPr>
              <w:t>3</w:t>
            </w:r>
            <w:r w:rsidR="007D4763" w:rsidRPr="00836131">
              <w:rPr>
                <w:noProof/>
                <w:webHidden/>
              </w:rPr>
              <w:fldChar w:fldCharType="end"/>
            </w:r>
          </w:hyperlink>
        </w:p>
        <w:p w14:paraId="42CF4697" w14:textId="409462A5" w:rsidR="007D4763" w:rsidRPr="00836131" w:rsidRDefault="00753ECF" w:rsidP="008D0514">
          <w:pPr>
            <w:pStyle w:val="Obsah2"/>
            <w:tabs>
              <w:tab w:val="right" w:leader="dot" w:pos="9062"/>
            </w:tabs>
            <w:spacing w:after="0" w:line="276" w:lineRule="auto"/>
            <w:rPr>
              <w:rFonts w:eastAsiaTheme="minorEastAsia"/>
              <w:noProof/>
              <w:szCs w:val="22"/>
            </w:rPr>
          </w:pPr>
          <w:hyperlink w:anchor="_Toc536108065" w:history="1">
            <w:r w:rsidR="007D4763" w:rsidRPr="00836131">
              <w:rPr>
                <w:rStyle w:val="Hypertextovprepojenie"/>
                <w:noProof/>
              </w:rPr>
              <w:t>A.2 Vyhotovenie ponuky</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_Toc536108065 \h </w:instrText>
            </w:r>
            <w:r w:rsidR="007D4763" w:rsidRPr="00836131">
              <w:rPr>
                <w:noProof/>
                <w:webHidden/>
              </w:rPr>
            </w:r>
            <w:r w:rsidR="007D4763" w:rsidRPr="00836131">
              <w:rPr>
                <w:noProof/>
                <w:webHidden/>
              </w:rPr>
              <w:fldChar w:fldCharType="separate"/>
            </w:r>
            <w:r w:rsidR="00836131">
              <w:rPr>
                <w:noProof/>
                <w:webHidden/>
              </w:rPr>
              <w:t>4</w:t>
            </w:r>
            <w:r w:rsidR="007D4763" w:rsidRPr="00836131">
              <w:rPr>
                <w:noProof/>
                <w:webHidden/>
              </w:rPr>
              <w:fldChar w:fldCharType="end"/>
            </w:r>
          </w:hyperlink>
        </w:p>
        <w:p w14:paraId="24D3F0B7" w14:textId="695BD063" w:rsidR="007D4763" w:rsidRPr="00836131" w:rsidRDefault="00753ECF" w:rsidP="008D0514">
          <w:pPr>
            <w:pStyle w:val="Obsah3"/>
            <w:tabs>
              <w:tab w:val="right" w:leader="dot" w:pos="9062"/>
            </w:tabs>
            <w:spacing w:after="0" w:line="276" w:lineRule="auto"/>
            <w:rPr>
              <w:rFonts w:eastAsiaTheme="minorEastAsia"/>
              <w:noProof/>
              <w:szCs w:val="22"/>
            </w:rPr>
          </w:pPr>
          <w:hyperlink w:anchor="_Toc536108066" w:history="1">
            <w:r w:rsidR="007D4763" w:rsidRPr="00836131">
              <w:rPr>
                <w:rStyle w:val="Hypertextovprepojenie"/>
                <w:noProof/>
              </w:rPr>
              <w:t>Príprava ponuky</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_Toc536108066 \h </w:instrText>
            </w:r>
            <w:r w:rsidR="007D4763" w:rsidRPr="00836131">
              <w:rPr>
                <w:noProof/>
                <w:webHidden/>
              </w:rPr>
            </w:r>
            <w:r w:rsidR="007D4763" w:rsidRPr="00836131">
              <w:rPr>
                <w:noProof/>
                <w:webHidden/>
              </w:rPr>
              <w:fldChar w:fldCharType="separate"/>
            </w:r>
            <w:r w:rsidR="00836131">
              <w:rPr>
                <w:noProof/>
                <w:webHidden/>
              </w:rPr>
              <w:t>4</w:t>
            </w:r>
            <w:r w:rsidR="007D4763" w:rsidRPr="00836131">
              <w:rPr>
                <w:noProof/>
                <w:webHidden/>
              </w:rPr>
              <w:fldChar w:fldCharType="end"/>
            </w:r>
          </w:hyperlink>
        </w:p>
        <w:p w14:paraId="71C6587F" w14:textId="46ABBC07" w:rsidR="007D4763" w:rsidRPr="00836131" w:rsidRDefault="00753ECF" w:rsidP="008D0514">
          <w:pPr>
            <w:pStyle w:val="Obsah3"/>
            <w:tabs>
              <w:tab w:val="right" w:leader="dot" w:pos="9062"/>
            </w:tabs>
            <w:spacing w:after="0" w:line="276" w:lineRule="auto"/>
            <w:rPr>
              <w:rFonts w:eastAsiaTheme="minorEastAsia"/>
              <w:noProof/>
              <w:szCs w:val="22"/>
            </w:rPr>
          </w:pPr>
          <w:hyperlink w:anchor="_Toc536108067" w:history="1">
            <w:r w:rsidR="007D4763" w:rsidRPr="00836131">
              <w:rPr>
                <w:rStyle w:val="Hypertextovprepojenie"/>
                <w:noProof/>
              </w:rPr>
              <w:t>Jazyk ponuky</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_Toc536108067 \h </w:instrText>
            </w:r>
            <w:r w:rsidR="007D4763" w:rsidRPr="00836131">
              <w:rPr>
                <w:noProof/>
                <w:webHidden/>
              </w:rPr>
            </w:r>
            <w:r w:rsidR="007D4763" w:rsidRPr="00836131">
              <w:rPr>
                <w:noProof/>
                <w:webHidden/>
              </w:rPr>
              <w:fldChar w:fldCharType="separate"/>
            </w:r>
            <w:r w:rsidR="00836131">
              <w:rPr>
                <w:noProof/>
                <w:webHidden/>
              </w:rPr>
              <w:t>4</w:t>
            </w:r>
            <w:r w:rsidR="007D4763" w:rsidRPr="00836131">
              <w:rPr>
                <w:noProof/>
                <w:webHidden/>
              </w:rPr>
              <w:fldChar w:fldCharType="end"/>
            </w:r>
          </w:hyperlink>
        </w:p>
        <w:p w14:paraId="613DECEE" w14:textId="0961E89E" w:rsidR="007D4763" w:rsidRPr="00836131" w:rsidRDefault="00753ECF" w:rsidP="008D0514">
          <w:pPr>
            <w:pStyle w:val="Obsah3"/>
            <w:tabs>
              <w:tab w:val="right" w:leader="dot" w:pos="9062"/>
            </w:tabs>
            <w:spacing w:after="0" w:line="276" w:lineRule="auto"/>
            <w:rPr>
              <w:rFonts w:eastAsiaTheme="minorEastAsia"/>
              <w:noProof/>
              <w:szCs w:val="22"/>
            </w:rPr>
          </w:pPr>
          <w:hyperlink w:anchor="_Toc536108068" w:history="1">
            <w:r w:rsidR="007D4763" w:rsidRPr="00836131">
              <w:rPr>
                <w:rStyle w:val="Hypertextovprepojenie"/>
                <w:noProof/>
              </w:rPr>
              <w:t>Mena a ceny uvádzané v ponuke</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_Toc536108068 \h </w:instrText>
            </w:r>
            <w:r w:rsidR="007D4763" w:rsidRPr="00836131">
              <w:rPr>
                <w:noProof/>
                <w:webHidden/>
              </w:rPr>
            </w:r>
            <w:r w:rsidR="007D4763" w:rsidRPr="00836131">
              <w:rPr>
                <w:noProof/>
                <w:webHidden/>
              </w:rPr>
              <w:fldChar w:fldCharType="separate"/>
            </w:r>
            <w:r w:rsidR="00836131">
              <w:rPr>
                <w:noProof/>
                <w:webHidden/>
              </w:rPr>
              <w:t>4</w:t>
            </w:r>
            <w:r w:rsidR="007D4763" w:rsidRPr="00836131">
              <w:rPr>
                <w:noProof/>
                <w:webHidden/>
              </w:rPr>
              <w:fldChar w:fldCharType="end"/>
            </w:r>
          </w:hyperlink>
        </w:p>
        <w:p w14:paraId="1FB75CC6" w14:textId="1BE36A04" w:rsidR="007D4763" w:rsidRPr="00836131" w:rsidRDefault="00753ECF" w:rsidP="008D0514">
          <w:pPr>
            <w:pStyle w:val="Obsah3"/>
            <w:tabs>
              <w:tab w:val="right" w:leader="dot" w:pos="9062"/>
            </w:tabs>
            <w:spacing w:after="0" w:line="276" w:lineRule="auto"/>
            <w:rPr>
              <w:rFonts w:eastAsiaTheme="minorEastAsia"/>
              <w:noProof/>
              <w:szCs w:val="22"/>
            </w:rPr>
          </w:pPr>
          <w:hyperlink w:anchor="_Toc536108069" w:history="1">
            <w:r w:rsidR="007D4763" w:rsidRPr="00836131">
              <w:rPr>
                <w:rStyle w:val="Hypertextovprepojenie"/>
                <w:noProof/>
              </w:rPr>
              <w:t>Obsah ponuky</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_Toc536108069 \h </w:instrText>
            </w:r>
            <w:r w:rsidR="007D4763" w:rsidRPr="00836131">
              <w:rPr>
                <w:noProof/>
                <w:webHidden/>
              </w:rPr>
            </w:r>
            <w:r w:rsidR="007D4763" w:rsidRPr="00836131">
              <w:rPr>
                <w:noProof/>
                <w:webHidden/>
              </w:rPr>
              <w:fldChar w:fldCharType="separate"/>
            </w:r>
            <w:r w:rsidR="00836131">
              <w:rPr>
                <w:noProof/>
                <w:webHidden/>
              </w:rPr>
              <w:t>4</w:t>
            </w:r>
            <w:r w:rsidR="007D4763" w:rsidRPr="00836131">
              <w:rPr>
                <w:noProof/>
                <w:webHidden/>
              </w:rPr>
              <w:fldChar w:fldCharType="end"/>
            </w:r>
          </w:hyperlink>
        </w:p>
        <w:p w14:paraId="586EEA80" w14:textId="49DB0999" w:rsidR="007D4763" w:rsidRPr="00836131" w:rsidRDefault="00753ECF" w:rsidP="008D0514">
          <w:pPr>
            <w:pStyle w:val="Obsah3"/>
            <w:tabs>
              <w:tab w:val="right" w:leader="dot" w:pos="9062"/>
            </w:tabs>
            <w:spacing w:after="0" w:line="276" w:lineRule="auto"/>
            <w:rPr>
              <w:rFonts w:eastAsiaTheme="minorEastAsia"/>
              <w:noProof/>
              <w:szCs w:val="22"/>
            </w:rPr>
          </w:pPr>
          <w:hyperlink w:anchor="_Toc536108070" w:history="1">
            <w:r w:rsidR="007D4763" w:rsidRPr="00836131">
              <w:rPr>
                <w:rStyle w:val="Hypertextovprepojenie"/>
                <w:noProof/>
              </w:rPr>
              <w:t>Náklady na ponuku</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_Toc536108070 \h </w:instrText>
            </w:r>
            <w:r w:rsidR="007D4763" w:rsidRPr="00836131">
              <w:rPr>
                <w:noProof/>
                <w:webHidden/>
              </w:rPr>
            </w:r>
            <w:r w:rsidR="007D4763" w:rsidRPr="00836131">
              <w:rPr>
                <w:noProof/>
                <w:webHidden/>
              </w:rPr>
              <w:fldChar w:fldCharType="separate"/>
            </w:r>
            <w:r w:rsidR="00836131">
              <w:rPr>
                <w:noProof/>
                <w:webHidden/>
              </w:rPr>
              <w:t>5</w:t>
            </w:r>
            <w:r w:rsidR="007D4763" w:rsidRPr="00836131">
              <w:rPr>
                <w:noProof/>
                <w:webHidden/>
              </w:rPr>
              <w:fldChar w:fldCharType="end"/>
            </w:r>
          </w:hyperlink>
        </w:p>
        <w:p w14:paraId="322710C9" w14:textId="2FAFE3A2" w:rsidR="007D4763" w:rsidRPr="00836131" w:rsidRDefault="00753ECF" w:rsidP="008D0514">
          <w:pPr>
            <w:pStyle w:val="Obsah2"/>
            <w:tabs>
              <w:tab w:val="right" w:leader="dot" w:pos="9062"/>
            </w:tabs>
            <w:spacing w:after="0" w:line="276" w:lineRule="auto"/>
            <w:rPr>
              <w:rFonts w:eastAsiaTheme="minorEastAsia"/>
              <w:noProof/>
              <w:szCs w:val="22"/>
            </w:rPr>
          </w:pPr>
          <w:hyperlink w:anchor="_Toc536108071" w:history="1">
            <w:r w:rsidR="007D4763" w:rsidRPr="00836131">
              <w:rPr>
                <w:rStyle w:val="Hypertextovprepojenie"/>
                <w:noProof/>
              </w:rPr>
              <w:t>A.3 Zábezpeka ponuky</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_Toc536108071 \h </w:instrText>
            </w:r>
            <w:r w:rsidR="007D4763" w:rsidRPr="00836131">
              <w:rPr>
                <w:noProof/>
                <w:webHidden/>
              </w:rPr>
            </w:r>
            <w:r w:rsidR="007D4763" w:rsidRPr="00836131">
              <w:rPr>
                <w:noProof/>
                <w:webHidden/>
              </w:rPr>
              <w:fldChar w:fldCharType="separate"/>
            </w:r>
            <w:r w:rsidR="00836131">
              <w:rPr>
                <w:noProof/>
                <w:webHidden/>
              </w:rPr>
              <w:t>5</w:t>
            </w:r>
            <w:r w:rsidR="007D4763" w:rsidRPr="00836131">
              <w:rPr>
                <w:noProof/>
                <w:webHidden/>
              </w:rPr>
              <w:fldChar w:fldCharType="end"/>
            </w:r>
          </w:hyperlink>
        </w:p>
        <w:p w14:paraId="1FBBB228" w14:textId="20A74EE9" w:rsidR="007D4763" w:rsidRPr="00836131" w:rsidRDefault="00753ECF" w:rsidP="008D0514">
          <w:pPr>
            <w:pStyle w:val="Obsah2"/>
            <w:tabs>
              <w:tab w:val="right" w:leader="dot" w:pos="9062"/>
            </w:tabs>
            <w:spacing w:after="0" w:line="276" w:lineRule="auto"/>
            <w:rPr>
              <w:rFonts w:eastAsiaTheme="minorEastAsia"/>
              <w:noProof/>
              <w:szCs w:val="22"/>
            </w:rPr>
          </w:pPr>
          <w:hyperlink w:anchor="_Toc536108072" w:history="1">
            <w:r w:rsidR="007D4763" w:rsidRPr="00836131">
              <w:rPr>
                <w:rStyle w:val="Hypertextovprepojenie"/>
                <w:noProof/>
              </w:rPr>
              <w:t>A.4 Komunikácia medzi verejným obstarávateľom, záujemcami a uchádzačmi</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_Toc536108072 \h </w:instrText>
            </w:r>
            <w:r w:rsidR="007D4763" w:rsidRPr="00836131">
              <w:rPr>
                <w:noProof/>
                <w:webHidden/>
              </w:rPr>
            </w:r>
            <w:r w:rsidR="007D4763" w:rsidRPr="00836131">
              <w:rPr>
                <w:noProof/>
                <w:webHidden/>
              </w:rPr>
              <w:fldChar w:fldCharType="separate"/>
            </w:r>
            <w:r w:rsidR="00836131">
              <w:rPr>
                <w:noProof/>
                <w:webHidden/>
              </w:rPr>
              <w:t>5</w:t>
            </w:r>
            <w:r w:rsidR="007D4763" w:rsidRPr="00836131">
              <w:rPr>
                <w:noProof/>
                <w:webHidden/>
              </w:rPr>
              <w:fldChar w:fldCharType="end"/>
            </w:r>
          </w:hyperlink>
        </w:p>
        <w:p w14:paraId="7EAE78C7" w14:textId="67DDCE42" w:rsidR="007D4763" w:rsidRPr="00836131" w:rsidRDefault="00753ECF" w:rsidP="008D0514">
          <w:pPr>
            <w:pStyle w:val="Obsah3"/>
            <w:tabs>
              <w:tab w:val="right" w:leader="dot" w:pos="9062"/>
            </w:tabs>
            <w:spacing w:after="0" w:line="276" w:lineRule="auto"/>
            <w:rPr>
              <w:rFonts w:eastAsiaTheme="minorEastAsia"/>
              <w:noProof/>
              <w:szCs w:val="22"/>
            </w:rPr>
          </w:pPr>
          <w:hyperlink w:anchor="_Toc536108073" w:history="1">
            <w:r w:rsidR="007D4763" w:rsidRPr="00836131">
              <w:rPr>
                <w:rStyle w:val="Hypertextovprepojenie"/>
                <w:noProof/>
              </w:rPr>
              <w:t>Spôsob a forma komunikácie</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_Toc536108073 \h </w:instrText>
            </w:r>
            <w:r w:rsidR="007D4763" w:rsidRPr="00836131">
              <w:rPr>
                <w:noProof/>
                <w:webHidden/>
              </w:rPr>
            </w:r>
            <w:r w:rsidR="007D4763" w:rsidRPr="00836131">
              <w:rPr>
                <w:noProof/>
                <w:webHidden/>
              </w:rPr>
              <w:fldChar w:fldCharType="separate"/>
            </w:r>
            <w:r w:rsidR="00836131">
              <w:rPr>
                <w:noProof/>
                <w:webHidden/>
              </w:rPr>
              <w:t>5</w:t>
            </w:r>
            <w:r w:rsidR="007D4763" w:rsidRPr="00836131">
              <w:rPr>
                <w:noProof/>
                <w:webHidden/>
              </w:rPr>
              <w:fldChar w:fldCharType="end"/>
            </w:r>
          </w:hyperlink>
        </w:p>
        <w:p w14:paraId="065C58BE" w14:textId="555FEC13" w:rsidR="007D4763" w:rsidRPr="00836131" w:rsidRDefault="00753ECF" w:rsidP="008D0514">
          <w:pPr>
            <w:pStyle w:val="Obsah3"/>
            <w:tabs>
              <w:tab w:val="right" w:leader="dot" w:pos="9062"/>
            </w:tabs>
            <w:spacing w:after="0" w:line="276" w:lineRule="auto"/>
            <w:rPr>
              <w:rFonts w:eastAsiaTheme="minorEastAsia"/>
              <w:noProof/>
              <w:szCs w:val="22"/>
            </w:rPr>
          </w:pPr>
          <w:hyperlink w:anchor="_Toc536108074" w:history="1">
            <w:r w:rsidR="007D4763" w:rsidRPr="00836131">
              <w:rPr>
                <w:rStyle w:val="Hypertextovprepojenie"/>
                <w:noProof/>
              </w:rPr>
              <w:t>Vysvetľovanie informácií uvedených v súťažných podkladoch</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_Toc536108074 \h </w:instrText>
            </w:r>
            <w:r w:rsidR="007D4763" w:rsidRPr="00836131">
              <w:rPr>
                <w:noProof/>
                <w:webHidden/>
              </w:rPr>
            </w:r>
            <w:r w:rsidR="007D4763" w:rsidRPr="00836131">
              <w:rPr>
                <w:noProof/>
                <w:webHidden/>
              </w:rPr>
              <w:fldChar w:fldCharType="separate"/>
            </w:r>
            <w:r w:rsidR="00836131">
              <w:rPr>
                <w:noProof/>
                <w:webHidden/>
              </w:rPr>
              <w:t>6</w:t>
            </w:r>
            <w:r w:rsidR="007D4763" w:rsidRPr="00836131">
              <w:rPr>
                <w:noProof/>
                <w:webHidden/>
              </w:rPr>
              <w:fldChar w:fldCharType="end"/>
            </w:r>
          </w:hyperlink>
        </w:p>
        <w:p w14:paraId="1FC51A9C" w14:textId="357E5689" w:rsidR="007D4763" w:rsidRPr="00836131" w:rsidRDefault="00753ECF" w:rsidP="008D0514">
          <w:pPr>
            <w:pStyle w:val="Obsah3"/>
            <w:tabs>
              <w:tab w:val="right" w:leader="dot" w:pos="9062"/>
            </w:tabs>
            <w:spacing w:after="0" w:line="276" w:lineRule="auto"/>
            <w:rPr>
              <w:rFonts w:eastAsiaTheme="minorEastAsia"/>
              <w:noProof/>
              <w:szCs w:val="22"/>
            </w:rPr>
          </w:pPr>
          <w:hyperlink w:anchor="_Toc536108075" w:history="1">
            <w:r w:rsidR="007D4763" w:rsidRPr="00836131">
              <w:rPr>
                <w:rStyle w:val="Hypertextovprepojenie"/>
                <w:noProof/>
              </w:rPr>
              <w:t>Obhliadka miesta realizácie predmetu zákazky</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_Toc536108075 \h </w:instrText>
            </w:r>
            <w:r w:rsidR="007D4763" w:rsidRPr="00836131">
              <w:rPr>
                <w:noProof/>
                <w:webHidden/>
              </w:rPr>
            </w:r>
            <w:r w:rsidR="007D4763" w:rsidRPr="00836131">
              <w:rPr>
                <w:noProof/>
                <w:webHidden/>
              </w:rPr>
              <w:fldChar w:fldCharType="separate"/>
            </w:r>
            <w:r w:rsidR="00836131">
              <w:rPr>
                <w:noProof/>
                <w:webHidden/>
              </w:rPr>
              <w:t>7</w:t>
            </w:r>
            <w:r w:rsidR="007D4763" w:rsidRPr="00836131">
              <w:rPr>
                <w:noProof/>
                <w:webHidden/>
              </w:rPr>
              <w:fldChar w:fldCharType="end"/>
            </w:r>
          </w:hyperlink>
        </w:p>
        <w:p w14:paraId="679AA53E" w14:textId="5A2BF769" w:rsidR="007D4763" w:rsidRPr="00836131" w:rsidRDefault="00753ECF" w:rsidP="008D0514">
          <w:pPr>
            <w:pStyle w:val="Obsah2"/>
            <w:tabs>
              <w:tab w:val="right" w:leader="dot" w:pos="9062"/>
            </w:tabs>
            <w:spacing w:after="0" w:line="276" w:lineRule="auto"/>
            <w:rPr>
              <w:rFonts w:eastAsiaTheme="minorEastAsia"/>
              <w:noProof/>
              <w:szCs w:val="22"/>
            </w:rPr>
          </w:pPr>
          <w:hyperlink w:anchor="_Toc536108076" w:history="1">
            <w:r w:rsidR="007D4763" w:rsidRPr="00836131">
              <w:rPr>
                <w:rStyle w:val="Hypertextovprepojenie"/>
                <w:noProof/>
              </w:rPr>
              <w:t xml:space="preserve">A.5 Predkladanie ponuky </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_Toc536108076 \h </w:instrText>
            </w:r>
            <w:r w:rsidR="007D4763" w:rsidRPr="00836131">
              <w:rPr>
                <w:noProof/>
                <w:webHidden/>
              </w:rPr>
            </w:r>
            <w:r w:rsidR="007D4763" w:rsidRPr="00836131">
              <w:rPr>
                <w:noProof/>
                <w:webHidden/>
              </w:rPr>
              <w:fldChar w:fldCharType="separate"/>
            </w:r>
            <w:r w:rsidR="00836131">
              <w:rPr>
                <w:noProof/>
                <w:webHidden/>
              </w:rPr>
              <w:t>7</w:t>
            </w:r>
            <w:r w:rsidR="007D4763" w:rsidRPr="00836131">
              <w:rPr>
                <w:noProof/>
                <w:webHidden/>
              </w:rPr>
              <w:fldChar w:fldCharType="end"/>
            </w:r>
          </w:hyperlink>
        </w:p>
        <w:p w14:paraId="32C21BCF" w14:textId="41A33667" w:rsidR="007D4763" w:rsidRPr="00836131" w:rsidRDefault="00753ECF" w:rsidP="008D0514">
          <w:pPr>
            <w:pStyle w:val="Obsah3"/>
            <w:tabs>
              <w:tab w:val="right" w:leader="dot" w:pos="9062"/>
            </w:tabs>
            <w:spacing w:after="0" w:line="276" w:lineRule="auto"/>
            <w:rPr>
              <w:rFonts w:eastAsiaTheme="minorEastAsia"/>
              <w:noProof/>
              <w:szCs w:val="22"/>
            </w:rPr>
          </w:pPr>
          <w:hyperlink w:anchor="_Toc536108077" w:history="1">
            <w:r w:rsidR="007D4763" w:rsidRPr="00836131">
              <w:rPr>
                <w:rStyle w:val="Hypertextovprepojenie"/>
                <w:noProof/>
              </w:rPr>
              <w:t>Uchádzač oprávnený predložiť ponuku</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_Toc536108077 \h </w:instrText>
            </w:r>
            <w:r w:rsidR="007D4763" w:rsidRPr="00836131">
              <w:rPr>
                <w:noProof/>
                <w:webHidden/>
              </w:rPr>
            </w:r>
            <w:r w:rsidR="007D4763" w:rsidRPr="00836131">
              <w:rPr>
                <w:noProof/>
                <w:webHidden/>
              </w:rPr>
              <w:fldChar w:fldCharType="separate"/>
            </w:r>
            <w:r w:rsidR="00836131">
              <w:rPr>
                <w:noProof/>
                <w:webHidden/>
              </w:rPr>
              <w:t>7</w:t>
            </w:r>
            <w:r w:rsidR="007D4763" w:rsidRPr="00836131">
              <w:rPr>
                <w:noProof/>
                <w:webHidden/>
              </w:rPr>
              <w:fldChar w:fldCharType="end"/>
            </w:r>
          </w:hyperlink>
        </w:p>
        <w:p w14:paraId="5BB19755" w14:textId="79CC19EC" w:rsidR="007D4763" w:rsidRPr="00836131" w:rsidRDefault="00753ECF" w:rsidP="008D0514">
          <w:pPr>
            <w:pStyle w:val="Obsah3"/>
            <w:tabs>
              <w:tab w:val="right" w:leader="dot" w:pos="9062"/>
            </w:tabs>
            <w:spacing w:after="0" w:line="276" w:lineRule="auto"/>
            <w:rPr>
              <w:rFonts w:eastAsiaTheme="minorEastAsia"/>
              <w:noProof/>
              <w:szCs w:val="22"/>
            </w:rPr>
          </w:pPr>
          <w:hyperlink w:anchor="_Toc536108078" w:history="1">
            <w:r w:rsidR="007D4763" w:rsidRPr="00836131">
              <w:rPr>
                <w:rStyle w:val="Hypertextovprepojenie"/>
                <w:noProof/>
              </w:rPr>
              <w:t>Predloženie ponuky</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_Toc536108078 \h </w:instrText>
            </w:r>
            <w:r w:rsidR="007D4763" w:rsidRPr="00836131">
              <w:rPr>
                <w:noProof/>
                <w:webHidden/>
              </w:rPr>
            </w:r>
            <w:r w:rsidR="007D4763" w:rsidRPr="00836131">
              <w:rPr>
                <w:noProof/>
                <w:webHidden/>
              </w:rPr>
              <w:fldChar w:fldCharType="separate"/>
            </w:r>
            <w:r w:rsidR="00836131">
              <w:rPr>
                <w:noProof/>
                <w:webHidden/>
              </w:rPr>
              <w:t>7</w:t>
            </w:r>
            <w:r w:rsidR="007D4763" w:rsidRPr="00836131">
              <w:rPr>
                <w:noProof/>
                <w:webHidden/>
              </w:rPr>
              <w:fldChar w:fldCharType="end"/>
            </w:r>
          </w:hyperlink>
        </w:p>
        <w:p w14:paraId="47078E7E" w14:textId="1CD59A83" w:rsidR="007D4763" w:rsidRPr="00836131" w:rsidRDefault="00753ECF" w:rsidP="008D0514">
          <w:pPr>
            <w:pStyle w:val="Obsah3"/>
            <w:tabs>
              <w:tab w:val="right" w:leader="dot" w:pos="9062"/>
            </w:tabs>
            <w:spacing w:after="0" w:line="276" w:lineRule="auto"/>
            <w:rPr>
              <w:rFonts w:eastAsiaTheme="minorEastAsia"/>
              <w:noProof/>
              <w:szCs w:val="22"/>
            </w:rPr>
          </w:pPr>
          <w:hyperlink w:anchor="_Toc536108079" w:history="1">
            <w:r w:rsidR="007D4763" w:rsidRPr="00836131">
              <w:rPr>
                <w:rStyle w:val="Hypertextovprepojenie"/>
                <w:noProof/>
              </w:rPr>
              <w:t>Doplnenie, zmena a odvolanie ponuky</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_Toc536108079 \h </w:instrText>
            </w:r>
            <w:r w:rsidR="007D4763" w:rsidRPr="00836131">
              <w:rPr>
                <w:noProof/>
                <w:webHidden/>
              </w:rPr>
            </w:r>
            <w:r w:rsidR="007D4763" w:rsidRPr="00836131">
              <w:rPr>
                <w:noProof/>
                <w:webHidden/>
              </w:rPr>
              <w:fldChar w:fldCharType="separate"/>
            </w:r>
            <w:r w:rsidR="00836131">
              <w:rPr>
                <w:noProof/>
                <w:webHidden/>
              </w:rPr>
              <w:t>7</w:t>
            </w:r>
            <w:r w:rsidR="007D4763" w:rsidRPr="00836131">
              <w:rPr>
                <w:noProof/>
                <w:webHidden/>
              </w:rPr>
              <w:fldChar w:fldCharType="end"/>
            </w:r>
          </w:hyperlink>
        </w:p>
        <w:p w14:paraId="07F23FDC" w14:textId="7F108621" w:rsidR="007D4763" w:rsidRPr="00836131" w:rsidRDefault="00753ECF" w:rsidP="008D0514">
          <w:pPr>
            <w:pStyle w:val="Obsah1"/>
            <w:tabs>
              <w:tab w:val="right" w:leader="dot" w:pos="9062"/>
            </w:tabs>
            <w:spacing w:after="0" w:line="276" w:lineRule="auto"/>
            <w:rPr>
              <w:rFonts w:eastAsiaTheme="minorEastAsia"/>
              <w:noProof/>
              <w:szCs w:val="22"/>
            </w:rPr>
          </w:pPr>
          <w:hyperlink w:anchor="_Toc536108080" w:history="1">
            <w:r w:rsidR="007D4763" w:rsidRPr="00836131">
              <w:rPr>
                <w:rStyle w:val="Hypertextovprepojenie"/>
                <w:noProof/>
              </w:rPr>
              <w:t>B. Kritériá na vyhodnotenie ponúk a pravidlá ich uplatnenia</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_Toc536108080 \h </w:instrText>
            </w:r>
            <w:r w:rsidR="007D4763" w:rsidRPr="00836131">
              <w:rPr>
                <w:noProof/>
                <w:webHidden/>
              </w:rPr>
            </w:r>
            <w:r w:rsidR="007D4763" w:rsidRPr="00836131">
              <w:rPr>
                <w:noProof/>
                <w:webHidden/>
              </w:rPr>
              <w:fldChar w:fldCharType="separate"/>
            </w:r>
            <w:r w:rsidR="00836131">
              <w:rPr>
                <w:noProof/>
                <w:webHidden/>
              </w:rPr>
              <w:t>8</w:t>
            </w:r>
            <w:r w:rsidR="007D4763" w:rsidRPr="00836131">
              <w:rPr>
                <w:noProof/>
                <w:webHidden/>
              </w:rPr>
              <w:fldChar w:fldCharType="end"/>
            </w:r>
          </w:hyperlink>
        </w:p>
        <w:p w14:paraId="7388845B" w14:textId="09E27B58" w:rsidR="007D4763" w:rsidRPr="00836131" w:rsidRDefault="00753ECF" w:rsidP="008D0514">
          <w:pPr>
            <w:pStyle w:val="Obsah1"/>
            <w:tabs>
              <w:tab w:val="right" w:leader="dot" w:pos="9062"/>
            </w:tabs>
            <w:spacing w:after="0" w:line="276" w:lineRule="auto"/>
            <w:rPr>
              <w:rFonts w:eastAsiaTheme="minorEastAsia"/>
              <w:noProof/>
              <w:szCs w:val="22"/>
            </w:rPr>
          </w:pPr>
          <w:hyperlink w:anchor="_Toc536108081" w:history="1">
            <w:r w:rsidR="007D4763" w:rsidRPr="00836131">
              <w:rPr>
                <w:rStyle w:val="Hypertextovprepojenie"/>
                <w:noProof/>
              </w:rPr>
              <w:t>C. Opis predmetu zákazky</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_Toc536108081 \h </w:instrText>
            </w:r>
            <w:r w:rsidR="007D4763" w:rsidRPr="00836131">
              <w:rPr>
                <w:noProof/>
                <w:webHidden/>
              </w:rPr>
            </w:r>
            <w:r w:rsidR="007D4763" w:rsidRPr="00836131">
              <w:rPr>
                <w:noProof/>
                <w:webHidden/>
              </w:rPr>
              <w:fldChar w:fldCharType="separate"/>
            </w:r>
            <w:r w:rsidR="00836131">
              <w:rPr>
                <w:noProof/>
                <w:webHidden/>
              </w:rPr>
              <w:t>9</w:t>
            </w:r>
            <w:r w:rsidR="007D4763" w:rsidRPr="00836131">
              <w:rPr>
                <w:noProof/>
                <w:webHidden/>
              </w:rPr>
              <w:fldChar w:fldCharType="end"/>
            </w:r>
          </w:hyperlink>
        </w:p>
        <w:p w14:paraId="574A820E" w14:textId="083D8C90" w:rsidR="007D4763" w:rsidRPr="00836131" w:rsidRDefault="00753ECF" w:rsidP="008D0514">
          <w:pPr>
            <w:pStyle w:val="Obsah2"/>
            <w:tabs>
              <w:tab w:val="right" w:leader="dot" w:pos="9062"/>
            </w:tabs>
            <w:spacing w:after="0" w:line="276" w:lineRule="auto"/>
            <w:rPr>
              <w:rFonts w:eastAsiaTheme="minorEastAsia"/>
              <w:noProof/>
              <w:szCs w:val="22"/>
            </w:rPr>
          </w:pPr>
          <w:hyperlink w:anchor="_Toc536108082" w:history="1">
            <w:r w:rsidR="007D4763" w:rsidRPr="00836131">
              <w:rPr>
                <w:rStyle w:val="Hypertextovprepojenie"/>
                <w:noProof/>
              </w:rPr>
              <w:t>Podrobný opis predmetu zákazky:</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_Toc536108082 \h </w:instrText>
            </w:r>
            <w:r w:rsidR="007D4763" w:rsidRPr="00836131">
              <w:rPr>
                <w:noProof/>
                <w:webHidden/>
              </w:rPr>
            </w:r>
            <w:r w:rsidR="007D4763" w:rsidRPr="00836131">
              <w:rPr>
                <w:noProof/>
                <w:webHidden/>
              </w:rPr>
              <w:fldChar w:fldCharType="separate"/>
            </w:r>
            <w:r w:rsidR="00836131">
              <w:rPr>
                <w:noProof/>
                <w:webHidden/>
              </w:rPr>
              <w:t>9</w:t>
            </w:r>
            <w:r w:rsidR="007D4763" w:rsidRPr="00836131">
              <w:rPr>
                <w:noProof/>
                <w:webHidden/>
              </w:rPr>
              <w:fldChar w:fldCharType="end"/>
            </w:r>
          </w:hyperlink>
        </w:p>
        <w:p w14:paraId="606C3B9C" w14:textId="6B281EEC" w:rsidR="007D4763" w:rsidRPr="00836131" w:rsidRDefault="00753ECF" w:rsidP="008D0514">
          <w:pPr>
            <w:pStyle w:val="Obsah1"/>
            <w:tabs>
              <w:tab w:val="right" w:leader="dot" w:pos="9062"/>
            </w:tabs>
            <w:spacing w:after="0" w:line="276" w:lineRule="auto"/>
            <w:rPr>
              <w:rFonts w:eastAsiaTheme="minorEastAsia"/>
              <w:noProof/>
              <w:szCs w:val="22"/>
            </w:rPr>
          </w:pPr>
          <w:hyperlink w:anchor="_Toc536108083" w:history="1">
            <w:r w:rsidR="007D4763" w:rsidRPr="00836131">
              <w:rPr>
                <w:rStyle w:val="Hypertextovprepojenie"/>
                <w:noProof/>
              </w:rPr>
              <w:t>D. Návrh zmluvy</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_Toc536108083 \h </w:instrText>
            </w:r>
            <w:r w:rsidR="007D4763" w:rsidRPr="00836131">
              <w:rPr>
                <w:noProof/>
                <w:webHidden/>
              </w:rPr>
            </w:r>
            <w:r w:rsidR="007D4763" w:rsidRPr="00836131">
              <w:rPr>
                <w:noProof/>
                <w:webHidden/>
              </w:rPr>
              <w:fldChar w:fldCharType="separate"/>
            </w:r>
            <w:r w:rsidR="00836131">
              <w:rPr>
                <w:noProof/>
                <w:webHidden/>
              </w:rPr>
              <w:t>14</w:t>
            </w:r>
            <w:r w:rsidR="007D4763" w:rsidRPr="00836131">
              <w:rPr>
                <w:noProof/>
                <w:webHidden/>
              </w:rPr>
              <w:fldChar w:fldCharType="end"/>
            </w:r>
          </w:hyperlink>
        </w:p>
        <w:p w14:paraId="3337B86C" w14:textId="48E0666B" w:rsidR="007D4763" w:rsidRPr="00836131" w:rsidRDefault="00753ECF" w:rsidP="008D0514">
          <w:pPr>
            <w:pStyle w:val="Obsah1"/>
            <w:tabs>
              <w:tab w:val="right" w:leader="dot" w:pos="9062"/>
            </w:tabs>
            <w:spacing w:after="0" w:line="276" w:lineRule="auto"/>
            <w:rPr>
              <w:rFonts w:eastAsiaTheme="minorEastAsia"/>
              <w:noProof/>
              <w:szCs w:val="22"/>
            </w:rPr>
          </w:pPr>
          <w:hyperlink w:anchor="_Toc536108084" w:history="1">
            <w:r w:rsidR="007D4763" w:rsidRPr="00836131">
              <w:rPr>
                <w:rStyle w:val="Hypertextovprepojenie"/>
                <w:noProof/>
              </w:rPr>
              <w:t>E. Prílohy</w:t>
            </w:r>
            <w:r w:rsidR="007D4763" w:rsidRPr="00836131">
              <w:rPr>
                <w:noProof/>
                <w:webHidden/>
              </w:rPr>
              <w:tab/>
            </w:r>
            <w:r w:rsidR="007D4763" w:rsidRPr="00836131">
              <w:rPr>
                <w:noProof/>
                <w:webHidden/>
              </w:rPr>
              <w:fldChar w:fldCharType="begin"/>
            </w:r>
            <w:r w:rsidR="007D4763" w:rsidRPr="00836131">
              <w:rPr>
                <w:noProof/>
                <w:webHidden/>
              </w:rPr>
              <w:instrText xml:space="preserve"> PAGEREF _Toc536108084 \h </w:instrText>
            </w:r>
            <w:r w:rsidR="007D4763" w:rsidRPr="00836131">
              <w:rPr>
                <w:noProof/>
                <w:webHidden/>
              </w:rPr>
            </w:r>
            <w:r w:rsidR="007D4763" w:rsidRPr="00836131">
              <w:rPr>
                <w:noProof/>
                <w:webHidden/>
              </w:rPr>
              <w:fldChar w:fldCharType="separate"/>
            </w:r>
            <w:r w:rsidR="00836131">
              <w:rPr>
                <w:noProof/>
                <w:webHidden/>
              </w:rPr>
              <w:t>21</w:t>
            </w:r>
            <w:r w:rsidR="007D4763" w:rsidRPr="00836131">
              <w:rPr>
                <w:noProof/>
                <w:webHidden/>
              </w:rPr>
              <w:fldChar w:fldCharType="end"/>
            </w:r>
          </w:hyperlink>
        </w:p>
        <w:p w14:paraId="14BFA62B" w14:textId="7BAADE86" w:rsidR="007D4763" w:rsidRPr="00836131" w:rsidRDefault="007D4763" w:rsidP="008D0514">
          <w:pPr>
            <w:spacing w:line="276" w:lineRule="auto"/>
          </w:pPr>
          <w:r w:rsidRPr="00836131">
            <w:rPr>
              <w:b/>
              <w:bCs/>
            </w:rPr>
            <w:fldChar w:fldCharType="end"/>
          </w:r>
        </w:p>
      </w:sdtContent>
    </w:sdt>
    <w:p w14:paraId="6E04F084" w14:textId="77777777" w:rsidR="0062550B" w:rsidRPr="00836131" w:rsidRDefault="0062550B" w:rsidP="008D0514">
      <w:pPr>
        <w:pStyle w:val="Default"/>
        <w:spacing w:line="276" w:lineRule="auto"/>
        <w:rPr>
          <w:rFonts w:ascii="Times New Roman" w:hAnsi="Times New Roman" w:cs="Times New Roman"/>
          <w:color w:val="auto"/>
        </w:rPr>
      </w:pPr>
    </w:p>
    <w:p w14:paraId="082D64C7" w14:textId="77777777" w:rsidR="007D4763" w:rsidRPr="00836131" w:rsidRDefault="007D4763" w:rsidP="008D0514">
      <w:pPr>
        <w:spacing w:line="276" w:lineRule="auto"/>
        <w:rPr>
          <w:rFonts w:eastAsiaTheme="majorEastAsia"/>
          <w:b/>
          <w:sz w:val="32"/>
          <w:szCs w:val="32"/>
        </w:rPr>
      </w:pPr>
      <w:bookmarkStart w:id="0" w:name="_Toc536108059"/>
      <w:r w:rsidRPr="00836131">
        <w:br w:type="page"/>
      </w:r>
    </w:p>
    <w:p w14:paraId="4B1709B0" w14:textId="69E819A9" w:rsidR="0062550B" w:rsidRPr="00836131" w:rsidRDefault="0062550B" w:rsidP="008D0514">
      <w:pPr>
        <w:pStyle w:val="Nadpis1"/>
        <w:spacing w:before="0" w:line="276" w:lineRule="auto"/>
        <w:rPr>
          <w:rFonts w:cs="Times New Roman"/>
        </w:rPr>
      </w:pPr>
      <w:r w:rsidRPr="00836131">
        <w:rPr>
          <w:rFonts w:cs="Times New Roman"/>
        </w:rPr>
        <w:lastRenderedPageBreak/>
        <w:t>A. Pokyny na vypracovanie a predkladanie ponúk</w:t>
      </w:r>
      <w:bookmarkEnd w:id="0"/>
      <w:r w:rsidRPr="00836131">
        <w:rPr>
          <w:rFonts w:cs="Times New Roman"/>
        </w:rPr>
        <w:t xml:space="preserve"> </w:t>
      </w:r>
    </w:p>
    <w:p w14:paraId="4DDB92C8" w14:textId="77777777" w:rsidR="0062550B" w:rsidRPr="00836131" w:rsidRDefault="0062550B" w:rsidP="008D0514">
      <w:pPr>
        <w:pStyle w:val="Default"/>
        <w:spacing w:line="276" w:lineRule="auto"/>
        <w:jc w:val="both"/>
        <w:rPr>
          <w:rFonts w:ascii="Times New Roman" w:hAnsi="Times New Roman" w:cs="Times New Roman"/>
          <w:color w:val="auto"/>
          <w:sz w:val="23"/>
          <w:szCs w:val="23"/>
        </w:rPr>
      </w:pPr>
      <w:r w:rsidRPr="00836131">
        <w:rPr>
          <w:rFonts w:ascii="Times New Roman" w:hAnsi="Times New Roman" w:cs="Times New Roman"/>
          <w:color w:val="auto"/>
          <w:sz w:val="23"/>
          <w:szCs w:val="23"/>
        </w:rPr>
        <w:t xml:space="preserve">Uchádzač vypracuje a predloží svoju ponuku v súlade so zákonom </w:t>
      </w:r>
      <w:r w:rsidR="00227943" w:rsidRPr="00836131">
        <w:rPr>
          <w:rFonts w:ascii="Times New Roman" w:hAnsi="Times New Roman" w:cs="Times New Roman"/>
          <w:color w:val="auto"/>
          <w:sz w:val="23"/>
          <w:szCs w:val="23"/>
        </w:rPr>
        <w:t xml:space="preserve">č. </w:t>
      </w:r>
      <w:r w:rsidRPr="00836131">
        <w:rPr>
          <w:rFonts w:ascii="Times New Roman" w:hAnsi="Times New Roman" w:cs="Times New Roman"/>
          <w:color w:val="auto"/>
          <w:sz w:val="23"/>
          <w:szCs w:val="23"/>
        </w:rPr>
        <w:t>343/2015 Z.</w:t>
      </w:r>
      <w:r w:rsidR="00227943" w:rsidRPr="00836131">
        <w:rPr>
          <w:rFonts w:ascii="Times New Roman" w:hAnsi="Times New Roman" w:cs="Times New Roman"/>
          <w:color w:val="auto"/>
          <w:sz w:val="23"/>
          <w:szCs w:val="23"/>
        </w:rPr>
        <w:t xml:space="preserve"> </w:t>
      </w:r>
      <w:r w:rsidRPr="00836131">
        <w:rPr>
          <w:rFonts w:ascii="Times New Roman" w:hAnsi="Times New Roman" w:cs="Times New Roman"/>
          <w:color w:val="auto"/>
          <w:sz w:val="23"/>
          <w:szCs w:val="23"/>
        </w:rPr>
        <w:t>z. o verejnom obstarávaní a o zmene a doplnení niektorých zákonov (ZVO), podľa pokynov verejného obstarávateľa uvedených vo výzve na predkladanie ponúk a v týchto súťažných podkladoch (ďalej aj spoločne súťažné podklady). V procese verejného o</w:t>
      </w:r>
      <w:r w:rsidR="002A7DE7" w:rsidRPr="00836131">
        <w:rPr>
          <w:rFonts w:ascii="Times New Roman" w:hAnsi="Times New Roman" w:cs="Times New Roman"/>
          <w:color w:val="auto"/>
          <w:sz w:val="23"/>
          <w:szCs w:val="23"/>
        </w:rPr>
        <w:t>bstarávania bude dodržiavať ZVO</w:t>
      </w:r>
      <w:r w:rsidRPr="00836131">
        <w:rPr>
          <w:rFonts w:ascii="Times New Roman" w:hAnsi="Times New Roman" w:cs="Times New Roman"/>
          <w:color w:val="auto"/>
          <w:sz w:val="23"/>
          <w:szCs w:val="23"/>
        </w:rPr>
        <w:t xml:space="preserve"> </w:t>
      </w:r>
      <w:r w:rsidR="002A7DE7" w:rsidRPr="00836131">
        <w:rPr>
          <w:rFonts w:ascii="Times New Roman" w:hAnsi="Times New Roman" w:cs="Times New Roman"/>
          <w:color w:val="auto"/>
          <w:sz w:val="23"/>
          <w:szCs w:val="23"/>
        </w:rPr>
        <w:t xml:space="preserve">a </w:t>
      </w:r>
      <w:r w:rsidRPr="00836131">
        <w:rPr>
          <w:rFonts w:ascii="Times New Roman" w:hAnsi="Times New Roman" w:cs="Times New Roman"/>
          <w:color w:val="auto"/>
          <w:sz w:val="23"/>
          <w:szCs w:val="23"/>
        </w:rPr>
        <w:t>podmienky s</w:t>
      </w:r>
      <w:r w:rsidR="002A7DE7" w:rsidRPr="00836131">
        <w:rPr>
          <w:rFonts w:ascii="Times New Roman" w:hAnsi="Times New Roman" w:cs="Times New Roman"/>
          <w:color w:val="auto"/>
          <w:sz w:val="23"/>
          <w:szCs w:val="23"/>
        </w:rPr>
        <w:t>tanovené v súťažných podkladoch.</w:t>
      </w:r>
    </w:p>
    <w:p w14:paraId="5F1C3B53" w14:textId="77777777" w:rsidR="00A63A96" w:rsidRPr="00836131" w:rsidRDefault="00A63A96" w:rsidP="008D0514">
      <w:pPr>
        <w:pStyle w:val="Nadpis2"/>
        <w:spacing w:before="0" w:line="276" w:lineRule="auto"/>
        <w:rPr>
          <w:rFonts w:cs="Times New Roman"/>
        </w:rPr>
      </w:pPr>
      <w:bookmarkStart w:id="1" w:name="_Toc536108060"/>
    </w:p>
    <w:p w14:paraId="7B9AE76E" w14:textId="77777777" w:rsidR="00427FD8" w:rsidRPr="00836131" w:rsidRDefault="0062550B" w:rsidP="008D0514">
      <w:pPr>
        <w:pStyle w:val="Nadpis2"/>
        <w:spacing w:before="0" w:line="276" w:lineRule="auto"/>
        <w:rPr>
          <w:rFonts w:cs="Times New Roman"/>
        </w:rPr>
      </w:pPr>
      <w:r w:rsidRPr="00836131">
        <w:rPr>
          <w:rFonts w:cs="Times New Roman"/>
        </w:rPr>
        <w:t xml:space="preserve">A.1 </w:t>
      </w:r>
      <w:r w:rsidR="006D4B19" w:rsidRPr="00836131">
        <w:rPr>
          <w:rFonts w:cs="Times New Roman"/>
        </w:rPr>
        <w:t>Všeobecné informácie</w:t>
      </w:r>
      <w:bookmarkEnd w:id="1"/>
      <w:r w:rsidRPr="00836131">
        <w:rPr>
          <w:rFonts w:cs="Times New Roman"/>
        </w:rPr>
        <w:t xml:space="preserve"> </w:t>
      </w:r>
    </w:p>
    <w:p w14:paraId="00AD72EE" w14:textId="77777777" w:rsidR="006D4B19" w:rsidRPr="00836131" w:rsidRDefault="006D4B19" w:rsidP="008D0514">
      <w:pPr>
        <w:suppressAutoHyphens/>
        <w:spacing w:line="276" w:lineRule="auto"/>
        <w:jc w:val="both"/>
        <w:rPr>
          <w:b/>
          <w:sz w:val="23"/>
          <w:szCs w:val="23"/>
        </w:rPr>
      </w:pPr>
      <w:r w:rsidRPr="00836131">
        <w:rPr>
          <w:b/>
          <w:sz w:val="23"/>
          <w:szCs w:val="23"/>
        </w:rPr>
        <w:t>Identifikácia verejného obstarávateľa</w:t>
      </w:r>
    </w:p>
    <w:p w14:paraId="191ED3A1" w14:textId="70EDC188" w:rsidR="002A7DE7" w:rsidRPr="00836131" w:rsidRDefault="002A7DE7" w:rsidP="008D0514">
      <w:pPr>
        <w:spacing w:line="276" w:lineRule="auto"/>
        <w:ind w:left="3420" w:hanging="2700"/>
        <w:jc w:val="both"/>
      </w:pPr>
      <w:r w:rsidRPr="00836131">
        <w:t xml:space="preserve">Názov organizácie:  </w:t>
      </w:r>
      <w:r w:rsidRPr="00836131">
        <w:tab/>
      </w:r>
      <w:r w:rsidRPr="00836131">
        <w:tab/>
      </w:r>
      <w:r w:rsidRPr="00836131">
        <w:tab/>
      </w:r>
      <w:r w:rsidR="00F2341A" w:rsidRPr="00836131">
        <w:t>DREVONAEXPORT s.r.o.</w:t>
      </w:r>
    </w:p>
    <w:p w14:paraId="09A622A9" w14:textId="79192297" w:rsidR="00F2341A" w:rsidRPr="00836131" w:rsidRDefault="00646353" w:rsidP="00F2341A">
      <w:pPr>
        <w:ind w:left="2126" w:hanging="1418"/>
        <w:rPr>
          <w:sz w:val="21"/>
          <w:szCs w:val="21"/>
          <w:shd w:val="clear" w:color="auto" w:fill="FFFFFF"/>
        </w:rPr>
      </w:pPr>
      <w:r w:rsidRPr="00836131">
        <w:t xml:space="preserve">Sídlo: </w:t>
      </w:r>
      <w:r w:rsidRPr="00836131">
        <w:tab/>
      </w:r>
      <w:r w:rsidR="00F2341A" w:rsidRPr="00836131">
        <w:tab/>
      </w:r>
      <w:r w:rsidR="00F2341A" w:rsidRPr="00836131">
        <w:tab/>
      </w:r>
      <w:r w:rsidR="00F2341A" w:rsidRPr="00836131">
        <w:tab/>
        <w:t>M. M. Hodžu 1399/10,</w:t>
      </w:r>
      <w:r w:rsidR="00F2341A" w:rsidRPr="00836131">
        <w:rPr>
          <w:sz w:val="21"/>
          <w:szCs w:val="21"/>
          <w:shd w:val="clear" w:color="auto" w:fill="FFFFFF"/>
        </w:rPr>
        <w:t xml:space="preserve"> </w:t>
      </w:r>
    </w:p>
    <w:p w14:paraId="458C5B53" w14:textId="77777777" w:rsidR="00F2341A" w:rsidRPr="00836131" w:rsidRDefault="00F2341A" w:rsidP="00F2341A">
      <w:pPr>
        <w:ind w:left="3542" w:firstLine="706"/>
      </w:pPr>
      <w:r w:rsidRPr="00836131">
        <w:t>960 01 Zvolen</w:t>
      </w:r>
    </w:p>
    <w:p w14:paraId="4E4F736C" w14:textId="15DF9831" w:rsidR="00646353" w:rsidRPr="00836131" w:rsidRDefault="00F2341A" w:rsidP="00F2341A">
      <w:pPr>
        <w:pStyle w:val="Hlavika"/>
        <w:tabs>
          <w:tab w:val="clear" w:pos="4536"/>
          <w:tab w:val="left" w:pos="0"/>
          <w:tab w:val="left" w:pos="4253"/>
        </w:tabs>
        <w:spacing w:line="276" w:lineRule="auto"/>
        <w:ind w:left="709" w:hanging="709"/>
        <w:rPr>
          <w:rFonts w:ascii="Times New Roman" w:hAnsi="Times New Roman" w:cs="Times New Roman"/>
          <w:color w:val="444444"/>
          <w:sz w:val="24"/>
        </w:rPr>
      </w:pPr>
      <w:r w:rsidRPr="00836131">
        <w:rPr>
          <w:rFonts w:ascii="Times New Roman" w:hAnsi="Times New Roman" w:cs="Times New Roman"/>
        </w:rPr>
        <w:tab/>
      </w:r>
      <w:r w:rsidR="002A7DE7" w:rsidRPr="00836131">
        <w:rPr>
          <w:rFonts w:ascii="Times New Roman" w:hAnsi="Times New Roman" w:cs="Times New Roman"/>
        </w:rPr>
        <w:t xml:space="preserve">IČO: </w:t>
      </w:r>
      <w:r w:rsidR="002A7DE7" w:rsidRPr="00836131">
        <w:rPr>
          <w:rFonts w:ascii="Times New Roman" w:hAnsi="Times New Roman" w:cs="Times New Roman"/>
        </w:rPr>
        <w:tab/>
      </w:r>
      <w:r w:rsidRPr="00836131">
        <w:rPr>
          <w:rFonts w:ascii="Times New Roman" w:eastAsia="Times New Roman" w:hAnsi="Times New Roman" w:cs="Times New Roman"/>
          <w:szCs w:val="24"/>
          <w:lang w:eastAsia="sk-SK"/>
        </w:rPr>
        <w:t>44966873</w:t>
      </w:r>
    </w:p>
    <w:p w14:paraId="57944AC1" w14:textId="7BD96EBB" w:rsidR="002A7DE7" w:rsidRPr="00836131" w:rsidRDefault="002A7DE7" w:rsidP="00646353">
      <w:pPr>
        <w:spacing w:line="276" w:lineRule="auto"/>
        <w:ind w:left="3420" w:hanging="2700"/>
        <w:jc w:val="both"/>
      </w:pPr>
    </w:p>
    <w:p w14:paraId="6F04BF1A" w14:textId="77777777" w:rsidR="00427FD8" w:rsidRPr="00836131" w:rsidRDefault="00427FD8" w:rsidP="008D0514">
      <w:pPr>
        <w:tabs>
          <w:tab w:val="left" w:pos="3969"/>
        </w:tabs>
        <w:suppressAutoHyphens/>
        <w:spacing w:line="276" w:lineRule="auto"/>
        <w:jc w:val="both"/>
        <w:rPr>
          <w:b/>
          <w:sz w:val="23"/>
          <w:szCs w:val="23"/>
        </w:rPr>
      </w:pPr>
      <w:r w:rsidRPr="00836131">
        <w:rPr>
          <w:b/>
          <w:sz w:val="23"/>
          <w:szCs w:val="23"/>
        </w:rPr>
        <w:t>Kontaktná osoba pre verejné obstarávanie</w:t>
      </w:r>
    </w:p>
    <w:p w14:paraId="2424455A" w14:textId="592D0627" w:rsidR="00427FD8" w:rsidRPr="00836131" w:rsidRDefault="00427FD8" w:rsidP="008D0514">
      <w:pPr>
        <w:tabs>
          <w:tab w:val="left" w:pos="3969"/>
        </w:tabs>
        <w:suppressAutoHyphens/>
        <w:spacing w:line="276" w:lineRule="auto"/>
        <w:ind w:firstLine="567"/>
        <w:jc w:val="both"/>
        <w:rPr>
          <w:sz w:val="23"/>
          <w:szCs w:val="23"/>
        </w:rPr>
      </w:pPr>
      <w:r w:rsidRPr="00836131">
        <w:rPr>
          <w:sz w:val="23"/>
          <w:szCs w:val="23"/>
        </w:rPr>
        <w:t>Meno a priezvisko:</w:t>
      </w:r>
      <w:r w:rsidRPr="00836131">
        <w:rPr>
          <w:sz w:val="23"/>
          <w:szCs w:val="23"/>
        </w:rPr>
        <w:tab/>
      </w:r>
      <w:r w:rsidR="002A7DE7" w:rsidRPr="00836131">
        <w:rPr>
          <w:sz w:val="23"/>
          <w:szCs w:val="23"/>
        </w:rPr>
        <w:tab/>
      </w:r>
      <w:r w:rsidR="00FA1D26" w:rsidRPr="00836131">
        <w:rPr>
          <w:sz w:val="23"/>
          <w:szCs w:val="23"/>
        </w:rPr>
        <w:t>Mgr. Matej Gál</w:t>
      </w:r>
    </w:p>
    <w:p w14:paraId="1E855FBF" w14:textId="77777777" w:rsidR="00427FD8" w:rsidRPr="00836131" w:rsidRDefault="00427FD8" w:rsidP="008D0514">
      <w:pPr>
        <w:tabs>
          <w:tab w:val="left" w:pos="3969"/>
        </w:tabs>
        <w:suppressAutoHyphens/>
        <w:spacing w:line="276" w:lineRule="auto"/>
        <w:ind w:firstLine="567"/>
        <w:jc w:val="both"/>
        <w:rPr>
          <w:sz w:val="23"/>
          <w:szCs w:val="23"/>
        </w:rPr>
      </w:pPr>
      <w:r w:rsidRPr="00836131">
        <w:rPr>
          <w:sz w:val="23"/>
          <w:szCs w:val="23"/>
        </w:rPr>
        <w:t>Telefón:</w:t>
      </w:r>
      <w:r w:rsidRPr="00836131">
        <w:rPr>
          <w:sz w:val="23"/>
          <w:szCs w:val="23"/>
        </w:rPr>
        <w:tab/>
      </w:r>
      <w:r w:rsidR="002A7DE7" w:rsidRPr="00836131">
        <w:rPr>
          <w:sz w:val="23"/>
          <w:szCs w:val="23"/>
        </w:rPr>
        <w:tab/>
      </w:r>
      <w:r w:rsidRPr="00836131">
        <w:rPr>
          <w:sz w:val="23"/>
          <w:szCs w:val="23"/>
        </w:rPr>
        <w:t>+421 </w:t>
      </w:r>
      <w:r w:rsidR="002A7DE7" w:rsidRPr="00836131">
        <w:rPr>
          <w:sz w:val="23"/>
          <w:szCs w:val="23"/>
        </w:rPr>
        <w:t>910415291</w:t>
      </w:r>
    </w:p>
    <w:p w14:paraId="7DB6D1E3" w14:textId="03F48040" w:rsidR="00427FD8" w:rsidRPr="00836131" w:rsidRDefault="00427FD8" w:rsidP="008D0514">
      <w:pPr>
        <w:tabs>
          <w:tab w:val="left" w:pos="3969"/>
        </w:tabs>
        <w:suppressAutoHyphens/>
        <w:spacing w:line="276" w:lineRule="auto"/>
        <w:ind w:firstLine="567"/>
        <w:jc w:val="both"/>
        <w:rPr>
          <w:sz w:val="23"/>
          <w:szCs w:val="23"/>
        </w:rPr>
      </w:pPr>
      <w:r w:rsidRPr="00836131">
        <w:rPr>
          <w:sz w:val="23"/>
          <w:szCs w:val="23"/>
        </w:rPr>
        <w:t>E-mail:</w:t>
      </w:r>
      <w:r w:rsidRPr="00836131">
        <w:rPr>
          <w:sz w:val="23"/>
          <w:szCs w:val="23"/>
        </w:rPr>
        <w:tab/>
      </w:r>
      <w:r w:rsidR="002A7DE7" w:rsidRPr="00836131">
        <w:rPr>
          <w:sz w:val="23"/>
          <w:szCs w:val="23"/>
        </w:rPr>
        <w:tab/>
      </w:r>
      <w:hyperlink r:id="rId8" w:history="1">
        <w:r w:rsidR="00FA1D26" w:rsidRPr="00836131">
          <w:rPr>
            <w:rStyle w:val="Hypertextovprepojenie"/>
            <w:sz w:val="23"/>
            <w:szCs w:val="23"/>
          </w:rPr>
          <w:t>matejgal26@gmail.com</w:t>
        </w:r>
      </w:hyperlink>
    </w:p>
    <w:p w14:paraId="15B974FA" w14:textId="77777777" w:rsidR="005129E0" w:rsidRPr="00836131" w:rsidRDefault="005129E0" w:rsidP="008D0514">
      <w:pPr>
        <w:pStyle w:val="Nadpis5"/>
        <w:spacing w:before="0" w:line="276" w:lineRule="auto"/>
        <w:rPr>
          <w:rFonts w:cs="Times New Roman"/>
          <w:b w:val="0"/>
        </w:rPr>
      </w:pPr>
    </w:p>
    <w:p w14:paraId="43BEA675" w14:textId="77777777" w:rsidR="0062550B" w:rsidRPr="00836131" w:rsidRDefault="006D4B19" w:rsidP="008D0514">
      <w:pPr>
        <w:pStyle w:val="Nadpis3"/>
        <w:spacing w:before="0" w:line="276" w:lineRule="auto"/>
        <w:rPr>
          <w:rFonts w:cs="Times New Roman"/>
        </w:rPr>
      </w:pPr>
      <w:bookmarkStart w:id="2" w:name="_Toc536108061"/>
      <w:r w:rsidRPr="00836131">
        <w:rPr>
          <w:rFonts w:cs="Times New Roman"/>
        </w:rPr>
        <w:t>Predmet zákazky</w:t>
      </w:r>
      <w:bookmarkEnd w:id="2"/>
    </w:p>
    <w:p w14:paraId="0404B4C5" w14:textId="4CE76102" w:rsidR="0062550B" w:rsidRPr="00836131" w:rsidRDefault="0062550B" w:rsidP="008D0514">
      <w:pPr>
        <w:pStyle w:val="Default"/>
        <w:spacing w:line="276" w:lineRule="auto"/>
        <w:jc w:val="both"/>
        <w:rPr>
          <w:rFonts w:ascii="Times New Roman" w:hAnsi="Times New Roman" w:cs="Times New Roman"/>
          <w:color w:val="auto"/>
          <w:sz w:val="23"/>
          <w:szCs w:val="23"/>
        </w:rPr>
      </w:pPr>
      <w:r w:rsidRPr="00836131">
        <w:rPr>
          <w:rFonts w:ascii="Times New Roman" w:hAnsi="Times New Roman" w:cs="Times New Roman"/>
          <w:color w:val="auto"/>
          <w:sz w:val="23"/>
          <w:szCs w:val="23"/>
        </w:rPr>
        <w:t xml:space="preserve">Predmet zákazky </w:t>
      </w:r>
      <w:r w:rsidR="00FC7FC8" w:rsidRPr="00836131">
        <w:rPr>
          <w:rFonts w:ascii="Times New Roman" w:hAnsi="Times New Roman" w:cs="Times New Roman"/>
          <w:color w:val="auto"/>
          <w:sz w:val="23"/>
          <w:szCs w:val="23"/>
        </w:rPr>
        <w:t>„</w:t>
      </w:r>
      <w:r w:rsidR="00FA1D26" w:rsidRPr="00836131">
        <w:rPr>
          <w:rFonts w:ascii="Times New Roman" w:hAnsi="Times New Roman" w:cs="Times New Roman"/>
          <w:color w:val="auto"/>
          <w:sz w:val="23"/>
          <w:szCs w:val="23"/>
        </w:rPr>
        <w:t>Inteligentné inovácie priemyslu 4.0 vo výrobnej prevádzke DREVONAEXPORT s.r.o.</w:t>
      </w:r>
      <w:r w:rsidR="00FC7FC8" w:rsidRPr="00836131">
        <w:rPr>
          <w:rFonts w:ascii="Times New Roman" w:hAnsi="Times New Roman" w:cs="Times New Roman"/>
          <w:color w:val="auto"/>
          <w:sz w:val="23"/>
          <w:szCs w:val="23"/>
        </w:rPr>
        <w:t xml:space="preserve">“ </w:t>
      </w:r>
      <w:r w:rsidRPr="00836131">
        <w:rPr>
          <w:rFonts w:ascii="Times New Roman" w:hAnsi="Times New Roman" w:cs="Times New Roman"/>
          <w:color w:val="auto"/>
          <w:sz w:val="23"/>
          <w:szCs w:val="23"/>
        </w:rPr>
        <w:t xml:space="preserve">je detailne opísaný v časti C. týchto súťažných podkladov. </w:t>
      </w:r>
    </w:p>
    <w:p w14:paraId="744579CF" w14:textId="77777777" w:rsidR="005129E0" w:rsidRPr="00836131" w:rsidRDefault="005129E0" w:rsidP="008D0514">
      <w:pPr>
        <w:pStyle w:val="Default"/>
        <w:spacing w:line="276" w:lineRule="auto"/>
        <w:jc w:val="both"/>
        <w:rPr>
          <w:rFonts w:ascii="Times New Roman" w:hAnsi="Times New Roman" w:cs="Times New Roman"/>
          <w:color w:val="auto"/>
          <w:sz w:val="23"/>
          <w:szCs w:val="23"/>
        </w:rPr>
      </w:pPr>
    </w:p>
    <w:p w14:paraId="43978A03" w14:textId="77777777" w:rsidR="00053E27" w:rsidRPr="00836131" w:rsidRDefault="00053E27" w:rsidP="008D0514">
      <w:pPr>
        <w:pStyle w:val="Nadpis3"/>
        <w:spacing w:before="0" w:line="276" w:lineRule="auto"/>
        <w:rPr>
          <w:rFonts w:cs="Times New Roman"/>
        </w:rPr>
      </w:pPr>
      <w:bookmarkStart w:id="3" w:name="_Toc536108062"/>
      <w:r w:rsidRPr="00836131">
        <w:rPr>
          <w:rFonts w:cs="Times New Roman"/>
        </w:rPr>
        <w:t>Rozdelenie predmetu zákazky</w:t>
      </w:r>
      <w:bookmarkEnd w:id="3"/>
    </w:p>
    <w:p w14:paraId="4725404A" w14:textId="35A7F65B" w:rsidR="00A640C5" w:rsidRPr="00836131" w:rsidRDefault="00053E27" w:rsidP="008D0514">
      <w:pPr>
        <w:pStyle w:val="Zkladntext"/>
        <w:suppressAutoHyphens/>
        <w:spacing w:line="276" w:lineRule="auto"/>
        <w:rPr>
          <w:sz w:val="23"/>
          <w:szCs w:val="23"/>
        </w:rPr>
      </w:pPr>
      <w:r w:rsidRPr="00836131">
        <w:rPr>
          <w:sz w:val="23"/>
          <w:szCs w:val="23"/>
        </w:rPr>
        <w:t>Predmet zákazky je rozdelený na časti</w:t>
      </w:r>
      <w:r w:rsidR="00A640C5" w:rsidRPr="00836131">
        <w:rPr>
          <w:sz w:val="23"/>
          <w:szCs w:val="23"/>
        </w:rPr>
        <w:t>:</w:t>
      </w:r>
    </w:p>
    <w:p w14:paraId="00DF09E1" w14:textId="3034CA0B" w:rsidR="00A640C5" w:rsidRPr="00836131" w:rsidRDefault="00A640C5" w:rsidP="00A640C5">
      <w:pPr>
        <w:pStyle w:val="Zkladntext"/>
        <w:suppressAutoHyphens/>
        <w:rPr>
          <w:sz w:val="23"/>
          <w:szCs w:val="23"/>
        </w:rPr>
      </w:pPr>
      <w:r w:rsidRPr="00836131">
        <w:rPr>
          <w:sz w:val="23"/>
          <w:szCs w:val="23"/>
        </w:rPr>
        <w:t xml:space="preserve">Časť predmetu zákazky č. 1: </w:t>
      </w:r>
      <w:r w:rsidR="00FA1D26" w:rsidRPr="00836131">
        <w:rPr>
          <w:sz w:val="23"/>
          <w:szCs w:val="23"/>
        </w:rPr>
        <w:t>Automatizované pracovisko I</w:t>
      </w:r>
    </w:p>
    <w:p w14:paraId="078AB7C9" w14:textId="1724ACCB" w:rsidR="00A640C5" w:rsidRPr="00836131" w:rsidRDefault="00A640C5" w:rsidP="00A640C5">
      <w:pPr>
        <w:pStyle w:val="Zkladntext"/>
        <w:suppressAutoHyphens/>
        <w:rPr>
          <w:sz w:val="23"/>
          <w:szCs w:val="23"/>
        </w:rPr>
      </w:pPr>
      <w:r w:rsidRPr="00836131">
        <w:rPr>
          <w:sz w:val="23"/>
          <w:szCs w:val="23"/>
        </w:rPr>
        <w:t xml:space="preserve">Časť predmetu zákazky č. 2: </w:t>
      </w:r>
      <w:r w:rsidR="00FA1D26" w:rsidRPr="00836131">
        <w:rPr>
          <w:sz w:val="23"/>
          <w:szCs w:val="23"/>
        </w:rPr>
        <w:t>Automatizované pracovisko II</w:t>
      </w:r>
    </w:p>
    <w:p w14:paraId="6CBC5CC1" w14:textId="2B867902" w:rsidR="00927F1B" w:rsidRPr="00836131" w:rsidRDefault="00927F1B" w:rsidP="00A640C5">
      <w:pPr>
        <w:pStyle w:val="Zkladntext"/>
        <w:suppressAutoHyphens/>
        <w:rPr>
          <w:sz w:val="23"/>
          <w:szCs w:val="23"/>
        </w:rPr>
      </w:pPr>
      <w:r w:rsidRPr="00836131">
        <w:rPr>
          <w:sz w:val="23"/>
          <w:szCs w:val="23"/>
        </w:rPr>
        <w:t xml:space="preserve">Uchádzač môže predložiť ponuku na ľubovoľný počet častí. </w:t>
      </w:r>
    </w:p>
    <w:p w14:paraId="24B0B6C6" w14:textId="77777777" w:rsidR="00A640C5" w:rsidRPr="00836131" w:rsidRDefault="00A640C5" w:rsidP="008D0514">
      <w:pPr>
        <w:pStyle w:val="Zkladntext"/>
        <w:suppressAutoHyphens/>
        <w:spacing w:line="276" w:lineRule="auto"/>
        <w:rPr>
          <w:sz w:val="23"/>
          <w:szCs w:val="23"/>
        </w:rPr>
      </w:pPr>
    </w:p>
    <w:p w14:paraId="4F27E948" w14:textId="77777777" w:rsidR="00524E54" w:rsidRPr="00836131" w:rsidRDefault="00524E54" w:rsidP="008D0514">
      <w:pPr>
        <w:pStyle w:val="Nadpis3"/>
        <w:spacing w:before="0" w:line="276" w:lineRule="auto"/>
        <w:rPr>
          <w:rFonts w:cs="Times New Roman"/>
        </w:rPr>
      </w:pPr>
      <w:bookmarkStart w:id="4" w:name="_Toc536108063"/>
      <w:r w:rsidRPr="00836131">
        <w:rPr>
          <w:rFonts w:cs="Times New Roman"/>
        </w:rPr>
        <w:t>Typ zmluvného vzťahu</w:t>
      </w:r>
      <w:bookmarkEnd w:id="4"/>
    </w:p>
    <w:p w14:paraId="492D5150" w14:textId="45785D2E" w:rsidR="00CB65AF" w:rsidRPr="00836131" w:rsidRDefault="00CB65AF" w:rsidP="008D0514">
      <w:pPr>
        <w:pStyle w:val="Zkladntext"/>
        <w:suppressAutoHyphens/>
        <w:spacing w:line="276" w:lineRule="auto"/>
        <w:rPr>
          <w:szCs w:val="22"/>
          <w:shd w:val="clear" w:color="auto" w:fill="FFFFFF"/>
        </w:rPr>
      </w:pPr>
      <w:r w:rsidRPr="00836131">
        <w:rPr>
          <w:sz w:val="23"/>
          <w:szCs w:val="23"/>
        </w:rPr>
        <w:t xml:space="preserve">Verejný obstarávateľ v zmysle § </w:t>
      </w:r>
      <w:r w:rsidR="00A5357C" w:rsidRPr="00836131">
        <w:rPr>
          <w:sz w:val="23"/>
          <w:szCs w:val="23"/>
        </w:rPr>
        <w:t>56</w:t>
      </w:r>
      <w:r w:rsidRPr="00836131">
        <w:rPr>
          <w:sz w:val="23"/>
          <w:szCs w:val="23"/>
        </w:rPr>
        <w:t xml:space="preserve"> ods. 1 </w:t>
      </w:r>
      <w:r w:rsidR="00A5357C" w:rsidRPr="00836131">
        <w:rPr>
          <w:sz w:val="23"/>
          <w:szCs w:val="23"/>
        </w:rPr>
        <w:t>ZVO</w:t>
      </w:r>
      <w:r w:rsidRPr="00836131">
        <w:rPr>
          <w:sz w:val="23"/>
          <w:szCs w:val="23"/>
        </w:rPr>
        <w:t xml:space="preserve"> na základe výsledku </w:t>
      </w:r>
      <w:r w:rsidR="008E117F" w:rsidRPr="00836131">
        <w:rPr>
          <w:sz w:val="23"/>
          <w:szCs w:val="23"/>
        </w:rPr>
        <w:t>zadávania zákazky</w:t>
      </w:r>
      <w:r w:rsidRPr="00836131">
        <w:rPr>
          <w:sz w:val="23"/>
          <w:szCs w:val="23"/>
        </w:rPr>
        <w:t xml:space="preserve"> uzatvorí na predmet zákazky </w:t>
      </w:r>
      <w:r w:rsidR="00FA1D26" w:rsidRPr="00836131">
        <w:rPr>
          <w:sz w:val="23"/>
          <w:szCs w:val="23"/>
        </w:rPr>
        <w:t>kúpnu zmluvu</w:t>
      </w:r>
      <w:r w:rsidRPr="00836131">
        <w:rPr>
          <w:sz w:val="23"/>
          <w:szCs w:val="23"/>
        </w:rPr>
        <w:t xml:space="preserve"> </w:t>
      </w:r>
      <w:r w:rsidR="00DE3139" w:rsidRPr="00836131">
        <w:rPr>
          <w:sz w:val="23"/>
          <w:szCs w:val="23"/>
        </w:rPr>
        <w:t xml:space="preserve">podľa </w:t>
      </w:r>
      <w:r w:rsidR="00DE3139" w:rsidRPr="00836131">
        <w:rPr>
          <w:szCs w:val="22"/>
        </w:rPr>
        <w:t xml:space="preserve">§ </w:t>
      </w:r>
      <w:r w:rsidR="00FA1D26" w:rsidRPr="00836131">
        <w:rPr>
          <w:szCs w:val="22"/>
        </w:rPr>
        <w:t>409</w:t>
      </w:r>
      <w:r w:rsidR="00DE3139" w:rsidRPr="00836131">
        <w:rPr>
          <w:szCs w:val="22"/>
        </w:rPr>
        <w:t xml:space="preserve"> a nasl. zákona č. 513/1991 Zb. Obchodného zákonníka v znení neskorších predpisov (ďalej len,, Obchodný zákonník“)</w:t>
      </w:r>
      <w:r w:rsidR="00524E54" w:rsidRPr="00836131">
        <w:rPr>
          <w:szCs w:val="22"/>
        </w:rPr>
        <w:t>.</w:t>
      </w:r>
      <w:r w:rsidR="00791865" w:rsidRPr="00836131">
        <w:rPr>
          <w:szCs w:val="22"/>
        </w:rPr>
        <w:t xml:space="preserve"> </w:t>
      </w:r>
      <w:r w:rsidR="00791865" w:rsidRPr="00836131">
        <w:rPr>
          <w:szCs w:val="22"/>
          <w:shd w:val="clear" w:color="auto" w:fill="FFFFFF"/>
        </w:rPr>
        <w:t>Zmluva bude uzatvorená v listinnej podobe.</w:t>
      </w:r>
    </w:p>
    <w:p w14:paraId="489A3626" w14:textId="77777777" w:rsidR="00A63A96" w:rsidRPr="00836131" w:rsidRDefault="00A63A96" w:rsidP="008D0514">
      <w:pPr>
        <w:pStyle w:val="Nadpis3"/>
        <w:spacing w:before="0" w:line="276" w:lineRule="auto"/>
        <w:rPr>
          <w:rFonts w:cs="Times New Roman"/>
        </w:rPr>
      </w:pPr>
      <w:bookmarkStart w:id="5" w:name="_Toc536108064"/>
    </w:p>
    <w:p w14:paraId="6A9541F3" w14:textId="77777777" w:rsidR="00ED0E4E" w:rsidRPr="00836131" w:rsidRDefault="00ED0E4E" w:rsidP="008D0514">
      <w:pPr>
        <w:pStyle w:val="Nadpis3"/>
        <w:spacing w:before="0" w:line="276" w:lineRule="auto"/>
        <w:rPr>
          <w:rFonts w:cs="Times New Roman"/>
        </w:rPr>
      </w:pPr>
      <w:r w:rsidRPr="00836131">
        <w:rPr>
          <w:rFonts w:cs="Times New Roman"/>
        </w:rPr>
        <w:t>Zrušenie použitého postupu zadávania zákazky</w:t>
      </w:r>
      <w:bookmarkEnd w:id="5"/>
    </w:p>
    <w:p w14:paraId="7B1009F3" w14:textId="77777777" w:rsidR="00ED0E4E" w:rsidRPr="00836131" w:rsidRDefault="00ED0E4E" w:rsidP="008D0514">
      <w:pPr>
        <w:autoSpaceDE w:val="0"/>
        <w:autoSpaceDN w:val="0"/>
        <w:adjustRightInd w:val="0"/>
        <w:spacing w:line="276" w:lineRule="auto"/>
        <w:jc w:val="both"/>
        <w:rPr>
          <w:rFonts w:eastAsiaTheme="minorHAnsi"/>
          <w:sz w:val="23"/>
          <w:szCs w:val="23"/>
          <w:lang w:eastAsia="en-US"/>
        </w:rPr>
      </w:pPr>
      <w:r w:rsidRPr="00836131">
        <w:rPr>
          <w:rFonts w:eastAsiaTheme="minorHAnsi"/>
          <w:sz w:val="23"/>
          <w:szCs w:val="23"/>
          <w:lang w:eastAsia="en-US"/>
        </w:rPr>
        <w:t xml:space="preserve">Verejný obstarávateľ zruší použitý postup zadávania zákazky, ak: </w:t>
      </w:r>
    </w:p>
    <w:p w14:paraId="315AA717" w14:textId="77777777" w:rsidR="00ED0E4E" w:rsidRPr="00836131" w:rsidRDefault="00ED0E4E" w:rsidP="008D0514">
      <w:pPr>
        <w:autoSpaceDE w:val="0"/>
        <w:autoSpaceDN w:val="0"/>
        <w:adjustRightInd w:val="0"/>
        <w:spacing w:line="276" w:lineRule="auto"/>
        <w:jc w:val="both"/>
        <w:rPr>
          <w:rFonts w:eastAsiaTheme="minorHAnsi"/>
          <w:sz w:val="23"/>
          <w:szCs w:val="23"/>
          <w:lang w:eastAsia="en-US"/>
        </w:rPr>
      </w:pPr>
      <w:r w:rsidRPr="00836131">
        <w:rPr>
          <w:rFonts w:eastAsiaTheme="minorHAnsi"/>
          <w:b/>
          <w:bCs/>
          <w:sz w:val="23"/>
          <w:szCs w:val="23"/>
          <w:lang w:eastAsia="en-US"/>
        </w:rPr>
        <w:t xml:space="preserve">- </w:t>
      </w:r>
      <w:r w:rsidRPr="00836131">
        <w:rPr>
          <w:rFonts w:eastAsiaTheme="minorHAnsi"/>
          <w:b/>
          <w:bCs/>
          <w:sz w:val="23"/>
          <w:szCs w:val="23"/>
          <w:lang w:eastAsia="en-US"/>
        </w:rPr>
        <w:tab/>
      </w:r>
      <w:r w:rsidRPr="00836131">
        <w:rPr>
          <w:rFonts w:eastAsiaTheme="minorHAnsi"/>
          <w:sz w:val="23"/>
          <w:szCs w:val="23"/>
          <w:lang w:eastAsia="en-US"/>
        </w:rPr>
        <w:t xml:space="preserve">nedostal ani jednu ponuku; </w:t>
      </w:r>
    </w:p>
    <w:p w14:paraId="7DC8E1E9" w14:textId="77777777" w:rsidR="00ED0E4E" w:rsidRPr="00836131" w:rsidRDefault="00ED0E4E" w:rsidP="008D0514">
      <w:pPr>
        <w:autoSpaceDE w:val="0"/>
        <w:autoSpaceDN w:val="0"/>
        <w:adjustRightInd w:val="0"/>
        <w:spacing w:line="276" w:lineRule="auto"/>
        <w:ind w:left="708" w:hanging="708"/>
        <w:jc w:val="both"/>
        <w:rPr>
          <w:rFonts w:eastAsiaTheme="minorHAnsi"/>
          <w:sz w:val="23"/>
          <w:szCs w:val="23"/>
          <w:lang w:eastAsia="en-US"/>
        </w:rPr>
      </w:pPr>
      <w:r w:rsidRPr="00836131">
        <w:rPr>
          <w:rFonts w:eastAsiaTheme="minorHAnsi"/>
          <w:b/>
          <w:bCs/>
          <w:sz w:val="23"/>
          <w:szCs w:val="23"/>
          <w:lang w:eastAsia="en-US"/>
        </w:rPr>
        <w:t xml:space="preserve">- </w:t>
      </w:r>
      <w:r w:rsidRPr="00836131">
        <w:rPr>
          <w:rFonts w:eastAsiaTheme="minorHAnsi"/>
          <w:b/>
          <w:bCs/>
          <w:sz w:val="23"/>
          <w:szCs w:val="23"/>
          <w:lang w:eastAsia="en-US"/>
        </w:rPr>
        <w:tab/>
      </w:r>
      <w:r w:rsidRPr="00836131">
        <w:rPr>
          <w:rFonts w:eastAsiaTheme="minorHAnsi"/>
          <w:sz w:val="23"/>
          <w:szCs w:val="23"/>
          <w:lang w:eastAsia="en-US"/>
        </w:rPr>
        <w:t xml:space="preserve">ani jedna z predložených ponúk nezodpovedá požiadavkám určeným v týchto súťažných podkladoch a uchádzač neuplatnil žiadosť o nápravu v lehote podľa § 136 ods. 3 Zákona o verejnom obstarávaní a nepodal námietky v lehote podľa § 138 ods. 5 Zákona o verejnom obstarávaní; </w:t>
      </w:r>
    </w:p>
    <w:p w14:paraId="1E8FAF91" w14:textId="77777777" w:rsidR="00ED0E4E" w:rsidRPr="00836131" w:rsidRDefault="00ED0E4E" w:rsidP="008D0514">
      <w:pPr>
        <w:autoSpaceDE w:val="0"/>
        <w:autoSpaceDN w:val="0"/>
        <w:adjustRightInd w:val="0"/>
        <w:spacing w:line="276" w:lineRule="auto"/>
        <w:jc w:val="both"/>
        <w:rPr>
          <w:rFonts w:eastAsiaTheme="minorHAnsi"/>
          <w:sz w:val="23"/>
          <w:szCs w:val="23"/>
          <w:lang w:eastAsia="en-US"/>
        </w:rPr>
      </w:pPr>
      <w:r w:rsidRPr="00836131">
        <w:rPr>
          <w:rFonts w:eastAsiaTheme="minorHAnsi"/>
          <w:b/>
          <w:bCs/>
          <w:sz w:val="23"/>
          <w:szCs w:val="23"/>
          <w:lang w:eastAsia="en-US"/>
        </w:rPr>
        <w:t xml:space="preserve">- </w:t>
      </w:r>
      <w:r w:rsidRPr="00836131">
        <w:rPr>
          <w:rFonts w:eastAsiaTheme="minorHAnsi"/>
          <w:b/>
          <w:bCs/>
          <w:sz w:val="23"/>
          <w:szCs w:val="23"/>
          <w:lang w:eastAsia="en-US"/>
        </w:rPr>
        <w:tab/>
      </w:r>
      <w:r w:rsidRPr="00836131">
        <w:rPr>
          <w:rFonts w:eastAsiaTheme="minorHAnsi"/>
          <w:sz w:val="23"/>
          <w:szCs w:val="23"/>
          <w:lang w:eastAsia="en-US"/>
        </w:rPr>
        <w:t xml:space="preserve">jej zrušenie nariadil Úrad pre verejné obstarávanie. </w:t>
      </w:r>
    </w:p>
    <w:p w14:paraId="094F1456" w14:textId="77777777" w:rsidR="00ED0E4E" w:rsidRPr="00836131" w:rsidRDefault="00ED0E4E" w:rsidP="008D0514">
      <w:pPr>
        <w:autoSpaceDE w:val="0"/>
        <w:autoSpaceDN w:val="0"/>
        <w:adjustRightInd w:val="0"/>
        <w:spacing w:line="276" w:lineRule="auto"/>
        <w:jc w:val="both"/>
        <w:rPr>
          <w:rFonts w:eastAsiaTheme="minorHAnsi"/>
          <w:sz w:val="23"/>
          <w:szCs w:val="23"/>
          <w:lang w:eastAsia="en-US"/>
        </w:rPr>
      </w:pPr>
      <w:r w:rsidRPr="00836131">
        <w:rPr>
          <w:rFonts w:eastAsiaTheme="minorHAnsi"/>
          <w:sz w:val="23"/>
          <w:szCs w:val="23"/>
          <w:lang w:eastAsia="en-US"/>
        </w:rPr>
        <w:t>Verejný obstarávateľ si vyhradzuje právo zrušiť použitý postup zadávania zákazky aj vtedy:</w:t>
      </w:r>
    </w:p>
    <w:p w14:paraId="39CBE5BC" w14:textId="77777777" w:rsidR="00ED0E4E" w:rsidRPr="00836131" w:rsidRDefault="00ED0E4E" w:rsidP="008D0514">
      <w:pPr>
        <w:autoSpaceDE w:val="0"/>
        <w:autoSpaceDN w:val="0"/>
        <w:adjustRightInd w:val="0"/>
        <w:spacing w:line="276" w:lineRule="auto"/>
        <w:jc w:val="both"/>
        <w:rPr>
          <w:rFonts w:eastAsiaTheme="minorHAnsi"/>
          <w:sz w:val="23"/>
          <w:szCs w:val="23"/>
          <w:lang w:eastAsia="en-US"/>
        </w:rPr>
      </w:pPr>
      <w:r w:rsidRPr="00836131">
        <w:rPr>
          <w:rFonts w:eastAsiaTheme="minorHAnsi"/>
          <w:sz w:val="23"/>
          <w:szCs w:val="23"/>
          <w:lang w:eastAsia="en-US"/>
        </w:rPr>
        <w:t>-</w:t>
      </w:r>
      <w:r w:rsidRPr="00836131">
        <w:rPr>
          <w:rFonts w:eastAsiaTheme="minorHAnsi"/>
          <w:sz w:val="23"/>
          <w:szCs w:val="23"/>
          <w:lang w:eastAsia="en-US"/>
        </w:rPr>
        <w:tab/>
        <w:t>ak sa zmenili okolnosti, za ktorých sa vyhlásilo verejné obstarávanie.</w:t>
      </w:r>
    </w:p>
    <w:p w14:paraId="5E392381" w14:textId="77777777" w:rsidR="00ED0E4E" w:rsidRPr="00836131" w:rsidRDefault="00ED0E4E" w:rsidP="008D0514">
      <w:pPr>
        <w:autoSpaceDE w:val="0"/>
        <w:autoSpaceDN w:val="0"/>
        <w:adjustRightInd w:val="0"/>
        <w:spacing w:line="276" w:lineRule="auto"/>
        <w:jc w:val="both"/>
        <w:rPr>
          <w:rFonts w:eastAsiaTheme="minorHAnsi"/>
          <w:sz w:val="23"/>
          <w:szCs w:val="23"/>
          <w:lang w:eastAsia="en-US"/>
        </w:rPr>
      </w:pPr>
      <w:r w:rsidRPr="00836131">
        <w:rPr>
          <w:rFonts w:eastAsiaTheme="minorHAnsi"/>
          <w:sz w:val="23"/>
          <w:szCs w:val="23"/>
          <w:lang w:eastAsia="en-US"/>
        </w:rPr>
        <w:t>-</w:t>
      </w:r>
      <w:r w:rsidRPr="00836131">
        <w:rPr>
          <w:rFonts w:eastAsiaTheme="minorHAnsi"/>
          <w:sz w:val="23"/>
          <w:szCs w:val="23"/>
          <w:lang w:eastAsia="en-US"/>
        </w:rPr>
        <w:tab/>
      </w:r>
      <w:r w:rsidRPr="00836131">
        <w:rPr>
          <w:sz w:val="23"/>
          <w:szCs w:val="23"/>
        </w:rPr>
        <w:t>ponuky prevyšujú predpokladanú hodnotu zákazky stanovenú verejným obstarávateľom.</w:t>
      </w:r>
    </w:p>
    <w:p w14:paraId="5113ED45" w14:textId="77777777" w:rsidR="00ED0E4E" w:rsidRPr="00836131" w:rsidRDefault="00ED0E4E" w:rsidP="008D0514">
      <w:pPr>
        <w:autoSpaceDE w:val="0"/>
        <w:autoSpaceDN w:val="0"/>
        <w:adjustRightInd w:val="0"/>
        <w:spacing w:line="276" w:lineRule="auto"/>
        <w:jc w:val="both"/>
        <w:rPr>
          <w:rFonts w:eastAsiaTheme="minorHAnsi"/>
          <w:sz w:val="23"/>
          <w:szCs w:val="23"/>
          <w:lang w:eastAsia="en-US"/>
        </w:rPr>
      </w:pPr>
      <w:r w:rsidRPr="00836131">
        <w:rPr>
          <w:rFonts w:eastAsiaTheme="minorHAnsi"/>
          <w:sz w:val="23"/>
          <w:szCs w:val="23"/>
          <w:lang w:eastAsia="en-US"/>
        </w:rPr>
        <w:lastRenderedPageBreak/>
        <w:t xml:space="preserve">Verejný obstarávateľ bezodkladne upovedomí všetkých uchádzačov o zrušení použitého postupu zadávania zákazky s uvedením dôvodu a oznámi postup, ktorý použije pri zadávaní zákazky na pôvodný Predmet zákazky. </w:t>
      </w:r>
    </w:p>
    <w:p w14:paraId="04824F01" w14:textId="77777777" w:rsidR="00ED0E4E" w:rsidRPr="00836131" w:rsidRDefault="00ED0E4E" w:rsidP="008D0514">
      <w:pPr>
        <w:pStyle w:val="Zkladntext"/>
        <w:suppressAutoHyphens/>
        <w:spacing w:line="276" w:lineRule="auto"/>
        <w:rPr>
          <w:b/>
          <w:sz w:val="23"/>
          <w:szCs w:val="23"/>
        </w:rPr>
      </w:pPr>
    </w:p>
    <w:p w14:paraId="161D9229" w14:textId="77777777" w:rsidR="0062550B" w:rsidRPr="00836131" w:rsidRDefault="0062550B" w:rsidP="008D0514">
      <w:pPr>
        <w:pStyle w:val="Nadpis2"/>
        <w:spacing w:before="0" w:line="276" w:lineRule="auto"/>
        <w:rPr>
          <w:rFonts w:cs="Times New Roman"/>
        </w:rPr>
      </w:pPr>
      <w:bookmarkStart w:id="6" w:name="_Toc536108065"/>
      <w:r w:rsidRPr="00836131">
        <w:rPr>
          <w:rFonts w:cs="Times New Roman"/>
        </w:rPr>
        <w:t>A.</w:t>
      </w:r>
      <w:r w:rsidR="006D4B19" w:rsidRPr="00836131">
        <w:rPr>
          <w:rFonts w:cs="Times New Roman"/>
        </w:rPr>
        <w:t>2</w:t>
      </w:r>
      <w:r w:rsidRPr="00836131">
        <w:rPr>
          <w:rFonts w:cs="Times New Roman"/>
        </w:rPr>
        <w:t xml:space="preserve"> Vyhotovenie ponuky</w:t>
      </w:r>
      <w:bookmarkEnd w:id="6"/>
      <w:r w:rsidRPr="00836131">
        <w:rPr>
          <w:rFonts w:cs="Times New Roman"/>
        </w:rPr>
        <w:t xml:space="preserve"> </w:t>
      </w:r>
    </w:p>
    <w:p w14:paraId="077CFC99" w14:textId="77777777" w:rsidR="0062550B" w:rsidRPr="00836131" w:rsidRDefault="0062550B" w:rsidP="008D0514">
      <w:pPr>
        <w:pStyle w:val="Nadpis3"/>
        <w:spacing w:before="0" w:line="276" w:lineRule="auto"/>
        <w:rPr>
          <w:rFonts w:cs="Times New Roman"/>
        </w:rPr>
      </w:pPr>
      <w:bookmarkStart w:id="7" w:name="_Toc536108066"/>
      <w:r w:rsidRPr="00836131">
        <w:rPr>
          <w:rFonts w:cs="Times New Roman"/>
        </w:rPr>
        <w:t>Príprava ponuky</w:t>
      </w:r>
      <w:bookmarkEnd w:id="7"/>
      <w:r w:rsidRPr="00836131">
        <w:rPr>
          <w:rFonts w:cs="Times New Roman"/>
        </w:rPr>
        <w:t xml:space="preserve"> </w:t>
      </w:r>
    </w:p>
    <w:p w14:paraId="60F33AEB" w14:textId="77777777" w:rsidR="00791865" w:rsidRPr="00836131" w:rsidRDefault="00791865" w:rsidP="008D0514">
      <w:pPr>
        <w:autoSpaceDE w:val="0"/>
        <w:autoSpaceDN w:val="0"/>
        <w:adjustRightInd w:val="0"/>
        <w:spacing w:line="276" w:lineRule="auto"/>
        <w:contextualSpacing/>
        <w:jc w:val="both"/>
        <w:rPr>
          <w:rFonts w:eastAsia="Arial,Bold"/>
          <w:szCs w:val="22"/>
        </w:rPr>
      </w:pPr>
      <w:r w:rsidRPr="00836131">
        <w:rPr>
          <w:szCs w:val="22"/>
        </w:rPr>
        <w:t xml:space="preserve">Ponuka je vyhotovená elektronicky v zmysle § 49 ods. 1 písm. a) zákona o verejnom obstarávaní a vložená do systému JOSEPHINE umiestnenom na webovej adrese </w:t>
      </w:r>
      <w:hyperlink r:id="rId9" w:history="1">
        <w:r w:rsidRPr="00836131">
          <w:rPr>
            <w:rStyle w:val="Hypertextovprepojenie"/>
            <w:color w:val="auto"/>
            <w:szCs w:val="22"/>
          </w:rPr>
          <w:t>https://josephine.proebiz.com/</w:t>
        </w:r>
      </w:hyperlink>
      <w:r w:rsidRPr="00836131">
        <w:rPr>
          <w:rFonts w:eastAsia="Arial,Bold"/>
          <w:szCs w:val="22"/>
        </w:rPr>
        <w:t>.</w:t>
      </w:r>
    </w:p>
    <w:p w14:paraId="6E283231" w14:textId="77777777" w:rsidR="00791865" w:rsidRPr="00836131" w:rsidRDefault="00791865" w:rsidP="008D0514">
      <w:pPr>
        <w:autoSpaceDE w:val="0"/>
        <w:autoSpaceDN w:val="0"/>
        <w:adjustRightInd w:val="0"/>
        <w:spacing w:line="276" w:lineRule="auto"/>
        <w:contextualSpacing/>
        <w:jc w:val="both"/>
        <w:rPr>
          <w:rFonts w:eastAsia="Arial,Bold"/>
          <w:szCs w:val="22"/>
        </w:rPr>
      </w:pPr>
    </w:p>
    <w:p w14:paraId="171A866D" w14:textId="77777777" w:rsidR="00791865" w:rsidRPr="00836131" w:rsidRDefault="00791865" w:rsidP="008D0514">
      <w:pPr>
        <w:autoSpaceDE w:val="0"/>
        <w:autoSpaceDN w:val="0"/>
        <w:adjustRightInd w:val="0"/>
        <w:spacing w:line="276" w:lineRule="auto"/>
        <w:jc w:val="both"/>
        <w:rPr>
          <w:szCs w:val="22"/>
        </w:rPr>
      </w:pPr>
      <w:r w:rsidRPr="00836131">
        <w:rPr>
          <w:szCs w:val="22"/>
        </w:rPr>
        <w:t xml:space="preserve">Elektronická ponuka sa vloží vyplnením ponukového formulára a vložením požadovaných dokladov a dokumentov v systéme JOSEPHINE umiestnenom na webovej adrese </w:t>
      </w:r>
      <w:hyperlink r:id="rId10" w:history="1">
        <w:r w:rsidRPr="00836131">
          <w:rPr>
            <w:rStyle w:val="Hypertextovprepojenie"/>
            <w:color w:val="auto"/>
            <w:szCs w:val="22"/>
          </w:rPr>
          <w:t>https://josephine.proebiz.com/</w:t>
        </w:r>
      </w:hyperlink>
      <w:r w:rsidRPr="00836131">
        <w:rPr>
          <w:szCs w:val="22"/>
        </w:rPr>
        <w:t>.</w:t>
      </w:r>
    </w:p>
    <w:p w14:paraId="6FA3CA8D" w14:textId="77777777" w:rsidR="005E55BB" w:rsidRPr="00836131" w:rsidRDefault="005E55B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Potvrdenia, doklady a iné dokumenty tvoriace ponuku, požadované v týchto súťažných podkladoch, musia byť v ponuke predložené ako scany originálov alebo ich osvedčených kópií, pokiaľ nie je určené inak. </w:t>
      </w:r>
    </w:p>
    <w:p w14:paraId="799E83F2" w14:textId="77777777" w:rsidR="005E55BB" w:rsidRPr="00836131" w:rsidRDefault="005E55BB" w:rsidP="008D0514">
      <w:pPr>
        <w:autoSpaceDE w:val="0"/>
        <w:autoSpaceDN w:val="0"/>
        <w:adjustRightInd w:val="0"/>
        <w:spacing w:line="276" w:lineRule="auto"/>
        <w:contextualSpacing/>
        <w:jc w:val="both"/>
        <w:rPr>
          <w:rFonts w:eastAsia="Arial,Bold"/>
          <w:szCs w:val="22"/>
        </w:rPr>
      </w:pPr>
      <w:r w:rsidRPr="00836131">
        <w:rPr>
          <w:szCs w:val="22"/>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42EE3CAB" w14:textId="77777777" w:rsidR="00A63A96" w:rsidRPr="00836131" w:rsidRDefault="00A63A96" w:rsidP="008D0514">
      <w:pPr>
        <w:pStyle w:val="Nadpis3"/>
        <w:spacing w:before="0" w:line="276" w:lineRule="auto"/>
        <w:rPr>
          <w:rFonts w:cs="Times New Roman"/>
        </w:rPr>
      </w:pPr>
      <w:bookmarkStart w:id="8" w:name="_Toc536108067"/>
    </w:p>
    <w:p w14:paraId="5138DD83" w14:textId="77777777" w:rsidR="0062550B" w:rsidRPr="00836131" w:rsidRDefault="0062550B" w:rsidP="008D0514">
      <w:pPr>
        <w:pStyle w:val="Nadpis3"/>
        <w:spacing w:before="0" w:line="276" w:lineRule="auto"/>
        <w:rPr>
          <w:rFonts w:cs="Times New Roman"/>
        </w:rPr>
      </w:pPr>
      <w:r w:rsidRPr="00836131">
        <w:rPr>
          <w:rFonts w:cs="Times New Roman"/>
        </w:rPr>
        <w:t>Jazyk ponuky</w:t>
      </w:r>
      <w:bookmarkEnd w:id="8"/>
      <w:r w:rsidRPr="00836131">
        <w:rPr>
          <w:rFonts w:cs="Times New Roman"/>
        </w:rPr>
        <w:t xml:space="preserve"> </w:t>
      </w:r>
    </w:p>
    <w:p w14:paraId="0D96DB83" w14:textId="77777777" w:rsidR="0062550B" w:rsidRPr="00836131" w:rsidRDefault="0062550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Ponuky, doklady a dokumenty vo verejnom obstarávaní sa predkladajú v štátnom jazyku (t.j. slovenskom jazyku). 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6F6FD9CC" w14:textId="77777777" w:rsidR="007C214F" w:rsidRPr="00836131" w:rsidRDefault="007C214F" w:rsidP="008D0514">
      <w:pPr>
        <w:pStyle w:val="Default"/>
        <w:spacing w:line="276" w:lineRule="auto"/>
        <w:jc w:val="both"/>
        <w:rPr>
          <w:rFonts w:ascii="Times New Roman" w:hAnsi="Times New Roman" w:cs="Times New Roman"/>
          <w:color w:val="auto"/>
          <w:sz w:val="23"/>
          <w:szCs w:val="23"/>
        </w:rPr>
      </w:pPr>
    </w:p>
    <w:p w14:paraId="31036391" w14:textId="77777777" w:rsidR="0062550B" w:rsidRPr="00836131" w:rsidRDefault="0062550B" w:rsidP="008D0514">
      <w:pPr>
        <w:pStyle w:val="Nadpis3"/>
        <w:spacing w:before="0" w:line="276" w:lineRule="auto"/>
        <w:rPr>
          <w:rFonts w:cs="Times New Roman"/>
        </w:rPr>
      </w:pPr>
      <w:bookmarkStart w:id="9" w:name="_Toc536108068"/>
      <w:r w:rsidRPr="00836131">
        <w:rPr>
          <w:rFonts w:cs="Times New Roman"/>
        </w:rPr>
        <w:t>Mena a ceny uvádzané v ponuke</w:t>
      </w:r>
      <w:bookmarkEnd w:id="9"/>
      <w:r w:rsidRPr="00836131">
        <w:rPr>
          <w:rFonts w:cs="Times New Roman"/>
        </w:rPr>
        <w:t xml:space="preserve"> </w:t>
      </w:r>
    </w:p>
    <w:p w14:paraId="6A0F8046" w14:textId="3C41FC46" w:rsidR="0062550B" w:rsidRPr="00836131" w:rsidRDefault="0062550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Uchádzačom navrhovaná cena za dodanie požadovaného predmetu zákazky, uvedená v ponuke uchádzača, bude vyjadrená v eurách (EUR)</w:t>
      </w:r>
      <w:r w:rsidR="00756A71" w:rsidRPr="00836131">
        <w:rPr>
          <w:rFonts w:ascii="Times New Roman" w:hAnsi="Times New Roman" w:cs="Times New Roman"/>
          <w:color w:val="auto"/>
          <w:sz w:val="22"/>
          <w:szCs w:val="22"/>
        </w:rPr>
        <w:t xml:space="preserve"> a vložená do systému JOSEPHINE</w:t>
      </w:r>
      <w:r w:rsidRPr="00836131">
        <w:rPr>
          <w:rFonts w:ascii="Times New Roman" w:hAnsi="Times New Roman" w:cs="Times New Roman"/>
          <w:color w:val="auto"/>
          <w:sz w:val="22"/>
          <w:szCs w:val="22"/>
        </w:rPr>
        <w:t>. Uchádzač ocení všetky položky podľa Prílohy C.</w:t>
      </w:r>
      <w:r w:rsidR="007B352B" w:rsidRPr="00836131">
        <w:rPr>
          <w:rFonts w:ascii="Times New Roman" w:hAnsi="Times New Roman" w:cs="Times New Roman"/>
          <w:color w:val="auto"/>
          <w:sz w:val="22"/>
          <w:szCs w:val="22"/>
        </w:rPr>
        <w:t xml:space="preserve">1  - Položkový rozpočet </w:t>
      </w:r>
      <w:r w:rsidRPr="00836131">
        <w:rPr>
          <w:rFonts w:ascii="Times New Roman" w:hAnsi="Times New Roman" w:cs="Times New Roman"/>
          <w:color w:val="auto"/>
          <w:sz w:val="22"/>
          <w:szCs w:val="22"/>
        </w:rPr>
        <w:t>týchto súťažných podkladov, ktoré tvoria predmet zákazky opísaný v časti C - Opis predmetu zákazky týchto súťažných podkladov. Navrhovanú celkovú cenu uchádzača za predmet zákazky tvorí súčet celkových cien všetkých položiek podľa Prílohy C.</w:t>
      </w:r>
      <w:r w:rsidR="007B352B" w:rsidRPr="00836131">
        <w:rPr>
          <w:rFonts w:ascii="Times New Roman" w:hAnsi="Times New Roman" w:cs="Times New Roman"/>
          <w:color w:val="auto"/>
          <w:sz w:val="22"/>
          <w:szCs w:val="22"/>
        </w:rPr>
        <w:t>1</w:t>
      </w:r>
      <w:r w:rsidRPr="00836131">
        <w:rPr>
          <w:rFonts w:ascii="Times New Roman" w:hAnsi="Times New Roman" w:cs="Times New Roman"/>
          <w:color w:val="auto"/>
          <w:sz w:val="22"/>
          <w:szCs w:val="22"/>
        </w:rPr>
        <w:t xml:space="preserve"> – </w:t>
      </w:r>
      <w:r w:rsidR="007B352B" w:rsidRPr="00836131">
        <w:rPr>
          <w:rFonts w:ascii="Times New Roman" w:hAnsi="Times New Roman" w:cs="Times New Roman"/>
          <w:color w:val="auto"/>
          <w:sz w:val="22"/>
          <w:szCs w:val="22"/>
        </w:rPr>
        <w:t>Položkový rozpočet</w:t>
      </w:r>
      <w:r w:rsidRPr="00836131">
        <w:rPr>
          <w:rFonts w:ascii="Times New Roman" w:hAnsi="Times New Roman" w:cs="Times New Roman"/>
          <w:color w:val="auto"/>
          <w:sz w:val="22"/>
          <w:szCs w:val="22"/>
        </w:rPr>
        <w:t xml:space="preserve"> týchto súťažných podkladov. Uchádzač musí v cene uviesť pre každú požadovanú položku aj jednotkovú cenu. Celkovú cenu za predmet zákazky uvedie uchádzač v Návrhu na plnenie kritérií na vyhodnotenie ponúk v Prílohe E.3 týchto súťažných podkladov. Navrhovaná celková cena predmetu zákazky musí obsahovať cenu, ktorá zohľadní požiadavky na predmet zákazky, ktoré sú uvedené v časti C - Opis predmetu zákazky týchto súťažných podkladov. </w:t>
      </w:r>
    </w:p>
    <w:p w14:paraId="6FB8EC05" w14:textId="77777777" w:rsidR="0062550B" w:rsidRPr="00836131" w:rsidRDefault="0062550B" w:rsidP="008D0514">
      <w:pPr>
        <w:pStyle w:val="Default"/>
        <w:spacing w:line="276" w:lineRule="auto"/>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Ak je uchádzač platiteľom dane z pridanej hodnoty (ďalej len „DPH“), navrhovanú zmluvnú cenu uvedie v zložení: </w:t>
      </w:r>
    </w:p>
    <w:p w14:paraId="24437FEB" w14:textId="77777777" w:rsidR="00227943" w:rsidRPr="00836131" w:rsidRDefault="0062550B" w:rsidP="008D0514">
      <w:pPr>
        <w:pStyle w:val="Default"/>
        <w:numPr>
          <w:ilvl w:val="0"/>
          <w:numId w:val="1"/>
        </w:numPr>
        <w:spacing w:line="276" w:lineRule="auto"/>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navrhovaná cena bez DPH, </w:t>
      </w:r>
    </w:p>
    <w:p w14:paraId="4C8F16D6" w14:textId="77777777" w:rsidR="0062550B" w:rsidRPr="00836131" w:rsidRDefault="0062550B" w:rsidP="008D0514">
      <w:pPr>
        <w:pStyle w:val="Default"/>
        <w:numPr>
          <w:ilvl w:val="0"/>
          <w:numId w:val="1"/>
        </w:numPr>
        <w:spacing w:line="276" w:lineRule="auto"/>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sadzba DPH a výška DPH, </w:t>
      </w:r>
    </w:p>
    <w:p w14:paraId="286BFFFD" w14:textId="77777777" w:rsidR="0062550B" w:rsidRPr="00836131" w:rsidRDefault="0062550B" w:rsidP="008D0514">
      <w:pPr>
        <w:pStyle w:val="Default"/>
        <w:numPr>
          <w:ilvl w:val="0"/>
          <w:numId w:val="1"/>
        </w:numPr>
        <w:spacing w:line="276" w:lineRule="auto"/>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navrhovaná cena vrátane DPH. </w:t>
      </w:r>
    </w:p>
    <w:p w14:paraId="52484422" w14:textId="77777777" w:rsidR="0062550B" w:rsidRPr="00836131" w:rsidRDefault="0062550B" w:rsidP="008D0514">
      <w:pPr>
        <w:pStyle w:val="Default"/>
        <w:spacing w:line="276" w:lineRule="auto"/>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Ak uchádzač nie je platiteľom DPH, uvedie navrhovanú cenu celkom. Skutočnosť, že nie je platiteľom DPH, uvedie v ponuke. </w:t>
      </w:r>
    </w:p>
    <w:p w14:paraId="52A299AC" w14:textId="77777777" w:rsidR="00A63A96" w:rsidRPr="00836131" w:rsidRDefault="00A63A96" w:rsidP="008D0514">
      <w:pPr>
        <w:pStyle w:val="Nadpis3"/>
        <w:spacing w:before="0" w:line="276" w:lineRule="auto"/>
        <w:rPr>
          <w:rFonts w:cs="Times New Roman"/>
        </w:rPr>
      </w:pPr>
      <w:bookmarkStart w:id="10" w:name="_Toc536108069"/>
    </w:p>
    <w:p w14:paraId="416C628E" w14:textId="77777777" w:rsidR="00646353" w:rsidRPr="00836131" w:rsidRDefault="00646353" w:rsidP="008D0514">
      <w:pPr>
        <w:pStyle w:val="Nadpis3"/>
        <w:spacing w:before="0" w:line="276" w:lineRule="auto"/>
        <w:rPr>
          <w:rFonts w:cs="Times New Roman"/>
        </w:rPr>
      </w:pPr>
    </w:p>
    <w:p w14:paraId="396AA12C" w14:textId="77777777" w:rsidR="0062550B" w:rsidRPr="00836131" w:rsidRDefault="0062550B" w:rsidP="008D0514">
      <w:pPr>
        <w:pStyle w:val="Nadpis3"/>
        <w:spacing w:before="0" w:line="276" w:lineRule="auto"/>
        <w:rPr>
          <w:rFonts w:cs="Times New Roman"/>
        </w:rPr>
      </w:pPr>
      <w:r w:rsidRPr="00836131">
        <w:rPr>
          <w:rFonts w:cs="Times New Roman"/>
        </w:rPr>
        <w:t>Obsah ponuky</w:t>
      </w:r>
      <w:bookmarkEnd w:id="10"/>
      <w:r w:rsidRPr="00836131">
        <w:rPr>
          <w:rFonts w:cs="Times New Roman"/>
        </w:rPr>
        <w:t xml:space="preserve"> </w:t>
      </w:r>
    </w:p>
    <w:p w14:paraId="4AB5E023" w14:textId="77777777" w:rsidR="0062550B" w:rsidRPr="00836131" w:rsidRDefault="00605182"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bCs/>
          <w:color w:val="auto"/>
          <w:sz w:val="22"/>
          <w:szCs w:val="22"/>
        </w:rPr>
        <w:t>Ponuka</w:t>
      </w:r>
      <w:r w:rsidR="0062550B" w:rsidRPr="00836131">
        <w:rPr>
          <w:rFonts w:ascii="Times New Roman" w:hAnsi="Times New Roman" w:cs="Times New Roman"/>
          <w:bCs/>
          <w:color w:val="auto"/>
          <w:sz w:val="22"/>
          <w:szCs w:val="22"/>
        </w:rPr>
        <w:t xml:space="preserve"> obsahuje: </w:t>
      </w:r>
    </w:p>
    <w:p w14:paraId="3E647FAC" w14:textId="36DA474E" w:rsidR="00DD24F3" w:rsidRPr="00836131" w:rsidRDefault="00DD24F3" w:rsidP="008D0514">
      <w:pPr>
        <w:pStyle w:val="Odsekzoznamu"/>
        <w:numPr>
          <w:ilvl w:val="0"/>
          <w:numId w:val="6"/>
        </w:numPr>
        <w:spacing w:line="276" w:lineRule="auto"/>
        <w:contextualSpacing/>
        <w:jc w:val="both"/>
      </w:pPr>
      <w:r w:rsidRPr="00836131">
        <w:lastRenderedPageBreak/>
        <w:t>List s identifikačnými údajmi uchádzača (v prípade skupiny dodávateľov identifikačné údaje za každého člena skupiny) minimálne s uvedením obchodného mena, adresy sídla alebo miesta jeho podnikania, IČO, DIČ, mena kontaktnej osoby, telefónneho čísla a elektronickej adresy. Uchádzač vyplní Prílohu E.1 – Identifikačné údaje uchádzača, alebo prílohu E.</w:t>
      </w:r>
      <w:r w:rsidR="0038043D" w:rsidRPr="00836131">
        <w:t>4</w:t>
      </w:r>
      <w:r w:rsidRPr="00836131">
        <w:t xml:space="preserve"> – Jednotný európsky dokument.</w:t>
      </w:r>
    </w:p>
    <w:p w14:paraId="3082C4F9" w14:textId="06196FA7" w:rsidR="00DD24F3" w:rsidRPr="00836131" w:rsidRDefault="00DD24F3" w:rsidP="008D0514">
      <w:pPr>
        <w:pStyle w:val="Odsekzoznamu"/>
        <w:numPr>
          <w:ilvl w:val="0"/>
          <w:numId w:val="6"/>
        </w:numPr>
        <w:spacing w:line="276" w:lineRule="auto"/>
        <w:contextualSpacing/>
        <w:jc w:val="both"/>
      </w:pPr>
      <w:r w:rsidRPr="00836131">
        <w:t xml:space="preserve">Potvrdenia, doklady a dokumenty, prostredníctvom ktorých uchádzač preukazuje splnenie podmienok účasti vo verejnom obstarávaní, požadované </w:t>
      </w:r>
      <w:r w:rsidR="0000590A" w:rsidRPr="00836131">
        <w:t>vo výzve na predkladanie ponúk.</w:t>
      </w:r>
    </w:p>
    <w:p w14:paraId="23CB55FB" w14:textId="77777777" w:rsidR="00DD24F3" w:rsidRPr="00836131" w:rsidRDefault="00DD24F3" w:rsidP="008D0514">
      <w:pPr>
        <w:pStyle w:val="Odsekzoznamu"/>
        <w:numPr>
          <w:ilvl w:val="0"/>
          <w:numId w:val="6"/>
        </w:numPr>
        <w:spacing w:line="276" w:lineRule="auto"/>
        <w:contextualSpacing/>
        <w:jc w:val="both"/>
      </w:pPr>
      <w:r w:rsidRPr="00836131">
        <w:t>V prípade skupiny dodávateľov vystavené splnomocnenie pre jedného z členov skupiny (lídra skupiny), ktorý bude oprávnený konať v mene všetkých členov skupiny dodávateľov a prijímať pokyny v tomto verejnom obstarávaní a bude oprávnený konať v mene skupiny pre prípad prijatia ponuky, podpisu zmluvy a komunikácie v procese plnenia zmluvy. Splnomocnenie musí byť podpísané všetkými členmi skupiny alebo osobou/osobami oprávnenými konať v danej veci za každého člena skupiny.</w:t>
      </w:r>
    </w:p>
    <w:p w14:paraId="4AAE49A3" w14:textId="260FDDFB" w:rsidR="00DD24F3" w:rsidRPr="00836131" w:rsidRDefault="00DD24F3" w:rsidP="008D0514">
      <w:pPr>
        <w:pStyle w:val="Odsekzoznamu"/>
        <w:numPr>
          <w:ilvl w:val="0"/>
          <w:numId w:val="6"/>
        </w:numPr>
        <w:spacing w:line="276" w:lineRule="auto"/>
        <w:contextualSpacing/>
        <w:jc w:val="both"/>
      </w:pPr>
      <w:r w:rsidRPr="00836131">
        <w:t>Informácie o subdodávateľoch v rozsahu Prílohy E.</w:t>
      </w:r>
      <w:r w:rsidR="00F42334" w:rsidRPr="00836131">
        <w:t>2</w:t>
      </w:r>
      <w:r w:rsidRPr="00836131">
        <w:t xml:space="preserve"> – Informácie o subdodávateľoch.</w:t>
      </w:r>
    </w:p>
    <w:p w14:paraId="455EAC94" w14:textId="120A68EB" w:rsidR="00605182" w:rsidRPr="00836131" w:rsidRDefault="00605182" w:rsidP="008D0514">
      <w:pPr>
        <w:pStyle w:val="Odsekzoznamu"/>
        <w:numPr>
          <w:ilvl w:val="0"/>
          <w:numId w:val="6"/>
        </w:numPr>
        <w:spacing w:line="276" w:lineRule="auto"/>
        <w:contextualSpacing/>
        <w:jc w:val="both"/>
      </w:pPr>
      <w:bookmarkStart w:id="11" w:name="_GoBack"/>
      <w:bookmarkEnd w:id="11"/>
      <w:r w:rsidRPr="00836131">
        <w:t>Podpísaný a doplnený návrh zmluvy  (Časť D – Návrh zmluvy), s uvedením ceny</w:t>
      </w:r>
      <w:r w:rsidR="00927F1B" w:rsidRPr="00836131">
        <w:t xml:space="preserve"> (časti predmetu)</w:t>
      </w:r>
      <w:r w:rsidRPr="00836131">
        <w:t xml:space="preserve"> zákazky.</w:t>
      </w:r>
    </w:p>
    <w:p w14:paraId="5C0F7CC9" w14:textId="3E0A23AF" w:rsidR="00605182" w:rsidRPr="00836131" w:rsidRDefault="00605182" w:rsidP="008D0514">
      <w:pPr>
        <w:pStyle w:val="Odsekzoznamu"/>
        <w:numPr>
          <w:ilvl w:val="0"/>
          <w:numId w:val="6"/>
        </w:numPr>
        <w:spacing w:line="276" w:lineRule="auto"/>
        <w:contextualSpacing/>
        <w:jc w:val="both"/>
      </w:pPr>
      <w:r w:rsidRPr="00836131">
        <w:t>Podpísaný a doplnený návrh na plnenie kritérií určených verejným obstarávateľom na vyhodnotenie ponúk</w:t>
      </w:r>
      <w:r w:rsidR="0017139F" w:rsidRPr="00836131">
        <w:t>.</w:t>
      </w:r>
    </w:p>
    <w:p w14:paraId="59330EBF" w14:textId="23492C2F" w:rsidR="00DD24F3" w:rsidRPr="00836131" w:rsidRDefault="00605182" w:rsidP="008D0514">
      <w:pPr>
        <w:pStyle w:val="Odsekzoznamu"/>
        <w:numPr>
          <w:ilvl w:val="0"/>
          <w:numId w:val="6"/>
        </w:numPr>
        <w:spacing w:line="276" w:lineRule="auto"/>
        <w:contextualSpacing/>
        <w:jc w:val="both"/>
      </w:pPr>
      <w:r w:rsidRPr="00836131">
        <w:t>Detailná techni</w:t>
      </w:r>
      <w:r w:rsidR="0018744B" w:rsidRPr="00836131">
        <w:t>ck</w:t>
      </w:r>
      <w:r w:rsidRPr="00836131">
        <w:t>á a cenová špecifikácia predmetu zákazky spracovaná podľa Prílohy C.</w:t>
      </w:r>
      <w:r w:rsidR="0036256C" w:rsidRPr="00836131">
        <w:t>1</w:t>
      </w:r>
      <w:r w:rsidRPr="00836131">
        <w:t xml:space="preserve"> (</w:t>
      </w:r>
      <w:r w:rsidR="0036256C" w:rsidRPr="00836131">
        <w:t>vyplnený Položkový rozpočet</w:t>
      </w:r>
      <w:r w:rsidRPr="00836131">
        <w:t xml:space="preserve">, </w:t>
      </w:r>
      <w:r w:rsidR="0018744B" w:rsidRPr="00836131">
        <w:t xml:space="preserve">doplnený uchádzačom o identifikáciu </w:t>
      </w:r>
      <w:r w:rsidRPr="00836131">
        <w:t>konkrétn</w:t>
      </w:r>
      <w:r w:rsidR="0018744B" w:rsidRPr="00836131">
        <w:t>ych</w:t>
      </w:r>
      <w:r w:rsidRPr="00836131">
        <w:t xml:space="preserve"> výrobkov </w:t>
      </w:r>
      <w:r w:rsidR="0018744B" w:rsidRPr="00836131">
        <w:t>ponúkaných uchádzačom</w:t>
      </w:r>
      <w:r w:rsidRPr="00836131">
        <w:t>). Táto detailná</w:t>
      </w:r>
      <w:r w:rsidR="0036256C" w:rsidRPr="00836131">
        <w:t xml:space="preserve"> </w:t>
      </w:r>
      <w:r w:rsidR="009107A0" w:rsidRPr="00836131">
        <w:t>technická a</w:t>
      </w:r>
      <w:r w:rsidRPr="00836131">
        <w:t xml:space="preserve"> cenová špecifikácia sa stane prílohou zmluvy uzavretej medzi verejným obstarávateľom a úspešným uchádzačom.</w:t>
      </w:r>
    </w:p>
    <w:p w14:paraId="51EC632D" w14:textId="77777777" w:rsidR="0018744B" w:rsidRPr="00836131" w:rsidRDefault="0018744B" w:rsidP="008D0514">
      <w:pPr>
        <w:pStyle w:val="Default"/>
        <w:spacing w:line="276" w:lineRule="auto"/>
        <w:rPr>
          <w:rFonts w:ascii="Times New Roman" w:hAnsi="Times New Roman" w:cs="Times New Roman"/>
          <w:color w:val="auto"/>
          <w:sz w:val="23"/>
          <w:szCs w:val="23"/>
        </w:rPr>
      </w:pPr>
    </w:p>
    <w:p w14:paraId="74A58EA9" w14:textId="77777777" w:rsidR="0062550B" w:rsidRPr="00836131" w:rsidRDefault="0062550B" w:rsidP="008D0514">
      <w:pPr>
        <w:pStyle w:val="Nadpis3"/>
        <w:spacing w:before="0" w:line="276" w:lineRule="auto"/>
        <w:rPr>
          <w:rFonts w:cs="Times New Roman"/>
        </w:rPr>
      </w:pPr>
      <w:bookmarkStart w:id="12" w:name="_Toc536108070"/>
      <w:r w:rsidRPr="00836131">
        <w:rPr>
          <w:rFonts w:cs="Times New Roman"/>
        </w:rPr>
        <w:t>Náklady na ponuku</w:t>
      </w:r>
      <w:bookmarkEnd w:id="12"/>
      <w:r w:rsidRPr="00836131">
        <w:rPr>
          <w:rFonts w:cs="Times New Roman"/>
        </w:rPr>
        <w:t xml:space="preserve"> </w:t>
      </w:r>
    </w:p>
    <w:p w14:paraId="0E5ED705" w14:textId="77777777" w:rsidR="0062550B" w:rsidRPr="00836131" w:rsidRDefault="0062550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Všetky náklady a výdavky spojené s prípravou a predložením ponuky znáša uchádzač bez finančného nároku voči verejnému obstarávateľovi, bez ohľadu na výsledok verejného obstarávania. </w:t>
      </w:r>
    </w:p>
    <w:p w14:paraId="36851218" w14:textId="77777777" w:rsidR="007D4763" w:rsidRPr="00836131" w:rsidRDefault="007D4763" w:rsidP="008D0514">
      <w:pPr>
        <w:pStyle w:val="Default"/>
        <w:spacing w:line="276" w:lineRule="auto"/>
        <w:jc w:val="both"/>
        <w:rPr>
          <w:rFonts w:ascii="Times New Roman" w:hAnsi="Times New Roman" w:cs="Times New Roman"/>
          <w:color w:val="auto"/>
          <w:sz w:val="22"/>
          <w:szCs w:val="22"/>
        </w:rPr>
      </w:pPr>
    </w:p>
    <w:p w14:paraId="676B8466" w14:textId="77777777" w:rsidR="0062550B" w:rsidRPr="00836131" w:rsidRDefault="0062550B" w:rsidP="008D0514">
      <w:pPr>
        <w:pStyle w:val="Nadpis2"/>
        <w:spacing w:before="0" w:line="276" w:lineRule="auto"/>
        <w:rPr>
          <w:rFonts w:cs="Times New Roman"/>
        </w:rPr>
      </w:pPr>
      <w:bookmarkStart w:id="13" w:name="_Toc536108071"/>
      <w:r w:rsidRPr="00836131">
        <w:rPr>
          <w:rFonts w:cs="Times New Roman"/>
        </w:rPr>
        <w:t>A.</w:t>
      </w:r>
      <w:r w:rsidR="00822047" w:rsidRPr="00836131">
        <w:rPr>
          <w:rFonts w:cs="Times New Roman"/>
        </w:rPr>
        <w:t>3</w:t>
      </w:r>
      <w:r w:rsidRPr="00836131">
        <w:rPr>
          <w:rFonts w:cs="Times New Roman"/>
        </w:rPr>
        <w:t xml:space="preserve"> Zábezpeka ponuky</w:t>
      </w:r>
      <w:bookmarkEnd w:id="13"/>
      <w:r w:rsidRPr="00836131">
        <w:rPr>
          <w:rFonts w:cs="Times New Roman"/>
        </w:rPr>
        <w:t xml:space="preserve"> </w:t>
      </w:r>
    </w:p>
    <w:p w14:paraId="22C335FE" w14:textId="21477FBF" w:rsidR="0062550B" w:rsidRPr="00836131" w:rsidRDefault="0062550B" w:rsidP="008D0514">
      <w:pPr>
        <w:pStyle w:val="Default"/>
        <w:spacing w:line="276" w:lineRule="auto"/>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Zábezpeka sa </w:t>
      </w:r>
      <w:r w:rsidR="00D82132" w:rsidRPr="00836131">
        <w:rPr>
          <w:rFonts w:ascii="Times New Roman" w:hAnsi="Times New Roman" w:cs="Times New Roman"/>
          <w:color w:val="auto"/>
          <w:sz w:val="22"/>
          <w:szCs w:val="22"/>
        </w:rPr>
        <w:t>ne</w:t>
      </w:r>
      <w:r w:rsidRPr="00836131">
        <w:rPr>
          <w:rFonts w:ascii="Times New Roman" w:hAnsi="Times New Roman" w:cs="Times New Roman"/>
          <w:color w:val="auto"/>
          <w:sz w:val="22"/>
          <w:szCs w:val="22"/>
        </w:rPr>
        <w:t xml:space="preserve">vyžaduje. </w:t>
      </w:r>
    </w:p>
    <w:p w14:paraId="056EF50F" w14:textId="77777777" w:rsidR="00D82132" w:rsidRPr="00836131" w:rsidRDefault="00D82132" w:rsidP="008D0514">
      <w:pPr>
        <w:pStyle w:val="Default"/>
        <w:spacing w:line="276" w:lineRule="auto"/>
        <w:rPr>
          <w:rFonts w:ascii="Times New Roman" w:hAnsi="Times New Roman" w:cs="Times New Roman"/>
          <w:color w:val="auto"/>
          <w:sz w:val="22"/>
          <w:szCs w:val="22"/>
        </w:rPr>
      </w:pPr>
    </w:p>
    <w:p w14:paraId="018DCD77" w14:textId="77777777" w:rsidR="0062550B" w:rsidRPr="00836131" w:rsidRDefault="0062550B" w:rsidP="008D0514">
      <w:pPr>
        <w:pStyle w:val="Nadpis2"/>
        <w:spacing w:before="0" w:line="276" w:lineRule="auto"/>
        <w:rPr>
          <w:rFonts w:cs="Times New Roman"/>
        </w:rPr>
      </w:pPr>
      <w:bookmarkStart w:id="14" w:name="_Toc536108072"/>
      <w:r w:rsidRPr="00836131">
        <w:rPr>
          <w:rFonts w:cs="Times New Roman"/>
        </w:rPr>
        <w:t>A.</w:t>
      </w:r>
      <w:r w:rsidR="00BF12EE" w:rsidRPr="00836131">
        <w:rPr>
          <w:rFonts w:cs="Times New Roman"/>
        </w:rPr>
        <w:t>4</w:t>
      </w:r>
      <w:r w:rsidRPr="00836131">
        <w:rPr>
          <w:rFonts w:cs="Times New Roman"/>
        </w:rPr>
        <w:t xml:space="preserve"> Komunikácia medzi verejným obstarávateľom, záujemcami a uchádzačmi</w:t>
      </w:r>
      <w:bookmarkEnd w:id="14"/>
      <w:r w:rsidRPr="00836131">
        <w:rPr>
          <w:rFonts w:cs="Times New Roman"/>
        </w:rPr>
        <w:t xml:space="preserve"> </w:t>
      </w:r>
    </w:p>
    <w:p w14:paraId="11A0F570" w14:textId="77777777" w:rsidR="007D4763" w:rsidRPr="00836131" w:rsidRDefault="007D4763" w:rsidP="008D0514">
      <w:pPr>
        <w:spacing w:line="276" w:lineRule="auto"/>
      </w:pPr>
    </w:p>
    <w:p w14:paraId="381000BC" w14:textId="77777777" w:rsidR="0062550B" w:rsidRPr="00836131" w:rsidRDefault="0062550B" w:rsidP="008D0514">
      <w:pPr>
        <w:pStyle w:val="Nadpis3"/>
        <w:spacing w:before="0" w:line="276" w:lineRule="auto"/>
        <w:rPr>
          <w:rFonts w:cs="Times New Roman"/>
        </w:rPr>
      </w:pPr>
      <w:bookmarkStart w:id="15" w:name="_Toc536108073"/>
      <w:r w:rsidRPr="00836131">
        <w:rPr>
          <w:rFonts w:cs="Times New Roman"/>
        </w:rPr>
        <w:t>Spôsob a forma komunikácie</w:t>
      </w:r>
      <w:bookmarkEnd w:id="15"/>
      <w:r w:rsidRPr="00836131">
        <w:rPr>
          <w:rFonts w:cs="Times New Roman"/>
        </w:rPr>
        <w:t xml:space="preserve"> </w:t>
      </w:r>
    </w:p>
    <w:p w14:paraId="58F8F01B" w14:textId="77777777" w:rsidR="004D4CFB" w:rsidRPr="00836131" w:rsidRDefault="004D4CF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Komunikácia medzi verejným obstarávateľom a záujemcami, resp. uchádzačmi sa bude uskutočňovať </w:t>
      </w:r>
      <w:r w:rsidR="0011272B" w:rsidRPr="00836131">
        <w:rPr>
          <w:rFonts w:ascii="Times New Roman" w:hAnsi="Times New Roman" w:cs="Times New Roman"/>
          <w:color w:val="auto"/>
          <w:sz w:val="22"/>
          <w:szCs w:val="22"/>
        </w:rPr>
        <w:t>v štátnom jazyku a spôsobom,</w:t>
      </w:r>
      <w:r w:rsidRPr="00836131">
        <w:rPr>
          <w:rFonts w:ascii="Times New Roman" w:hAnsi="Times New Roman" w:cs="Times New Roman"/>
          <w:color w:val="auto"/>
          <w:sz w:val="22"/>
          <w:szCs w:val="22"/>
        </w:rPr>
        <w:t xml:space="preserve"> ktorý zabezpečí úplnosť a obsah údajov uvedených v ponuke a v žiadosti o účasť a zaručí ochranu dôverných a osobných údajov uvedených v týchto dokumentoch. </w:t>
      </w:r>
    </w:p>
    <w:p w14:paraId="61202FDF" w14:textId="77777777" w:rsidR="004D4CFB" w:rsidRPr="00836131" w:rsidRDefault="004D4CF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2AD965B7" w14:textId="77777777" w:rsidR="0011272B" w:rsidRPr="00836131" w:rsidRDefault="0011272B" w:rsidP="008D0514">
      <w:pPr>
        <w:tabs>
          <w:tab w:val="num" w:pos="284"/>
        </w:tabs>
        <w:spacing w:line="276" w:lineRule="auto"/>
        <w:jc w:val="both"/>
        <w:rPr>
          <w:szCs w:val="22"/>
        </w:rPr>
      </w:pPr>
      <w:r w:rsidRPr="00836131">
        <w:rPr>
          <w:szCs w:val="22"/>
        </w:rPr>
        <w:t xml:space="preserve">JOSEPHINE je na účely tohto verejného obstarávania softvér na elektronizáciu zadávania verejných zákaziek. JOSEPHINE je webová aplikácia na doméne </w:t>
      </w:r>
      <w:hyperlink r:id="rId11" w:history="1">
        <w:r w:rsidRPr="00836131">
          <w:rPr>
            <w:rStyle w:val="Hypertextovprepojenie"/>
            <w:color w:val="auto"/>
            <w:szCs w:val="22"/>
          </w:rPr>
          <w:t>https://josephine.proebiz.com</w:t>
        </w:r>
      </w:hyperlink>
      <w:r w:rsidRPr="00836131">
        <w:rPr>
          <w:szCs w:val="22"/>
        </w:rPr>
        <w:t>.</w:t>
      </w:r>
    </w:p>
    <w:p w14:paraId="711FDFF0" w14:textId="77777777" w:rsidR="0011272B" w:rsidRPr="00836131" w:rsidRDefault="0011272B" w:rsidP="008D0514">
      <w:pPr>
        <w:tabs>
          <w:tab w:val="num" w:pos="284"/>
        </w:tabs>
        <w:spacing w:line="276" w:lineRule="auto"/>
        <w:jc w:val="both"/>
        <w:rPr>
          <w:szCs w:val="22"/>
        </w:rPr>
      </w:pPr>
      <w:r w:rsidRPr="00836131">
        <w:rPr>
          <w:szCs w:val="22"/>
        </w:rPr>
        <w:t>Na bezproblémové používanie systému JOSEPHINE je nutné používať jeden z podporovaných internetových prehliadačov:</w:t>
      </w:r>
    </w:p>
    <w:p w14:paraId="6EDEFECF" w14:textId="77777777" w:rsidR="0011272B" w:rsidRPr="00836131" w:rsidRDefault="0011272B" w:rsidP="008D0514">
      <w:pPr>
        <w:tabs>
          <w:tab w:val="num" w:pos="284"/>
        </w:tabs>
        <w:spacing w:line="276" w:lineRule="auto"/>
        <w:ind w:left="567" w:hanging="567"/>
        <w:jc w:val="both"/>
        <w:rPr>
          <w:szCs w:val="22"/>
        </w:rPr>
      </w:pPr>
      <w:r w:rsidRPr="00836131">
        <w:rPr>
          <w:szCs w:val="22"/>
        </w:rPr>
        <w:tab/>
      </w:r>
      <w:r w:rsidRPr="00836131">
        <w:rPr>
          <w:szCs w:val="22"/>
        </w:rPr>
        <w:tab/>
        <w:t xml:space="preserve">- Microsoft Internet Explorer verzia 11.0 a vyššia, </w:t>
      </w:r>
    </w:p>
    <w:p w14:paraId="7BE23884" w14:textId="77777777" w:rsidR="0011272B" w:rsidRPr="00836131" w:rsidRDefault="0011272B" w:rsidP="008D0514">
      <w:pPr>
        <w:tabs>
          <w:tab w:val="num" w:pos="284"/>
        </w:tabs>
        <w:spacing w:line="276" w:lineRule="auto"/>
        <w:ind w:left="567" w:hanging="567"/>
        <w:jc w:val="both"/>
        <w:rPr>
          <w:szCs w:val="22"/>
        </w:rPr>
      </w:pPr>
      <w:r w:rsidRPr="00836131">
        <w:rPr>
          <w:szCs w:val="22"/>
        </w:rPr>
        <w:tab/>
      </w:r>
      <w:r w:rsidRPr="00836131">
        <w:rPr>
          <w:szCs w:val="22"/>
        </w:rPr>
        <w:tab/>
        <w:t xml:space="preserve">- Mozilla Firefox verzia 13.0 a vyššia alebo </w:t>
      </w:r>
    </w:p>
    <w:p w14:paraId="309F20C2" w14:textId="77777777" w:rsidR="0011272B" w:rsidRPr="00836131" w:rsidRDefault="0011272B" w:rsidP="008D0514">
      <w:pPr>
        <w:tabs>
          <w:tab w:val="num" w:pos="284"/>
          <w:tab w:val="left" w:pos="567"/>
        </w:tabs>
        <w:autoSpaceDE w:val="0"/>
        <w:autoSpaceDN w:val="0"/>
        <w:adjustRightInd w:val="0"/>
        <w:spacing w:line="276" w:lineRule="auto"/>
        <w:ind w:left="567" w:hanging="567"/>
        <w:jc w:val="both"/>
        <w:rPr>
          <w:szCs w:val="22"/>
        </w:rPr>
      </w:pPr>
      <w:r w:rsidRPr="00836131">
        <w:rPr>
          <w:szCs w:val="22"/>
        </w:rPr>
        <w:tab/>
      </w:r>
      <w:r w:rsidRPr="00836131">
        <w:rPr>
          <w:szCs w:val="22"/>
        </w:rPr>
        <w:tab/>
        <w:t>- Google Chrome</w:t>
      </w:r>
    </w:p>
    <w:p w14:paraId="63B86F3E" w14:textId="77777777" w:rsidR="0011272B" w:rsidRPr="00836131" w:rsidRDefault="0011272B" w:rsidP="008D0514">
      <w:pPr>
        <w:tabs>
          <w:tab w:val="num" w:pos="284"/>
          <w:tab w:val="left" w:pos="567"/>
        </w:tabs>
        <w:autoSpaceDE w:val="0"/>
        <w:autoSpaceDN w:val="0"/>
        <w:adjustRightInd w:val="0"/>
        <w:spacing w:line="276" w:lineRule="auto"/>
        <w:ind w:left="567" w:hanging="567"/>
        <w:jc w:val="both"/>
        <w:rPr>
          <w:szCs w:val="22"/>
        </w:rPr>
      </w:pPr>
      <w:r w:rsidRPr="00836131">
        <w:rPr>
          <w:szCs w:val="22"/>
        </w:rPr>
        <w:lastRenderedPageBreak/>
        <w:tab/>
      </w:r>
      <w:r w:rsidRPr="00836131">
        <w:rPr>
          <w:szCs w:val="22"/>
        </w:rPr>
        <w:tab/>
        <w:t>- Microsoft Edge</w:t>
      </w:r>
    </w:p>
    <w:p w14:paraId="35908347" w14:textId="77777777" w:rsidR="004D4CFB" w:rsidRPr="00836131" w:rsidRDefault="004D4CF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40907E6" w14:textId="77777777" w:rsidR="004D4CFB" w:rsidRPr="00836131" w:rsidRDefault="004D4CF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6980B282" w14:textId="77777777" w:rsidR="004D4CFB" w:rsidRPr="00836131" w:rsidRDefault="004D4CF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094D08A9" w14:textId="77777777" w:rsidR="00284204" w:rsidRPr="00836131" w:rsidRDefault="004D4CF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Verejný obstarávateľ odporúča záujemcom, ktorí chcú byť informovaní o prípadných aktualizáciách týkajúcich sa zákazky prostredníctvom notifikačných e-mailov, aby v danej zákazke zaklikli tlačidlo </w:t>
      </w:r>
      <w:r w:rsidRPr="00836131">
        <w:rPr>
          <w:rFonts w:ascii="Times New Roman" w:hAnsi="Times New Roman" w:cs="Times New Roman"/>
          <w:b/>
          <w:color w:val="auto"/>
          <w:sz w:val="22"/>
          <w:szCs w:val="22"/>
        </w:rPr>
        <w:t>„ZAUJÍMA MA TO“</w:t>
      </w:r>
      <w:r w:rsidRPr="00836131">
        <w:rPr>
          <w:rFonts w:ascii="Times New Roman" w:hAnsi="Times New Roman" w:cs="Times New Roman"/>
          <w:color w:val="auto"/>
          <w:sz w:val="22"/>
          <w:szCs w:val="22"/>
        </w:rPr>
        <w:t xml:space="preserve"> (v pravej hornej časti obrazovky). </w:t>
      </w:r>
    </w:p>
    <w:p w14:paraId="6B51F04B" w14:textId="77777777" w:rsidR="004D4CFB" w:rsidRPr="00836131" w:rsidRDefault="004D4CF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Verejný obstarávateľ umožňuje neobmedzený a priamy prístup elektronickými prostriedkami k všetkým poskytnutým dokumentom / informáciám počas lehoty na predkladanie ponúk. </w:t>
      </w:r>
      <w:r w:rsidR="0011272B" w:rsidRPr="00836131">
        <w:rPr>
          <w:rFonts w:ascii="Times New Roman" w:hAnsi="Times New Roman" w:cs="Times New Roman"/>
          <w:color w:val="auto"/>
          <w:sz w:val="22"/>
          <w:szCs w:val="22"/>
        </w:rPr>
        <w:t>Verejný obstarávateľ bude všetky dokumenty uverejňovať ako elektronické dokumenty</w:t>
      </w:r>
      <w:r w:rsidR="00284204" w:rsidRPr="00836131">
        <w:rPr>
          <w:rFonts w:ascii="Times New Roman" w:hAnsi="Times New Roman" w:cs="Times New Roman"/>
          <w:color w:val="auto"/>
          <w:sz w:val="22"/>
          <w:szCs w:val="22"/>
        </w:rPr>
        <w:t xml:space="preserve"> v profile verejného obstarávateľa </w:t>
      </w:r>
      <w:hyperlink r:id="rId12" w:history="1">
        <w:r w:rsidR="00284204" w:rsidRPr="00836131">
          <w:rPr>
            <w:rStyle w:val="Hypertextovprepojenie"/>
            <w:rFonts w:ascii="Times New Roman" w:hAnsi="Times New Roman" w:cs="Times New Roman"/>
            <w:color w:val="auto"/>
            <w:sz w:val="22"/>
            <w:szCs w:val="22"/>
          </w:rPr>
          <w:t>https://www.uvo.gov.sk/</w:t>
        </w:r>
      </w:hyperlink>
      <w:r w:rsidR="00284204" w:rsidRPr="00836131">
        <w:rPr>
          <w:rFonts w:ascii="Times New Roman" w:hAnsi="Times New Roman" w:cs="Times New Roman"/>
          <w:color w:val="auto"/>
          <w:sz w:val="22"/>
          <w:szCs w:val="22"/>
        </w:rPr>
        <w:t xml:space="preserve"> a</w:t>
      </w:r>
      <w:r w:rsidR="0011272B" w:rsidRPr="00836131">
        <w:rPr>
          <w:rFonts w:ascii="Times New Roman" w:hAnsi="Times New Roman" w:cs="Times New Roman"/>
          <w:color w:val="auto"/>
          <w:sz w:val="22"/>
          <w:szCs w:val="22"/>
        </w:rPr>
        <w:t xml:space="preserve"> v príslušnej časti zákazky v systéme JOSEPHINE.</w:t>
      </w:r>
    </w:p>
    <w:p w14:paraId="417C503A" w14:textId="77777777" w:rsidR="00284204" w:rsidRPr="00836131" w:rsidRDefault="00284204" w:rsidP="008D0514">
      <w:pPr>
        <w:pStyle w:val="Default"/>
        <w:spacing w:line="276" w:lineRule="auto"/>
        <w:jc w:val="both"/>
        <w:rPr>
          <w:rFonts w:ascii="Times New Roman" w:hAnsi="Times New Roman" w:cs="Times New Roman"/>
          <w:color w:val="auto"/>
          <w:sz w:val="23"/>
          <w:szCs w:val="23"/>
        </w:rPr>
      </w:pPr>
    </w:p>
    <w:p w14:paraId="591E98F6" w14:textId="77777777" w:rsidR="0062550B" w:rsidRPr="00836131" w:rsidRDefault="0062550B" w:rsidP="008D0514">
      <w:pPr>
        <w:pStyle w:val="Nadpis3"/>
        <w:spacing w:before="0" w:line="276" w:lineRule="auto"/>
        <w:rPr>
          <w:rFonts w:cs="Times New Roman"/>
        </w:rPr>
      </w:pPr>
      <w:bookmarkStart w:id="16" w:name="_Toc536108074"/>
      <w:r w:rsidRPr="00836131">
        <w:rPr>
          <w:rFonts w:cs="Times New Roman"/>
        </w:rPr>
        <w:t>Vysvetľovanie informácií uvedených v súťažných podkladoch</w:t>
      </w:r>
      <w:bookmarkEnd w:id="16"/>
      <w:r w:rsidRPr="00836131">
        <w:rPr>
          <w:rFonts w:cs="Times New Roman"/>
        </w:rPr>
        <w:t xml:space="preserve"> </w:t>
      </w:r>
    </w:p>
    <w:p w14:paraId="05DEF1AF" w14:textId="77777777" w:rsidR="0011272B" w:rsidRPr="00836131" w:rsidRDefault="004D4CF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slovenskom jazyku. </w:t>
      </w:r>
    </w:p>
    <w:p w14:paraId="54EA71A8" w14:textId="77777777" w:rsidR="0011272B" w:rsidRPr="00836131" w:rsidRDefault="004D4CF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w:t>
      </w:r>
    </w:p>
    <w:p w14:paraId="411724E1" w14:textId="77777777" w:rsidR="004D4CFB" w:rsidRPr="00836131" w:rsidRDefault="004D4CF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Za včas doručenú požiadavku záujemcu o vysvetlenie sa bude považovať požiadavka o vysvetlenie doručená najneskôr </w:t>
      </w:r>
      <w:r w:rsidR="008E35E8" w:rsidRPr="00836131">
        <w:rPr>
          <w:rFonts w:ascii="Times New Roman" w:hAnsi="Times New Roman" w:cs="Times New Roman"/>
          <w:color w:val="auto"/>
          <w:sz w:val="22"/>
          <w:szCs w:val="22"/>
        </w:rPr>
        <w:t>tri pracovné dni</w:t>
      </w:r>
      <w:r w:rsidRPr="00836131">
        <w:rPr>
          <w:rFonts w:ascii="Times New Roman" w:hAnsi="Times New Roman" w:cs="Times New Roman"/>
          <w:color w:val="auto"/>
          <w:sz w:val="22"/>
          <w:szCs w:val="22"/>
        </w:rPr>
        <w:t xml:space="preserve"> pred uplynutím lehoty na predkladanie ponúk prostredníctvom komunikačného rozhrania systému JOSEPHINE. Po tejto lehote záujemcovi nezaniká právo požiadať o vysvetlenie súťažných podkladov, ale verejný obstarávateľ mu negarantuje doručenie vysvetlenia v lehote určenej zákonom. </w:t>
      </w:r>
    </w:p>
    <w:p w14:paraId="2FEEA654" w14:textId="77777777" w:rsidR="0011272B" w:rsidRPr="00836131" w:rsidRDefault="0011272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Verejný obstarávateľ bezodkladne poskytne vysvetlenie informácií potrebných na vypracovanie ponuky, na preukázanie splnenia podmienok účasti všetkým záujemcom, ktorí sú mu známi, najneskôr </w:t>
      </w:r>
      <w:r w:rsidR="008E35E8" w:rsidRPr="00836131">
        <w:rPr>
          <w:rFonts w:ascii="Times New Roman" w:hAnsi="Times New Roman" w:cs="Times New Roman"/>
          <w:color w:val="auto"/>
          <w:sz w:val="22"/>
          <w:szCs w:val="22"/>
        </w:rPr>
        <w:t>tri pracovné dni</w:t>
      </w:r>
      <w:r w:rsidRPr="00836131">
        <w:rPr>
          <w:rFonts w:ascii="Times New Roman" w:hAnsi="Times New Roman" w:cs="Times New Roman"/>
          <w:color w:val="auto"/>
          <w:sz w:val="22"/>
          <w:szCs w:val="22"/>
        </w:rPr>
        <w:t xml:space="preserve"> pred uplynutím lehoty na predkladanie ponúk za predpokladu, že o vysvetlenie záujemca požiada dostatočne vopred a súčasne verejný obstarávateľ zverejní vysvetlenie v profile verejného obstarávateľa zriadenom v elektronickom úložisku na webovej stránke Úradu pre verejné obstarávanie vo forme linku na verejný portál systému JOSEPHINE.</w:t>
      </w:r>
    </w:p>
    <w:p w14:paraId="716FAF24" w14:textId="77777777" w:rsidR="004D4CFB" w:rsidRPr="00836131" w:rsidRDefault="004D4CFB" w:rsidP="008D0514">
      <w:pPr>
        <w:pStyle w:val="Default"/>
        <w:spacing w:line="276" w:lineRule="auto"/>
        <w:jc w:val="both"/>
        <w:rPr>
          <w:rFonts w:ascii="Times New Roman" w:hAnsi="Times New Roman" w:cs="Times New Roman"/>
          <w:color w:val="auto"/>
          <w:sz w:val="23"/>
          <w:szCs w:val="23"/>
        </w:rPr>
      </w:pPr>
    </w:p>
    <w:p w14:paraId="649EF4FB" w14:textId="77777777" w:rsidR="0062550B" w:rsidRPr="00836131" w:rsidRDefault="0062550B" w:rsidP="008D0514">
      <w:pPr>
        <w:pStyle w:val="Nadpis3"/>
        <w:spacing w:before="0" w:line="276" w:lineRule="auto"/>
        <w:rPr>
          <w:rFonts w:cs="Times New Roman"/>
        </w:rPr>
      </w:pPr>
      <w:bookmarkStart w:id="17" w:name="_Toc536108075"/>
      <w:r w:rsidRPr="00836131">
        <w:rPr>
          <w:rFonts w:cs="Times New Roman"/>
        </w:rPr>
        <w:t>Obhliadka miesta realizácie predmetu zákazky</w:t>
      </w:r>
      <w:bookmarkEnd w:id="17"/>
      <w:r w:rsidRPr="00836131">
        <w:rPr>
          <w:rFonts w:cs="Times New Roman"/>
        </w:rPr>
        <w:t xml:space="preserve"> </w:t>
      </w:r>
    </w:p>
    <w:p w14:paraId="41293998" w14:textId="77777777" w:rsidR="0062550B" w:rsidRPr="00836131" w:rsidRDefault="0062550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Obhliadka miesta realizácie zákazky sa </w:t>
      </w:r>
      <w:r w:rsidRPr="00836131">
        <w:rPr>
          <w:rFonts w:ascii="Times New Roman" w:hAnsi="Times New Roman" w:cs="Times New Roman"/>
          <w:b/>
          <w:bCs/>
          <w:color w:val="auto"/>
          <w:sz w:val="22"/>
          <w:szCs w:val="22"/>
        </w:rPr>
        <w:t xml:space="preserve">odporúča. </w:t>
      </w:r>
      <w:r w:rsidRPr="00836131">
        <w:rPr>
          <w:rFonts w:ascii="Times New Roman" w:hAnsi="Times New Roman" w:cs="Times New Roman"/>
          <w:color w:val="auto"/>
          <w:sz w:val="22"/>
          <w:szCs w:val="22"/>
        </w:rPr>
        <w:t xml:space="preserve">Informácie je možné získať a termín obhliadky je možné dohodnúť s kontaktnou osobou pre verejné obstarávanie. Výdavky spojené s obhliadkou miesta realizácie zákazky idú na ťarchu uchádzača. </w:t>
      </w:r>
    </w:p>
    <w:p w14:paraId="53E75CCF" w14:textId="77777777" w:rsidR="00A63A96" w:rsidRPr="00836131" w:rsidRDefault="00A63A96" w:rsidP="008D0514">
      <w:pPr>
        <w:pStyle w:val="Nadpis2"/>
        <w:spacing w:before="0" w:line="276" w:lineRule="auto"/>
        <w:rPr>
          <w:rFonts w:cs="Times New Roman"/>
        </w:rPr>
      </w:pPr>
      <w:bookmarkStart w:id="18" w:name="_Toc536108076"/>
    </w:p>
    <w:p w14:paraId="5FC0F5F9" w14:textId="77777777" w:rsidR="0062550B" w:rsidRPr="00836131" w:rsidRDefault="0062550B" w:rsidP="008D0514">
      <w:pPr>
        <w:pStyle w:val="Nadpis2"/>
        <w:spacing w:before="0" w:line="276" w:lineRule="auto"/>
        <w:rPr>
          <w:rFonts w:cs="Times New Roman"/>
        </w:rPr>
      </w:pPr>
      <w:r w:rsidRPr="00836131">
        <w:rPr>
          <w:rFonts w:cs="Times New Roman"/>
        </w:rPr>
        <w:t>A.</w:t>
      </w:r>
      <w:r w:rsidR="00D82CBA" w:rsidRPr="00836131">
        <w:rPr>
          <w:rFonts w:cs="Times New Roman"/>
        </w:rPr>
        <w:t>5</w:t>
      </w:r>
      <w:r w:rsidRPr="00836131">
        <w:rPr>
          <w:rFonts w:cs="Times New Roman"/>
        </w:rPr>
        <w:t xml:space="preserve"> Predkladanie ponuky </w:t>
      </w:r>
      <w:bookmarkEnd w:id="18"/>
    </w:p>
    <w:p w14:paraId="2EAD6639" w14:textId="77777777" w:rsidR="007D4763" w:rsidRPr="00836131" w:rsidRDefault="007D4763" w:rsidP="008D0514">
      <w:pPr>
        <w:spacing w:line="276" w:lineRule="auto"/>
      </w:pPr>
    </w:p>
    <w:p w14:paraId="08A94573" w14:textId="77777777" w:rsidR="0062550B" w:rsidRPr="00836131" w:rsidRDefault="0062550B" w:rsidP="008D0514">
      <w:pPr>
        <w:pStyle w:val="Nadpis3"/>
        <w:spacing w:before="0" w:line="276" w:lineRule="auto"/>
        <w:rPr>
          <w:rFonts w:cs="Times New Roman"/>
        </w:rPr>
      </w:pPr>
      <w:bookmarkStart w:id="19" w:name="_Toc536108077"/>
      <w:r w:rsidRPr="00836131">
        <w:rPr>
          <w:rFonts w:cs="Times New Roman"/>
        </w:rPr>
        <w:t>Uchádzač oprávnený predložiť ponuku</w:t>
      </w:r>
      <w:bookmarkEnd w:id="19"/>
      <w:r w:rsidRPr="00836131">
        <w:rPr>
          <w:rFonts w:cs="Times New Roman"/>
        </w:rPr>
        <w:t xml:space="preserve"> </w:t>
      </w:r>
    </w:p>
    <w:p w14:paraId="33FC3A8C" w14:textId="77777777" w:rsidR="007D4763" w:rsidRPr="00836131" w:rsidRDefault="0062550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Uchádzačom môže byť fyzická osoba alebo právnická osoba vystupujúca voči verejnému obstarávateľovi samostatne, alebo skupina fyzických osôb/právnických osôb vystupujúcich voči verejnému obstarávateľovi spoločne. Takáto skupina dodávateľov utvorená na realizáciu predmetu zákazky, ktorej ponuka bude prijatá verejným obstarávateľom, nemusí vytvoriť určitú právnu formu, musí však stanoviť lídra skupiny, ktorý bude oprávnený prijímať pokyny od verejného obstarávateľa za všetkých členov skupiny a konať v mene všetkých ostatných členov skupiny v procese plnenia zmluvy. Všetci členovia takejto skupiny dodávateľov utvorenej na realizáciu predmetu zákazky musia jednému z členov skupiny dodávateľov udeliť splnomocnenie konať v mene všetkých členov skupiny dodávateľov a prijímať pokyny v tomto verejnom obstarávaní, ako aj konať v mene skupiny dodávateľov pre prípad prijatia ponuky, podpisu zmluvy a komunikácie v procese plnenia zmluvy.</w:t>
      </w:r>
    </w:p>
    <w:p w14:paraId="60DA0725" w14:textId="6E5ED516" w:rsidR="0062550B" w:rsidRPr="00836131" w:rsidRDefault="0062550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 </w:t>
      </w:r>
    </w:p>
    <w:p w14:paraId="27510364" w14:textId="77777777" w:rsidR="0062550B" w:rsidRPr="00836131" w:rsidRDefault="0062550B" w:rsidP="008D0514">
      <w:pPr>
        <w:pStyle w:val="Nadpis3"/>
        <w:spacing w:before="0" w:line="276" w:lineRule="auto"/>
        <w:rPr>
          <w:rFonts w:cs="Times New Roman"/>
        </w:rPr>
      </w:pPr>
      <w:bookmarkStart w:id="20" w:name="_Toc536108078"/>
      <w:r w:rsidRPr="00836131">
        <w:rPr>
          <w:rFonts w:cs="Times New Roman"/>
        </w:rPr>
        <w:t>Predloženie ponuky</w:t>
      </w:r>
      <w:bookmarkEnd w:id="20"/>
      <w:r w:rsidRPr="00836131">
        <w:rPr>
          <w:rFonts w:cs="Times New Roman"/>
        </w:rPr>
        <w:t xml:space="preserve"> </w:t>
      </w:r>
    </w:p>
    <w:p w14:paraId="69FBCAD9" w14:textId="77777777" w:rsidR="00284204" w:rsidRPr="00836131" w:rsidRDefault="00284204"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Každý uchádzač môže predložiť iba jednu ponuku. Uchádzač nemôže byť v tom istom postupe zadávania zákazky členom skupiny dodávateľov, ktorá predkladá ponuku. Verejný obstarávateľ vylúči uchádzača, ktorý je súčasne členom skupiny dodávateľov. </w:t>
      </w:r>
    </w:p>
    <w:p w14:paraId="7BA1D785" w14:textId="77777777" w:rsidR="00284204" w:rsidRPr="00836131" w:rsidRDefault="00284204"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Ponuky sa budú predkladať elektronicky v zmysle § 49 ods. 1 písm. a) zákona o verejnom obstarávaní do systému JOSEPHINE, umiestnenom na webovej adrese https://josephine.proebiz.com/, v lehote na predkladanie ponúk.</w:t>
      </w:r>
    </w:p>
    <w:p w14:paraId="0AD610B7" w14:textId="77777777" w:rsidR="00284204" w:rsidRPr="00836131" w:rsidRDefault="00284204"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Predkladanie ponúk je umožnené iba autentifikovaným uchádzačom. Autentifikáciu je možné previesť dvoma spôsobmi </w:t>
      </w:r>
    </w:p>
    <w:p w14:paraId="514BF8A6" w14:textId="77777777" w:rsidR="00284204" w:rsidRPr="00836131" w:rsidRDefault="00284204" w:rsidP="008D0514">
      <w:pPr>
        <w:pStyle w:val="Default"/>
        <w:spacing w:line="276" w:lineRule="auto"/>
        <w:ind w:left="567" w:hanging="283"/>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a) v systému JOSEPHINE registráciou a prihlásením pomocou občianskeho preukazom s elektronickým čipom a bezpečnostným osobnostným kódom (eID) </w:t>
      </w:r>
    </w:p>
    <w:p w14:paraId="6A8ECCAC" w14:textId="77777777" w:rsidR="00284204" w:rsidRPr="00836131" w:rsidRDefault="00284204" w:rsidP="008D0514">
      <w:pPr>
        <w:pStyle w:val="Default"/>
        <w:spacing w:line="276" w:lineRule="auto"/>
        <w:ind w:left="567" w:hanging="283"/>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b) alebo počkaním na autorizačný kód, ktorý bude poslaný na adresu sídla firmy uchádzača v listovej podobe formou doporučenej pošty. Lehota na tento úkon je 3 pracovné dni a je potreba s touto dobou počítať pri vkladaní ponuky. </w:t>
      </w:r>
    </w:p>
    <w:p w14:paraId="034ED08F" w14:textId="77777777" w:rsidR="006F321A" w:rsidRPr="00836131" w:rsidRDefault="00284204"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Autentifikovaný uchádzač si po prihlásení do systému JOSEPHINE v Prehľade zákaziek vyberie predmetnú zákazku a vloží svoju ponuku do určeného formulára na príjem ponúk, ktorý nájde v záložke „Ponuky“. </w:t>
      </w:r>
    </w:p>
    <w:p w14:paraId="01A3AAE9" w14:textId="71F4A520" w:rsidR="006F321A" w:rsidRPr="00836131" w:rsidRDefault="00284204"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V kontex</w:t>
      </w:r>
      <w:r w:rsidR="006F321A" w:rsidRPr="00836131">
        <w:rPr>
          <w:rFonts w:ascii="Times New Roman" w:hAnsi="Times New Roman" w:cs="Times New Roman"/>
          <w:color w:val="auto"/>
          <w:sz w:val="22"/>
          <w:szCs w:val="22"/>
        </w:rPr>
        <w:t>te</w:t>
      </w:r>
      <w:r w:rsidRPr="00836131">
        <w:rPr>
          <w:rFonts w:ascii="Times New Roman" w:hAnsi="Times New Roman" w:cs="Times New Roman"/>
          <w:color w:val="auto"/>
          <w:sz w:val="22"/>
          <w:szCs w:val="22"/>
        </w:rPr>
        <w:t xml:space="preserve"> ZVO § 49 bod 1a upozorňujeme uchádzačov na náležitosti predkladania ponúk elektronicky. Heslo súťaže: </w:t>
      </w:r>
      <w:r w:rsidR="006F321A" w:rsidRPr="00836131">
        <w:rPr>
          <w:rFonts w:ascii="Times New Roman" w:hAnsi="Times New Roman" w:cs="Times New Roman"/>
          <w:b/>
          <w:color w:val="auto"/>
          <w:sz w:val="22"/>
          <w:szCs w:val="22"/>
        </w:rPr>
        <w:t>„</w:t>
      </w:r>
      <w:r w:rsidR="0036256C" w:rsidRPr="00836131">
        <w:rPr>
          <w:rFonts w:ascii="Times New Roman" w:hAnsi="Times New Roman" w:cs="Times New Roman"/>
          <w:color w:val="auto"/>
          <w:sz w:val="22"/>
          <w:szCs w:val="22"/>
        </w:rPr>
        <w:t>Inteligentné inovácie priemyslu 4.0 vo výrobnej prevádzke DREVONAEXPORT s.r.o.</w:t>
      </w:r>
      <w:r w:rsidR="006F321A" w:rsidRPr="00836131">
        <w:rPr>
          <w:rFonts w:ascii="Times New Roman" w:hAnsi="Times New Roman" w:cs="Times New Roman"/>
          <w:color w:val="auto"/>
          <w:sz w:val="22"/>
          <w:szCs w:val="22"/>
        </w:rPr>
        <w:t xml:space="preserve">“ </w:t>
      </w:r>
    </w:p>
    <w:p w14:paraId="7EE05F85" w14:textId="77777777" w:rsidR="000D174D" w:rsidRPr="00836131" w:rsidRDefault="000D174D" w:rsidP="008D0514">
      <w:pPr>
        <w:tabs>
          <w:tab w:val="right" w:leader="dot" w:pos="10080"/>
        </w:tabs>
        <w:spacing w:line="276" w:lineRule="auto"/>
        <w:ind w:left="709"/>
        <w:rPr>
          <w:szCs w:val="22"/>
        </w:rPr>
      </w:pPr>
    </w:p>
    <w:p w14:paraId="00BD6EF8" w14:textId="77777777" w:rsidR="006F321A" w:rsidRPr="00836131" w:rsidRDefault="006F321A"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Ponuky sa predkladajú elektronicky prostredníctvom systému JOSEPHINE (webová adresa systému je https:/josephine.proebiz.com), kde autentifikovaný uchádzač vkladá ponuku k danej zákazke. </w:t>
      </w:r>
    </w:p>
    <w:p w14:paraId="7E56D7E9" w14:textId="77777777" w:rsidR="006F321A" w:rsidRPr="00836131" w:rsidRDefault="006F321A"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Ponuka uchádzača predložená po uplynutí lehoty na predkladanie ponúk sa elektronicky neotvorí.</w:t>
      </w:r>
    </w:p>
    <w:p w14:paraId="12AEB877" w14:textId="77777777" w:rsidR="00A63A96" w:rsidRPr="00836131" w:rsidRDefault="00A63A96" w:rsidP="008D0514">
      <w:pPr>
        <w:pStyle w:val="Nadpis3"/>
        <w:spacing w:before="0" w:line="276" w:lineRule="auto"/>
        <w:rPr>
          <w:rFonts w:cs="Times New Roman"/>
        </w:rPr>
      </w:pPr>
      <w:bookmarkStart w:id="21" w:name="_Toc536108079"/>
    </w:p>
    <w:p w14:paraId="7293A22F" w14:textId="77777777" w:rsidR="007D4763" w:rsidRPr="00836131" w:rsidRDefault="0062550B" w:rsidP="008D0514">
      <w:pPr>
        <w:pStyle w:val="Nadpis3"/>
        <w:spacing w:before="0" w:line="276" w:lineRule="auto"/>
        <w:rPr>
          <w:rFonts w:cs="Times New Roman"/>
        </w:rPr>
      </w:pPr>
      <w:r w:rsidRPr="00836131">
        <w:rPr>
          <w:rFonts w:cs="Times New Roman"/>
        </w:rPr>
        <w:t>Doplnenie, zmena a odvolanie ponuky</w:t>
      </w:r>
      <w:bookmarkEnd w:id="21"/>
      <w:r w:rsidRPr="00836131">
        <w:rPr>
          <w:rFonts w:cs="Times New Roman"/>
        </w:rPr>
        <w:t xml:space="preserve"> </w:t>
      </w:r>
    </w:p>
    <w:p w14:paraId="76634574" w14:textId="0408940D" w:rsidR="00ED089C" w:rsidRPr="00836131" w:rsidRDefault="00D15ED5" w:rsidP="00836131">
      <w:pPr>
        <w:spacing w:line="276" w:lineRule="auto"/>
      </w:pPr>
      <w:r w:rsidRPr="00836131">
        <w:t xml:space="preserve">Uchádzač môže predloženú ponuku dodatočne zmeniť alebo vziať späť do uplynutia lehoty na predkladanie ponúk. </w:t>
      </w:r>
      <w:r w:rsidR="007D4763" w:rsidRPr="00836131">
        <w:t xml:space="preserve"> </w:t>
      </w:r>
      <w:r w:rsidRPr="00836131">
        <w:t>Uchádzač pri zmene a odvolaní ponuky postupuje obdobne ako pri vložení prvotnej ponuky (kliknutím na tlačidlo Stiahnuť ponuku a predložením novej ponuky).</w:t>
      </w:r>
    </w:p>
    <w:p w14:paraId="596C72F8" w14:textId="2D555B83" w:rsidR="002A3D87" w:rsidRPr="00836131" w:rsidRDefault="007D4763" w:rsidP="00DB46D5">
      <w:pPr>
        <w:pStyle w:val="Nadpis1"/>
        <w:rPr>
          <w:rFonts w:cs="Times New Roman"/>
        </w:rPr>
      </w:pPr>
      <w:r w:rsidRPr="00836131">
        <w:rPr>
          <w:rFonts w:cs="Times New Roman"/>
        </w:rPr>
        <w:br w:type="page"/>
      </w:r>
      <w:bookmarkStart w:id="22" w:name="_Toc536108080"/>
      <w:r w:rsidR="0062550B" w:rsidRPr="00836131">
        <w:rPr>
          <w:rFonts w:cs="Times New Roman"/>
        </w:rPr>
        <w:lastRenderedPageBreak/>
        <w:t>B. Kritériá na vyhodnotenie ponúk a pravidlá ich uplatnenia</w:t>
      </w:r>
      <w:bookmarkEnd w:id="22"/>
      <w:r w:rsidR="0062550B" w:rsidRPr="00836131">
        <w:rPr>
          <w:rFonts w:cs="Times New Roman"/>
        </w:rPr>
        <w:t xml:space="preserve"> </w:t>
      </w:r>
    </w:p>
    <w:p w14:paraId="30836970" w14:textId="77777777" w:rsidR="002A3D87" w:rsidRPr="00836131" w:rsidRDefault="002A3D87" w:rsidP="008D0514">
      <w:pPr>
        <w:spacing w:line="276" w:lineRule="auto"/>
        <w:rPr>
          <w:lang w:eastAsia="en-US"/>
        </w:rPr>
      </w:pPr>
    </w:p>
    <w:p w14:paraId="2911A0B3" w14:textId="43A2F995" w:rsidR="00646353" w:rsidRPr="00836131" w:rsidRDefault="00646353" w:rsidP="00646353">
      <w:pPr>
        <w:contextualSpacing/>
        <w:jc w:val="both"/>
      </w:pPr>
      <w:r w:rsidRPr="00836131">
        <w:t>Verejný obstarávateľ zvolil pre vyhodnotenie ponúk zadávanej zákazky postup na základe najnižšej ceny</w:t>
      </w:r>
      <w:r w:rsidR="008C6E69" w:rsidRPr="00836131">
        <w:t xml:space="preserve"> v € bez DPH</w:t>
      </w:r>
      <w:r w:rsidRPr="00836131">
        <w:t xml:space="preserve">. Úspešným uchádzačom sa stane ten uchádzač, ktorého platná ponuka bude mať najnižšiu cenu bez DPH. Uchádzač predloží svoj návrh na plnenie kritérií prostredníctvom IS </w:t>
      </w:r>
      <w:r w:rsidR="003A333A" w:rsidRPr="00836131">
        <w:t>Josephine</w:t>
      </w:r>
      <w:r w:rsidRPr="00836131">
        <w:t>.</w:t>
      </w:r>
    </w:p>
    <w:p w14:paraId="244EAFF2" w14:textId="77777777" w:rsidR="00646353" w:rsidRPr="00836131" w:rsidRDefault="00646353" w:rsidP="00646353">
      <w:pPr>
        <w:contextualSpacing/>
        <w:jc w:val="both"/>
      </w:pPr>
    </w:p>
    <w:p w14:paraId="79C0A43D" w14:textId="77777777" w:rsidR="00646353" w:rsidRPr="00836131" w:rsidRDefault="00646353" w:rsidP="00646353">
      <w:pPr>
        <w:contextualSpacing/>
        <w:jc w:val="both"/>
      </w:pPr>
      <w:r w:rsidRPr="00836131">
        <w:t>Cena</w:t>
      </w:r>
    </w:p>
    <w:p w14:paraId="6E69A361" w14:textId="77777777" w:rsidR="00646353" w:rsidRPr="00836131" w:rsidRDefault="00646353" w:rsidP="00646353">
      <w:pPr>
        <w:contextualSpacing/>
        <w:jc w:val="both"/>
      </w:pPr>
    </w:p>
    <w:p w14:paraId="65ADBDBE" w14:textId="5BA2E43C" w:rsidR="00646353" w:rsidRPr="00836131" w:rsidRDefault="00646353" w:rsidP="00646353">
      <w:pPr>
        <w:contextualSpacing/>
        <w:jc w:val="both"/>
      </w:pPr>
      <w:r w:rsidRPr="00836131">
        <w:t xml:space="preserve">Celková cena diela je stanovená ako súčet cien jednotlivých položiek </w:t>
      </w:r>
      <w:r w:rsidR="0036256C" w:rsidRPr="00836131">
        <w:t>Položkového rozpočtu</w:t>
      </w:r>
      <w:r w:rsidRPr="00836131">
        <w:t xml:space="preserve">, ktoré musia obsahovať celkové náklady spojené s plnením predmetu Zmluvy, najmä: </w:t>
      </w:r>
      <w:r w:rsidR="0036256C" w:rsidRPr="00836131">
        <w:t xml:space="preserve">náklady spojené s dodaním predmetu zákazky, jeho inštaláciou a uvedením do prevádzky, </w:t>
      </w:r>
      <w:r w:rsidRPr="00836131">
        <w:t>bankové náklady, ako aj všetky všeobecné riziká, záväzky, náklady na údržbu v záručnej dobe</w:t>
      </w:r>
      <w:r w:rsidR="0036256C" w:rsidRPr="00836131">
        <w:t>.</w:t>
      </w:r>
      <w:r w:rsidRPr="00836131">
        <w:t xml:space="preserve"> </w:t>
      </w:r>
    </w:p>
    <w:p w14:paraId="55550574" w14:textId="77777777" w:rsidR="00646353" w:rsidRPr="00836131" w:rsidRDefault="00646353" w:rsidP="00646353">
      <w:pPr>
        <w:contextualSpacing/>
        <w:jc w:val="both"/>
      </w:pPr>
      <w:r w:rsidRPr="00836131">
        <w:t xml:space="preserve"> </w:t>
      </w:r>
    </w:p>
    <w:p w14:paraId="39BF0E67" w14:textId="027F4523" w:rsidR="00646353" w:rsidRPr="00836131" w:rsidRDefault="00646353" w:rsidP="00646353">
      <w:pPr>
        <w:contextualSpacing/>
        <w:jc w:val="both"/>
      </w:pPr>
      <w:r w:rsidRPr="00836131">
        <w:t xml:space="preserve">Uchádzač musí zohľadniť všetky požiadavky a povinnosti, či už výslovne uvedené alebo naznačené vo všetkých častiach </w:t>
      </w:r>
      <w:r w:rsidR="0036256C" w:rsidRPr="00836131">
        <w:t>súťažných podkladov</w:t>
      </w:r>
      <w:r w:rsidRPr="00836131">
        <w:t xml:space="preserve"> a vhodne ich oceniť. Jednotkové ceny a sadzby musia preto zahrňovať všetky priame a nepriame náklady a náklady na riziká všetkých druhov, ktoré nie sú  priamo vyňaté, v takej výške ako sú potrebné pre </w:t>
      </w:r>
      <w:r w:rsidR="0036256C" w:rsidRPr="00836131">
        <w:t>dodanie predmetu zákazky v súlade</w:t>
      </w:r>
      <w:r w:rsidRPr="00836131">
        <w:t xml:space="preserve"> so Zmluvou. </w:t>
      </w:r>
    </w:p>
    <w:p w14:paraId="71986865" w14:textId="77777777" w:rsidR="00646353" w:rsidRPr="00836131" w:rsidRDefault="00646353" w:rsidP="00646353">
      <w:pPr>
        <w:contextualSpacing/>
        <w:jc w:val="both"/>
      </w:pPr>
      <w:r w:rsidRPr="00836131">
        <w:t xml:space="preserve"> </w:t>
      </w:r>
    </w:p>
    <w:p w14:paraId="7EE9E8DE" w14:textId="77777777" w:rsidR="00646353" w:rsidRPr="00836131" w:rsidRDefault="00646353" w:rsidP="00646353">
      <w:pPr>
        <w:contextualSpacing/>
        <w:jc w:val="both"/>
      </w:pPr>
      <w:r w:rsidRPr="00836131">
        <w:t xml:space="preserve">Uchádzač  musí oceniť všetky položky, ktoré sú uvedené vo Výkaze výmer označené na ocenenie v primeranej cene.   </w:t>
      </w:r>
    </w:p>
    <w:p w14:paraId="6E97885A" w14:textId="77777777" w:rsidR="00646353" w:rsidRPr="00836131" w:rsidRDefault="00646353" w:rsidP="00646353">
      <w:pPr>
        <w:contextualSpacing/>
        <w:jc w:val="both"/>
      </w:pPr>
    </w:p>
    <w:p w14:paraId="4656E0B4" w14:textId="77777777" w:rsidR="00646353" w:rsidRPr="00836131" w:rsidRDefault="00646353" w:rsidP="00646353">
      <w:pPr>
        <w:contextualSpacing/>
        <w:jc w:val="both"/>
      </w:pPr>
      <w:r w:rsidRPr="00836131">
        <w:t xml:space="preserve">Uchádzačom navrhovaná cena za dodanie požadovaného predmetu zákazky, uvedená v ponuke uchádzača, bude vyjadrená v eurách (EUR). Navrhovanú celkovú cenu uchádzača za predmet zákazky tvorí súčet celkových cien všetkých položiek. Uchádzač musí v cene uviesť pre každú požadovanú položku aj jednotkovú cenu. Celkovú cenu za predmet zákazky uvedie uchádzač v Návrhu na plnenie kritérií na vyhodnotenie ponúk. Navrhovaná celková cena predmetu zákazky musí obsahovať cenu, ktorá zohľadní požiadavky na predmet zákazky, ktoré sú uvedené v časti C - Opis predmetu zákazky týchto súťažných podkladov. </w:t>
      </w:r>
    </w:p>
    <w:p w14:paraId="0DF7248C" w14:textId="77777777" w:rsidR="00646353" w:rsidRPr="00836131" w:rsidRDefault="00646353" w:rsidP="00646353">
      <w:pPr>
        <w:contextualSpacing/>
      </w:pPr>
      <w:r w:rsidRPr="00836131">
        <w:t>Ak je uchádzač platiteľom dane z pridanej hodnoty (ďalej len „DPH“), navrhovanú zmluvnú cenu uvedie v zložení:</w:t>
      </w:r>
    </w:p>
    <w:p w14:paraId="5D41C974" w14:textId="77777777" w:rsidR="00646353" w:rsidRPr="00836131" w:rsidRDefault="00646353" w:rsidP="00464CA1">
      <w:pPr>
        <w:pStyle w:val="Odsekzoznamu"/>
        <w:numPr>
          <w:ilvl w:val="0"/>
          <w:numId w:val="13"/>
        </w:numPr>
        <w:spacing w:line="360" w:lineRule="auto"/>
        <w:contextualSpacing/>
        <w:rPr>
          <w:noProof w:val="0"/>
        </w:rPr>
      </w:pPr>
      <w:r w:rsidRPr="00836131">
        <w:rPr>
          <w:noProof w:val="0"/>
        </w:rPr>
        <w:t>navrhovaná cena bez DPH,</w:t>
      </w:r>
    </w:p>
    <w:p w14:paraId="3FDA42A1" w14:textId="77777777" w:rsidR="00646353" w:rsidRPr="00836131" w:rsidRDefault="00646353" w:rsidP="00464CA1">
      <w:pPr>
        <w:pStyle w:val="Odsekzoznamu"/>
        <w:numPr>
          <w:ilvl w:val="0"/>
          <w:numId w:val="13"/>
        </w:numPr>
        <w:spacing w:line="360" w:lineRule="auto"/>
        <w:contextualSpacing/>
        <w:rPr>
          <w:noProof w:val="0"/>
        </w:rPr>
      </w:pPr>
      <w:r w:rsidRPr="00836131">
        <w:rPr>
          <w:noProof w:val="0"/>
        </w:rPr>
        <w:t>sadzba DPH a výška DPH,</w:t>
      </w:r>
    </w:p>
    <w:p w14:paraId="333AEC03" w14:textId="77777777" w:rsidR="00646353" w:rsidRPr="00836131" w:rsidRDefault="00646353" w:rsidP="00464CA1">
      <w:pPr>
        <w:pStyle w:val="Odsekzoznamu"/>
        <w:numPr>
          <w:ilvl w:val="0"/>
          <w:numId w:val="13"/>
        </w:numPr>
        <w:spacing w:line="360" w:lineRule="auto"/>
        <w:contextualSpacing/>
        <w:rPr>
          <w:noProof w:val="0"/>
        </w:rPr>
      </w:pPr>
      <w:r w:rsidRPr="00836131">
        <w:rPr>
          <w:noProof w:val="0"/>
        </w:rPr>
        <w:t>navrhovaná cena vrátane DPH.</w:t>
      </w:r>
    </w:p>
    <w:p w14:paraId="6D06985F" w14:textId="608BF10F" w:rsidR="007D4763" w:rsidRPr="00836131" w:rsidRDefault="00646353" w:rsidP="00646353">
      <w:pPr>
        <w:rPr>
          <w:szCs w:val="22"/>
          <w:lang w:eastAsia="en-US"/>
        </w:rPr>
      </w:pPr>
      <w:r w:rsidRPr="00836131">
        <w:t>Ak uchádzač nie je platiteľom DPH, uvedie navrhovanú cenu celkom. Skutočnosť, že nie je platiteľom DPH, uvedie v ponuke.</w:t>
      </w:r>
      <w:r w:rsidR="007D4763" w:rsidRPr="00836131">
        <w:rPr>
          <w:szCs w:val="22"/>
          <w:lang w:eastAsia="en-US"/>
        </w:rPr>
        <w:br w:type="page"/>
      </w:r>
    </w:p>
    <w:p w14:paraId="31107337" w14:textId="77777777" w:rsidR="0062550B" w:rsidRPr="00836131" w:rsidRDefault="0062550B" w:rsidP="008D0514">
      <w:pPr>
        <w:pStyle w:val="Nadpis1"/>
        <w:spacing w:before="0" w:line="276" w:lineRule="auto"/>
        <w:rPr>
          <w:rFonts w:cs="Times New Roman"/>
        </w:rPr>
      </w:pPr>
      <w:bookmarkStart w:id="23" w:name="_Toc536108081"/>
      <w:r w:rsidRPr="00836131">
        <w:rPr>
          <w:rFonts w:cs="Times New Roman"/>
        </w:rPr>
        <w:lastRenderedPageBreak/>
        <w:t>C. Opis predmetu zákazky</w:t>
      </w:r>
      <w:bookmarkEnd w:id="23"/>
      <w:r w:rsidRPr="00836131">
        <w:rPr>
          <w:rFonts w:cs="Times New Roman"/>
        </w:rPr>
        <w:t xml:space="preserve"> </w:t>
      </w:r>
    </w:p>
    <w:p w14:paraId="5F20E4D0" w14:textId="77777777" w:rsidR="00FC46D8" w:rsidRPr="00836131" w:rsidRDefault="0062550B" w:rsidP="008D0514">
      <w:pPr>
        <w:pStyle w:val="Default"/>
        <w:spacing w:line="276" w:lineRule="auto"/>
        <w:jc w:val="both"/>
        <w:rPr>
          <w:rFonts w:ascii="Times New Roman" w:hAnsi="Times New Roman" w:cs="Times New Roman"/>
          <w:bCs/>
          <w:color w:val="auto"/>
          <w:sz w:val="22"/>
          <w:szCs w:val="22"/>
        </w:rPr>
      </w:pPr>
      <w:r w:rsidRPr="00836131">
        <w:rPr>
          <w:rFonts w:ascii="Times New Roman" w:hAnsi="Times New Roman" w:cs="Times New Roman"/>
          <w:bCs/>
          <w:color w:val="auto"/>
          <w:sz w:val="22"/>
          <w:szCs w:val="22"/>
        </w:rPr>
        <w:t xml:space="preserve">Predmet zákazky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 </w:t>
      </w:r>
    </w:p>
    <w:p w14:paraId="19D3A103" w14:textId="77777777" w:rsidR="004E3B39" w:rsidRPr="00836131" w:rsidRDefault="004E3B39" w:rsidP="008D0514">
      <w:pPr>
        <w:pStyle w:val="Default"/>
        <w:spacing w:line="276" w:lineRule="auto"/>
        <w:jc w:val="both"/>
        <w:rPr>
          <w:rFonts w:ascii="Times New Roman" w:hAnsi="Times New Roman" w:cs="Times New Roman"/>
          <w:color w:val="auto"/>
          <w:sz w:val="22"/>
          <w:szCs w:val="22"/>
        </w:rPr>
      </w:pPr>
    </w:p>
    <w:p w14:paraId="4C4B4C8E" w14:textId="77777777" w:rsidR="004E3B39" w:rsidRPr="00836131" w:rsidRDefault="004E3B39"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Funkčnú ekvivalentnosť jednotlivých komponentov diela uchádzač preukáže výsledkami certifikovaných meraní a platnými certifikátmi.</w:t>
      </w:r>
    </w:p>
    <w:p w14:paraId="462EF661" w14:textId="77777777" w:rsidR="00A63A96" w:rsidRPr="00836131" w:rsidRDefault="00A63A96" w:rsidP="008D0514">
      <w:pPr>
        <w:pStyle w:val="Default"/>
        <w:spacing w:line="276" w:lineRule="auto"/>
        <w:jc w:val="both"/>
        <w:rPr>
          <w:rFonts w:ascii="Times New Roman" w:hAnsi="Times New Roman" w:cs="Times New Roman"/>
          <w:b/>
          <w:bCs/>
          <w:color w:val="auto"/>
          <w:sz w:val="22"/>
          <w:szCs w:val="22"/>
        </w:rPr>
      </w:pPr>
    </w:p>
    <w:p w14:paraId="7FC4C630" w14:textId="6E8B1BE9" w:rsidR="0062550B" w:rsidRPr="00836131" w:rsidRDefault="0062550B" w:rsidP="008D0514">
      <w:pPr>
        <w:pStyle w:val="Nadpis2"/>
        <w:spacing w:before="0" w:line="276" w:lineRule="auto"/>
        <w:rPr>
          <w:rFonts w:cs="Times New Roman"/>
        </w:rPr>
      </w:pPr>
      <w:bookmarkStart w:id="24" w:name="_Toc536108082"/>
      <w:r w:rsidRPr="00836131">
        <w:rPr>
          <w:rFonts w:cs="Times New Roman"/>
        </w:rPr>
        <w:t>P</w:t>
      </w:r>
      <w:r w:rsidR="007D4763" w:rsidRPr="00836131">
        <w:rPr>
          <w:rFonts w:cs="Times New Roman"/>
        </w:rPr>
        <w:t>odrobný opis predmetu zákazky:</w:t>
      </w:r>
      <w:bookmarkEnd w:id="24"/>
    </w:p>
    <w:p w14:paraId="69BAA4DD" w14:textId="3853AFCA" w:rsidR="00A640C5" w:rsidRPr="00836131" w:rsidRDefault="00A640C5" w:rsidP="00A640C5"/>
    <w:p w14:paraId="7D8BBBBC" w14:textId="1A6EEAF8" w:rsidR="00A640C5" w:rsidRPr="00836131" w:rsidRDefault="00927F1B" w:rsidP="00A640C5">
      <w:r w:rsidRPr="00836131">
        <w:t>P</w:t>
      </w:r>
      <w:r w:rsidR="00A640C5" w:rsidRPr="00836131">
        <w:t>redmet zákazky sa delí na časti:</w:t>
      </w:r>
    </w:p>
    <w:p w14:paraId="6998E103" w14:textId="7B10C253" w:rsidR="00A640C5" w:rsidRPr="00836131" w:rsidRDefault="00A640C5" w:rsidP="00A640C5">
      <w:pPr>
        <w:pStyle w:val="Zkladntext"/>
        <w:suppressAutoHyphens/>
        <w:rPr>
          <w:sz w:val="23"/>
          <w:szCs w:val="23"/>
        </w:rPr>
      </w:pPr>
      <w:r w:rsidRPr="00836131">
        <w:rPr>
          <w:sz w:val="23"/>
          <w:szCs w:val="23"/>
        </w:rPr>
        <w:t xml:space="preserve">Časť predmetu zákazky č. 1: </w:t>
      </w:r>
      <w:r w:rsidR="00952B89" w:rsidRPr="00836131">
        <w:rPr>
          <w:sz w:val="23"/>
          <w:szCs w:val="23"/>
        </w:rPr>
        <w:t>Automatizované pracovisko I</w:t>
      </w:r>
    </w:p>
    <w:p w14:paraId="28FD2714" w14:textId="579B1DEF" w:rsidR="00A640C5" w:rsidRPr="00836131" w:rsidRDefault="00A640C5" w:rsidP="00A640C5">
      <w:pPr>
        <w:pStyle w:val="Zkladntext"/>
        <w:suppressAutoHyphens/>
        <w:rPr>
          <w:sz w:val="23"/>
          <w:szCs w:val="23"/>
        </w:rPr>
      </w:pPr>
      <w:r w:rsidRPr="00836131">
        <w:rPr>
          <w:sz w:val="23"/>
          <w:szCs w:val="23"/>
        </w:rPr>
        <w:t xml:space="preserve">Časť predmetu zákazky č. 2: </w:t>
      </w:r>
      <w:r w:rsidR="00A367D7" w:rsidRPr="00836131">
        <w:rPr>
          <w:sz w:val="23"/>
          <w:szCs w:val="23"/>
        </w:rPr>
        <w:t>Automatizované pracovisko II</w:t>
      </w:r>
    </w:p>
    <w:p w14:paraId="07768A00" w14:textId="77777777" w:rsidR="00A640C5" w:rsidRPr="00836131" w:rsidRDefault="00A640C5" w:rsidP="00A640C5"/>
    <w:p w14:paraId="3AF42124" w14:textId="4468D778" w:rsidR="0062550B" w:rsidRPr="00836131" w:rsidRDefault="0062550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Predmetom zákazky je </w:t>
      </w:r>
      <w:r w:rsidR="00A367D7" w:rsidRPr="00836131">
        <w:rPr>
          <w:rFonts w:ascii="Times New Roman" w:hAnsi="Times New Roman" w:cs="Times New Roman"/>
          <w:color w:val="auto"/>
          <w:sz w:val="22"/>
          <w:szCs w:val="22"/>
        </w:rPr>
        <w:t>Inteligentné inovácie priemyslu 4.0 vo výrobnej prevádzke DREVONAEXPORT s.r.o.</w:t>
      </w:r>
      <w:r w:rsidR="00395898" w:rsidRPr="00836131">
        <w:rPr>
          <w:rFonts w:ascii="Times New Roman" w:hAnsi="Times New Roman" w:cs="Times New Roman"/>
          <w:color w:val="auto"/>
          <w:sz w:val="22"/>
          <w:szCs w:val="22"/>
        </w:rPr>
        <w:t>.</w:t>
      </w:r>
      <w:r w:rsidRPr="00836131">
        <w:rPr>
          <w:rFonts w:ascii="Times New Roman" w:hAnsi="Times New Roman" w:cs="Times New Roman"/>
          <w:color w:val="auto"/>
          <w:sz w:val="22"/>
          <w:szCs w:val="22"/>
        </w:rPr>
        <w:t xml:space="preserve"> Realizácia predmetu zákazky pozostáva z: </w:t>
      </w:r>
    </w:p>
    <w:p w14:paraId="42A825BD" w14:textId="3AA88590" w:rsidR="0062550B" w:rsidRPr="00836131" w:rsidRDefault="00A367D7" w:rsidP="008D0514">
      <w:pPr>
        <w:pStyle w:val="Default"/>
        <w:numPr>
          <w:ilvl w:val="0"/>
          <w:numId w:val="5"/>
        </w:numPr>
        <w:spacing w:line="276" w:lineRule="auto"/>
        <w:rPr>
          <w:rFonts w:ascii="Times New Roman" w:hAnsi="Times New Roman" w:cs="Times New Roman"/>
          <w:color w:val="auto"/>
          <w:sz w:val="22"/>
          <w:szCs w:val="22"/>
        </w:rPr>
      </w:pPr>
      <w:r w:rsidRPr="00836131">
        <w:rPr>
          <w:rFonts w:ascii="Times New Roman" w:hAnsi="Times New Roman" w:cs="Times New Roman"/>
          <w:color w:val="auto"/>
          <w:sz w:val="22"/>
          <w:szCs w:val="22"/>
        </w:rPr>
        <w:t>dodania tovaru podľa zmluvy</w:t>
      </w:r>
    </w:p>
    <w:p w14:paraId="47BC9E53" w14:textId="11F5FBBF" w:rsidR="0062550B" w:rsidRPr="00836131" w:rsidRDefault="0062550B" w:rsidP="008D0514">
      <w:pPr>
        <w:pStyle w:val="Default"/>
        <w:numPr>
          <w:ilvl w:val="0"/>
          <w:numId w:val="5"/>
        </w:numPr>
        <w:spacing w:line="276" w:lineRule="auto"/>
        <w:rPr>
          <w:rFonts w:ascii="Times New Roman" w:hAnsi="Times New Roman" w:cs="Times New Roman"/>
          <w:color w:val="auto"/>
          <w:sz w:val="22"/>
          <w:szCs w:val="22"/>
        </w:rPr>
      </w:pPr>
      <w:r w:rsidRPr="00836131">
        <w:rPr>
          <w:rFonts w:ascii="Times New Roman" w:hAnsi="Times New Roman" w:cs="Times New Roman"/>
          <w:color w:val="auto"/>
          <w:sz w:val="22"/>
          <w:szCs w:val="22"/>
        </w:rPr>
        <w:t>záručn</w:t>
      </w:r>
      <w:r w:rsidR="002A58D1" w:rsidRPr="00836131">
        <w:rPr>
          <w:rFonts w:ascii="Times New Roman" w:hAnsi="Times New Roman" w:cs="Times New Roman"/>
          <w:color w:val="auto"/>
          <w:sz w:val="22"/>
          <w:szCs w:val="22"/>
        </w:rPr>
        <w:t>ej doby v trvaní</w:t>
      </w:r>
      <w:r w:rsidRPr="00836131">
        <w:rPr>
          <w:rFonts w:ascii="Times New Roman" w:hAnsi="Times New Roman" w:cs="Times New Roman"/>
          <w:color w:val="auto"/>
          <w:sz w:val="22"/>
          <w:szCs w:val="22"/>
        </w:rPr>
        <w:t xml:space="preserve"> </w:t>
      </w:r>
      <w:r w:rsidR="00A367D7" w:rsidRPr="00836131">
        <w:rPr>
          <w:rFonts w:ascii="Times New Roman" w:hAnsi="Times New Roman" w:cs="Times New Roman"/>
          <w:color w:val="auto"/>
          <w:sz w:val="22"/>
          <w:szCs w:val="22"/>
        </w:rPr>
        <w:t>2</w:t>
      </w:r>
      <w:r w:rsidRPr="00836131">
        <w:rPr>
          <w:rFonts w:ascii="Times New Roman" w:hAnsi="Times New Roman" w:cs="Times New Roman"/>
          <w:color w:val="auto"/>
          <w:sz w:val="22"/>
          <w:szCs w:val="22"/>
        </w:rPr>
        <w:t xml:space="preserve"> rok</w:t>
      </w:r>
      <w:r w:rsidR="00A367D7" w:rsidRPr="00836131">
        <w:rPr>
          <w:rFonts w:ascii="Times New Roman" w:hAnsi="Times New Roman" w:cs="Times New Roman"/>
          <w:color w:val="auto"/>
          <w:sz w:val="22"/>
          <w:szCs w:val="22"/>
        </w:rPr>
        <w:t>y</w:t>
      </w:r>
      <w:r w:rsidRPr="00836131">
        <w:rPr>
          <w:rFonts w:ascii="Times New Roman" w:hAnsi="Times New Roman" w:cs="Times New Roman"/>
          <w:color w:val="auto"/>
          <w:sz w:val="22"/>
          <w:szCs w:val="22"/>
        </w:rPr>
        <w:t xml:space="preserve"> od </w:t>
      </w:r>
      <w:r w:rsidR="00A367D7" w:rsidRPr="00836131">
        <w:rPr>
          <w:rFonts w:ascii="Times New Roman" w:hAnsi="Times New Roman" w:cs="Times New Roman"/>
          <w:color w:val="auto"/>
          <w:sz w:val="22"/>
          <w:szCs w:val="22"/>
        </w:rPr>
        <w:t>uvedenia do prevádzky</w:t>
      </w:r>
      <w:r w:rsidRPr="00836131">
        <w:rPr>
          <w:rFonts w:ascii="Times New Roman" w:hAnsi="Times New Roman" w:cs="Times New Roman"/>
          <w:color w:val="auto"/>
          <w:sz w:val="22"/>
          <w:szCs w:val="22"/>
        </w:rPr>
        <w:t xml:space="preserve"> </w:t>
      </w:r>
    </w:p>
    <w:p w14:paraId="44C154CC" w14:textId="1FDCFB76" w:rsidR="004663E9" w:rsidRPr="00836131" w:rsidRDefault="004663E9" w:rsidP="008D0514">
      <w:pPr>
        <w:pStyle w:val="Zarkazkladnhotextu3"/>
        <w:numPr>
          <w:ilvl w:val="0"/>
          <w:numId w:val="5"/>
        </w:numPr>
        <w:spacing w:after="0" w:line="276" w:lineRule="auto"/>
        <w:jc w:val="both"/>
        <w:rPr>
          <w:rFonts w:eastAsiaTheme="minorHAnsi"/>
          <w:sz w:val="22"/>
          <w:szCs w:val="22"/>
          <w:lang w:eastAsia="en-US"/>
        </w:rPr>
      </w:pPr>
      <w:r w:rsidRPr="00836131">
        <w:rPr>
          <w:rFonts w:eastAsiaTheme="minorHAnsi"/>
          <w:sz w:val="22"/>
          <w:szCs w:val="22"/>
          <w:lang w:eastAsia="en-US"/>
        </w:rPr>
        <w:t>vykonania odborných prehliadok a odborných skúšok</w:t>
      </w:r>
      <w:r w:rsidR="00AA1B56" w:rsidRPr="00836131">
        <w:rPr>
          <w:rFonts w:eastAsiaTheme="minorHAnsi"/>
          <w:sz w:val="22"/>
          <w:szCs w:val="22"/>
          <w:lang w:eastAsia="en-US"/>
        </w:rPr>
        <w:t xml:space="preserve"> (ak sú podľa osobitného predpisu požadované)</w:t>
      </w:r>
    </w:p>
    <w:p w14:paraId="70393ED2" w14:textId="5F2BEDEE" w:rsidR="00AA6919" w:rsidRPr="00836131" w:rsidRDefault="00AA6919" w:rsidP="00AA6919">
      <w:pPr>
        <w:pStyle w:val="Zarkazkladnhotextu3"/>
        <w:spacing w:after="0" w:line="276" w:lineRule="auto"/>
        <w:ind w:left="720"/>
        <w:jc w:val="both"/>
        <w:rPr>
          <w:rFonts w:eastAsiaTheme="minorHAnsi"/>
          <w:sz w:val="22"/>
          <w:szCs w:val="22"/>
          <w:lang w:eastAsia="en-US"/>
        </w:rPr>
      </w:pPr>
    </w:p>
    <w:p w14:paraId="3353B62D" w14:textId="539409EF" w:rsidR="00AA6919" w:rsidRPr="00836131" w:rsidRDefault="00AA6919" w:rsidP="00AA6919">
      <w:pPr>
        <w:pStyle w:val="Zarkazkladnhotextu3"/>
        <w:spacing w:after="0" w:line="276" w:lineRule="auto"/>
        <w:ind w:left="0"/>
        <w:jc w:val="both"/>
        <w:rPr>
          <w:rFonts w:eastAsiaTheme="minorHAnsi"/>
          <w:b/>
          <w:bCs/>
          <w:sz w:val="22"/>
          <w:szCs w:val="22"/>
          <w:lang w:eastAsia="en-US"/>
        </w:rPr>
      </w:pPr>
      <w:r w:rsidRPr="00836131">
        <w:rPr>
          <w:rFonts w:eastAsiaTheme="minorHAnsi"/>
          <w:b/>
          <w:bCs/>
          <w:sz w:val="22"/>
          <w:szCs w:val="22"/>
          <w:lang w:eastAsia="en-US"/>
        </w:rPr>
        <w:t xml:space="preserve">Upozornenie: </w:t>
      </w:r>
      <w:r w:rsidRPr="00836131">
        <w:rPr>
          <w:rFonts w:eastAsiaTheme="minorHAnsi"/>
          <w:sz w:val="22"/>
          <w:szCs w:val="22"/>
          <w:lang w:eastAsia="en-US"/>
        </w:rPr>
        <w:t>Spoločnosť DREVONAEXPORT s.r.o. disponuje infraštruktúrou na stlačený vzduch a odsávanie s dostatočnou kapacitou pre prevádzku predmetu zákazky. Budovanie, resp. rozširovanie existujúcej infraštruktúry na stlačený vzduch a odsávanie nie je predmetom zákazky.</w:t>
      </w:r>
      <w:r w:rsidRPr="00836131">
        <w:rPr>
          <w:rFonts w:eastAsiaTheme="minorHAnsi"/>
          <w:b/>
          <w:bCs/>
          <w:sz w:val="22"/>
          <w:szCs w:val="22"/>
          <w:lang w:eastAsia="en-US"/>
        </w:rPr>
        <w:t xml:space="preserve"> </w:t>
      </w:r>
    </w:p>
    <w:p w14:paraId="47DEE2B0" w14:textId="257B5096" w:rsidR="004663E9" w:rsidRPr="00836131" w:rsidRDefault="004663E9" w:rsidP="008D0514">
      <w:pPr>
        <w:pStyle w:val="Textkomentra"/>
        <w:spacing w:line="276" w:lineRule="auto"/>
        <w:rPr>
          <w:rFonts w:eastAsiaTheme="minorHAnsi"/>
          <w:sz w:val="22"/>
          <w:szCs w:val="22"/>
          <w:lang w:eastAsia="en-US"/>
        </w:rPr>
      </w:pPr>
    </w:p>
    <w:p w14:paraId="7F30651A" w14:textId="77777777" w:rsidR="001B4ACB" w:rsidRPr="00836131" w:rsidRDefault="001B4ACB" w:rsidP="001B4ACB">
      <w:pPr>
        <w:pStyle w:val="Zkladntext"/>
        <w:suppressAutoHyphens/>
        <w:rPr>
          <w:b/>
          <w:bCs/>
          <w:sz w:val="23"/>
          <w:szCs w:val="23"/>
        </w:rPr>
      </w:pPr>
      <w:r w:rsidRPr="00836131">
        <w:rPr>
          <w:b/>
          <w:bCs/>
          <w:sz w:val="23"/>
          <w:szCs w:val="23"/>
        </w:rPr>
        <w:t>Časť predmetu zákazky č. 1: Automatizované pracovisko I</w:t>
      </w:r>
    </w:p>
    <w:tbl>
      <w:tblPr>
        <w:tblStyle w:val="Mriekatabuky"/>
        <w:tblpPr w:leftFromText="141" w:rightFromText="141" w:vertAnchor="text" w:horzAnchor="margin" w:tblpY="315"/>
        <w:tblW w:w="9349" w:type="dxa"/>
        <w:tblLook w:val="04A0" w:firstRow="1" w:lastRow="0" w:firstColumn="1" w:lastColumn="0" w:noHBand="0" w:noVBand="1"/>
      </w:tblPr>
      <w:tblGrid>
        <w:gridCol w:w="868"/>
        <w:gridCol w:w="5089"/>
        <w:gridCol w:w="1838"/>
        <w:gridCol w:w="1554"/>
      </w:tblGrid>
      <w:tr w:rsidR="001B4ACB" w:rsidRPr="00836131" w14:paraId="76DFB53C" w14:textId="77777777" w:rsidTr="001B4ACB">
        <w:tc>
          <w:tcPr>
            <w:tcW w:w="495" w:type="dxa"/>
          </w:tcPr>
          <w:p w14:paraId="4CF8566D" w14:textId="77777777" w:rsidR="001B4ACB" w:rsidRPr="00836131" w:rsidRDefault="001B4ACB" w:rsidP="001B4ACB">
            <w:pPr>
              <w:jc w:val="center"/>
              <w:rPr>
                <w:b/>
                <w:bCs/>
              </w:rPr>
            </w:pPr>
            <w:r w:rsidRPr="00836131">
              <w:rPr>
                <w:b/>
                <w:bCs/>
              </w:rPr>
              <w:t>P. č.</w:t>
            </w:r>
          </w:p>
        </w:tc>
        <w:tc>
          <w:tcPr>
            <w:tcW w:w="2902" w:type="dxa"/>
          </w:tcPr>
          <w:p w14:paraId="6E1875D3" w14:textId="77777777" w:rsidR="001B4ACB" w:rsidRPr="00836131" w:rsidRDefault="001B4ACB" w:rsidP="001B4ACB">
            <w:pPr>
              <w:jc w:val="center"/>
              <w:rPr>
                <w:b/>
                <w:bCs/>
              </w:rPr>
            </w:pPr>
            <w:r w:rsidRPr="00836131">
              <w:rPr>
                <w:b/>
                <w:bCs/>
              </w:rPr>
              <w:t>Názov</w:t>
            </w:r>
          </w:p>
        </w:tc>
        <w:tc>
          <w:tcPr>
            <w:tcW w:w="236" w:type="dxa"/>
          </w:tcPr>
          <w:p w14:paraId="3B6D24E0" w14:textId="77777777" w:rsidR="001B4ACB" w:rsidRPr="00836131" w:rsidRDefault="001B4ACB" w:rsidP="001B4ACB">
            <w:pPr>
              <w:jc w:val="center"/>
              <w:rPr>
                <w:b/>
                <w:bCs/>
              </w:rPr>
            </w:pPr>
            <w:r w:rsidRPr="00836131">
              <w:rPr>
                <w:b/>
                <w:bCs/>
              </w:rPr>
              <w:t>Merná jednotka</w:t>
            </w:r>
          </w:p>
        </w:tc>
        <w:tc>
          <w:tcPr>
            <w:tcW w:w="886" w:type="dxa"/>
          </w:tcPr>
          <w:p w14:paraId="652C7DB7" w14:textId="77777777" w:rsidR="001B4ACB" w:rsidRPr="00836131" w:rsidRDefault="001B4ACB" w:rsidP="001B4ACB">
            <w:pPr>
              <w:jc w:val="center"/>
              <w:rPr>
                <w:b/>
                <w:bCs/>
              </w:rPr>
            </w:pPr>
            <w:r w:rsidRPr="00836131">
              <w:rPr>
                <w:b/>
                <w:bCs/>
              </w:rPr>
              <w:t>Počet</w:t>
            </w:r>
          </w:p>
        </w:tc>
      </w:tr>
      <w:tr w:rsidR="001B4ACB" w:rsidRPr="00836131" w14:paraId="740EDB9E" w14:textId="77777777" w:rsidTr="001B4ACB">
        <w:tc>
          <w:tcPr>
            <w:tcW w:w="495" w:type="dxa"/>
          </w:tcPr>
          <w:p w14:paraId="7F38C43E" w14:textId="77777777" w:rsidR="001B4ACB" w:rsidRPr="00836131" w:rsidRDefault="001B4ACB" w:rsidP="001B4ACB">
            <w:pPr>
              <w:jc w:val="center"/>
            </w:pPr>
            <w:r w:rsidRPr="00836131">
              <w:t>1.</w:t>
            </w:r>
          </w:p>
        </w:tc>
        <w:tc>
          <w:tcPr>
            <w:tcW w:w="2902" w:type="dxa"/>
          </w:tcPr>
          <w:p w14:paraId="3FCD6BB2" w14:textId="77777777" w:rsidR="001B4ACB" w:rsidRPr="00836131" w:rsidRDefault="001B4ACB" w:rsidP="001B4ACB">
            <w:pPr>
              <w:jc w:val="center"/>
            </w:pPr>
            <w:r w:rsidRPr="00836131">
              <w:t>Sklad veľkoplošného materiálu - podľa špecifikácie</w:t>
            </w:r>
          </w:p>
        </w:tc>
        <w:tc>
          <w:tcPr>
            <w:tcW w:w="236" w:type="dxa"/>
          </w:tcPr>
          <w:p w14:paraId="46A9582A" w14:textId="77777777" w:rsidR="001B4ACB" w:rsidRPr="00836131" w:rsidRDefault="001B4ACB" w:rsidP="001B4ACB">
            <w:pPr>
              <w:jc w:val="center"/>
            </w:pPr>
            <w:r w:rsidRPr="00836131">
              <w:t>kus</w:t>
            </w:r>
          </w:p>
        </w:tc>
        <w:tc>
          <w:tcPr>
            <w:tcW w:w="886" w:type="dxa"/>
          </w:tcPr>
          <w:p w14:paraId="69A82E8E" w14:textId="77777777" w:rsidR="001B4ACB" w:rsidRPr="00836131" w:rsidRDefault="001B4ACB" w:rsidP="001B4ACB">
            <w:pPr>
              <w:jc w:val="center"/>
            </w:pPr>
            <w:r w:rsidRPr="00836131">
              <w:t>1</w:t>
            </w:r>
          </w:p>
        </w:tc>
      </w:tr>
      <w:tr w:rsidR="001B4ACB" w:rsidRPr="00836131" w14:paraId="19A11DF9" w14:textId="77777777" w:rsidTr="001B4ACB">
        <w:tc>
          <w:tcPr>
            <w:tcW w:w="495" w:type="dxa"/>
          </w:tcPr>
          <w:p w14:paraId="790C3B06" w14:textId="77777777" w:rsidR="001B4ACB" w:rsidRPr="00836131" w:rsidRDefault="001B4ACB" w:rsidP="001B4ACB">
            <w:pPr>
              <w:jc w:val="center"/>
            </w:pPr>
            <w:r w:rsidRPr="00836131">
              <w:t>2.</w:t>
            </w:r>
          </w:p>
        </w:tc>
        <w:tc>
          <w:tcPr>
            <w:tcW w:w="2902" w:type="dxa"/>
          </w:tcPr>
          <w:p w14:paraId="6541547B" w14:textId="77777777" w:rsidR="001B4ACB" w:rsidRPr="00836131" w:rsidRDefault="001B4ACB" w:rsidP="001B4ACB">
            <w:pPr>
              <w:jc w:val="center"/>
            </w:pPr>
            <w:r w:rsidRPr="00836131">
              <w:t>Nárezové centrum plošného materiálu - podľa špecifikácie</w:t>
            </w:r>
          </w:p>
        </w:tc>
        <w:tc>
          <w:tcPr>
            <w:tcW w:w="236" w:type="dxa"/>
          </w:tcPr>
          <w:p w14:paraId="1652E3E7" w14:textId="77777777" w:rsidR="001B4ACB" w:rsidRPr="00836131" w:rsidRDefault="001B4ACB" w:rsidP="001B4ACB">
            <w:pPr>
              <w:jc w:val="center"/>
            </w:pPr>
            <w:r w:rsidRPr="00836131">
              <w:t>kus</w:t>
            </w:r>
          </w:p>
        </w:tc>
        <w:tc>
          <w:tcPr>
            <w:tcW w:w="886" w:type="dxa"/>
          </w:tcPr>
          <w:p w14:paraId="04FDDA01" w14:textId="77777777" w:rsidR="001B4ACB" w:rsidRPr="00836131" w:rsidRDefault="001B4ACB" w:rsidP="001B4ACB">
            <w:pPr>
              <w:jc w:val="center"/>
            </w:pPr>
            <w:r w:rsidRPr="00836131">
              <w:t>1</w:t>
            </w:r>
          </w:p>
        </w:tc>
      </w:tr>
      <w:tr w:rsidR="001B4ACB" w:rsidRPr="00836131" w14:paraId="6FF30E67" w14:textId="77777777" w:rsidTr="001B4ACB">
        <w:tc>
          <w:tcPr>
            <w:tcW w:w="495" w:type="dxa"/>
          </w:tcPr>
          <w:p w14:paraId="5507A97B" w14:textId="77777777" w:rsidR="001B4ACB" w:rsidRPr="00836131" w:rsidRDefault="001B4ACB" w:rsidP="001B4ACB">
            <w:pPr>
              <w:jc w:val="center"/>
            </w:pPr>
            <w:r w:rsidRPr="00836131">
              <w:t>3.</w:t>
            </w:r>
          </w:p>
        </w:tc>
        <w:tc>
          <w:tcPr>
            <w:tcW w:w="2902" w:type="dxa"/>
          </w:tcPr>
          <w:p w14:paraId="21FDAD3A" w14:textId="77777777" w:rsidR="001B4ACB" w:rsidRPr="00836131" w:rsidRDefault="001B4ACB" w:rsidP="001B4ACB">
            <w:pPr>
              <w:jc w:val="center"/>
            </w:pPr>
            <w:r w:rsidRPr="00836131">
              <w:t>CNC s plochým pracovným stolom – NESTING - podľa špecifikácie</w:t>
            </w:r>
          </w:p>
        </w:tc>
        <w:tc>
          <w:tcPr>
            <w:tcW w:w="236" w:type="dxa"/>
            <w:tcBorders>
              <w:bottom w:val="single" w:sz="4" w:space="0" w:color="auto"/>
            </w:tcBorders>
          </w:tcPr>
          <w:p w14:paraId="1BEB3FDF" w14:textId="77777777" w:rsidR="001B4ACB" w:rsidRPr="00836131" w:rsidRDefault="001B4ACB" w:rsidP="001B4ACB">
            <w:pPr>
              <w:jc w:val="center"/>
            </w:pPr>
            <w:r w:rsidRPr="00836131">
              <w:t>kus</w:t>
            </w:r>
          </w:p>
        </w:tc>
        <w:tc>
          <w:tcPr>
            <w:tcW w:w="886" w:type="dxa"/>
          </w:tcPr>
          <w:p w14:paraId="2AFE1186" w14:textId="77777777" w:rsidR="001B4ACB" w:rsidRPr="00836131" w:rsidRDefault="001B4ACB" w:rsidP="001B4ACB">
            <w:pPr>
              <w:jc w:val="center"/>
            </w:pPr>
            <w:r w:rsidRPr="00836131">
              <w:t>1</w:t>
            </w:r>
          </w:p>
        </w:tc>
      </w:tr>
    </w:tbl>
    <w:p w14:paraId="05518EA2" w14:textId="77777777" w:rsidR="001B4ACB" w:rsidRPr="00836131" w:rsidRDefault="001B4ACB">
      <w:pPr>
        <w:spacing w:after="200" w:line="276" w:lineRule="auto"/>
        <w:rPr>
          <w:rFonts w:eastAsiaTheme="minorHAnsi"/>
          <w:b/>
          <w:bCs/>
          <w:szCs w:val="22"/>
          <w:lang w:eastAsia="en-US"/>
        </w:rPr>
      </w:pPr>
      <w:r w:rsidRPr="00836131">
        <w:rPr>
          <w:b/>
          <w:bCs/>
          <w:szCs w:val="22"/>
        </w:rPr>
        <w:br w:type="page"/>
      </w:r>
    </w:p>
    <w:p w14:paraId="61AD68F5" w14:textId="20DACF5B" w:rsidR="001B4ACB" w:rsidRPr="00836131" w:rsidRDefault="001B4ACB" w:rsidP="008D0514">
      <w:pPr>
        <w:pStyle w:val="Default"/>
        <w:spacing w:line="276" w:lineRule="auto"/>
        <w:rPr>
          <w:rFonts w:ascii="Times New Roman" w:hAnsi="Times New Roman" w:cs="Times New Roman"/>
          <w:b/>
          <w:bCs/>
          <w:color w:val="auto"/>
          <w:sz w:val="22"/>
          <w:szCs w:val="22"/>
        </w:rPr>
      </w:pPr>
      <w:r w:rsidRPr="00836131">
        <w:rPr>
          <w:rFonts w:ascii="Times New Roman" w:hAnsi="Times New Roman" w:cs="Times New Roman"/>
          <w:b/>
          <w:bCs/>
          <w:color w:val="auto"/>
          <w:sz w:val="22"/>
          <w:szCs w:val="22"/>
        </w:rPr>
        <w:lastRenderedPageBreak/>
        <w:t>Sklad veľkoplošného materiálu</w:t>
      </w:r>
    </w:p>
    <w:tbl>
      <w:tblPr>
        <w:tblW w:w="9493" w:type="dxa"/>
        <w:tblCellMar>
          <w:left w:w="70" w:type="dxa"/>
          <w:right w:w="70" w:type="dxa"/>
        </w:tblCellMar>
        <w:tblLook w:val="04A0" w:firstRow="1" w:lastRow="0" w:firstColumn="1" w:lastColumn="0" w:noHBand="0" w:noVBand="1"/>
      </w:tblPr>
      <w:tblGrid>
        <w:gridCol w:w="5354"/>
        <w:gridCol w:w="4139"/>
      </w:tblGrid>
      <w:tr w:rsidR="001B4ACB" w:rsidRPr="00836131" w14:paraId="7C869381" w14:textId="77777777" w:rsidTr="001B4ACB">
        <w:trPr>
          <w:trHeight w:val="300"/>
        </w:trPr>
        <w:tc>
          <w:tcPr>
            <w:tcW w:w="410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E610E6C" w14:textId="77777777" w:rsidR="001B4ACB" w:rsidRPr="00836131" w:rsidRDefault="001B4ACB" w:rsidP="001B4ACB">
            <w:pPr>
              <w:jc w:val="center"/>
              <w:rPr>
                <w:b/>
                <w:bCs/>
                <w:color w:val="000000"/>
              </w:rPr>
            </w:pPr>
            <w:r w:rsidRPr="00836131">
              <w:rPr>
                <w:b/>
                <w:bCs/>
                <w:color w:val="000000"/>
              </w:rPr>
              <w:t>Požadované parametre</w:t>
            </w:r>
          </w:p>
        </w:tc>
        <w:tc>
          <w:tcPr>
            <w:tcW w:w="3174" w:type="dxa"/>
            <w:tcBorders>
              <w:top w:val="single" w:sz="8" w:space="0" w:color="auto"/>
              <w:left w:val="nil"/>
              <w:bottom w:val="single" w:sz="4" w:space="0" w:color="auto"/>
              <w:right w:val="single" w:sz="4" w:space="0" w:color="auto"/>
            </w:tcBorders>
            <w:shd w:val="clear" w:color="auto" w:fill="auto"/>
            <w:noWrap/>
            <w:vAlign w:val="center"/>
          </w:tcPr>
          <w:p w14:paraId="4C7340B7" w14:textId="77777777" w:rsidR="001B4ACB" w:rsidRPr="00836131" w:rsidRDefault="001B4ACB" w:rsidP="001B4ACB">
            <w:pPr>
              <w:jc w:val="center"/>
              <w:rPr>
                <w:b/>
                <w:bCs/>
                <w:color w:val="000000"/>
              </w:rPr>
            </w:pPr>
            <w:r w:rsidRPr="00836131">
              <w:rPr>
                <w:b/>
                <w:bCs/>
                <w:color w:val="000000"/>
              </w:rPr>
              <w:t>Hodnoty parametrov</w:t>
            </w:r>
          </w:p>
        </w:tc>
      </w:tr>
      <w:tr w:rsidR="001B4ACB" w:rsidRPr="00836131" w14:paraId="2FD0CEA2" w14:textId="77777777" w:rsidTr="001B4ACB">
        <w:trPr>
          <w:trHeight w:val="300"/>
        </w:trPr>
        <w:tc>
          <w:tcPr>
            <w:tcW w:w="410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1D5B2B3" w14:textId="77777777" w:rsidR="001B4ACB" w:rsidRPr="00836131" w:rsidRDefault="001B4ACB" w:rsidP="001B4ACB">
            <w:pPr>
              <w:jc w:val="center"/>
              <w:rPr>
                <w:color w:val="000000"/>
              </w:rPr>
            </w:pPr>
            <w:r w:rsidRPr="00836131">
              <w:rPr>
                <w:color w:val="000000"/>
              </w:rPr>
              <w:t>Minimálny počet paletových pozícií</w:t>
            </w:r>
          </w:p>
        </w:tc>
        <w:tc>
          <w:tcPr>
            <w:tcW w:w="3174" w:type="dxa"/>
            <w:tcBorders>
              <w:top w:val="single" w:sz="8" w:space="0" w:color="auto"/>
              <w:left w:val="nil"/>
              <w:bottom w:val="single" w:sz="4" w:space="0" w:color="auto"/>
              <w:right w:val="single" w:sz="4" w:space="0" w:color="auto"/>
            </w:tcBorders>
            <w:shd w:val="clear" w:color="auto" w:fill="auto"/>
            <w:noWrap/>
            <w:vAlign w:val="center"/>
            <w:hideMark/>
          </w:tcPr>
          <w:p w14:paraId="0E355A2B" w14:textId="77777777" w:rsidR="001B4ACB" w:rsidRPr="00836131" w:rsidRDefault="001B4ACB" w:rsidP="001B4ACB">
            <w:pPr>
              <w:jc w:val="center"/>
              <w:rPr>
                <w:color w:val="000000"/>
              </w:rPr>
            </w:pPr>
            <w:r w:rsidRPr="00836131">
              <w:rPr>
                <w:color w:val="000000"/>
              </w:rPr>
              <w:t>15</w:t>
            </w:r>
          </w:p>
        </w:tc>
      </w:tr>
      <w:tr w:rsidR="001B4ACB" w:rsidRPr="00836131" w14:paraId="6E38902C" w14:textId="77777777" w:rsidTr="001B4ACB">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93DA5D" w14:textId="77777777" w:rsidR="001B4ACB" w:rsidRPr="00836131" w:rsidRDefault="001B4ACB" w:rsidP="001B4ACB">
            <w:pPr>
              <w:jc w:val="center"/>
              <w:rPr>
                <w:color w:val="000000"/>
              </w:rPr>
            </w:pPr>
            <w:r w:rsidRPr="00836131">
              <w:rPr>
                <w:color w:val="000000"/>
              </w:rPr>
              <w:t>Miesto pre navážanie paliet (balíkov platní) VZV</w:t>
            </w:r>
          </w:p>
        </w:tc>
        <w:tc>
          <w:tcPr>
            <w:tcW w:w="3174" w:type="dxa"/>
            <w:tcBorders>
              <w:top w:val="nil"/>
              <w:left w:val="nil"/>
              <w:bottom w:val="single" w:sz="4" w:space="0" w:color="auto"/>
              <w:right w:val="single" w:sz="4" w:space="0" w:color="auto"/>
            </w:tcBorders>
            <w:shd w:val="clear" w:color="auto" w:fill="auto"/>
            <w:noWrap/>
            <w:vAlign w:val="center"/>
            <w:hideMark/>
          </w:tcPr>
          <w:p w14:paraId="5B2D26DB" w14:textId="77777777" w:rsidR="001B4ACB" w:rsidRPr="00836131" w:rsidRDefault="001B4ACB" w:rsidP="001B4ACB">
            <w:pPr>
              <w:jc w:val="center"/>
              <w:rPr>
                <w:color w:val="000000"/>
              </w:rPr>
            </w:pPr>
            <w:r w:rsidRPr="00836131">
              <w:rPr>
                <w:color w:val="000000"/>
              </w:rPr>
              <w:t>Áno</w:t>
            </w:r>
          </w:p>
        </w:tc>
      </w:tr>
      <w:tr w:rsidR="001B4ACB" w:rsidRPr="00836131" w14:paraId="5DD647F9" w14:textId="77777777" w:rsidTr="001B4ACB">
        <w:trPr>
          <w:trHeight w:val="585"/>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FFE86A" w14:textId="77777777" w:rsidR="001B4ACB" w:rsidRPr="00836131" w:rsidRDefault="001B4ACB" w:rsidP="001B4ACB">
            <w:pPr>
              <w:jc w:val="center"/>
              <w:rPr>
                <w:color w:val="000000"/>
              </w:rPr>
            </w:pPr>
            <w:r w:rsidRPr="00836131">
              <w:rPr>
                <w:color w:val="000000"/>
              </w:rPr>
              <w:t xml:space="preserve">Miesto pre nakladanie platní do nárezového centra </w:t>
            </w:r>
          </w:p>
        </w:tc>
        <w:tc>
          <w:tcPr>
            <w:tcW w:w="3174" w:type="dxa"/>
            <w:tcBorders>
              <w:top w:val="nil"/>
              <w:left w:val="nil"/>
              <w:bottom w:val="single" w:sz="4" w:space="0" w:color="auto"/>
              <w:right w:val="single" w:sz="4" w:space="0" w:color="auto"/>
            </w:tcBorders>
            <w:shd w:val="clear" w:color="auto" w:fill="auto"/>
            <w:noWrap/>
            <w:vAlign w:val="center"/>
            <w:hideMark/>
          </w:tcPr>
          <w:p w14:paraId="1683EAE0" w14:textId="77777777" w:rsidR="001B4ACB" w:rsidRPr="00836131" w:rsidRDefault="001B4ACB" w:rsidP="001B4ACB">
            <w:pPr>
              <w:jc w:val="center"/>
              <w:rPr>
                <w:color w:val="000000"/>
              </w:rPr>
            </w:pPr>
            <w:r w:rsidRPr="00836131">
              <w:rPr>
                <w:color w:val="000000"/>
              </w:rPr>
              <w:t>Áno</w:t>
            </w:r>
          </w:p>
        </w:tc>
      </w:tr>
      <w:tr w:rsidR="001B4ACB" w:rsidRPr="00836131" w14:paraId="61DDA0E6" w14:textId="77777777" w:rsidTr="001B4ACB">
        <w:trPr>
          <w:trHeight w:val="585"/>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9408EE" w14:textId="77777777" w:rsidR="001B4ACB" w:rsidRPr="00836131" w:rsidRDefault="001B4ACB" w:rsidP="001B4ACB">
            <w:pPr>
              <w:jc w:val="center"/>
              <w:rPr>
                <w:color w:val="000000"/>
              </w:rPr>
            </w:pPr>
            <w:r w:rsidRPr="00836131">
              <w:rPr>
                <w:color w:val="000000"/>
              </w:rPr>
              <w:t>Miesto pre nakladanie platní do CNC s plochým stolom (nesting)</w:t>
            </w:r>
          </w:p>
        </w:tc>
        <w:tc>
          <w:tcPr>
            <w:tcW w:w="3174" w:type="dxa"/>
            <w:tcBorders>
              <w:top w:val="nil"/>
              <w:left w:val="nil"/>
              <w:bottom w:val="single" w:sz="4" w:space="0" w:color="auto"/>
              <w:right w:val="single" w:sz="4" w:space="0" w:color="auto"/>
            </w:tcBorders>
            <w:shd w:val="clear" w:color="auto" w:fill="auto"/>
            <w:noWrap/>
            <w:vAlign w:val="center"/>
            <w:hideMark/>
          </w:tcPr>
          <w:p w14:paraId="4A275466" w14:textId="77777777" w:rsidR="001B4ACB" w:rsidRPr="00836131" w:rsidRDefault="001B4ACB" w:rsidP="001B4ACB">
            <w:pPr>
              <w:jc w:val="center"/>
              <w:rPr>
                <w:color w:val="000000"/>
              </w:rPr>
            </w:pPr>
            <w:r w:rsidRPr="00836131">
              <w:rPr>
                <w:color w:val="000000"/>
              </w:rPr>
              <w:t>Áno</w:t>
            </w:r>
          </w:p>
        </w:tc>
      </w:tr>
      <w:tr w:rsidR="001B4ACB" w:rsidRPr="00836131" w14:paraId="14DF9F20" w14:textId="77777777" w:rsidTr="001B4ACB">
        <w:trPr>
          <w:trHeight w:val="600"/>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7286AD" w14:textId="77777777" w:rsidR="001B4ACB" w:rsidRPr="00836131" w:rsidRDefault="001B4ACB" w:rsidP="001B4ACB">
            <w:pPr>
              <w:jc w:val="center"/>
              <w:rPr>
                <w:color w:val="000000"/>
              </w:rPr>
            </w:pPr>
            <w:r w:rsidRPr="00836131">
              <w:rPr>
                <w:color w:val="000000"/>
              </w:rPr>
              <w:t>Centrálne riadenie skladu vrátane softvérového prepojenia na zásobovanie</w:t>
            </w:r>
          </w:p>
        </w:tc>
        <w:tc>
          <w:tcPr>
            <w:tcW w:w="3174" w:type="dxa"/>
            <w:tcBorders>
              <w:top w:val="nil"/>
              <w:left w:val="nil"/>
              <w:bottom w:val="single" w:sz="4" w:space="0" w:color="auto"/>
              <w:right w:val="single" w:sz="4" w:space="0" w:color="auto"/>
            </w:tcBorders>
            <w:shd w:val="clear" w:color="auto" w:fill="auto"/>
            <w:noWrap/>
            <w:vAlign w:val="center"/>
            <w:hideMark/>
          </w:tcPr>
          <w:p w14:paraId="5AA55CA2" w14:textId="77777777" w:rsidR="001B4ACB" w:rsidRPr="00836131" w:rsidRDefault="001B4ACB" w:rsidP="001B4ACB">
            <w:pPr>
              <w:jc w:val="center"/>
              <w:rPr>
                <w:color w:val="000000"/>
              </w:rPr>
            </w:pPr>
            <w:r w:rsidRPr="00836131">
              <w:rPr>
                <w:color w:val="000000"/>
              </w:rPr>
              <w:t>Áno</w:t>
            </w:r>
          </w:p>
        </w:tc>
      </w:tr>
      <w:tr w:rsidR="001B4ACB" w:rsidRPr="00836131" w14:paraId="51AD54F0" w14:textId="77777777" w:rsidTr="001B4ACB">
        <w:trPr>
          <w:trHeight w:val="885"/>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E85428" w14:textId="77777777" w:rsidR="001B4ACB" w:rsidRPr="00836131" w:rsidRDefault="001B4ACB" w:rsidP="001B4ACB">
            <w:pPr>
              <w:jc w:val="center"/>
              <w:rPr>
                <w:color w:val="000000"/>
              </w:rPr>
            </w:pPr>
            <w:r w:rsidRPr="00836131">
              <w:rPr>
                <w:color w:val="000000"/>
              </w:rPr>
              <w:t>Plná kompatibilita s Nárezovým centrom (položka č. 2) a CNC s plochým pracovným stolom (položka č. 3)</w:t>
            </w:r>
          </w:p>
        </w:tc>
        <w:tc>
          <w:tcPr>
            <w:tcW w:w="3174" w:type="dxa"/>
            <w:tcBorders>
              <w:top w:val="nil"/>
              <w:left w:val="nil"/>
              <w:bottom w:val="single" w:sz="4" w:space="0" w:color="auto"/>
              <w:right w:val="single" w:sz="4" w:space="0" w:color="auto"/>
            </w:tcBorders>
            <w:shd w:val="clear" w:color="auto" w:fill="auto"/>
            <w:noWrap/>
            <w:vAlign w:val="center"/>
            <w:hideMark/>
          </w:tcPr>
          <w:p w14:paraId="28F171F4" w14:textId="77777777" w:rsidR="001B4ACB" w:rsidRPr="00836131" w:rsidRDefault="001B4ACB" w:rsidP="001B4ACB">
            <w:pPr>
              <w:jc w:val="center"/>
              <w:rPr>
                <w:color w:val="000000"/>
              </w:rPr>
            </w:pPr>
            <w:r w:rsidRPr="00836131">
              <w:rPr>
                <w:color w:val="000000"/>
              </w:rPr>
              <w:t>Áno</w:t>
            </w:r>
          </w:p>
        </w:tc>
      </w:tr>
      <w:tr w:rsidR="001B4ACB" w:rsidRPr="00836131" w14:paraId="41DD3B87" w14:textId="77777777" w:rsidTr="001B4ACB">
        <w:trPr>
          <w:trHeight w:val="915"/>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A056FB" w14:textId="77777777" w:rsidR="001B4ACB" w:rsidRPr="00836131" w:rsidRDefault="001B4ACB" w:rsidP="001B4ACB">
            <w:pPr>
              <w:jc w:val="center"/>
              <w:rPr>
                <w:color w:val="000000"/>
              </w:rPr>
            </w:pPr>
            <w:r w:rsidRPr="00836131">
              <w:rPr>
                <w:color w:val="000000"/>
              </w:rPr>
              <w:t>Plná kompatibilita s existujúcim strojovým vybavením spoločnosti DREVONAEXPORT s.r.o.*</w:t>
            </w:r>
          </w:p>
        </w:tc>
        <w:tc>
          <w:tcPr>
            <w:tcW w:w="3174" w:type="dxa"/>
            <w:tcBorders>
              <w:top w:val="nil"/>
              <w:left w:val="nil"/>
              <w:bottom w:val="single" w:sz="4" w:space="0" w:color="auto"/>
              <w:right w:val="single" w:sz="4" w:space="0" w:color="auto"/>
            </w:tcBorders>
            <w:shd w:val="clear" w:color="auto" w:fill="auto"/>
            <w:noWrap/>
            <w:vAlign w:val="center"/>
            <w:hideMark/>
          </w:tcPr>
          <w:p w14:paraId="7F357BD9" w14:textId="77777777" w:rsidR="001B4ACB" w:rsidRPr="00836131" w:rsidRDefault="001B4ACB" w:rsidP="001B4ACB">
            <w:pPr>
              <w:jc w:val="center"/>
              <w:rPr>
                <w:color w:val="000000"/>
              </w:rPr>
            </w:pPr>
            <w:r w:rsidRPr="00836131">
              <w:rPr>
                <w:color w:val="000000"/>
              </w:rPr>
              <w:t>Áno</w:t>
            </w:r>
          </w:p>
        </w:tc>
      </w:tr>
    </w:tbl>
    <w:p w14:paraId="4376F620" w14:textId="3D4ED352" w:rsidR="001B4ACB" w:rsidRPr="00836131" w:rsidRDefault="001B4ACB" w:rsidP="008D0514">
      <w:pPr>
        <w:pStyle w:val="Default"/>
        <w:spacing w:line="276" w:lineRule="auto"/>
        <w:rPr>
          <w:rFonts w:ascii="Times New Roman" w:hAnsi="Times New Roman" w:cs="Times New Roman"/>
          <w:color w:val="auto"/>
          <w:sz w:val="22"/>
          <w:szCs w:val="22"/>
        </w:rPr>
      </w:pPr>
    </w:p>
    <w:p w14:paraId="140DD007" w14:textId="4345D4DA" w:rsidR="001B4ACB" w:rsidRPr="00836131" w:rsidRDefault="001B4ACB" w:rsidP="008D0514">
      <w:pPr>
        <w:pStyle w:val="Default"/>
        <w:spacing w:line="276" w:lineRule="auto"/>
        <w:rPr>
          <w:rFonts w:ascii="Times New Roman" w:hAnsi="Times New Roman" w:cs="Times New Roman"/>
          <w:b/>
          <w:bCs/>
          <w:color w:val="auto"/>
          <w:sz w:val="22"/>
          <w:szCs w:val="22"/>
        </w:rPr>
      </w:pPr>
      <w:r w:rsidRPr="00836131">
        <w:rPr>
          <w:rFonts w:ascii="Times New Roman" w:hAnsi="Times New Roman" w:cs="Times New Roman"/>
          <w:b/>
          <w:bCs/>
        </w:rPr>
        <w:t>Nárezové centrum plošného materiálu</w:t>
      </w:r>
    </w:p>
    <w:tbl>
      <w:tblPr>
        <w:tblW w:w="9493" w:type="dxa"/>
        <w:tblCellMar>
          <w:left w:w="70" w:type="dxa"/>
          <w:right w:w="70" w:type="dxa"/>
        </w:tblCellMar>
        <w:tblLook w:val="04A0" w:firstRow="1" w:lastRow="0" w:firstColumn="1" w:lastColumn="0" w:noHBand="0" w:noVBand="1"/>
      </w:tblPr>
      <w:tblGrid>
        <w:gridCol w:w="5395"/>
        <w:gridCol w:w="4098"/>
      </w:tblGrid>
      <w:tr w:rsidR="001B4ACB" w:rsidRPr="00836131" w14:paraId="74660335" w14:textId="77777777" w:rsidTr="001B4ACB">
        <w:trPr>
          <w:trHeight w:val="300"/>
        </w:trPr>
        <w:tc>
          <w:tcPr>
            <w:tcW w:w="410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CE9876A" w14:textId="77777777" w:rsidR="001B4ACB" w:rsidRPr="00836131" w:rsidRDefault="001B4ACB" w:rsidP="001B4ACB">
            <w:pPr>
              <w:jc w:val="center"/>
              <w:rPr>
                <w:color w:val="000000"/>
              </w:rPr>
            </w:pPr>
            <w:r w:rsidRPr="00836131">
              <w:rPr>
                <w:b/>
                <w:bCs/>
                <w:color w:val="000000"/>
              </w:rPr>
              <w:t>Požadované parametre</w:t>
            </w:r>
          </w:p>
        </w:tc>
        <w:tc>
          <w:tcPr>
            <w:tcW w:w="3119" w:type="dxa"/>
            <w:tcBorders>
              <w:top w:val="single" w:sz="8" w:space="0" w:color="auto"/>
              <w:left w:val="nil"/>
              <w:bottom w:val="single" w:sz="4" w:space="0" w:color="auto"/>
              <w:right w:val="single" w:sz="4" w:space="0" w:color="auto"/>
            </w:tcBorders>
            <w:shd w:val="clear" w:color="auto" w:fill="auto"/>
            <w:noWrap/>
            <w:vAlign w:val="center"/>
          </w:tcPr>
          <w:p w14:paraId="25FCF594" w14:textId="77777777" w:rsidR="001B4ACB" w:rsidRPr="00836131" w:rsidRDefault="001B4ACB" w:rsidP="001B4ACB">
            <w:pPr>
              <w:jc w:val="center"/>
              <w:rPr>
                <w:color w:val="000000"/>
              </w:rPr>
            </w:pPr>
            <w:r w:rsidRPr="00836131">
              <w:rPr>
                <w:b/>
                <w:bCs/>
                <w:color w:val="000000"/>
              </w:rPr>
              <w:t>Hodnoty parametrov</w:t>
            </w:r>
          </w:p>
        </w:tc>
      </w:tr>
      <w:tr w:rsidR="001B4ACB" w:rsidRPr="00836131" w14:paraId="4134AFC5" w14:textId="77777777" w:rsidTr="001B4ACB">
        <w:trPr>
          <w:trHeight w:val="300"/>
        </w:trPr>
        <w:tc>
          <w:tcPr>
            <w:tcW w:w="410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895FD4C" w14:textId="77777777" w:rsidR="001B4ACB" w:rsidRPr="00836131" w:rsidRDefault="001B4ACB" w:rsidP="001B4ACB">
            <w:pPr>
              <w:jc w:val="center"/>
              <w:rPr>
                <w:color w:val="000000"/>
              </w:rPr>
            </w:pPr>
            <w:r w:rsidRPr="00836131">
              <w:rPr>
                <w:color w:val="000000"/>
              </w:rPr>
              <w:t>Dĺžka rezu</w:t>
            </w:r>
          </w:p>
        </w:tc>
        <w:tc>
          <w:tcPr>
            <w:tcW w:w="3119" w:type="dxa"/>
            <w:tcBorders>
              <w:top w:val="single" w:sz="8" w:space="0" w:color="auto"/>
              <w:left w:val="nil"/>
              <w:bottom w:val="single" w:sz="4" w:space="0" w:color="auto"/>
              <w:right w:val="single" w:sz="4" w:space="0" w:color="auto"/>
            </w:tcBorders>
            <w:shd w:val="clear" w:color="auto" w:fill="auto"/>
            <w:noWrap/>
            <w:vAlign w:val="center"/>
            <w:hideMark/>
          </w:tcPr>
          <w:p w14:paraId="7D22F597" w14:textId="77777777" w:rsidR="001B4ACB" w:rsidRPr="00836131" w:rsidRDefault="001B4ACB" w:rsidP="001B4ACB">
            <w:pPr>
              <w:jc w:val="center"/>
              <w:rPr>
                <w:color w:val="000000"/>
              </w:rPr>
            </w:pPr>
            <w:r w:rsidRPr="00836131">
              <w:rPr>
                <w:color w:val="000000"/>
              </w:rPr>
              <w:t>min. 4 300 mm</w:t>
            </w:r>
          </w:p>
        </w:tc>
      </w:tr>
      <w:tr w:rsidR="001B4ACB" w:rsidRPr="00836131" w14:paraId="394746C8" w14:textId="77777777" w:rsidTr="001B4ACB">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47F39B" w14:textId="77777777" w:rsidR="001B4ACB" w:rsidRPr="00836131" w:rsidRDefault="001B4ACB" w:rsidP="001B4ACB">
            <w:pPr>
              <w:jc w:val="center"/>
              <w:rPr>
                <w:color w:val="000000"/>
              </w:rPr>
            </w:pPr>
            <w:r w:rsidRPr="00836131">
              <w:rPr>
                <w:color w:val="000000"/>
              </w:rPr>
              <w:t>Presah pílového kotúča</w:t>
            </w:r>
          </w:p>
        </w:tc>
        <w:tc>
          <w:tcPr>
            <w:tcW w:w="3119" w:type="dxa"/>
            <w:tcBorders>
              <w:top w:val="nil"/>
              <w:left w:val="nil"/>
              <w:bottom w:val="single" w:sz="4" w:space="0" w:color="auto"/>
              <w:right w:val="single" w:sz="4" w:space="0" w:color="auto"/>
            </w:tcBorders>
            <w:shd w:val="clear" w:color="auto" w:fill="auto"/>
            <w:noWrap/>
            <w:vAlign w:val="bottom"/>
            <w:hideMark/>
          </w:tcPr>
          <w:p w14:paraId="6C594F62" w14:textId="77777777" w:rsidR="001B4ACB" w:rsidRPr="00836131" w:rsidRDefault="001B4ACB" w:rsidP="001B4ACB">
            <w:pPr>
              <w:jc w:val="center"/>
              <w:rPr>
                <w:color w:val="000000"/>
              </w:rPr>
            </w:pPr>
            <w:r w:rsidRPr="00836131">
              <w:rPr>
                <w:color w:val="000000"/>
              </w:rPr>
              <w:t>min. 80 mm</w:t>
            </w:r>
          </w:p>
        </w:tc>
      </w:tr>
      <w:tr w:rsidR="001B4ACB" w:rsidRPr="00836131" w14:paraId="6E5657AD" w14:textId="77777777" w:rsidTr="001B4ACB">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33AF2" w14:textId="77777777" w:rsidR="001B4ACB" w:rsidRPr="00836131" w:rsidRDefault="001B4ACB" w:rsidP="001B4ACB">
            <w:pPr>
              <w:jc w:val="center"/>
              <w:rPr>
                <w:color w:val="000000"/>
              </w:rPr>
            </w:pPr>
            <w:r w:rsidRPr="00836131">
              <w:rPr>
                <w:color w:val="000000"/>
              </w:rPr>
              <w:t>Automatické nastavenie kotúča predrezu</w:t>
            </w:r>
          </w:p>
        </w:tc>
        <w:tc>
          <w:tcPr>
            <w:tcW w:w="3119" w:type="dxa"/>
            <w:tcBorders>
              <w:top w:val="nil"/>
              <w:left w:val="nil"/>
              <w:bottom w:val="single" w:sz="4" w:space="0" w:color="auto"/>
              <w:right w:val="single" w:sz="4" w:space="0" w:color="auto"/>
            </w:tcBorders>
            <w:shd w:val="clear" w:color="auto" w:fill="auto"/>
            <w:noWrap/>
            <w:vAlign w:val="center"/>
            <w:hideMark/>
          </w:tcPr>
          <w:p w14:paraId="25A96361" w14:textId="77777777" w:rsidR="001B4ACB" w:rsidRPr="00836131" w:rsidRDefault="001B4ACB" w:rsidP="001B4ACB">
            <w:pPr>
              <w:jc w:val="center"/>
              <w:rPr>
                <w:color w:val="000000"/>
              </w:rPr>
            </w:pPr>
            <w:r w:rsidRPr="00836131">
              <w:rPr>
                <w:color w:val="000000"/>
              </w:rPr>
              <w:t>Áno</w:t>
            </w:r>
          </w:p>
        </w:tc>
      </w:tr>
      <w:tr w:rsidR="001B4ACB" w:rsidRPr="00836131" w14:paraId="3934573F" w14:textId="77777777" w:rsidTr="001B4ACB">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E8714" w14:textId="77777777" w:rsidR="001B4ACB" w:rsidRPr="00836131" w:rsidRDefault="001B4ACB" w:rsidP="001B4ACB">
            <w:pPr>
              <w:jc w:val="center"/>
              <w:rPr>
                <w:color w:val="000000"/>
              </w:rPr>
            </w:pPr>
            <w:r w:rsidRPr="00836131">
              <w:rPr>
                <w:color w:val="000000"/>
              </w:rPr>
              <w:t>Kapacita porezu</w:t>
            </w:r>
          </w:p>
        </w:tc>
        <w:tc>
          <w:tcPr>
            <w:tcW w:w="3119" w:type="dxa"/>
            <w:tcBorders>
              <w:top w:val="nil"/>
              <w:left w:val="nil"/>
              <w:bottom w:val="single" w:sz="4" w:space="0" w:color="auto"/>
              <w:right w:val="single" w:sz="4" w:space="0" w:color="auto"/>
            </w:tcBorders>
            <w:shd w:val="clear" w:color="auto" w:fill="auto"/>
            <w:noWrap/>
            <w:vAlign w:val="bottom"/>
            <w:hideMark/>
          </w:tcPr>
          <w:p w14:paraId="0840CE3B" w14:textId="77777777" w:rsidR="001B4ACB" w:rsidRPr="00836131" w:rsidRDefault="001B4ACB" w:rsidP="001B4ACB">
            <w:pPr>
              <w:jc w:val="center"/>
              <w:rPr>
                <w:color w:val="000000"/>
              </w:rPr>
            </w:pPr>
            <w:r w:rsidRPr="00836131">
              <w:rPr>
                <w:color w:val="000000"/>
              </w:rPr>
              <w:t>30m3/24h</w:t>
            </w:r>
          </w:p>
        </w:tc>
      </w:tr>
      <w:tr w:rsidR="001B4ACB" w:rsidRPr="00836131" w14:paraId="21B9AC26" w14:textId="77777777" w:rsidTr="001B4ACB">
        <w:trPr>
          <w:trHeight w:val="183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3D881" w14:textId="77777777" w:rsidR="001B4ACB" w:rsidRPr="00836131" w:rsidRDefault="001B4ACB" w:rsidP="001B4ACB">
            <w:pPr>
              <w:jc w:val="center"/>
              <w:rPr>
                <w:color w:val="000000"/>
              </w:rPr>
            </w:pPr>
            <w:r w:rsidRPr="00836131">
              <w:rPr>
                <w:color w:val="000000"/>
              </w:rPr>
              <w:t>Dva spôsoby nakladania</w:t>
            </w:r>
          </w:p>
        </w:tc>
        <w:tc>
          <w:tcPr>
            <w:tcW w:w="3119" w:type="dxa"/>
            <w:tcBorders>
              <w:top w:val="nil"/>
              <w:left w:val="nil"/>
              <w:bottom w:val="single" w:sz="4" w:space="0" w:color="auto"/>
              <w:right w:val="single" w:sz="4" w:space="0" w:color="auto"/>
            </w:tcBorders>
            <w:shd w:val="clear" w:color="auto" w:fill="auto"/>
            <w:vAlign w:val="center"/>
            <w:hideMark/>
          </w:tcPr>
          <w:p w14:paraId="3695891B" w14:textId="77777777" w:rsidR="001B4ACB" w:rsidRPr="00836131" w:rsidRDefault="001B4ACB" w:rsidP="001B4ACB">
            <w:pPr>
              <w:jc w:val="center"/>
              <w:rPr>
                <w:color w:val="000000"/>
              </w:rPr>
            </w:pPr>
            <w:r w:rsidRPr="00836131">
              <w:rPr>
                <w:color w:val="000000"/>
              </w:rPr>
              <w:t>Áno - a) po valčekových tratiach cez zdvižný stôl - balíky                      b) vákuovým nakladačom z chaotického skladu - po jednej platni</w:t>
            </w:r>
          </w:p>
        </w:tc>
      </w:tr>
      <w:tr w:rsidR="001B4ACB" w:rsidRPr="00836131" w14:paraId="3CE784F9" w14:textId="77777777" w:rsidTr="001B4ACB">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DF163" w14:textId="77777777" w:rsidR="001B4ACB" w:rsidRPr="00836131" w:rsidRDefault="001B4ACB" w:rsidP="001B4ACB">
            <w:pPr>
              <w:jc w:val="center"/>
              <w:rPr>
                <w:color w:val="000000"/>
              </w:rPr>
            </w:pPr>
            <w:r w:rsidRPr="00836131">
              <w:rPr>
                <w:color w:val="000000"/>
              </w:rPr>
              <w:t>Otáčacie zariadenie pre hlavový rez</w:t>
            </w:r>
          </w:p>
        </w:tc>
        <w:tc>
          <w:tcPr>
            <w:tcW w:w="3119" w:type="dxa"/>
            <w:tcBorders>
              <w:top w:val="nil"/>
              <w:left w:val="nil"/>
              <w:bottom w:val="single" w:sz="4" w:space="0" w:color="auto"/>
              <w:right w:val="single" w:sz="4" w:space="0" w:color="auto"/>
            </w:tcBorders>
            <w:shd w:val="clear" w:color="auto" w:fill="auto"/>
            <w:noWrap/>
            <w:vAlign w:val="center"/>
            <w:hideMark/>
          </w:tcPr>
          <w:p w14:paraId="10F25D07" w14:textId="77777777" w:rsidR="001B4ACB" w:rsidRPr="00836131" w:rsidRDefault="001B4ACB" w:rsidP="001B4ACB">
            <w:pPr>
              <w:jc w:val="center"/>
              <w:rPr>
                <w:color w:val="000000"/>
              </w:rPr>
            </w:pPr>
            <w:r w:rsidRPr="00836131">
              <w:rPr>
                <w:color w:val="000000"/>
              </w:rPr>
              <w:t>Áno</w:t>
            </w:r>
          </w:p>
        </w:tc>
      </w:tr>
      <w:tr w:rsidR="001B4ACB" w:rsidRPr="00836131" w14:paraId="62C4E5BF" w14:textId="77777777" w:rsidTr="001B4ACB">
        <w:trPr>
          <w:trHeight w:val="600"/>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E51D79" w14:textId="77777777" w:rsidR="001B4ACB" w:rsidRPr="00836131" w:rsidRDefault="001B4ACB" w:rsidP="001B4ACB">
            <w:pPr>
              <w:jc w:val="center"/>
              <w:rPr>
                <w:color w:val="000000"/>
              </w:rPr>
            </w:pPr>
            <w:r w:rsidRPr="00836131">
              <w:rPr>
                <w:color w:val="000000"/>
              </w:rPr>
              <w:t>Optimalizačný program porezu pre zvýšenie výťaže</w:t>
            </w:r>
          </w:p>
        </w:tc>
        <w:tc>
          <w:tcPr>
            <w:tcW w:w="3119" w:type="dxa"/>
            <w:tcBorders>
              <w:top w:val="nil"/>
              <w:left w:val="nil"/>
              <w:bottom w:val="single" w:sz="4" w:space="0" w:color="auto"/>
              <w:right w:val="single" w:sz="4" w:space="0" w:color="auto"/>
            </w:tcBorders>
            <w:shd w:val="clear" w:color="auto" w:fill="auto"/>
            <w:noWrap/>
            <w:vAlign w:val="center"/>
            <w:hideMark/>
          </w:tcPr>
          <w:p w14:paraId="28A87CB5" w14:textId="77777777" w:rsidR="001B4ACB" w:rsidRPr="00836131" w:rsidRDefault="001B4ACB" w:rsidP="001B4ACB">
            <w:pPr>
              <w:jc w:val="center"/>
              <w:rPr>
                <w:color w:val="000000"/>
              </w:rPr>
            </w:pPr>
            <w:r w:rsidRPr="00836131">
              <w:rPr>
                <w:color w:val="000000"/>
              </w:rPr>
              <w:t>Áno</w:t>
            </w:r>
          </w:p>
        </w:tc>
      </w:tr>
      <w:tr w:rsidR="001B4ACB" w:rsidRPr="00836131" w14:paraId="72FBF164" w14:textId="77777777" w:rsidTr="001B4ACB">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EC0DB" w14:textId="77777777" w:rsidR="001B4ACB" w:rsidRPr="00836131" w:rsidRDefault="001B4ACB" w:rsidP="001B4ACB">
            <w:pPr>
              <w:jc w:val="center"/>
              <w:rPr>
                <w:color w:val="000000"/>
              </w:rPr>
            </w:pPr>
            <w:r w:rsidRPr="00836131">
              <w:rPr>
                <w:color w:val="000000"/>
              </w:rPr>
              <w:t>Odoberanie cez stoly so vzduchovým vankúšom</w:t>
            </w:r>
          </w:p>
        </w:tc>
        <w:tc>
          <w:tcPr>
            <w:tcW w:w="3119" w:type="dxa"/>
            <w:tcBorders>
              <w:top w:val="nil"/>
              <w:left w:val="nil"/>
              <w:bottom w:val="single" w:sz="4" w:space="0" w:color="auto"/>
              <w:right w:val="single" w:sz="4" w:space="0" w:color="auto"/>
            </w:tcBorders>
            <w:shd w:val="clear" w:color="auto" w:fill="auto"/>
            <w:noWrap/>
            <w:vAlign w:val="center"/>
            <w:hideMark/>
          </w:tcPr>
          <w:p w14:paraId="69295DAF" w14:textId="77777777" w:rsidR="001B4ACB" w:rsidRPr="00836131" w:rsidRDefault="001B4ACB" w:rsidP="001B4ACB">
            <w:pPr>
              <w:jc w:val="center"/>
              <w:rPr>
                <w:color w:val="000000"/>
              </w:rPr>
            </w:pPr>
            <w:r w:rsidRPr="00836131">
              <w:rPr>
                <w:color w:val="000000"/>
              </w:rPr>
              <w:t>Áno</w:t>
            </w:r>
          </w:p>
        </w:tc>
      </w:tr>
      <w:tr w:rsidR="001B4ACB" w:rsidRPr="00836131" w14:paraId="1826D230" w14:textId="77777777" w:rsidTr="001B4ACB">
        <w:trPr>
          <w:trHeight w:val="300"/>
        </w:trPr>
        <w:tc>
          <w:tcPr>
            <w:tcW w:w="410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687BF8" w14:textId="77777777" w:rsidR="001B4ACB" w:rsidRPr="00836131" w:rsidRDefault="001B4ACB" w:rsidP="001B4ACB">
            <w:pPr>
              <w:jc w:val="center"/>
              <w:rPr>
                <w:color w:val="000000"/>
              </w:rPr>
            </w:pPr>
            <w:r w:rsidRPr="00836131">
              <w:rPr>
                <w:color w:val="000000"/>
              </w:rPr>
              <w:t>Etiketovacie zariadenie so zobrazením dielca</w:t>
            </w:r>
          </w:p>
        </w:tc>
        <w:tc>
          <w:tcPr>
            <w:tcW w:w="3119" w:type="dxa"/>
            <w:tcBorders>
              <w:top w:val="nil"/>
              <w:left w:val="nil"/>
              <w:bottom w:val="single" w:sz="4" w:space="0" w:color="auto"/>
              <w:right w:val="single" w:sz="4" w:space="0" w:color="auto"/>
            </w:tcBorders>
            <w:shd w:val="clear" w:color="auto" w:fill="auto"/>
            <w:noWrap/>
            <w:vAlign w:val="center"/>
            <w:hideMark/>
          </w:tcPr>
          <w:p w14:paraId="3168AFA3" w14:textId="77777777" w:rsidR="001B4ACB" w:rsidRPr="00836131" w:rsidRDefault="001B4ACB" w:rsidP="001B4ACB">
            <w:pPr>
              <w:jc w:val="center"/>
              <w:rPr>
                <w:color w:val="000000"/>
              </w:rPr>
            </w:pPr>
            <w:r w:rsidRPr="00836131">
              <w:rPr>
                <w:color w:val="000000"/>
              </w:rPr>
              <w:t>Áno</w:t>
            </w:r>
          </w:p>
        </w:tc>
      </w:tr>
      <w:tr w:rsidR="001B4ACB" w:rsidRPr="00836131" w14:paraId="30878896" w14:textId="77777777" w:rsidTr="001B4ACB">
        <w:trPr>
          <w:trHeight w:val="300"/>
        </w:trPr>
        <w:tc>
          <w:tcPr>
            <w:tcW w:w="4106" w:type="dxa"/>
            <w:tcBorders>
              <w:top w:val="single" w:sz="4" w:space="0" w:color="auto"/>
              <w:left w:val="single" w:sz="4" w:space="0" w:color="auto"/>
              <w:bottom w:val="nil"/>
              <w:right w:val="single" w:sz="4" w:space="0" w:color="000000"/>
            </w:tcBorders>
            <w:shd w:val="clear" w:color="auto" w:fill="auto"/>
            <w:noWrap/>
            <w:vAlign w:val="bottom"/>
            <w:hideMark/>
          </w:tcPr>
          <w:p w14:paraId="245A4A57" w14:textId="77777777" w:rsidR="001B4ACB" w:rsidRPr="00836131" w:rsidRDefault="001B4ACB" w:rsidP="001B4ACB">
            <w:pPr>
              <w:jc w:val="center"/>
              <w:rPr>
                <w:color w:val="000000"/>
              </w:rPr>
            </w:pPr>
            <w:r w:rsidRPr="00836131">
              <w:rPr>
                <w:color w:val="000000"/>
              </w:rPr>
              <w:t xml:space="preserve">Prepojenie s ovládaním chaotického skladu </w:t>
            </w:r>
          </w:p>
        </w:tc>
        <w:tc>
          <w:tcPr>
            <w:tcW w:w="3119" w:type="dxa"/>
            <w:tcBorders>
              <w:top w:val="nil"/>
              <w:left w:val="nil"/>
              <w:bottom w:val="single" w:sz="4" w:space="0" w:color="auto"/>
              <w:right w:val="single" w:sz="4" w:space="0" w:color="auto"/>
            </w:tcBorders>
            <w:shd w:val="clear" w:color="auto" w:fill="auto"/>
            <w:noWrap/>
            <w:vAlign w:val="center"/>
            <w:hideMark/>
          </w:tcPr>
          <w:p w14:paraId="36E2A959" w14:textId="77777777" w:rsidR="001B4ACB" w:rsidRPr="00836131" w:rsidRDefault="001B4ACB" w:rsidP="001B4ACB">
            <w:pPr>
              <w:jc w:val="center"/>
              <w:rPr>
                <w:color w:val="000000"/>
              </w:rPr>
            </w:pPr>
            <w:r w:rsidRPr="00836131">
              <w:rPr>
                <w:color w:val="000000"/>
              </w:rPr>
              <w:t>Áno</w:t>
            </w:r>
          </w:p>
        </w:tc>
      </w:tr>
      <w:tr w:rsidR="001B4ACB" w:rsidRPr="00836131" w14:paraId="0E8CE366" w14:textId="77777777" w:rsidTr="00836131">
        <w:trPr>
          <w:trHeight w:val="861"/>
        </w:trPr>
        <w:tc>
          <w:tcPr>
            <w:tcW w:w="4106"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A8FA062" w14:textId="77777777" w:rsidR="001B4ACB" w:rsidRPr="00836131" w:rsidRDefault="001B4ACB" w:rsidP="001B4ACB">
            <w:pPr>
              <w:jc w:val="center"/>
              <w:rPr>
                <w:color w:val="000000"/>
              </w:rPr>
            </w:pPr>
            <w:r w:rsidRPr="00836131">
              <w:rPr>
                <w:color w:val="000000"/>
              </w:rPr>
              <w:t>Plná kompatibilita so Skladom veľkoplošného materiálu s riadeným automatickým navážaním (položka č. 1) a CNC s plochým pracovným stolom (položka č. 3)</w:t>
            </w:r>
          </w:p>
        </w:tc>
        <w:tc>
          <w:tcPr>
            <w:tcW w:w="3119" w:type="dxa"/>
            <w:tcBorders>
              <w:top w:val="nil"/>
              <w:left w:val="nil"/>
              <w:bottom w:val="single" w:sz="4" w:space="0" w:color="auto"/>
              <w:right w:val="single" w:sz="4" w:space="0" w:color="auto"/>
            </w:tcBorders>
            <w:shd w:val="clear" w:color="auto" w:fill="auto"/>
            <w:noWrap/>
            <w:vAlign w:val="center"/>
            <w:hideMark/>
          </w:tcPr>
          <w:p w14:paraId="5308AACA" w14:textId="77777777" w:rsidR="001B4ACB" w:rsidRPr="00836131" w:rsidRDefault="001B4ACB" w:rsidP="001B4ACB">
            <w:pPr>
              <w:jc w:val="center"/>
              <w:rPr>
                <w:color w:val="000000"/>
              </w:rPr>
            </w:pPr>
            <w:r w:rsidRPr="00836131">
              <w:rPr>
                <w:color w:val="000000"/>
              </w:rPr>
              <w:t>Áno</w:t>
            </w:r>
          </w:p>
        </w:tc>
      </w:tr>
      <w:tr w:rsidR="001B4ACB" w:rsidRPr="00836131" w14:paraId="5C823F98" w14:textId="77777777" w:rsidTr="00836131">
        <w:trPr>
          <w:trHeight w:val="623"/>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FC75A1" w14:textId="77777777" w:rsidR="001B4ACB" w:rsidRPr="00836131" w:rsidRDefault="001B4ACB" w:rsidP="001B4ACB">
            <w:pPr>
              <w:jc w:val="center"/>
              <w:rPr>
                <w:color w:val="000000"/>
              </w:rPr>
            </w:pPr>
            <w:r w:rsidRPr="00836131">
              <w:rPr>
                <w:color w:val="000000"/>
              </w:rPr>
              <w:t>Plná kompatibilita s existujúcim strojovým vybavením spoločnosti DREVONAEXPORT s.r.o.*</w:t>
            </w:r>
          </w:p>
        </w:tc>
        <w:tc>
          <w:tcPr>
            <w:tcW w:w="3119" w:type="dxa"/>
            <w:tcBorders>
              <w:top w:val="nil"/>
              <w:left w:val="nil"/>
              <w:bottom w:val="single" w:sz="4" w:space="0" w:color="auto"/>
              <w:right w:val="single" w:sz="4" w:space="0" w:color="auto"/>
            </w:tcBorders>
            <w:shd w:val="clear" w:color="auto" w:fill="auto"/>
            <w:noWrap/>
            <w:vAlign w:val="center"/>
            <w:hideMark/>
          </w:tcPr>
          <w:p w14:paraId="69397674" w14:textId="77777777" w:rsidR="001B4ACB" w:rsidRPr="00836131" w:rsidRDefault="001B4ACB" w:rsidP="001B4ACB">
            <w:pPr>
              <w:jc w:val="center"/>
              <w:rPr>
                <w:color w:val="000000"/>
              </w:rPr>
            </w:pPr>
            <w:r w:rsidRPr="00836131">
              <w:rPr>
                <w:color w:val="000000"/>
              </w:rPr>
              <w:t>Áno</w:t>
            </w:r>
          </w:p>
        </w:tc>
      </w:tr>
    </w:tbl>
    <w:p w14:paraId="1A2E4A6A" w14:textId="77777777" w:rsidR="001B4ACB" w:rsidRPr="00836131" w:rsidRDefault="001B4ACB" w:rsidP="008D0514">
      <w:pPr>
        <w:pStyle w:val="Default"/>
        <w:spacing w:line="276" w:lineRule="auto"/>
        <w:rPr>
          <w:rFonts w:ascii="Times New Roman" w:hAnsi="Times New Roman" w:cs="Times New Roman"/>
          <w:color w:val="auto"/>
          <w:sz w:val="22"/>
          <w:szCs w:val="22"/>
        </w:rPr>
      </w:pPr>
    </w:p>
    <w:p w14:paraId="673C6966" w14:textId="77777777" w:rsidR="001B4ACB" w:rsidRPr="00836131" w:rsidRDefault="001B4ACB">
      <w:pPr>
        <w:spacing w:after="200" w:line="276" w:lineRule="auto"/>
        <w:rPr>
          <w:szCs w:val="22"/>
        </w:rPr>
      </w:pPr>
    </w:p>
    <w:p w14:paraId="237A8A6E" w14:textId="77777777" w:rsidR="001B4ACB" w:rsidRPr="00836131" w:rsidRDefault="001B4ACB">
      <w:pPr>
        <w:spacing w:after="200" w:line="276" w:lineRule="auto"/>
        <w:rPr>
          <w:szCs w:val="22"/>
        </w:rPr>
      </w:pPr>
    </w:p>
    <w:p w14:paraId="0DFB7D74" w14:textId="77777777" w:rsidR="00836131" w:rsidRDefault="00836131" w:rsidP="001B4ACB">
      <w:pPr>
        <w:rPr>
          <w:b/>
          <w:bCs/>
        </w:rPr>
      </w:pPr>
    </w:p>
    <w:p w14:paraId="41A6A6C3" w14:textId="23730109" w:rsidR="001B4ACB" w:rsidRPr="00836131" w:rsidRDefault="001B4ACB" w:rsidP="001B4ACB">
      <w:pPr>
        <w:rPr>
          <w:b/>
          <w:bCs/>
        </w:rPr>
      </w:pPr>
      <w:r w:rsidRPr="00836131">
        <w:rPr>
          <w:b/>
          <w:bCs/>
        </w:rPr>
        <w:lastRenderedPageBreak/>
        <w:t>CNC s plochým pracovným stolom – NESTING</w:t>
      </w:r>
    </w:p>
    <w:tbl>
      <w:tblPr>
        <w:tblW w:w="9493" w:type="dxa"/>
        <w:tblCellMar>
          <w:left w:w="70" w:type="dxa"/>
          <w:right w:w="70" w:type="dxa"/>
        </w:tblCellMar>
        <w:tblLook w:val="04A0" w:firstRow="1" w:lastRow="0" w:firstColumn="1" w:lastColumn="0" w:noHBand="0" w:noVBand="1"/>
      </w:tblPr>
      <w:tblGrid>
        <w:gridCol w:w="5521"/>
        <w:gridCol w:w="3972"/>
      </w:tblGrid>
      <w:tr w:rsidR="001B4ACB" w:rsidRPr="00836131" w14:paraId="31F7593E" w14:textId="77777777" w:rsidTr="001B4ACB">
        <w:trPr>
          <w:trHeight w:val="300"/>
        </w:trPr>
        <w:tc>
          <w:tcPr>
            <w:tcW w:w="5521" w:type="dxa"/>
            <w:tcBorders>
              <w:top w:val="single" w:sz="8" w:space="0" w:color="auto"/>
              <w:left w:val="single" w:sz="4" w:space="0" w:color="auto"/>
              <w:bottom w:val="single" w:sz="4" w:space="0" w:color="auto"/>
              <w:right w:val="single" w:sz="4" w:space="0" w:color="auto"/>
            </w:tcBorders>
            <w:shd w:val="clear" w:color="auto" w:fill="auto"/>
            <w:noWrap/>
            <w:vAlign w:val="bottom"/>
          </w:tcPr>
          <w:p w14:paraId="0B73F84D" w14:textId="77777777" w:rsidR="001B4ACB" w:rsidRPr="00836131" w:rsidRDefault="001B4ACB" w:rsidP="001B4ACB">
            <w:pPr>
              <w:jc w:val="center"/>
              <w:rPr>
                <w:color w:val="000000"/>
              </w:rPr>
            </w:pPr>
            <w:r w:rsidRPr="00836131">
              <w:rPr>
                <w:b/>
                <w:bCs/>
                <w:color w:val="000000"/>
              </w:rPr>
              <w:t>Požadované parametre</w:t>
            </w:r>
          </w:p>
        </w:tc>
        <w:tc>
          <w:tcPr>
            <w:tcW w:w="3972" w:type="dxa"/>
            <w:tcBorders>
              <w:top w:val="single" w:sz="8" w:space="0" w:color="auto"/>
              <w:left w:val="nil"/>
              <w:bottom w:val="single" w:sz="4" w:space="0" w:color="auto"/>
              <w:right w:val="single" w:sz="4" w:space="0" w:color="auto"/>
            </w:tcBorders>
            <w:shd w:val="clear" w:color="auto" w:fill="auto"/>
            <w:noWrap/>
            <w:vAlign w:val="center"/>
          </w:tcPr>
          <w:p w14:paraId="7B0961BC" w14:textId="77777777" w:rsidR="001B4ACB" w:rsidRPr="00836131" w:rsidRDefault="001B4ACB" w:rsidP="001B4ACB">
            <w:pPr>
              <w:jc w:val="center"/>
              <w:rPr>
                <w:color w:val="000000"/>
              </w:rPr>
            </w:pPr>
            <w:r w:rsidRPr="00836131">
              <w:rPr>
                <w:b/>
                <w:bCs/>
                <w:color w:val="000000"/>
              </w:rPr>
              <w:t>Hodnoty parametrov</w:t>
            </w:r>
          </w:p>
        </w:tc>
      </w:tr>
      <w:tr w:rsidR="001B4ACB" w:rsidRPr="00836131" w14:paraId="1FCB2309" w14:textId="77777777" w:rsidTr="001B4ACB">
        <w:trPr>
          <w:trHeight w:val="300"/>
        </w:trPr>
        <w:tc>
          <w:tcPr>
            <w:tcW w:w="552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9276162" w14:textId="77777777" w:rsidR="001B4ACB" w:rsidRPr="00836131" w:rsidRDefault="001B4ACB" w:rsidP="001B4ACB">
            <w:pPr>
              <w:jc w:val="center"/>
              <w:rPr>
                <w:color w:val="000000"/>
              </w:rPr>
            </w:pPr>
            <w:r w:rsidRPr="00836131">
              <w:rPr>
                <w:color w:val="000000"/>
              </w:rPr>
              <w:t xml:space="preserve">Rozmer pracovného stola </w:t>
            </w:r>
          </w:p>
        </w:tc>
        <w:tc>
          <w:tcPr>
            <w:tcW w:w="3972" w:type="dxa"/>
            <w:tcBorders>
              <w:top w:val="single" w:sz="8" w:space="0" w:color="auto"/>
              <w:left w:val="nil"/>
              <w:bottom w:val="single" w:sz="4" w:space="0" w:color="auto"/>
              <w:right w:val="single" w:sz="4" w:space="0" w:color="auto"/>
            </w:tcBorders>
            <w:shd w:val="clear" w:color="auto" w:fill="auto"/>
            <w:noWrap/>
            <w:vAlign w:val="center"/>
            <w:hideMark/>
          </w:tcPr>
          <w:p w14:paraId="76CFDFD7" w14:textId="77777777" w:rsidR="001B4ACB" w:rsidRPr="00836131" w:rsidRDefault="001B4ACB" w:rsidP="001B4ACB">
            <w:pPr>
              <w:jc w:val="center"/>
              <w:rPr>
                <w:color w:val="000000"/>
              </w:rPr>
            </w:pPr>
            <w:r w:rsidRPr="00836131">
              <w:rPr>
                <w:color w:val="000000"/>
              </w:rPr>
              <w:t>min. 3 000 x 2 100 mm</w:t>
            </w:r>
          </w:p>
        </w:tc>
      </w:tr>
      <w:tr w:rsidR="001B4ACB" w:rsidRPr="00836131" w14:paraId="13490457" w14:textId="77777777" w:rsidTr="001B4ACB">
        <w:trPr>
          <w:trHeight w:val="600"/>
        </w:trPr>
        <w:tc>
          <w:tcPr>
            <w:tcW w:w="55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0BC159" w14:textId="77777777" w:rsidR="001B4ACB" w:rsidRPr="00836131" w:rsidRDefault="001B4ACB" w:rsidP="001B4ACB">
            <w:pPr>
              <w:jc w:val="center"/>
              <w:rPr>
                <w:color w:val="000000"/>
              </w:rPr>
            </w:pPr>
            <w:r w:rsidRPr="00836131">
              <w:rPr>
                <w:color w:val="000000"/>
              </w:rPr>
              <w:t>Samostatné frézovacie vreteno s rozhraním pre pracovné agregáty</w:t>
            </w:r>
          </w:p>
        </w:tc>
        <w:tc>
          <w:tcPr>
            <w:tcW w:w="3972" w:type="dxa"/>
            <w:tcBorders>
              <w:top w:val="nil"/>
              <w:left w:val="nil"/>
              <w:bottom w:val="single" w:sz="4" w:space="0" w:color="auto"/>
              <w:right w:val="single" w:sz="4" w:space="0" w:color="auto"/>
            </w:tcBorders>
            <w:shd w:val="clear" w:color="auto" w:fill="auto"/>
            <w:noWrap/>
            <w:vAlign w:val="center"/>
            <w:hideMark/>
          </w:tcPr>
          <w:p w14:paraId="11054C33" w14:textId="77777777" w:rsidR="001B4ACB" w:rsidRPr="00836131" w:rsidRDefault="001B4ACB" w:rsidP="001B4ACB">
            <w:pPr>
              <w:jc w:val="center"/>
              <w:rPr>
                <w:color w:val="000000"/>
              </w:rPr>
            </w:pPr>
            <w:r w:rsidRPr="00836131">
              <w:rPr>
                <w:color w:val="000000"/>
              </w:rPr>
              <w:t>Áno</w:t>
            </w:r>
          </w:p>
        </w:tc>
      </w:tr>
      <w:tr w:rsidR="001B4ACB" w:rsidRPr="00836131" w14:paraId="2D0A13E6" w14:textId="77777777" w:rsidTr="001B4ACB">
        <w:trPr>
          <w:trHeight w:val="300"/>
        </w:trPr>
        <w:tc>
          <w:tcPr>
            <w:tcW w:w="5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83FD7" w14:textId="77777777" w:rsidR="001B4ACB" w:rsidRPr="00836131" w:rsidRDefault="001B4ACB" w:rsidP="001B4ACB">
            <w:pPr>
              <w:jc w:val="center"/>
              <w:rPr>
                <w:color w:val="000000"/>
              </w:rPr>
            </w:pPr>
            <w:r w:rsidRPr="00836131">
              <w:rPr>
                <w:color w:val="000000"/>
              </w:rPr>
              <w:t>Samostatný agregát vŕtania a drážkovania</w:t>
            </w:r>
          </w:p>
        </w:tc>
        <w:tc>
          <w:tcPr>
            <w:tcW w:w="3972" w:type="dxa"/>
            <w:tcBorders>
              <w:top w:val="nil"/>
              <w:left w:val="nil"/>
              <w:bottom w:val="single" w:sz="4" w:space="0" w:color="auto"/>
              <w:right w:val="single" w:sz="4" w:space="0" w:color="auto"/>
            </w:tcBorders>
            <w:shd w:val="clear" w:color="auto" w:fill="auto"/>
            <w:noWrap/>
            <w:vAlign w:val="center"/>
            <w:hideMark/>
          </w:tcPr>
          <w:p w14:paraId="4FF60AD3" w14:textId="77777777" w:rsidR="001B4ACB" w:rsidRPr="00836131" w:rsidRDefault="001B4ACB" w:rsidP="001B4ACB">
            <w:pPr>
              <w:jc w:val="center"/>
              <w:rPr>
                <w:color w:val="000000"/>
              </w:rPr>
            </w:pPr>
            <w:r w:rsidRPr="00836131">
              <w:rPr>
                <w:color w:val="000000"/>
              </w:rPr>
              <w:t>Áno</w:t>
            </w:r>
          </w:p>
        </w:tc>
      </w:tr>
      <w:tr w:rsidR="001B4ACB" w:rsidRPr="00836131" w14:paraId="37B09E4B" w14:textId="77777777" w:rsidTr="001B4ACB">
        <w:trPr>
          <w:trHeight w:val="300"/>
        </w:trPr>
        <w:tc>
          <w:tcPr>
            <w:tcW w:w="5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A30D3" w14:textId="77777777" w:rsidR="001B4ACB" w:rsidRPr="00836131" w:rsidRDefault="001B4ACB" w:rsidP="001B4ACB">
            <w:pPr>
              <w:jc w:val="center"/>
              <w:rPr>
                <w:color w:val="000000"/>
              </w:rPr>
            </w:pPr>
            <w:r w:rsidRPr="00836131">
              <w:rPr>
                <w:color w:val="000000"/>
              </w:rPr>
              <w:t xml:space="preserve">Predstohovací stôl </w:t>
            </w:r>
          </w:p>
        </w:tc>
        <w:tc>
          <w:tcPr>
            <w:tcW w:w="3972" w:type="dxa"/>
            <w:tcBorders>
              <w:top w:val="nil"/>
              <w:left w:val="nil"/>
              <w:bottom w:val="single" w:sz="4" w:space="0" w:color="auto"/>
              <w:right w:val="single" w:sz="4" w:space="0" w:color="auto"/>
            </w:tcBorders>
            <w:shd w:val="clear" w:color="auto" w:fill="auto"/>
            <w:noWrap/>
            <w:vAlign w:val="center"/>
            <w:hideMark/>
          </w:tcPr>
          <w:p w14:paraId="7A1FF96C" w14:textId="77777777" w:rsidR="001B4ACB" w:rsidRPr="00836131" w:rsidRDefault="001B4ACB" w:rsidP="001B4ACB">
            <w:pPr>
              <w:jc w:val="center"/>
              <w:rPr>
                <w:color w:val="000000"/>
              </w:rPr>
            </w:pPr>
            <w:r w:rsidRPr="00836131">
              <w:rPr>
                <w:color w:val="000000"/>
              </w:rPr>
              <w:t>Áno</w:t>
            </w:r>
          </w:p>
        </w:tc>
      </w:tr>
      <w:tr w:rsidR="001B4ACB" w:rsidRPr="00836131" w14:paraId="153CAB0E" w14:textId="77777777" w:rsidTr="001B4ACB">
        <w:trPr>
          <w:trHeight w:val="300"/>
        </w:trPr>
        <w:tc>
          <w:tcPr>
            <w:tcW w:w="5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5790B" w14:textId="77777777" w:rsidR="001B4ACB" w:rsidRPr="00836131" w:rsidRDefault="001B4ACB" w:rsidP="001B4ACB">
            <w:pPr>
              <w:jc w:val="center"/>
              <w:rPr>
                <w:color w:val="000000"/>
              </w:rPr>
            </w:pPr>
            <w:r w:rsidRPr="00836131">
              <w:rPr>
                <w:color w:val="000000"/>
              </w:rPr>
              <w:t xml:space="preserve">Tlačiareň štítkov </w:t>
            </w:r>
          </w:p>
        </w:tc>
        <w:tc>
          <w:tcPr>
            <w:tcW w:w="3972" w:type="dxa"/>
            <w:tcBorders>
              <w:top w:val="nil"/>
              <w:left w:val="nil"/>
              <w:bottom w:val="single" w:sz="4" w:space="0" w:color="auto"/>
              <w:right w:val="single" w:sz="4" w:space="0" w:color="auto"/>
            </w:tcBorders>
            <w:shd w:val="clear" w:color="auto" w:fill="auto"/>
            <w:noWrap/>
            <w:vAlign w:val="center"/>
            <w:hideMark/>
          </w:tcPr>
          <w:p w14:paraId="05F14DA7" w14:textId="77777777" w:rsidR="001B4ACB" w:rsidRPr="00836131" w:rsidRDefault="001B4ACB" w:rsidP="001B4ACB">
            <w:pPr>
              <w:jc w:val="center"/>
              <w:rPr>
                <w:color w:val="000000"/>
              </w:rPr>
            </w:pPr>
            <w:r w:rsidRPr="00836131">
              <w:rPr>
                <w:color w:val="000000"/>
              </w:rPr>
              <w:t>Áno</w:t>
            </w:r>
          </w:p>
        </w:tc>
      </w:tr>
      <w:tr w:rsidR="001B4ACB" w:rsidRPr="00836131" w14:paraId="2B9ECD6D" w14:textId="77777777" w:rsidTr="001B4ACB">
        <w:trPr>
          <w:trHeight w:val="300"/>
        </w:trPr>
        <w:tc>
          <w:tcPr>
            <w:tcW w:w="5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AF214" w14:textId="77777777" w:rsidR="001B4ACB" w:rsidRPr="00836131" w:rsidRDefault="001B4ACB" w:rsidP="001B4ACB">
            <w:pPr>
              <w:jc w:val="center"/>
              <w:rPr>
                <w:color w:val="000000"/>
              </w:rPr>
            </w:pPr>
            <w:r w:rsidRPr="00836131">
              <w:rPr>
                <w:color w:val="000000"/>
              </w:rPr>
              <w:t>Automatické nasúvanie platní na pracovný stôl</w:t>
            </w:r>
          </w:p>
        </w:tc>
        <w:tc>
          <w:tcPr>
            <w:tcW w:w="3972" w:type="dxa"/>
            <w:tcBorders>
              <w:top w:val="nil"/>
              <w:left w:val="nil"/>
              <w:bottom w:val="single" w:sz="4" w:space="0" w:color="auto"/>
              <w:right w:val="single" w:sz="4" w:space="0" w:color="auto"/>
            </w:tcBorders>
            <w:shd w:val="clear" w:color="auto" w:fill="auto"/>
            <w:noWrap/>
            <w:vAlign w:val="center"/>
            <w:hideMark/>
          </w:tcPr>
          <w:p w14:paraId="2EA5D9BC" w14:textId="77777777" w:rsidR="001B4ACB" w:rsidRPr="00836131" w:rsidRDefault="001B4ACB" w:rsidP="001B4ACB">
            <w:pPr>
              <w:jc w:val="center"/>
              <w:rPr>
                <w:color w:val="000000"/>
              </w:rPr>
            </w:pPr>
            <w:r w:rsidRPr="00836131">
              <w:rPr>
                <w:color w:val="000000"/>
              </w:rPr>
              <w:t>Áno</w:t>
            </w:r>
          </w:p>
        </w:tc>
      </w:tr>
      <w:tr w:rsidR="001B4ACB" w:rsidRPr="00836131" w14:paraId="31C6862E" w14:textId="77777777" w:rsidTr="001B4ACB">
        <w:trPr>
          <w:trHeight w:val="600"/>
        </w:trPr>
        <w:tc>
          <w:tcPr>
            <w:tcW w:w="55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3B970F" w14:textId="77777777" w:rsidR="001B4ACB" w:rsidRPr="00836131" w:rsidRDefault="001B4ACB" w:rsidP="001B4ACB">
            <w:pPr>
              <w:jc w:val="center"/>
              <w:rPr>
                <w:color w:val="000000"/>
              </w:rPr>
            </w:pPr>
            <w:r w:rsidRPr="00836131">
              <w:rPr>
                <w:color w:val="000000"/>
              </w:rPr>
              <w:t>Automatické vysúvanie platní z pracovného stola na odoberací pás</w:t>
            </w:r>
          </w:p>
        </w:tc>
        <w:tc>
          <w:tcPr>
            <w:tcW w:w="3972" w:type="dxa"/>
            <w:tcBorders>
              <w:top w:val="nil"/>
              <w:left w:val="nil"/>
              <w:bottom w:val="single" w:sz="4" w:space="0" w:color="auto"/>
              <w:right w:val="single" w:sz="4" w:space="0" w:color="auto"/>
            </w:tcBorders>
            <w:shd w:val="clear" w:color="auto" w:fill="auto"/>
            <w:noWrap/>
            <w:vAlign w:val="center"/>
            <w:hideMark/>
          </w:tcPr>
          <w:p w14:paraId="371EC05D" w14:textId="77777777" w:rsidR="001B4ACB" w:rsidRPr="00836131" w:rsidRDefault="001B4ACB" w:rsidP="001B4ACB">
            <w:pPr>
              <w:jc w:val="center"/>
              <w:rPr>
                <w:color w:val="000000"/>
              </w:rPr>
            </w:pPr>
            <w:r w:rsidRPr="00836131">
              <w:rPr>
                <w:color w:val="000000"/>
              </w:rPr>
              <w:t>Áno</w:t>
            </w:r>
          </w:p>
        </w:tc>
      </w:tr>
      <w:tr w:rsidR="001B4ACB" w:rsidRPr="00836131" w14:paraId="41BC8266" w14:textId="77777777" w:rsidTr="001B4ACB">
        <w:trPr>
          <w:trHeight w:val="300"/>
        </w:trPr>
        <w:tc>
          <w:tcPr>
            <w:tcW w:w="5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656BF" w14:textId="77777777" w:rsidR="001B4ACB" w:rsidRPr="00836131" w:rsidRDefault="001B4ACB" w:rsidP="001B4ACB">
            <w:pPr>
              <w:jc w:val="center"/>
              <w:rPr>
                <w:color w:val="000000"/>
              </w:rPr>
            </w:pPr>
            <w:r w:rsidRPr="00836131">
              <w:rPr>
                <w:color w:val="000000"/>
              </w:rPr>
              <w:t>Automatické paletovanie dielcov</w:t>
            </w:r>
          </w:p>
        </w:tc>
        <w:tc>
          <w:tcPr>
            <w:tcW w:w="3972" w:type="dxa"/>
            <w:tcBorders>
              <w:top w:val="nil"/>
              <w:left w:val="nil"/>
              <w:bottom w:val="single" w:sz="4" w:space="0" w:color="auto"/>
              <w:right w:val="single" w:sz="4" w:space="0" w:color="auto"/>
            </w:tcBorders>
            <w:shd w:val="clear" w:color="auto" w:fill="auto"/>
            <w:noWrap/>
            <w:vAlign w:val="center"/>
            <w:hideMark/>
          </w:tcPr>
          <w:p w14:paraId="7C0AB486" w14:textId="77777777" w:rsidR="001B4ACB" w:rsidRPr="00836131" w:rsidRDefault="001B4ACB" w:rsidP="001B4ACB">
            <w:pPr>
              <w:jc w:val="center"/>
              <w:rPr>
                <w:color w:val="000000"/>
              </w:rPr>
            </w:pPr>
            <w:r w:rsidRPr="00836131">
              <w:rPr>
                <w:color w:val="000000"/>
              </w:rPr>
              <w:t>Áno</w:t>
            </w:r>
          </w:p>
        </w:tc>
      </w:tr>
      <w:tr w:rsidR="001B4ACB" w:rsidRPr="00836131" w14:paraId="16FAC5B3" w14:textId="77777777" w:rsidTr="001B4ACB">
        <w:trPr>
          <w:trHeight w:val="300"/>
        </w:trPr>
        <w:tc>
          <w:tcPr>
            <w:tcW w:w="5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3577F" w14:textId="77777777" w:rsidR="001B4ACB" w:rsidRPr="00836131" w:rsidRDefault="001B4ACB" w:rsidP="001B4ACB">
            <w:pPr>
              <w:jc w:val="center"/>
              <w:rPr>
                <w:color w:val="000000"/>
              </w:rPr>
            </w:pPr>
            <w:r w:rsidRPr="00836131">
              <w:rPr>
                <w:color w:val="000000"/>
              </w:rPr>
              <w:t>Optimalizačný program pre zvýšenie výťaže</w:t>
            </w:r>
          </w:p>
        </w:tc>
        <w:tc>
          <w:tcPr>
            <w:tcW w:w="3972" w:type="dxa"/>
            <w:tcBorders>
              <w:top w:val="nil"/>
              <w:left w:val="nil"/>
              <w:bottom w:val="single" w:sz="4" w:space="0" w:color="auto"/>
              <w:right w:val="single" w:sz="4" w:space="0" w:color="auto"/>
            </w:tcBorders>
            <w:shd w:val="clear" w:color="auto" w:fill="auto"/>
            <w:noWrap/>
            <w:vAlign w:val="center"/>
            <w:hideMark/>
          </w:tcPr>
          <w:p w14:paraId="67A0982C" w14:textId="77777777" w:rsidR="001B4ACB" w:rsidRPr="00836131" w:rsidRDefault="001B4ACB" w:rsidP="001B4ACB">
            <w:pPr>
              <w:jc w:val="center"/>
              <w:rPr>
                <w:color w:val="000000"/>
              </w:rPr>
            </w:pPr>
            <w:r w:rsidRPr="00836131">
              <w:rPr>
                <w:color w:val="000000"/>
              </w:rPr>
              <w:t>Áno</w:t>
            </w:r>
          </w:p>
        </w:tc>
      </w:tr>
      <w:tr w:rsidR="001B4ACB" w:rsidRPr="00836131" w14:paraId="458CF026" w14:textId="77777777" w:rsidTr="001B4ACB">
        <w:trPr>
          <w:trHeight w:val="300"/>
        </w:trPr>
        <w:tc>
          <w:tcPr>
            <w:tcW w:w="5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F2537" w14:textId="77777777" w:rsidR="001B4ACB" w:rsidRPr="00836131" w:rsidRDefault="001B4ACB" w:rsidP="001B4ACB">
            <w:pPr>
              <w:jc w:val="center"/>
              <w:rPr>
                <w:color w:val="000000"/>
              </w:rPr>
            </w:pPr>
            <w:r w:rsidRPr="00836131">
              <w:rPr>
                <w:color w:val="000000"/>
              </w:rPr>
              <w:t>Prepojenie s ovládaním chaotického skladu</w:t>
            </w:r>
          </w:p>
        </w:tc>
        <w:tc>
          <w:tcPr>
            <w:tcW w:w="3972" w:type="dxa"/>
            <w:tcBorders>
              <w:top w:val="nil"/>
              <w:left w:val="nil"/>
              <w:bottom w:val="single" w:sz="4" w:space="0" w:color="auto"/>
              <w:right w:val="single" w:sz="4" w:space="0" w:color="auto"/>
            </w:tcBorders>
            <w:shd w:val="clear" w:color="auto" w:fill="auto"/>
            <w:noWrap/>
            <w:vAlign w:val="center"/>
            <w:hideMark/>
          </w:tcPr>
          <w:p w14:paraId="01C389DF" w14:textId="77777777" w:rsidR="001B4ACB" w:rsidRPr="00836131" w:rsidRDefault="001B4ACB" w:rsidP="001B4ACB">
            <w:pPr>
              <w:jc w:val="center"/>
              <w:rPr>
                <w:color w:val="000000"/>
              </w:rPr>
            </w:pPr>
            <w:r w:rsidRPr="00836131">
              <w:rPr>
                <w:color w:val="000000"/>
              </w:rPr>
              <w:t>Áno</w:t>
            </w:r>
          </w:p>
        </w:tc>
      </w:tr>
      <w:tr w:rsidR="001B4ACB" w:rsidRPr="00836131" w14:paraId="5081BF9B" w14:textId="77777777" w:rsidTr="001B4ACB">
        <w:trPr>
          <w:trHeight w:val="300"/>
        </w:trPr>
        <w:tc>
          <w:tcPr>
            <w:tcW w:w="5521" w:type="dxa"/>
            <w:tcBorders>
              <w:top w:val="nil"/>
              <w:left w:val="single" w:sz="4" w:space="0" w:color="auto"/>
              <w:bottom w:val="single" w:sz="4" w:space="0" w:color="auto"/>
              <w:right w:val="single" w:sz="4" w:space="0" w:color="auto"/>
            </w:tcBorders>
            <w:shd w:val="clear" w:color="auto" w:fill="auto"/>
            <w:noWrap/>
            <w:vAlign w:val="bottom"/>
            <w:hideMark/>
          </w:tcPr>
          <w:p w14:paraId="4AE5CE3A" w14:textId="77777777" w:rsidR="001B4ACB" w:rsidRPr="00836131" w:rsidRDefault="001B4ACB" w:rsidP="001B4ACB">
            <w:pPr>
              <w:jc w:val="center"/>
              <w:rPr>
                <w:color w:val="000000"/>
              </w:rPr>
            </w:pPr>
            <w:r w:rsidRPr="00836131">
              <w:rPr>
                <w:color w:val="000000"/>
              </w:rPr>
              <w:t>Výmenník nástrojov a pracovných agregátov</w:t>
            </w:r>
          </w:p>
        </w:tc>
        <w:tc>
          <w:tcPr>
            <w:tcW w:w="3972" w:type="dxa"/>
            <w:tcBorders>
              <w:top w:val="nil"/>
              <w:left w:val="nil"/>
              <w:bottom w:val="nil"/>
              <w:right w:val="single" w:sz="4" w:space="0" w:color="auto"/>
            </w:tcBorders>
            <w:shd w:val="clear" w:color="auto" w:fill="auto"/>
            <w:noWrap/>
            <w:vAlign w:val="center"/>
            <w:hideMark/>
          </w:tcPr>
          <w:p w14:paraId="6D25718A" w14:textId="77777777" w:rsidR="001B4ACB" w:rsidRPr="00836131" w:rsidRDefault="001B4ACB" w:rsidP="001B4ACB">
            <w:pPr>
              <w:jc w:val="center"/>
              <w:rPr>
                <w:color w:val="000000"/>
              </w:rPr>
            </w:pPr>
            <w:r w:rsidRPr="00836131">
              <w:rPr>
                <w:color w:val="000000"/>
              </w:rPr>
              <w:t>min. 10 miestny</w:t>
            </w:r>
          </w:p>
        </w:tc>
      </w:tr>
      <w:tr w:rsidR="001B4ACB" w:rsidRPr="00836131" w14:paraId="6EF0EFD6" w14:textId="77777777" w:rsidTr="001B4ACB">
        <w:trPr>
          <w:trHeight w:val="300"/>
        </w:trPr>
        <w:tc>
          <w:tcPr>
            <w:tcW w:w="5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07C8C" w14:textId="77777777" w:rsidR="001B4ACB" w:rsidRPr="00836131" w:rsidRDefault="001B4ACB" w:rsidP="001B4ACB">
            <w:pPr>
              <w:jc w:val="center"/>
              <w:rPr>
                <w:color w:val="000000"/>
              </w:rPr>
            </w:pPr>
            <w:r w:rsidRPr="00836131">
              <w:rPr>
                <w:color w:val="000000"/>
              </w:rPr>
              <w:t>Možnosť použiť vákuové prísavky</w:t>
            </w:r>
          </w:p>
        </w:tc>
        <w:tc>
          <w:tcPr>
            <w:tcW w:w="3972" w:type="dxa"/>
            <w:tcBorders>
              <w:top w:val="single" w:sz="4" w:space="0" w:color="auto"/>
              <w:left w:val="nil"/>
              <w:bottom w:val="single" w:sz="4" w:space="0" w:color="auto"/>
              <w:right w:val="single" w:sz="4" w:space="0" w:color="auto"/>
            </w:tcBorders>
            <w:shd w:val="clear" w:color="auto" w:fill="auto"/>
            <w:noWrap/>
            <w:vAlign w:val="center"/>
            <w:hideMark/>
          </w:tcPr>
          <w:p w14:paraId="53D6B52A" w14:textId="77777777" w:rsidR="001B4ACB" w:rsidRPr="00836131" w:rsidRDefault="001B4ACB" w:rsidP="001B4ACB">
            <w:pPr>
              <w:jc w:val="center"/>
              <w:rPr>
                <w:color w:val="000000"/>
              </w:rPr>
            </w:pPr>
            <w:r w:rsidRPr="00836131">
              <w:rPr>
                <w:color w:val="000000"/>
              </w:rPr>
              <w:t>Áno</w:t>
            </w:r>
          </w:p>
        </w:tc>
      </w:tr>
      <w:tr w:rsidR="001B4ACB" w:rsidRPr="00836131" w14:paraId="3400FC73" w14:textId="77777777" w:rsidTr="00836131">
        <w:trPr>
          <w:trHeight w:val="763"/>
        </w:trPr>
        <w:tc>
          <w:tcPr>
            <w:tcW w:w="55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DCDF1" w14:textId="77777777" w:rsidR="001B4ACB" w:rsidRPr="00836131" w:rsidRDefault="001B4ACB" w:rsidP="001B4ACB">
            <w:pPr>
              <w:jc w:val="center"/>
              <w:rPr>
                <w:color w:val="000000"/>
              </w:rPr>
            </w:pPr>
            <w:r w:rsidRPr="00836131">
              <w:rPr>
                <w:color w:val="000000"/>
              </w:rPr>
              <w:t>Plná kompatibilita so Skladom veľkoplošného materiálu s riadeným automatickým navážaním (položka č. 1) a s Nárezovým centrom (položka č. 2)</w:t>
            </w:r>
          </w:p>
        </w:tc>
        <w:tc>
          <w:tcPr>
            <w:tcW w:w="3972" w:type="dxa"/>
            <w:tcBorders>
              <w:top w:val="nil"/>
              <w:left w:val="nil"/>
              <w:bottom w:val="single" w:sz="4" w:space="0" w:color="auto"/>
              <w:right w:val="single" w:sz="4" w:space="0" w:color="auto"/>
            </w:tcBorders>
            <w:shd w:val="clear" w:color="auto" w:fill="auto"/>
            <w:noWrap/>
            <w:vAlign w:val="center"/>
            <w:hideMark/>
          </w:tcPr>
          <w:p w14:paraId="74427149" w14:textId="77777777" w:rsidR="001B4ACB" w:rsidRPr="00836131" w:rsidRDefault="001B4ACB" w:rsidP="001B4ACB">
            <w:pPr>
              <w:jc w:val="center"/>
              <w:rPr>
                <w:color w:val="000000"/>
              </w:rPr>
            </w:pPr>
            <w:r w:rsidRPr="00836131">
              <w:rPr>
                <w:color w:val="000000"/>
              </w:rPr>
              <w:t>Áno</w:t>
            </w:r>
          </w:p>
        </w:tc>
      </w:tr>
      <w:tr w:rsidR="001B4ACB" w:rsidRPr="00836131" w14:paraId="1061388D" w14:textId="77777777" w:rsidTr="00836131">
        <w:trPr>
          <w:trHeight w:val="526"/>
        </w:trPr>
        <w:tc>
          <w:tcPr>
            <w:tcW w:w="55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E1963B" w14:textId="77777777" w:rsidR="001B4ACB" w:rsidRPr="00836131" w:rsidRDefault="001B4ACB" w:rsidP="001B4ACB">
            <w:pPr>
              <w:jc w:val="center"/>
              <w:rPr>
                <w:color w:val="000000"/>
              </w:rPr>
            </w:pPr>
            <w:r w:rsidRPr="00836131">
              <w:rPr>
                <w:color w:val="000000"/>
              </w:rPr>
              <w:t>Plná kompatibilita s existujúcim strojovým vybavením spoločnosti DREVONAEXPORT s.r.o.*</w:t>
            </w:r>
          </w:p>
        </w:tc>
        <w:tc>
          <w:tcPr>
            <w:tcW w:w="3972" w:type="dxa"/>
            <w:tcBorders>
              <w:top w:val="single" w:sz="4" w:space="0" w:color="auto"/>
              <w:left w:val="nil"/>
              <w:bottom w:val="single" w:sz="4" w:space="0" w:color="auto"/>
              <w:right w:val="single" w:sz="4" w:space="0" w:color="auto"/>
            </w:tcBorders>
            <w:shd w:val="clear" w:color="auto" w:fill="auto"/>
            <w:noWrap/>
            <w:vAlign w:val="center"/>
            <w:hideMark/>
          </w:tcPr>
          <w:p w14:paraId="7D4D0FB9" w14:textId="77777777" w:rsidR="001B4ACB" w:rsidRPr="00836131" w:rsidRDefault="001B4ACB" w:rsidP="001B4ACB">
            <w:pPr>
              <w:jc w:val="center"/>
              <w:rPr>
                <w:color w:val="000000"/>
              </w:rPr>
            </w:pPr>
            <w:r w:rsidRPr="00836131">
              <w:rPr>
                <w:color w:val="000000"/>
              </w:rPr>
              <w:t>Áno</w:t>
            </w:r>
          </w:p>
        </w:tc>
      </w:tr>
    </w:tbl>
    <w:p w14:paraId="4B8A15D2" w14:textId="6C591EA4" w:rsidR="001B4ACB" w:rsidRPr="00836131" w:rsidRDefault="001B4ACB" w:rsidP="008D0514">
      <w:pPr>
        <w:pStyle w:val="Default"/>
        <w:spacing w:line="276" w:lineRule="auto"/>
        <w:rPr>
          <w:rFonts w:ascii="Times New Roman" w:hAnsi="Times New Roman" w:cs="Times New Roman"/>
          <w:color w:val="auto"/>
          <w:sz w:val="22"/>
          <w:szCs w:val="22"/>
        </w:rPr>
      </w:pPr>
    </w:p>
    <w:p w14:paraId="68D4E163" w14:textId="77777777" w:rsidR="006F6B6C" w:rsidRPr="00836131" w:rsidRDefault="006F6B6C" w:rsidP="006F6B6C">
      <w:pPr>
        <w:pStyle w:val="Zkladntext"/>
        <w:suppressAutoHyphens/>
        <w:rPr>
          <w:sz w:val="23"/>
          <w:szCs w:val="23"/>
        </w:rPr>
      </w:pPr>
      <w:r w:rsidRPr="00836131">
        <w:rPr>
          <w:sz w:val="23"/>
          <w:szCs w:val="23"/>
        </w:rPr>
        <w:t>Časť predmetu zákazky č. 2: Automatizované pracovisko II</w:t>
      </w:r>
    </w:p>
    <w:tbl>
      <w:tblPr>
        <w:tblStyle w:val="Mriekatabuky"/>
        <w:tblpPr w:leftFromText="141" w:rightFromText="141" w:vertAnchor="text" w:horzAnchor="margin" w:tblpY="315"/>
        <w:tblW w:w="9349" w:type="dxa"/>
        <w:tblLook w:val="04A0" w:firstRow="1" w:lastRow="0" w:firstColumn="1" w:lastColumn="0" w:noHBand="0" w:noVBand="1"/>
      </w:tblPr>
      <w:tblGrid>
        <w:gridCol w:w="917"/>
        <w:gridCol w:w="4683"/>
        <w:gridCol w:w="2088"/>
        <w:gridCol w:w="1661"/>
      </w:tblGrid>
      <w:tr w:rsidR="006F6B6C" w:rsidRPr="00836131" w14:paraId="50D1DD55" w14:textId="77777777" w:rsidTr="00261F70">
        <w:tc>
          <w:tcPr>
            <w:tcW w:w="460" w:type="dxa"/>
          </w:tcPr>
          <w:p w14:paraId="714AE9C9" w14:textId="77777777" w:rsidR="006F6B6C" w:rsidRPr="00836131" w:rsidRDefault="006F6B6C" w:rsidP="00261F70">
            <w:pPr>
              <w:jc w:val="center"/>
              <w:rPr>
                <w:b/>
                <w:bCs/>
              </w:rPr>
            </w:pPr>
            <w:r w:rsidRPr="00836131">
              <w:rPr>
                <w:b/>
                <w:bCs/>
              </w:rPr>
              <w:t>P. č.</w:t>
            </w:r>
          </w:p>
        </w:tc>
        <w:tc>
          <w:tcPr>
            <w:tcW w:w="2351" w:type="dxa"/>
          </w:tcPr>
          <w:p w14:paraId="61F7C246" w14:textId="77777777" w:rsidR="006F6B6C" w:rsidRPr="00836131" w:rsidRDefault="006F6B6C" w:rsidP="00261F70">
            <w:pPr>
              <w:jc w:val="center"/>
              <w:rPr>
                <w:b/>
                <w:bCs/>
              </w:rPr>
            </w:pPr>
            <w:r w:rsidRPr="00836131">
              <w:rPr>
                <w:b/>
                <w:bCs/>
              </w:rPr>
              <w:t>Názov</w:t>
            </w:r>
          </w:p>
        </w:tc>
        <w:tc>
          <w:tcPr>
            <w:tcW w:w="1028" w:type="dxa"/>
          </w:tcPr>
          <w:p w14:paraId="78E4D3D0" w14:textId="77777777" w:rsidR="006F6B6C" w:rsidRPr="00836131" w:rsidRDefault="006F6B6C" w:rsidP="00261F70">
            <w:pPr>
              <w:jc w:val="center"/>
              <w:rPr>
                <w:b/>
                <w:bCs/>
              </w:rPr>
            </w:pPr>
            <w:r w:rsidRPr="00836131">
              <w:rPr>
                <w:b/>
                <w:bCs/>
              </w:rPr>
              <w:t>Merná jednotka</w:t>
            </w:r>
          </w:p>
        </w:tc>
        <w:tc>
          <w:tcPr>
            <w:tcW w:w="834" w:type="dxa"/>
          </w:tcPr>
          <w:p w14:paraId="7D9ED156" w14:textId="77777777" w:rsidR="006F6B6C" w:rsidRPr="00836131" w:rsidRDefault="006F6B6C" w:rsidP="00261F70">
            <w:pPr>
              <w:jc w:val="center"/>
              <w:rPr>
                <w:b/>
                <w:bCs/>
              </w:rPr>
            </w:pPr>
            <w:r w:rsidRPr="00836131">
              <w:rPr>
                <w:b/>
                <w:bCs/>
              </w:rPr>
              <w:t>Počet</w:t>
            </w:r>
          </w:p>
        </w:tc>
      </w:tr>
      <w:tr w:rsidR="006F6B6C" w:rsidRPr="00836131" w14:paraId="0F7F71D3" w14:textId="77777777" w:rsidTr="00261F70">
        <w:tc>
          <w:tcPr>
            <w:tcW w:w="460" w:type="dxa"/>
          </w:tcPr>
          <w:p w14:paraId="1E24E0EB" w14:textId="77777777" w:rsidR="006F6B6C" w:rsidRPr="00836131" w:rsidRDefault="006F6B6C" w:rsidP="00261F70">
            <w:pPr>
              <w:jc w:val="center"/>
            </w:pPr>
            <w:r w:rsidRPr="00836131">
              <w:t>1.</w:t>
            </w:r>
          </w:p>
        </w:tc>
        <w:tc>
          <w:tcPr>
            <w:tcW w:w="2351" w:type="dxa"/>
          </w:tcPr>
          <w:p w14:paraId="07D56573" w14:textId="77777777" w:rsidR="006F6B6C" w:rsidRPr="00836131" w:rsidRDefault="006F6B6C" w:rsidP="00261F70">
            <w:pPr>
              <w:jc w:val="center"/>
            </w:pPr>
            <w:r w:rsidRPr="00836131">
              <w:t>Olepovačka hrán - podľa špecifikácie</w:t>
            </w:r>
          </w:p>
        </w:tc>
        <w:tc>
          <w:tcPr>
            <w:tcW w:w="1028" w:type="dxa"/>
          </w:tcPr>
          <w:p w14:paraId="20A1AA98" w14:textId="77777777" w:rsidR="006F6B6C" w:rsidRPr="00836131" w:rsidRDefault="006F6B6C" w:rsidP="00261F70">
            <w:pPr>
              <w:jc w:val="center"/>
            </w:pPr>
            <w:r w:rsidRPr="00836131">
              <w:t>kus</w:t>
            </w:r>
          </w:p>
        </w:tc>
        <w:tc>
          <w:tcPr>
            <w:tcW w:w="834" w:type="dxa"/>
          </w:tcPr>
          <w:p w14:paraId="751A5D6F" w14:textId="77777777" w:rsidR="006F6B6C" w:rsidRPr="00836131" w:rsidRDefault="006F6B6C" w:rsidP="00261F70">
            <w:pPr>
              <w:jc w:val="center"/>
            </w:pPr>
            <w:r w:rsidRPr="00836131">
              <w:t>1</w:t>
            </w:r>
          </w:p>
        </w:tc>
      </w:tr>
      <w:tr w:rsidR="006F6B6C" w:rsidRPr="00836131" w14:paraId="6E3A707E" w14:textId="77777777" w:rsidTr="00261F70">
        <w:tc>
          <w:tcPr>
            <w:tcW w:w="460" w:type="dxa"/>
          </w:tcPr>
          <w:p w14:paraId="273E60EE" w14:textId="77777777" w:rsidR="006F6B6C" w:rsidRPr="00836131" w:rsidRDefault="006F6B6C" w:rsidP="00261F70">
            <w:pPr>
              <w:jc w:val="center"/>
            </w:pPr>
            <w:r w:rsidRPr="00836131">
              <w:t>2.</w:t>
            </w:r>
          </w:p>
        </w:tc>
        <w:tc>
          <w:tcPr>
            <w:tcW w:w="2351" w:type="dxa"/>
          </w:tcPr>
          <w:p w14:paraId="1F19438F" w14:textId="77777777" w:rsidR="006F6B6C" w:rsidRPr="00836131" w:rsidRDefault="006F6B6C" w:rsidP="00261F70">
            <w:pPr>
              <w:jc w:val="center"/>
            </w:pPr>
            <w:r w:rsidRPr="00836131">
              <w:t>Vratný dopravník dielcov – podľa špecifikácie</w:t>
            </w:r>
          </w:p>
        </w:tc>
        <w:tc>
          <w:tcPr>
            <w:tcW w:w="1028" w:type="dxa"/>
          </w:tcPr>
          <w:p w14:paraId="27418829" w14:textId="77777777" w:rsidR="006F6B6C" w:rsidRPr="00836131" w:rsidRDefault="006F6B6C" w:rsidP="00261F70">
            <w:pPr>
              <w:jc w:val="center"/>
            </w:pPr>
            <w:r w:rsidRPr="00836131">
              <w:t>kus</w:t>
            </w:r>
          </w:p>
        </w:tc>
        <w:tc>
          <w:tcPr>
            <w:tcW w:w="834" w:type="dxa"/>
          </w:tcPr>
          <w:p w14:paraId="1811641D" w14:textId="77777777" w:rsidR="006F6B6C" w:rsidRPr="00836131" w:rsidRDefault="006F6B6C" w:rsidP="00261F70">
            <w:pPr>
              <w:jc w:val="center"/>
            </w:pPr>
            <w:r w:rsidRPr="00836131">
              <w:t>1</w:t>
            </w:r>
          </w:p>
        </w:tc>
      </w:tr>
    </w:tbl>
    <w:p w14:paraId="7343CF41" w14:textId="77777777" w:rsidR="006F6B6C" w:rsidRPr="00836131" w:rsidRDefault="006F6B6C" w:rsidP="008D0514">
      <w:pPr>
        <w:pStyle w:val="Default"/>
        <w:spacing w:line="276" w:lineRule="auto"/>
        <w:rPr>
          <w:rFonts w:ascii="Times New Roman" w:hAnsi="Times New Roman" w:cs="Times New Roman"/>
          <w:color w:val="auto"/>
          <w:sz w:val="22"/>
          <w:szCs w:val="22"/>
        </w:rPr>
      </w:pPr>
    </w:p>
    <w:p w14:paraId="52BB7D30" w14:textId="77777777" w:rsidR="006F6B6C" w:rsidRPr="00836131" w:rsidRDefault="006F6B6C" w:rsidP="008D0514">
      <w:pPr>
        <w:pStyle w:val="Default"/>
        <w:spacing w:line="276" w:lineRule="auto"/>
        <w:rPr>
          <w:rFonts w:ascii="Times New Roman" w:hAnsi="Times New Roman" w:cs="Times New Roman"/>
          <w:color w:val="auto"/>
          <w:sz w:val="22"/>
          <w:szCs w:val="22"/>
        </w:rPr>
      </w:pPr>
    </w:p>
    <w:p w14:paraId="0F9C2CAA" w14:textId="592FD289" w:rsidR="006F6B6C" w:rsidRPr="00836131" w:rsidRDefault="006F6B6C">
      <w:pPr>
        <w:spacing w:after="200" w:line="276" w:lineRule="auto"/>
        <w:rPr>
          <w:szCs w:val="22"/>
        </w:rPr>
      </w:pPr>
      <w:r w:rsidRPr="00836131">
        <w:rPr>
          <w:szCs w:val="22"/>
        </w:rPr>
        <w:br w:type="page"/>
      </w:r>
    </w:p>
    <w:p w14:paraId="1AACB8CC" w14:textId="6F3A3A94" w:rsidR="006F6B6C" w:rsidRPr="00836131" w:rsidRDefault="006F6B6C">
      <w:pPr>
        <w:spacing w:after="200" w:line="276" w:lineRule="auto"/>
        <w:rPr>
          <w:rFonts w:eastAsiaTheme="minorHAnsi"/>
          <w:b/>
          <w:bCs/>
          <w:szCs w:val="22"/>
          <w:lang w:eastAsia="en-US"/>
        </w:rPr>
      </w:pPr>
      <w:r w:rsidRPr="00836131">
        <w:rPr>
          <w:b/>
          <w:bCs/>
        </w:rPr>
        <w:lastRenderedPageBreak/>
        <w:t>Olepovačka hrán</w:t>
      </w:r>
    </w:p>
    <w:tbl>
      <w:tblPr>
        <w:tblW w:w="9493" w:type="dxa"/>
        <w:tblCellMar>
          <w:left w:w="70" w:type="dxa"/>
          <w:right w:w="70" w:type="dxa"/>
        </w:tblCellMar>
        <w:tblLook w:val="04A0" w:firstRow="1" w:lastRow="0" w:firstColumn="1" w:lastColumn="0" w:noHBand="0" w:noVBand="1"/>
      </w:tblPr>
      <w:tblGrid>
        <w:gridCol w:w="5315"/>
        <w:gridCol w:w="4178"/>
      </w:tblGrid>
      <w:tr w:rsidR="006F6B6C" w:rsidRPr="00836131" w14:paraId="77CC35A9" w14:textId="77777777" w:rsidTr="00261F70">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554D8" w14:textId="77777777" w:rsidR="006F6B6C" w:rsidRPr="00836131" w:rsidRDefault="006F6B6C" w:rsidP="00261F70">
            <w:pPr>
              <w:jc w:val="center"/>
              <w:rPr>
                <w:color w:val="000000"/>
              </w:rPr>
            </w:pPr>
            <w:r w:rsidRPr="00836131">
              <w:rPr>
                <w:b/>
                <w:bCs/>
                <w:color w:val="000000"/>
              </w:rPr>
              <w:t>Požadované parametre</w:t>
            </w:r>
          </w:p>
        </w:tc>
        <w:tc>
          <w:tcPr>
            <w:tcW w:w="3228" w:type="dxa"/>
            <w:tcBorders>
              <w:top w:val="single" w:sz="4" w:space="0" w:color="auto"/>
              <w:left w:val="nil"/>
              <w:bottom w:val="single" w:sz="4" w:space="0" w:color="auto"/>
              <w:right w:val="single" w:sz="4" w:space="0" w:color="auto"/>
            </w:tcBorders>
            <w:shd w:val="clear" w:color="auto" w:fill="auto"/>
            <w:noWrap/>
            <w:vAlign w:val="center"/>
          </w:tcPr>
          <w:p w14:paraId="70F4BB8E" w14:textId="77777777" w:rsidR="006F6B6C" w:rsidRPr="00836131" w:rsidRDefault="006F6B6C" w:rsidP="00261F70">
            <w:pPr>
              <w:jc w:val="center"/>
              <w:rPr>
                <w:color w:val="000000"/>
              </w:rPr>
            </w:pPr>
            <w:r w:rsidRPr="00836131">
              <w:rPr>
                <w:b/>
                <w:bCs/>
                <w:color w:val="000000"/>
              </w:rPr>
              <w:t>Hodnoty parametrov</w:t>
            </w:r>
          </w:p>
        </w:tc>
      </w:tr>
      <w:tr w:rsidR="006F6B6C" w:rsidRPr="00836131" w14:paraId="27004A74" w14:textId="77777777" w:rsidTr="00261F70">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396FE" w14:textId="77777777" w:rsidR="006F6B6C" w:rsidRPr="00836131" w:rsidRDefault="006F6B6C" w:rsidP="00261F70">
            <w:pPr>
              <w:jc w:val="center"/>
              <w:rPr>
                <w:color w:val="000000"/>
              </w:rPr>
            </w:pPr>
            <w:r w:rsidRPr="00836131">
              <w:rPr>
                <w:color w:val="000000"/>
              </w:rPr>
              <w:t xml:space="preserve">Hrúbka olepovaného dielca v rozsahu </w:t>
            </w:r>
          </w:p>
        </w:tc>
        <w:tc>
          <w:tcPr>
            <w:tcW w:w="3228" w:type="dxa"/>
            <w:tcBorders>
              <w:top w:val="single" w:sz="4" w:space="0" w:color="auto"/>
              <w:left w:val="nil"/>
              <w:bottom w:val="single" w:sz="4" w:space="0" w:color="auto"/>
              <w:right w:val="single" w:sz="4" w:space="0" w:color="auto"/>
            </w:tcBorders>
            <w:shd w:val="clear" w:color="auto" w:fill="auto"/>
            <w:noWrap/>
            <w:vAlign w:val="bottom"/>
            <w:hideMark/>
          </w:tcPr>
          <w:p w14:paraId="06347F32" w14:textId="77777777" w:rsidR="006F6B6C" w:rsidRPr="00836131" w:rsidRDefault="006F6B6C" w:rsidP="00261F70">
            <w:pPr>
              <w:jc w:val="center"/>
              <w:rPr>
                <w:color w:val="000000"/>
              </w:rPr>
            </w:pPr>
            <w:r w:rsidRPr="00836131">
              <w:rPr>
                <w:color w:val="000000"/>
              </w:rPr>
              <w:t>min. 12-60mm</w:t>
            </w:r>
          </w:p>
        </w:tc>
      </w:tr>
      <w:tr w:rsidR="006F6B6C" w:rsidRPr="00836131" w14:paraId="0DF0673B" w14:textId="77777777" w:rsidTr="00261F70">
        <w:trPr>
          <w:trHeight w:val="34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4FAD6" w14:textId="77777777" w:rsidR="006F6B6C" w:rsidRPr="00836131" w:rsidRDefault="006F6B6C" w:rsidP="00261F70">
            <w:pPr>
              <w:jc w:val="center"/>
              <w:rPr>
                <w:color w:val="000000"/>
              </w:rPr>
            </w:pPr>
            <w:r w:rsidRPr="00836131">
              <w:rPr>
                <w:color w:val="000000"/>
              </w:rPr>
              <w:t xml:space="preserve">Hrúbka hranovacieho materiálu </w:t>
            </w:r>
          </w:p>
        </w:tc>
        <w:tc>
          <w:tcPr>
            <w:tcW w:w="3228" w:type="dxa"/>
            <w:tcBorders>
              <w:top w:val="nil"/>
              <w:left w:val="nil"/>
              <w:bottom w:val="single" w:sz="4" w:space="0" w:color="auto"/>
              <w:right w:val="single" w:sz="4" w:space="0" w:color="auto"/>
            </w:tcBorders>
            <w:shd w:val="clear" w:color="auto" w:fill="auto"/>
            <w:noWrap/>
            <w:vAlign w:val="bottom"/>
            <w:hideMark/>
          </w:tcPr>
          <w:p w14:paraId="7887D482" w14:textId="77777777" w:rsidR="006F6B6C" w:rsidRPr="00836131" w:rsidRDefault="006F6B6C" w:rsidP="00261F70">
            <w:pPr>
              <w:jc w:val="center"/>
              <w:rPr>
                <w:color w:val="000000"/>
              </w:rPr>
            </w:pPr>
            <w:r w:rsidRPr="00836131">
              <w:rPr>
                <w:color w:val="000000"/>
              </w:rPr>
              <w:t>rozsah min.0,3-3,0 mm</w:t>
            </w:r>
          </w:p>
        </w:tc>
      </w:tr>
      <w:tr w:rsidR="006F6B6C" w:rsidRPr="00836131" w14:paraId="05CE7742" w14:textId="77777777" w:rsidTr="00261F70">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4FA67" w14:textId="77777777" w:rsidR="006F6B6C" w:rsidRPr="00836131" w:rsidRDefault="006F6B6C" w:rsidP="00261F70">
            <w:pPr>
              <w:jc w:val="center"/>
              <w:rPr>
                <w:color w:val="000000"/>
              </w:rPr>
            </w:pPr>
            <w:r w:rsidRPr="00836131">
              <w:rPr>
                <w:color w:val="000000"/>
              </w:rPr>
              <w:t>Posuv</w:t>
            </w:r>
          </w:p>
        </w:tc>
        <w:tc>
          <w:tcPr>
            <w:tcW w:w="3228" w:type="dxa"/>
            <w:tcBorders>
              <w:top w:val="nil"/>
              <w:left w:val="nil"/>
              <w:bottom w:val="single" w:sz="4" w:space="0" w:color="auto"/>
              <w:right w:val="single" w:sz="4" w:space="0" w:color="auto"/>
            </w:tcBorders>
            <w:shd w:val="clear" w:color="auto" w:fill="auto"/>
            <w:noWrap/>
            <w:vAlign w:val="bottom"/>
            <w:hideMark/>
          </w:tcPr>
          <w:p w14:paraId="6BF7358E" w14:textId="77777777" w:rsidR="006F6B6C" w:rsidRPr="00836131" w:rsidRDefault="006F6B6C" w:rsidP="00261F70">
            <w:pPr>
              <w:jc w:val="center"/>
              <w:rPr>
                <w:color w:val="000000"/>
              </w:rPr>
            </w:pPr>
            <w:r w:rsidRPr="00836131">
              <w:rPr>
                <w:color w:val="000000"/>
              </w:rPr>
              <w:t>rozsah min. 16 - 25m/min</w:t>
            </w:r>
          </w:p>
        </w:tc>
      </w:tr>
      <w:tr w:rsidR="006F6B6C" w:rsidRPr="00836131" w14:paraId="6F16D1FC" w14:textId="77777777" w:rsidTr="00261F70">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1DD64" w14:textId="77777777" w:rsidR="006F6B6C" w:rsidRPr="00836131" w:rsidRDefault="006F6B6C" w:rsidP="00261F70">
            <w:pPr>
              <w:jc w:val="center"/>
              <w:rPr>
                <w:color w:val="000000"/>
              </w:rPr>
            </w:pPr>
            <w:r w:rsidRPr="00836131">
              <w:rPr>
                <w:color w:val="000000"/>
              </w:rPr>
              <w:t>Minimálna šírka vkladaného dielca</w:t>
            </w:r>
          </w:p>
        </w:tc>
        <w:tc>
          <w:tcPr>
            <w:tcW w:w="3228" w:type="dxa"/>
            <w:tcBorders>
              <w:top w:val="nil"/>
              <w:left w:val="nil"/>
              <w:bottom w:val="single" w:sz="4" w:space="0" w:color="auto"/>
              <w:right w:val="single" w:sz="4" w:space="0" w:color="auto"/>
            </w:tcBorders>
            <w:shd w:val="clear" w:color="auto" w:fill="auto"/>
            <w:noWrap/>
            <w:vAlign w:val="bottom"/>
            <w:hideMark/>
          </w:tcPr>
          <w:p w14:paraId="14572AEF" w14:textId="77777777" w:rsidR="006F6B6C" w:rsidRPr="00836131" w:rsidRDefault="006F6B6C" w:rsidP="00261F70">
            <w:pPr>
              <w:jc w:val="center"/>
              <w:rPr>
                <w:color w:val="000000"/>
              </w:rPr>
            </w:pPr>
            <w:r w:rsidRPr="00836131">
              <w:rPr>
                <w:color w:val="000000"/>
              </w:rPr>
              <w:t>55 mm</w:t>
            </w:r>
          </w:p>
        </w:tc>
      </w:tr>
      <w:tr w:rsidR="006F6B6C" w:rsidRPr="00836131" w14:paraId="5C88E27A" w14:textId="77777777" w:rsidTr="00836131">
        <w:trPr>
          <w:trHeight w:val="326"/>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82B578" w14:textId="77777777" w:rsidR="006F6B6C" w:rsidRPr="00836131" w:rsidRDefault="006F6B6C" w:rsidP="00261F70">
            <w:pPr>
              <w:jc w:val="center"/>
              <w:rPr>
                <w:color w:val="000000"/>
              </w:rPr>
            </w:pPr>
            <w:r w:rsidRPr="00836131">
              <w:rPr>
                <w:color w:val="000000"/>
              </w:rPr>
              <w:t xml:space="preserve">Rýchlosť posuvu pri opracovaní koncov (rožkovaní) </w:t>
            </w:r>
          </w:p>
        </w:tc>
        <w:tc>
          <w:tcPr>
            <w:tcW w:w="3228" w:type="dxa"/>
            <w:tcBorders>
              <w:top w:val="nil"/>
              <w:left w:val="nil"/>
              <w:bottom w:val="single" w:sz="4" w:space="0" w:color="auto"/>
              <w:right w:val="single" w:sz="4" w:space="0" w:color="auto"/>
            </w:tcBorders>
            <w:shd w:val="clear" w:color="auto" w:fill="auto"/>
            <w:vAlign w:val="center"/>
            <w:hideMark/>
          </w:tcPr>
          <w:p w14:paraId="06789F6E" w14:textId="77777777" w:rsidR="006F6B6C" w:rsidRPr="00836131" w:rsidRDefault="006F6B6C" w:rsidP="00261F70">
            <w:pPr>
              <w:jc w:val="center"/>
              <w:rPr>
                <w:color w:val="000000"/>
              </w:rPr>
            </w:pPr>
            <w:r w:rsidRPr="00836131">
              <w:rPr>
                <w:color w:val="000000"/>
              </w:rPr>
              <w:t>max. 25m/min.</w:t>
            </w:r>
          </w:p>
        </w:tc>
      </w:tr>
      <w:tr w:rsidR="006F6B6C" w:rsidRPr="00836131" w14:paraId="7612BC98" w14:textId="77777777" w:rsidTr="00261F70">
        <w:trPr>
          <w:trHeight w:val="585"/>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53FE9" w14:textId="77777777" w:rsidR="006F6B6C" w:rsidRPr="00836131" w:rsidRDefault="006F6B6C" w:rsidP="00261F70">
            <w:pPr>
              <w:jc w:val="center"/>
              <w:rPr>
                <w:color w:val="000000"/>
              </w:rPr>
            </w:pPr>
            <w:r w:rsidRPr="00836131">
              <w:rPr>
                <w:color w:val="000000"/>
              </w:rPr>
              <w:t xml:space="preserve">Zásobník hrán v kotúčoch s automatickou výmenou a nasúvaním </w:t>
            </w:r>
          </w:p>
        </w:tc>
        <w:tc>
          <w:tcPr>
            <w:tcW w:w="3228" w:type="dxa"/>
            <w:tcBorders>
              <w:top w:val="nil"/>
              <w:left w:val="nil"/>
              <w:bottom w:val="single" w:sz="4" w:space="0" w:color="auto"/>
              <w:right w:val="single" w:sz="4" w:space="0" w:color="auto"/>
            </w:tcBorders>
            <w:shd w:val="clear" w:color="auto" w:fill="auto"/>
            <w:vAlign w:val="center"/>
            <w:hideMark/>
          </w:tcPr>
          <w:p w14:paraId="69517C19" w14:textId="77777777" w:rsidR="006F6B6C" w:rsidRPr="00836131" w:rsidRDefault="006F6B6C" w:rsidP="00261F70">
            <w:pPr>
              <w:jc w:val="center"/>
              <w:rPr>
                <w:color w:val="000000"/>
              </w:rPr>
            </w:pPr>
            <w:r w:rsidRPr="00836131">
              <w:rPr>
                <w:color w:val="000000"/>
              </w:rPr>
              <w:t>min. 6 miestny</w:t>
            </w:r>
          </w:p>
        </w:tc>
      </w:tr>
      <w:tr w:rsidR="006F6B6C" w:rsidRPr="00836131" w14:paraId="461F9406" w14:textId="77777777" w:rsidTr="00261F70">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A1A8A" w14:textId="77777777" w:rsidR="006F6B6C" w:rsidRPr="00836131" w:rsidRDefault="006F6B6C" w:rsidP="00261F70">
            <w:pPr>
              <w:jc w:val="center"/>
              <w:rPr>
                <w:color w:val="000000"/>
              </w:rPr>
            </w:pPr>
            <w:r w:rsidRPr="00836131">
              <w:rPr>
                <w:color w:val="000000"/>
              </w:rPr>
              <w:t>Presah hranovacej pásky</w:t>
            </w:r>
          </w:p>
        </w:tc>
        <w:tc>
          <w:tcPr>
            <w:tcW w:w="3228" w:type="dxa"/>
            <w:tcBorders>
              <w:top w:val="nil"/>
              <w:left w:val="nil"/>
              <w:bottom w:val="single" w:sz="4" w:space="0" w:color="auto"/>
              <w:right w:val="single" w:sz="4" w:space="0" w:color="auto"/>
            </w:tcBorders>
            <w:shd w:val="clear" w:color="auto" w:fill="auto"/>
            <w:noWrap/>
            <w:vAlign w:val="center"/>
            <w:hideMark/>
          </w:tcPr>
          <w:p w14:paraId="1538FBC6" w14:textId="77777777" w:rsidR="006F6B6C" w:rsidRPr="00836131" w:rsidRDefault="006F6B6C" w:rsidP="00261F70">
            <w:pPr>
              <w:jc w:val="center"/>
              <w:rPr>
                <w:color w:val="000000"/>
              </w:rPr>
            </w:pPr>
            <w:r w:rsidRPr="00836131">
              <w:rPr>
                <w:color w:val="000000"/>
              </w:rPr>
              <w:t>max. 10 mm</w:t>
            </w:r>
          </w:p>
        </w:tc>
      </w:tr>
      <w:tr w:rsidR="006F6B6C" w:rsidRPr="00836131" w14:paraId="131FC2D8" w14:textId="77777777" w:rsidTr="00836131">
        <w:trPr>
          <w:trHeight w:val="1056"/>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E93C1" w14:textId="77777777" w:rsidR="006F6B6C" w:rsidRPr="00836131" w:rsidRDefault="006F6B6C" w:rsidP="00261F70">
            <w:pPr>
              <w:jc w:val="center"/>
              <w:rPr>
                <w:color w:val="000000"/>
              </w:rPr>
            </w:pPr>
            <w:r w:rsidRPr="00836131">
              <w:rPr>
                <w:color w:val="000000"/>
              </w:rPr>
              <w:t>Automatická zmena profilov na všetkých pracovných agregátoch – min. 2 profily (rádiusy) a fázka bez potreby výmeny nástrojov ( profilové frézky vrch/spodok; tvarové frézovanie koncov; profilové cidliny)</w:t>
            </w:r>
          </w:p>
        </w:tc>
        <w:tc>
          <w:tcPr>
            <w:tcW w:w="3228" w:type="dxa"/>
            <w:tcBorders>
              <w:top w:val="nil"/>
              <w:left w:val="nil"/>
              <w:bottom w:val="single" w:sz="4" w:space="0" w:color="auto"/>
              <w:right w:val="single" w:sz="4" w:space="0" w:color="auto"/>
            </w:tcBorders>
            <w:shd w:val="clear" w:color="auto" w:fill="auto"/>
            <w:noWrap/>
            <w:vAlign w:val="center"/>
            <w:hideMark/>
          </w:tcPr>
          <w:p w14:paraId="46F72A54" w14:textId="77777777" w:rsidR="006F6B6C" w:rsidRPr="00836131" w:rsidRDefault="006F6B6C" w:rsidP="00261F70">
            <w:pPr>
              <w:jc w:val="center"/>
              <w:rPr>
                <w:color w:val="000000"/>
              </w:rPr>
            </w:pPr>
            <w:r w:rsidRPr="00836131">
              <w:rPr>
                <w:color w:val="000000"/>
              </w:rPr>
              <w:t>Áno</w:t>
            </w:r>
          </w:p>
        </w:tc>
      </w:tr>
      <w:tr w:rsidR="006F6B6C" w:rsidRPr="00836131" w14:paraId="13B8BBFD" w14:textId="77777777" w:rsidTr="00261F70">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28247" w14:textId="77777777" w:rsidR="006F6B6C" w:rsidRPr="00836131" w:rsidRDefault="006F6B6C" w:rsidP="00261F70">
            <w:pPr>
              <w:jc w:val="center"/>
              <w:rPr>
                <w:color w:val="000000"/>
              </w:rPr>
            </w:pPr>
            <w:r w:rsidRPr="00836131">
              <w:rPr>
                <w:color w:val="000000"/>
              </w:rPr>
              <w:t>Predtavná jednotka granulovaného lepidla EVA</w:t>
            </w:r>
          </w:p>
        </w:tc>
        <w:tc>
          <w:tcPr>
            <w:tcW w:w="3228" w:type="dxa"/>
            <w:tcBorders>
              <w:top w:val="nil"/>
              <w:left w:val="nil"/>
              <w:bottom w:val="single" w:sz="4" w:space="0" w:color="auto"/>
              <w:right w:val="single" w:sz="4" w:space="0" w:color="auto"/>
            </w:tcBorders>
            <w:shd w:val="clear" w:color="auto" w:fill="auto"/>
            <w:noWrap/>
            <w:vAlign w:val="center"/>
            <w:hideMark/>
          </w:tcPr>
          <w:p w14:paraId="5DCCC544" w14:textId="77777777" w:rsidR="006F6B6C" w:rsidRPr="00836131" w:rsidRDefault="006F6B6C" w:rsidP="00261F70">
            <w:pPr>
              <w:jc w:val="center"/>
              <w:rPr>
                <w:color w:val="000000"/>
              </w:rPr>
            </w:pPr>
            <w:r w:rsidRPr="00836131">
              <w:rPr>
                <w:color w:val="000000"/>
              </w:rPr>
              <w:t>Áno</w:t>
            </w:r>
          </w:p>
        </w:tc>
      </w:tr>
      <w:tr w:rsidR="006F6B6C" w:rsidRPr="00836131" w14:paraId="3DF1851D" w14:textId="77777777" w:rsidTr="00261F70">
        <w:trPr>
          <w:trHeight w:val="300"/>
        </w:trPr>
        <w:tc>
          <w:tcPr>
            <w:tcW w:w="4106" w:type="dxa"/>
            <w:tcBorders>
              <w:top w:val="single" w:sz="4" w:space="0" w:color="auto"/>
              <w:left w:val="single" w:sz="4" w:space="0" w:color="auto"/>
              <w:bottom w:val="nil"/>
              <w:right w:val="single" w:sz="4" w:space="0" w:color="auto"/>
            </w:tcBorders>
            <w:shd w:val="clear" w:color="auto" w:fill="auto"/>
            <w:noWrap/>
            <w:vAlign w:val="bottom"/>
            <w:hideMark/>
          </w:tcPr>
          <w:p w14:paraId="31109D2C" w14:textId="77777777" w:rsidR="006F6B6C" w:rsidRPr="00836131" w:rsidRDefault="006F6B6C" w:rsidP="00261F70">
            <w:pPr>
              <w:jc w:val="center"/>
              <w:rPr>
                <w:color w:val="000000"/>
              </w:rPr>
            </w:pPr>
            <w:r w:rsidRPr="00836131">
              <w:rPr>
                <w:color w:val="000000"/>
              </w:rPr>
              <w:t>Rýchlo-výmenné nanášacie jednotky lepidla</w:t>
            </w:r>
          </w:p>
        </w:tc>
        <w:tc>
          <w:tcPr>
            <w:tcW w:w="3228" w:type="dxa"/>
            <w:tcBorders>
              <w:top w:val="nil"/>
              <w:left w:val="nil"/>
              <w:bottom w:val="single" w:sz="4" w:space="0" w:color="auto"/>
              <w:right w:val="single" w:sz="4" w:space="0" w:color="auto"/>
            </w:tcBorders>
            <w:shd w:val="clear" w:color="auto" w:fill="auto"/>
            <w:noWrap/>
            <w:vAlign w:val="center"/>
            <w:hideMark/>
          </w:tcPr>
          <w:p w14:paraId="656A66AA" w14:textId="77777777" w:rsidR="006F6B6C" w:rsidRPr="00836131" w:rsidRDefault="006F6B6C" w:rsidP="00261F70">
            <w:pPr>
              <w:jc w:val="center"/>
              <w:rPr>
                <w:color w:val="000000"/>
              </w:rPr>
            </w:pPr>
            <w:r w:rsidRPr="00836131">
              <w:rPr>
                <w:color w:val="000000"/>
              </w:rPr>
              <w:t>Áno</w:t>
            </w:r>
          </w:p>
        </w:tc>
      </w:tr>
      <w:tr w:rsidR="006F6B6C" w:rsidRPr="00836131" w14:paraId="588B2BC6" w14:textId="77777777" w:rsidTr="00261F70">
        <w:trPr>
          <w:trHeight w:val="615"/>
        </w:trPr>
        <w:tc>
          <w:tcPr>
            <w:tcW w:w="4106" w:type="dxa"/>
            <w:tcBorders>
              <w:top w:val="single" w:sz="4" w:space="0" w:color="auto"/>
              <w:left w:val="single" w:sz="4" w:space="0" w:color="auto"/>
              <w:bottom w:val="nil"/>
              <w:right w:val="single" w:sz="4" w:space="0" w:color="auto"/>
            </w:tcBorders>
            <w:shd w:val="clear" w:color="auto" w:fill="auto"/>
            <w:vAlign w:val="bottom"/>
            <w:hideMark/>
          </w:tcPr>
          <w:p w14:paraId="758C7EF3" w14:textId="77777777" w:rsidR="006F6B6C" w:rsidRPr="00836131" w:rsidRDefault="006F6B6C" w:rsidP="00261F70">
            <w:pPr>
              <w:jc w:val="center"/>
              <w:rPr>
                <w:color w:val="000000"/>
              </w:rPr>
            </w:pPr>
            <w:r w:rsidRPr="00836131">
              <w:rPr>
                <w:color w:val="000000"/>
              </w:rPr>
              <w:t>Automatické nastavenie pracovných agregátov z ovládacieho panelu</w:t>
            </w:r>
          </w:p>
        </w:tc>
        <w:tc>
          <w:tcPr>
            <w:tcW w:w="3228" w:type="dxa"/>
            <w:tcBorders>
              <w:top w:val="nil"/>
              <w:left w:val="nil"/>
              <w:bottom w:val="single" w:sz="4" w:space="0" w:color="auto"/>
              <w:right w:val="single" w:sz="4" w:space="0" w:color="auto"/>
            </w:tcBorders>
            <w:shd w:val="clear" w:color="auto" w:fill="auto"/>
            <w:noWrap/>
            <w:vAlign w:val="center"/>
            <w:hideMark/>
          </w:tcPr>
          <w:p w14:paraId="29EF332E" w14:textId="77777777" w:rsidR="006F6B6C" w:rsidRPr="00836131" w:rsidRDefault="006F6B6C" w:rsidP="00261F70">
            <w:pPr>
              <w:jc w:val="center"/>
              <w:rPr>
                <w:color w:val="000000"/>
              </w:rPr>
            </w:pPr>
            <w:r w:rsidRPr="00836131">
              <w:rPr>
                <w:color w:val="000000"/>
              </w:rPr>
              <w:t>Áno</w:t>
            </w:r>
          </w:p>
        </w:tc>
      </w:tr>
      <w:tr w:rsidR="006F6B6C" w:rsidRPr="00836131" w14:paraId="5FE6F9AD" w14:textId="77777777" w:rsidTr="00836131">
        <w:trPr>
          <w:trHeight w:val="671"/>
        </w:trPr>
        <w:tc>
          <w:tcPr>
            <w:tcW w:w="4106" w:type="dxa"/>
            <w:tcBorders>
              <w:top w:val="single" w:sz="4" w:space="0" w:color="auto"/>
              <w:left w:val="single" w:sz="4" w:space="0" w:color="auto"/>
              <w:bottom w:val="nil"/>
              <w:right w:val="single" w:sz="4" w:space="0" w:color="auto"/>
            </w:tcBorders>
            <w:shd w:val="clear" w:color="auto" w:fill="auto"/>
            <w:vAlign w:val="center"/>
            <w:hideMark/>
          </w:tcPr>
          <w:p w14:paraId="6E1B3061" w14:textId="77777777" w:rsidR="006F6B6C" w:rsidRPr="00836131" w:rsidRDefault="006F6B6C" w:rsidP="00261F70">
            <w:pPr>
              <w:jc w:val="center"/>
              <w:rPr>
                <w:color w:val="000000"/>
              </w:rPr>
            </w:pPr>
            <w:r w:rsidRPr="00836131">
              <w:rPr>
                <w:color w:val="000000"/>
              </w:rPr>
              <w:t>Možnosť uloženia jednotlivých programov (parametrov nastavenia) pre olepovanie v riadiacom počítači stroja</w:t>
            </w:r>
          </w:p>
        </w:tc>
        <w:tc>
          <w:tcPr>
            <w:tcW w:w="3228" w:type="dxa"/>
            <w:tcBorders>
              <w:top w:val="nil"/>
              <w:left w:val="nil"/>
              <w:bottom w:val="single" w:sz="4" w:space="0" w:color="auto"/>
              <w:right w:val="single" w:sz="4" w:space="0" w:color="auto"/>
            </w:tcBorders>
            <w:shd w:val="clear" w:color="auto" w:fill="auto"/>
            <w:noWrap/>
            <w:vAlign w:val="center"/>
            <w:hideMark/>
          </w:tcPr>
          <w:p w14:paraId="241BF732" w14:textId="77777777" w:rsidR="006F6B6C" w:rsidRPr="00836131" w:rsidRDefault="006F6B6C" w:rsidP="00261F70">
            <w:pPr>
              <w:jc w:val="center"/>
              <w:rPr>
                <w:color w:val="000000"/>
              </w:rPr>
            </w:pPr>
            <w:r w:rsidRPr="00836131">
              <w:rPr>
                <w:color w:val="000000"/>
              </w:rPr>
              <w:t>Áno</w:t>
            </w:r>
          </w:p>
        </w:tc>
      </w:tr>
      <w:tr w:rsidR="006F6B6C" w:rsidRPr="00836131" w14:paraId="179A7E16" w14:textId="77777777" w:rsidTr="00261F70">
        <w:trPr>
          <w:trHeight w:val="615"/>
        </w:trPr>
        <w:tc>
          <w:tcPr>
            <w:tcW w:w="4106" w:type="dxa"/>
            <w:tcBorders>
              <w:top w:val="single" w:sz="4" w:space="0" w:color="auto"/>
              <w:left w:val="single" w:sz="4" w:space="0" w:color="auto"/>
              <w:bottom w:val="nil"/>
              <w:right w:val="single" w:sz="4" w:space="0" w:color="auto"/>
            </w:tcBorders>
            <w:shd w:val="clear" w:color="auto" w:fill="auto"/>
            <w:vAlign w:val="bottom"/>
            <w:hideMark/>
          </w:tcPr>
          <w:p w14:paraId="3B054ABF" w14:textId="77777777" w:rsidR="006F6B6C" w:rsidRPr="00836131" w:rsidRDefault="006F6B6C" w:rsidP="00261F70">
            <w:pPr>
              <w:jc w:val="center"/>
              <w:rPr>
                <w:color w:val="000000"/>
              </w:rPr>
            </w:pPr>
            <w:r w:rsidRPr="00836131">
              <w:rPr>
                <w:color w:val="000000"/>
              </w:rPr>
              <w:t>Mechanické a elektronické napojenie na vratný dopravník</w:t>
            </w:r>
          </w:p>
        </w:tc>
        <w:tc>
          <w:tcPr>
            <w:tcW w:w="3228" w:type="dxa"/>
            <w:tcBorders>
              <w:top w:val="nil"/>
              <w:left w:val="nil"/>
              <w:bottom w:val="single" w:sz="4" w:space="0" w:color="auto"/>
              <w:right w:val="single" w:sz="4" w:space="0" w:color="auto"/>
            </w:tcBorders>
            <w:shd w:val="clear" w:color="auto" w:fill="auto"/>
            <w:noWrap/>
            <w:vAlign w:val="center"/>
            <w:hideMark/>
          </w:tcPr>
          <w:p w14:paraId="5511669D" w14:textId="77777777" w:rsidR="006F6B6C" w:rsidRPr="00836131" w:rsidRDefault="006F6B6C" w:rsidP="00261F70">
            <w:pPr>
              <w:jc w:val="center"/>
              <w:rPr>
                <w:color w:val="000000"/>
              </w:rPr>
            </w:pPr>
            <w:r w:rsidRPr="00836131">
              <w:rPr>
                <w:color w:val="000000"/>
              </w:rPr>
              <w:t>Áno</w:t>
            </w:r>
          </w:p>
        </w:tc>
      </w:tr>
      <w:tr w:rsidR="006F6B6C" w:rsidRPr="00836131" w14:paraId="72F3FF22" w14:textId="77777777" w:rsidTr="00261F70">
        <w:trPr>
          <w:trHeight w:val="600"/>
        </w:trPr>
        <w:tc>
          <w:tcPr>
            <w:tcW w:w="4106" w:type="dxa"/>
            <w:tcBorders>
              <w:top w:val="single" w:sz="4" w:space="0" w:color="auto"/>
              <w:left w:val="single" w:sz="4" w:space="0" w:color="auto"/>
              <w:bottom w:val="nil"/>
              <w:right w:val="single" w:sz="4" w:space="0" w:color="auto"/>
            </w:tcBorders>
            <w:shd w:val="clear" w:color="auto" w:fill="auto"/>
            <w:vAlign w:val="bottom"/>
            <w:hideMark/>
          </w:tcPr>
          <w:p w14:paraId="1CE3DECC" w14:textId="77777777" w:rsidR="006F6B6C" w:rsidRPr="00836131" w:rsidRDefault="006F6B6C" w:rsidP="00261F70">
            <w:pPr>
              <w:jc w:val="center"/>
              <w:rPr>
                <w:color w:val="000000"/>
              </w:rPr>
            </w:pPr>
            <w:r w:rsidRPr="00836131">
              <w:rPr>
                <w:color w:val="000000"/>
              </w:rPr>
              <w:t>Čítačka čiarových kódov prepojená s ovládaním nastavenia stroja</w:t>
            </w:r>
          </w:p>
        </w:tc>
        <w:tc>
          <w:tcPr>
            <w:tcW w:w="3228" w:type="dxa"/>
            <w:tcBorders>
              <w:top w:val="nil"/>
              <w:left w:val="nil"/>
              <w:bottom w:val="single" w:sz="4" w:space="0" w:color="auto"/>
              <w:right w:val="single" w:sz="4" w:space="0" w:color="auto"/>
            </w:tcBorders>
            <w:shd w:val="clear" w:color="auto" w:fill="auto"/>
            <w:noWrap/>
            <w:vAlign w:val="center"/>
            <w:hideMark/>
          </w:tcPr>
          <w:p w14:paraId="6CE6F28D" w14:textId="77777777" w:rsidR="006F6B6C" w:rsidRPr="00836131" w:rsidRDefault="006F6B6C" w:rsidP="00261F70">
            <w:pPr>
              <w:jc w:val="center"/>
              <w:rPr>
                <w:color w:val="000000"/>
              </w:rPr>
            </w:pPr>
            <w:r w:rsidRPr="00836131">
              <w:rPr>
                <w:color w:val="000000"/>
              </w:rPr>
              <w:t>Áno</w:t>
            </w:r>
          </w:p>
        </w:tc>
      </w:tr>
      <w:tr w:rsidR="006F6B6C" w:rsidRPr="00836131" w14:paraId="161B853D" w14:textId="77777777" w:rsidTr="00261F70">
        <w:trPr>
          <w:trHeight w:val="600"/>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8FBB8F" w14:textId="77777777" w:rsidR="006F6B6C" w:rsidRPr="00836131" w:rsidRDefault="006F6B6C" w:rsidP="00261F70">
            <w:pPr>
              <w:jc w:val="center"/>
              <w:rPr>
                <w:color w:val="000000"/>
              </w:rPr>
            </w:pPr>
            <w:r w:rsidRPr="00836131">
              <w:rPr>
                <w:color w:val="000000"/>
              </w:rPr>
              <w:t>Plná kompatibilita s Vratným dopravníkom dielcov (Položka č. 2)</w:t>
            </w:r>
          </w:p>
        </w:tc>
        <w:tc>
          <w:tcPr>
            <w:tcW w:w="3228" w:type="dxa"/>
            <w:tcBorders>
              <w:top w:val="nil"/>
              <w:left w:val="nil"/>
              <w:bottom w:val="single" w:sz="4" w:space="0" w:color="auto"/>
              <w:right w:val="single" w:sz="4" w:space="0" w:color="auto"/>
            </w:tcBorders>
            <w:shd w:val="clear" w:color="auto" w:fill="auto"/>
            <w:noWrap/>
            <w:vAlign w:val="center"/>
            <w:hideMark/>
          </w:tcPr>
          <w:p w14:paraId="461B0855" w14:textId="77777777" w:rsidR="006F6B6C" w:rsidRPr="00836131" w:rsidRDefault="006F6B6C" w:rsidP="00261F70">
            <w:pPr>
              <w:jc w:val="center"/>
              <w:rPr>
                <w:color w:val="000000"/>
              </w:rPr>
            </w:pPr>
            <w:r w:rsidRPr="00836131">
              <w:rPr>
                <w:color w:val="000000"/>
              </w:rPr>
              <w:t>Áno</w:t>
            </w:r>
          </w:p>
        </w:tc>
      </w:tr>
      <w:tr w:rsidR="006F6B6C" w:rsidRPr="00836131" w14:paraId="704DB6D5" w14:textId="77777777" w:rsidTr="00261F70">
        <w:trPr>
          <w:trHeight w:val="93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33F44" w14:textId="77777777" w:rsidR="006F6B6C" w:rsidRPr="00836131" w:rsidRDefault="006F6B6C" w:rsidP="00261F70">
            <w:pPr>
              <w:jc w:val="center"/>
              <w:rPr>
                <w:color w:val="000000"/>
              </w:rPr>
            </w:pPr>
            <w:r w:rsidRPr="00836131">
              <w:rPr>
                <w:color w:val="000000"/>
              </w:rPr>
              <w:t>Plná kompatibilita s existujúcim strojovým vybavením spoločnosti DREVONAEXPORT s.r.o.*</w:t>
            </w:r>
          </w:p>
        </w:tc>
        <w:tc>
          <w:tcPr>
            <w:tcW w:w="3228" w:type="dxa"/>
            <w:tcBorders>
              <w:top w:val="nil"/>
              <w:left w:val="nil"/>
              <w:bottom w:val="single" w:sz="4" w:space="0" w:color="auto"/>
              <w:right w:val="single" w:sz="4" w:space="0" w:color="auto"/>
            </w:tcBorders>
            <w:shd w:val="clear" w:color="auto" w:fill="auto"/>
            <w:noWrap/>
            <w:vAlign w:val="center"/>
            <w:hideMark/>
          </w:tcPr>
          <w:p w14:paraId="1B2EDFD5" w14:textId="77777777" w:rsidR="006F6B6C" w:rsidRPr="00836131" w:rsidRDefault="006F6B6C" w:rsidP="00261F70">
            <w:pPr>
              <w:jc w:val="center"/>
              <w:rPr>
                <w:color w:val="000000"/>
              </w:rPr>
            </w:pPr>
            <w:r w:rsidRPr="00836131">
              <w:rPr>
                <w:color w:val="000000"/>
              </w:rPr>
              <w:t>Áno</w:t>
            </w:r>
          </w:p>
        </w:tc>
      </w:tr>
    </w:tbl>
    <w:p w14:paraId="774CD070" w14:textId="55591D7B" w:rsidR="006F6B6C" w:rsidRPr="00836131" w:rsidRDefault="006F6B6C" w:rsidP="008D0514">
      <w:pPr>
        <w:pStyle w:val="Default"/>
        <w:spacing w:line="276" w:lineRule="auto"/>
        <w:rPr>
          <w:rFonts w:ascii="Times New Roman" w:hAnsi="Times New Roman" w:cs="Times New Roman"/>
          <w:color w:val="auto"/>
          <w:sz w:val="22"/>
          <w:szCs w:val="22"/>
        </w:rPr>
      </w:pPr>
    </w:p>
    <w:p w14:paraId="56CCD14C" w14:textId="77777777" w:rsidR="006F6B6C" w:rsidRPr="00836131" w:rsidRDefault="006F6B6C">
      <w:pPr>
        <w:spacing w:after="200" w:line="276" w:lineRule="auto"/>
        <w:rPr>
          <w:rFonts w:eastAsiaTheme="minorHAnsi"/>
          <w:szCs w:val="22"/>
          <w:lang w:eastAsia="en-US"/>
        </w:rPr>
      </w:pPr>
      <w:r w:rsidRPr="00836131">
        <w:rPr>
          <w:szCs w:val="22"/>
        </w:rPr>
        <w:br w:type="page"/>
      </w:r>
    </w:p>
    <w:p w14:paraId="4FE312E8" w14:textId="597BBF69" w:rsidR="006F6B6C" w:rsidRPr="00836131" w:rsidRDefault="006F6B6C" w:rsidP="008D0514">
      <w:pPr>
        <w:pStyle w:val="Default"/>
        <w:spacing w:line="276" w:lineRule="auto"/>
        <w:rPr>
          <w:rFonts w:ascii="Times New Roman" w:hAnsi="Times New Roman" w:cs="Times New Roman"/>
          <w:b/>
          <w:bCs/>
          <w:color w:val="auto"/>
          <w:sz w:val="22"/>
          <w:szCs w:val="22"/>
        </w:rPr>
      </w:pPr>
      <w:r w:rsidRPr="00836131">
        <w:rPr>
          <w:rFonts w:ascii="Times New Roman" w:hAnsi="Times New Roman" w:cs="Times New Roman"/>
          <w:b/>
          <w:bCs/>
        </w:rPr>
        <w:lastRenderedPageBreak/>
        <w:t>Vratný dopravník dielcov</w:t>
      </w:r>
    </w:p>
    <w:tbl>
      <w:tblPr>
        <w:tblW w:w="9493" w:type="dxa"/>
        <w:tblCellMar>
          <w:left w:w="70" w:type="dxa"/>
          <w:right w:w="70" w:type="dxa"/>
        </w:tblCellMar>
        <w:tblLook w:val="04A0" w:firstRow="1" w:lastRow="0" w:firstColumn="1" w:lastColumn="0" w:noHBand="0" w:noVBand="1"/>
      </w:tblPr>
      <w:tblGrid>
        <w:gridCol w:w="5395"/>
        <w:gridCol w:w="4098"/>
      </w:tblGrid>
      <w:tr w:rsidR="006F6B6C" w:rsidRPr="00836131" w14:paraId="48531450" w14:textId="77777777" w:rsidTr="00261F70">
        <w:trPr>
          <w:trHeight w:val="300"/>
        </w:trPr>
        <w:tc>
          <w:tcPr>
            <w:tcW w:w="410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2D41D6E5" w14:textId="77777777" w:rsidR="006F6B6C" w:rsidRPr="00836131" w:rsidRDefault="006F6B6C" w:rsidP="00261F70">
            <w:pPr>
              <w:jc w:val="center"/>
              <w:rPr>
                <w:color w:val="000000"/>
              </w:rPr>
            </w:pPr>
            <w:r w:rsidRPr="00836131">
              <w:rPr>
                <w:b/>
                <w:bCs/>
                <w:color w:val="000000"/>
              </w:rPr>
              <w:t>Požadované parametre</w:t>
            </w:r>
          </w:p>
        </w:tc>
        <w:tc>
          <w:tcPr>
            <w:tcW w:w="3119" w:type="dxa"/>
            <w:tcBorders>
              <w:top w:val="single" w:sz="8" w:space="0" w:color="auto"/>
              <w:left w:val="nil"/>
              <w:bottom w:val="single" w:sz="4" w:space="0" w:color="auto"/>
              <w:right w:val="single" w:sz="4" w:space="0" w:color="auto"/>
            </w:tcBorders>
            <w:shd w:val="clear" w:color="auto" w:fill="auto"/>
            <w:noWrap/>
            <w:vAlign w:val="center"/>
          </w:tcPr>
          <w:p w14:paraId="51DDE2D0" w14:textId="77777777" w:rsidR="006F6B6C" w:rsidRPr="00836131" w:rsidRDefault="006F6B6C" w:rsidP="00261F70">
            <w:pPr>
              <w:jc w:val="center"/>
              <w:rPr>
                <w:color w:val="000000"/>
              </w:rPr>
            </w:pPr>
            <w:r w:rsidRPr="00836131">
              <w:rPr>
                <w:b/>
                <w:bCs/>
                <w:color w:val="000000"/>
              </w:rPr>
              <w:t>Hodnoty parametrov</w:t>
            </w:r>
          </w:p>
        </w:tc>
      </w:tr>
      <w:tr w:rsidR="006F6B6C" w:rsidRPr="00836131" w14:paraId="7E1BF299" w14:textId="77777777" w:rsidTr="00261F70">
        <w:trPr>
          <w:trHeight w:val="300"/>
        </w:trPr>
        <w:tc>
          <w:tcPr>
            <w:tcW w:w="410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363F173B" w14:textId="77777777" w:rsidR="006F6B6C" w:rsidRPr="00836131" w:rsidRDefault="006F6B6C" w:rsidP="00261F70">
            <w:pPr>
              <w:jc w:val="center"/>
              <w:rPr>
                <w:color w:val="000000"/>
              </w:rPr>
            </w:pPr>
            <w:r w:rsidRPr="00836131">
              <w:rPr>
                <w:color w:val="000000"/>
              </w:rPr>
              <w:t>Robotické prekladanie dielcov  olepovačka / vratný dopravník</w:t>
            </w:r>
          </w:p>
        </w:tc>
        <w:tc>
          <w:tcPr>
            <w:tcW w:w="3119" w:type="dxa"/>
            <w:tcBorders>
              <w:top w:val="single" w:sz="8" w:space="0" w:color="auto"/>
              <w:left w:val="nil"/>
              <w:bottom w:val="single" w:sz="4" w:space="0" w:color="auto"/>
              <w:right w:val="single" w:sz="4" w:space="0" w:color="auto"/>
            </w:tcBorders>
            <w:shd w:val="clear" w:color="auto" w:fill="auto"/>
            <w:noWrap/>
            <w:vAlign w:val="center"/>
          </w:tcPr>
          <w:p w14:paraId="2D6B07EE" w14:textId="77777777" w:rsidR="006F6B6C" w:rsidRPr="00836131" w:rsidRDefault="006F6B6C" w:rsidP="00261F70">
            <w:pPr>
              <w:jc w:val="center"/>
              <w:rPr>
                <w:color w:val="000000"/>
              </w:rPr>
            </w:pPr>
            <w:r w:rsidRPr="00836131">
              <w:rPr>
                <w:color w:val="000000"/>
              </w:rPr>
              <w:t>Áno</w:t>
            </w:r>
          </w:p>
        </w:tc>
      </w:tr>
      <w:tr w:rsidR="006F6B6C" w:rsidRPr="00836131" w14:paraId="01FB9252" w14:textId="77777777" w:rsidTr="00261F70">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tcPr>
          <w:p w14:paraId="1136E02E" w14:textId="77777777" w:rsidR="006F6B6C" w:rsidRPr="00836131" w:rsidRDefault="006F6B6C" w:rsidP="00261F70">
            <w:pPr>
              <w:jc w:val="center"/>
              <w:rPr>
                <w:color w:val="000000"/>
              </w:rPr>
            </w:pPr>
            <w:r w:rsidRPr="00836131">
              <w:rPr>
                <w:color w:val="000000"/>
              </w:rPr>
              <w:t xml:space="preserve">Zdvižná plošina pre paletu s dielcami pred vstupom do olepovačky </w:t>
            </w:r>
          </w:p>
        </w:tc>
        <w:tc>
          <w:tcPr>
            <w:tcW w:w="3119" w:type="dxa"/>
            <w:tcBorders>
              <w:top w:val="nil"/>
              <w:left w:val="nil"/>
              <w:bottom w:val="single" w:sz="4" w:space="0" w:color="auto"/>
              <w:right w:val="single" w:sz="4" w:space="0" w:color="auto"/>
            </w:tcBorders>
            <w:shd w:val="clear" w:color="auto" w:fill="auto"/>
            <w:noWrap/>
            <w:vAlign w:val="center"/>
          </w:tcPr>
          <w:p w14:paraId="0142FD49" w14:textId="77777777" w:rsidR="006F6B6C" w:rsidRPr="00836131" w:rsidRDefault="006F6B6C" w:rsidP="00261F70">
            <w:pPr>
              <w:jc w:val="center"/>
              <w:rPr>
                <w:color w:val="000000"/>
              </w:rPr>
            </w:pPr>
            <w:r w:rsidRPr="00836131">
              <w:rPr>
                <w:color w:val="000000"/>
              </w:rPr>
              <w:t>Áno</w:t>
            </w:r>
          </w:p>
        </w:tc>
      </w:tr>
      <w:tr w:rsidR="006F6B6C" w:rsidRPr="00836131" w14:paraId="7C4E981F" w14:textId="77777777" w:rsidTr="00261F70">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8FB21" w14:textId="77777777" w:rsidR="006F6B6C" w:rsidRPr="00836131" w:rsidRDefault="006F6B6C" w:rsidP="00261F70">
            <w:pPr>
              <w:jc w:val="center"/>
              <w:rPr>
                <w:color w:val="000000"/>
              </w:rPr>
            </w:pPr>
            <w:r w:rsidRPr="00836131">
              <w:rPr>
                <w:color w:val="000000"/>
              </w:rPr>
              <w:t>Manipulačné stoly so vzduchovým vankúšom pre presun dielcov z palety do olepovačky</w:t>
            </w:r>
          </w:p>
        </w:tc>
        <w:tc>
          <w:tcPr>
            <w:tcW w:w="3119" w:type="dxa"/>
            <w:tcBorders>
              <w:top w:val="nil"/>
              <w:left w:val="nil"/>
              <w:bottom w:val="single" w:sz="4" w:space="0" w:color="auto"/>
              <w:right w:val="single" w:sz="4" w:space="0" w:color="auto"/>
            </w:tcBorders>
            <w:shd w:val="clear" w:color="auto" w:fill="auto"/>
            <w:noWrap/>
            <w:vAlign w:val="center"/>
          </w:tcPr>
          <w:p w14:paraId="5E36EDD3" w14:textId="77777777" w:rsidR="006F6B6C" w:rsidRPr="00836131" w:rsidRDefault="006F6B6C" w:rsidP="00261F70">
            <w:pPr>
              <w:jc w:val="center"/>
              <w:rPr>
                <w:color w:val="000000"/>
              </w:rPr>
            </w:pPr>
            <w:r w:rsidRPr="00836131">
              <w:rPr>
                <w:color w:val="000000"/>
              </w:rPr>
              <w:t>Áno</w:t>
            </w:r>
          </w:p>
        </w:tc>
      </w:tr>
      <w:tr w:rsidR="006F6B6C" w:rsidRPr="00836131" w14:paraId="24F90823" w14:textId="77777777" w:rsidTr="00261F70">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EC4F6" w14:textId="77777777" w:rsidR="006F6B6C" w:rsidRPr="00836131" w:rsidRDefault="006F6B6C" w:rsidP="00261F70">
            <w:pPr>
              <w:jc w:val="center"/>
              <w:rPr>
                <w:color w:val="000000"/>
              </w:rPr>
            </w:pPr>
            <w:r w:rsidRPr="00836131">
              <w:rPr>
                <w:color w:val="000000"/>
              </w:rPr>
              <w:t xml:space="preserve">Softvérové prepojenie ovládania olepovačky s vratným dopravníkom </w:t>
            </w:r>
          </w:p>
        </w:tc>
        <w:tc>
          <w:tcPr>
            <w:tcW w:w="3119" w:type="dxa"/>
            <w:tcBorders>
              <w:top w:val="nil"/>
              <w:left w:val="nil"/>
              <w:bottom w:val="single" w:sz="4" w:space="0" w:color="auto"/>
              <w:right w:val="single" w:sz="4" w:space="0" w:color="auto"/>
            </w:tcBorders>
            <w:shd w:val="clear" w:color="auto" w:fill="auto"/>
            <w:noWrap/>
            <w:vAlign w:val="center"/>
          </w:tcPr>
          <w:p w14:paraId="1346FA32" w14:textId="77777777" w:rsidR="006F6B6C" w:rsidRPr="00836131" w:rsidRDefault="006F6B6C" w:rsidP="00261F70">
            <w:pPr>
              <w:jc w:val="center"/>
              <w:rPr>
                <w:color w:val="000000"/>
              </w:rPr>
            </w:pPr>
            <w:r w:rsidRPr="00836131">
              <w:rPr>
                <w:color w:val="000000"/>
              </w:rPr>
              <w:t>Áno</w:t>
            </w:r>
          </w:p>
        </w:tc>
      </w:tr>
      <w:tr w:rsidR="006F6B6C" w:rsidRPr="00836131" w14:paraId="0FF139F9" w14:textId="77777777" w:rsidTr="00836131">
        <w:trPr>
          <w:trHeight w:val="392"/>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9F47F" w14:textId="77777777" w:rsidR="006F6B6C" w:rsidRPr="00836131" w:rsidRDefault="006F6B6C" w:rsidP="00261F70">
            <w:pPr>
              <w:jc w:val="center"/>
              <w:rPr>
                <w:color w:val="000000"/>
              </w:rPr>
            </w:pPr>
            <w:r w:rsidRPr="00836131">
              <w:rPr>
                <w:color w:val="000000"/>
              </w:rPr>
              <w:t>Obsluha uzla jedným pracovníkom</w:t>
            </w:r>
          </w:p>
        </w:tc>
        <w:tc>
          <w:tcPr>
            <w:tcW w:w="3119" w:type="dxa"/>
            <w:tcBorders>
              <w:top w:val="nil"/>
              <w:left w:val="nil"/>
              <w:bottom w:val="single" w:sz="4" w:space="0" w:color="auto"/>
              <w:right w:val="single" w:sz="4" w:space="0" w:color="auto"/>
            </w:tcBorders>
            <w:shd w:val="clear" w:color="auto" w:fill="auto"/>
            <w:vAlign w:val="center"/>
          </w:tcPr>
          <w:p w14:paraId="78E54E13" w14:textId="77777777" w:rsidR="006F6B6C" w:rsidRPr="00836131" w:rsidRDefault="006F6B6C" w:rsidP="00261F70">
            <w:pPr>
              <w:jc w:val="center"/>
              <w:rPr>
                <w:color w:val="000000"/>
              </w:rPr>
            </w:pPr>
            <w:r w:rsidRPr="00836131">
              <w:rPr>
                <w:color w:val="000000"/>
              </w:rPr>
              <w:t>Áno</w:t>
            </w:r>
          </w:p>
        </w:tc>
      </w:tr>
      <w:tr w:rsidR="006F6B6C" w:rsidRPr="00836131" w14:paraId="5E865FB0" w14:textId="77777777" w:rsidTr="00261F70">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9C945" w14:textId="77777777" w:rsidR="006F6B6C" w:rsidRPr="00836131" w:rsidRDefault="006F6B6C" w:rsidP="00261F70">
            <w:pPr>
              <w:jc w:val="center"/>
              <w:rPr>
                <w:color w:val="000000"/>
              </w:rPr>
            </w:pPr>
            <w:r w:rsidRPr="00836131">
              <w:rPr>
                <w:color w:val="000000"/>
              </w:rPr>
              <w:t>Plná kompatibilita s Olepovačkou hrán                     (Položka č. 1)</w:t>
            </w:r>
          </w:p>
        </w:tc>
        <w:tc>
          <w:tcPr>
            <w:tcW w:w="3119" w:type="dxa"/>
            <w:tcBorders>
              <w:top w:val="nil"/>
              <w:left w:val="nil"/>
              <w:bottom w:val="single" w:sz="4" w:space="0" w:color="auto"/>
              <w:right w:val="single" w:sz="4" w:space="0" w:color="auto"/>
            </w:tcBorders>
            <w:shd w:val="clear" w:color="auto" w:fill="auto"/>
            <w:noWrap/>
            <w:vAlign w:val="center"/>
          </w:tcPr>
          <w:p w14:paraId="0DBB1E4E" w14:textId="77777777" w:rsidR="006F6B6C" w:rsidRPr="00836131" w:rsidRDefault="006F6B6C" w:rsidP="00261F70">
            <w:pPr>
              <w:jc w:val="center"/>
              <w:rPr>
                <w:color w:val="000000"/>
              </w:rPr>
            </w:pPr>
            <w:r w:rsidRPr="00836131">
              <w:rPr>
                <w:color w:val="000000"/>
              </w:rPr>
              <w:t>Áno</w:t>
            </w:r>
          </w:p>
        </w:tc>
      </w:tr>
      <w:tr w:rsidR="006F6B6C" w:rsidRPr="00836131" w14:paraId="71F2A7DE" w14:textId="77777777" w:rsidTr="00261F70">
        <w:trPr>
          <w:trHeight w:val="60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411DC78" w14:textId="77777777" w:rsidR="006F6B6C" w:rsidRPr="00836131" w:rsidRDefault="006F6B6C" w:rsidP="00261F70">
            <w:pPr>
              <w:jc w:val="center"/>
              <w:rPr>
                <w:color w:val="000000"/>
              </w:rPr>
            </w:pPr>
            <w:r w:rsidRPr="00836131">
              <w:rPr>
                <w:color w:val="000000"/>
              </w:rPr>
              <w:t>Plná kompatibilita s existujúcim strojovým vybavením spoločnosti DREVONAEXPORT s.r.o.*</w:t>
            </w:r>
          </w:p>
        </w:tc>
        <w:tc>
          <w:tcPr>
            <w:tcW w:w="3119" w:type="dxa"/>
            <w:tcBorders>
              <w:top w:val="nil"/>
              <w:left w:val="nil"/>
              <w:bottom w:val="single" w:sz="4" w:space="0" w:color="auto"/>
              <w:right w:val="single" w:sz="4" w:space="0" w:color="auto"/>
            </w:tcBorders>
            <w:shd w:val="clear" w:color="auto" w:fill="auto"/>
            <w:noWrap/>
            <w:vAlign w:val="center"/>
          </w:tcPr>
          <w:p w14:paraId="1C43D943" w14:textId="77777777" w:rsidR="006F6B6C" w:rsidRPr="00836131" w:rsidRDefault="006F6B6C" w:rsidP="00261F70">
            <w:pPr>
              <w:jc w:val="center"/>
              <w:rPr>
                <w:color w:val="000000"/>
              </w:rPr>
            </w:pPr>
            <w:r w:rsidRPr="00836131">
              <w:rPr>
                <w:color w:val="000000"/>
              </w:rPr>
              <w:t>Áno</w:t>
            </w:r>
          </w:p>
        </w:tc>
      </w:tr>
    </w:tbl>
    <w:p w14:paraId="47A99969" w14:textId="77777777" w:rsidR="006F6B6C" w:rsidRPr="00836131" w:rsidRDefault="006F6B6C" w:rsidP="008D0514">
      <w:pPr>
        <w:pStyle w:val="Default"/>
        <w:spacing w:line="276" w:lineRule="auto"/>
        <w:rPr>
          <w:rFonts w:ascii="Times New Roman" w:hAnsi="Times New Roman" w:cs="Times New Roman"/>
          <w:color w:val="auto"/>
          <w:sz w:val="22"/>
          <w:szCs w:val="22"/>
        </w:rPr>
      </w:pPr>
    </w:p>
    <w:p w14:paraId="26EC3202" w14:textId="77777777" w:rsidR="006F6B6C" w:rsidRPr="00836131" w:rsidRDefault="006F6B6C" w:rsidP="006F6B6C">
      <w:pPr>
        <w:pStyle w:val="Bezriadkovania"/>
        <w:spacing w:line="276" w:lineRule="auto"/>
        <w:rPr>
          <w:rFonts w:ascii="Times New Roman" w:hAnsi="Times New Roman" w:cs="Times New Roman"/>
        </w:rPr>
      </w:pPr>
      <w:r w:rsidRPr="00836131">
        <w:rPr>
          <w:rFonts w:ascii="Times New Roman" w:eastAsia="Times New Roman" w:hAnsi="Times New Roman" w:cs="Times New Roman"/>
          <w:color w:val="000000"/>
          <w:lang w:eastAsia="sk-SK"/>
        </w:rPr>
        <w:t>*</w:t>
      </w:r>
      <w:r w:rsidRPr="00836131">
        <w:rPr>
          <w:rFonts w:ascii="Times New Roman" w:hAnsi="Times New Roman" w:cs="Times New Roman"/>
        </w:rPr>
        <w:t xml:space="preserve"> Zoznam existujúceho strojového vybavenia spoločnosti DREVONAEXPORT s.r.o.:</w:t>
      </w:r>
    </w:p>
    <w:tbl>
      <w:tblPr>
        <w:tblStyle w:val="Mriekatabuky"/>
        <w:tblW w:w="0" w:type="auto"/>
        <w:tblLook w:val="04A0" w:firstRow="1" w:lastRow="0" w:firstColumn="1" w:lastColumn="0" w:noHBand="0" w:noVBand="1"/>
      </w:tblPr>
      <w:tblGrid>
        <w:gridCol w:w="704"/>
        <w:gridCol w:w="2410"/>
        <w:gridCol w:w="1843"/>
        <w:gridCol w:w="1559"/>
        <w:gridCol w:w="1843"/>
      </w:tblGrid>
      <w:tr w:rsidR="006F6B6C" w:rsidRPr="00836131" w14:paraId="651F656A" w14:textId="77777777" w:rsidTr="00261F70">
        <w:trPr>
          <w:trHeight w:val="666"/>
        </w:trPr>
        <w:tc>
          <w:tcPr>
            <w:tcW w:w="704" w:type="dxa"/>
          </w:tcPr>
          <w:p w14:paraId="4E4731FF" w14:textId="77777777" w:rsidR="006F6B6C" w:rsidRPr="00836131" w:rsidRDefault="006F6B6C" w:rsidP="00261F70">
            <w:pPr>
              <w:jc w:val="center"/>
              <w:rPr>
                <w:b/>
                <w:bCs/>
              </w:rPr>
            </w:pPr>
            <w:r w:rsidRPr="00836131">
              <w:rPr>
                <w:b/>
                <w:bCs/>
              </w:rPr>
              <w:t>P.č.</w:t>
            </w:r>
          </w:p>
        </w:tc>
        <w:tc>
          <w:tcPr>
            <w:tcW w:w="2410" w:type="dxa"/>
          </w:tcPr>
          <w:p w14:paraId="1C55D11D" w14:textId="77777777" w:rsidR="006F6B6C" w:rsidRPr="00836131" w:rsidRDefault="006F6B6C" w:rsidP="00261F70">
            <w:pPr>
              <w:jc w:val="center"/>
              <w:rPr>
                <w:b/>
                <w:bCs/>
              </w:rPr>
            </w:pPr>
            <w:r w:rsidRPr="00836131">
              <w:rPr>
                <w:b/>
                <w:bCs/>
              </w:rPr>
              <w:t>Názov</w:t>
            </w:r>
          </w:p>
        </w:tc>
        <w:tc>
          <w:tcPr>
            <w:tcW w:w="1843" w:type="dxa"/>
          </w:tcPr>
          <w:p w14:paraId="23441855" w14:textId="77777777" w:rsidR="006F6B6C" w:rsidRPr="00836131" w:rsidRDefault="006F6B6C" w:rsidP="00261F70">
            <w:pPr>
              <w:jc w:val="center"/>
              <w:rPr>
                <w:b/>
                <w:bCs/>
              </w:rPr>
            </w:pPr>
            <w:r w:rsidRPr="00836131">
              <w:rPr>
                <w:b/>
                <w:bCs/>
              </w:rPr>
              <w:t>Výrobca</w:t>
            </w:r>
          </w:p>
        </w:tc>
        <w:tc>
          <w:tcPr>
            <w:tcW w:w="1559" w:type="dxa"/>
          </w:tcPr>
          <w:p w14:paraId="066643B5" w14:textId="77777777" w:rsidR="006F6B6C" w:rsidRPr="00836131" w:rsidRDefault="006F6B6C" w:rsidP="00261F70">
            <w:pPr>
              <w:jc w:val="center"/>
              <w:rPr>
                <w:b/>
                <w:bCs/>
              </w:rPr>
            </w:pPr>
            <w:r w:rsidRPr="00836131">
              <w:rPr>
                <w:b/>
                <w:bCs/>
              </w:rPr>
              <w:t>Typové označenie</w:t>
            </w:r>
          </w:p>
        </w:tc>
        <w:tc>
          <w:tcPr>
            <w:tcW w:w="1843" w:type="dxa"/>
          </w:tcPr>
          <w:p w14:paraId="1C402D87" w14:textId="77777777" w:rsidR="006F6B6C" w:rsidRPr="00836131" w:rsidRDefault="006F6B6C" w:rsidP="00261F70">
            <w:pPr>
              <w:jc w:val="center"/>
              <w:rPr>
                <w:b/>
                <w:bCs/>
              </w:rPr>
            </w:pPr>
            <w:r w:rsidRPr="00836131">
              <w:rPr>
                <w:b/>
                <w:bCs/>
              </w:rPr>
              <w:t>Rok výroby</w:t>
            </w:r>
          </w:p>
        </w:tc>
      </w:tr>
      <w:tr w:rsidR="006F6B6C" w:rsidRPr="00836131" w14:paraId="0EA6101F" w14:textId="77777777" w:rsidTr="00261F70">
        <w:tc>
          <w:tcPr>
            <w:tcW w:w="704" w:type="dxa"/>
          </w:tcPr>
          <w:p w14:paraId="00827764" w14:textId="77777777" w:rsidR="006F6B6C" w:rsidRPr="00836131" w:rsidRDefault="006F6B6C" w:rsidP="00261F70">
            <w:pPr>
              <w:jc w:val="center"/>
            </w:pPr>
            <w:r w:rsidRPr="00836131">
              <w:t>1.</w:t>
            </w:r>
          </w:p>
        </w:tc>
        <w:tc>
          <w:tcPr>
            <w:tcW w:w="2410" w:type="dxa"/>
          </w:tcPr>
          <w:p w14:paraId="282AEFAD" w14:textId="77777777" w:rsidR="006F6B6C" w:rsidRPr="00836131" w:rsidRDefault="006F6B6C" w:rsidP="00261F70">
            <w:pPr>
              <w:jc w:val="center"/>
            </w:pPr>
            <w:r w:rsidRPr="00836131">
              <w:t>Píla</w:t>
            </w:r>
          </w:p>
        </w:tc>
        <w:tc>
          <w:tcPr>
            <w:tcW w:w="1843" w:type="dxa"/>
          </w:tcPr>
          <w:p w14:paraId="12398A1B" w14:textId="77777777" w:rsidR="006F6B6C" w:rsidRPr="00836131" w:rsidRDefault="006F6B6C" w:rsidP="00261F70">
            <w:pPr>
              <w:jc w:val="center"/>
            </w:pPr>
            <w:r w:rsidRPr="00836131">
              <w:t>Holzma</w:t>
            </w:r>
          </w:p>
        </w:tc>
        <w:tc>
          <w:tcPr>
            <w:tcW w:w="1559" w:type="dxa"/>
          </w:tcPr>
          <w:p w14:paraId="4473ED03" w14:textId="77777777" w:rsidR="006F6B6C" w:rsidRPr="00836131" w:rsidRDefault="006F6B6C" w:rsidP="00261F70">
            <w:pPr>
              <w:jc w:val="center"/>
            </w:pPr>
            <w:r w:rsidRPr="00836131">
              <w:t>HPL380</w:t>
            </w:r>
          </w:p>
        </w:tc>
        <w:tc>
          <w:tcPr>
            <w:tcW w:w="1843" w:type="dxa"/>
          </w:tcPr>
          <w:p w14:paraId="2E585AF4" w14:textId="77777777" w:rsidR="006F6B6C" w:rsidRPr="00836131" w:rsidRDefault="006F6B6C" w:rsidP="00261F70">
            <w:pPr>
              <w:jc w:val="center"/>
            </w:pPr>
            <w:r w:rsidRPr="00836131">
              <w:t>2013</w:t>
            </w:r>
          </w:p>
        </w:tc>
      </w:tr>
      <w:tr w:rsidR="006F6B6C" w:rsidRPr="00836131" w14:paraId="0CB6FDC7" w14:textId="77777777" w:rsidTr="00261F70">
        <w:tc>
          <w:tcPr>
            <w:tcW w:w="704" w:type="dxa"/>
          </w:tcPr>
          <w:p w14:paraId="13C521B2" w14:textId="77777777" w:rsidR="006F6B6C" w:rsidRPr="00836131" w:rsidRDefault="006F6B6C" w:rsidP="00261F70">
            <w:pPr>
              <w:jc w:val="center"/>
            </w:pPr>
            <w:r w:rsidRPr="00836131">
              <w:t>2.</w:t>
            </w:r>
          </w:p>
        </w:tc>
        <w:tc>
          <w:tcPr>
            <w:tcW w:w="2410" w:type="dxa"/>
          </w:tcPr>
          <w:p w14:paraId="0CAA787E" w14:textId="77777777" w:rsidR="006F6B6C" w:rsidRPr="00836131" w:rsidRDefault="006F6B6C" w:rsidP="00261F70">
            <w:pPr>
              <w:jc w:val="center"/>
            </w:pPr>
            <w:r w:rsidRPr="00836131">
              <w:t>2S olepovačka</w:t>
            </w:r>
          </w:p>
        </w:tc>
        <w:tc>
          <w:tcPr>
            <w:tcW w:w="1843" w:type="dxa"/>
          </w:tcPr>
          <w:p w14:paraId="02DD308D" w14:textId="77777777" w:rsidR="006F6B6C" w:rsidRPr="00836131" w:rsidRDefault="006F6B6C" w:rsidP="00261F70">
            <w:pPr>
              <w:jc w:val="center"/>
            </w:pPr>
            <w:r w:rsidRPr="00836131">
              <w:t>Homag</w:t>
            </w:r>
          </w:p>
        </w:tc>
        <w:tc>
          <w:tcPr>
            <w:tcW w:w="1559" w:type="dxa"/>
          </w:tcPr>
          <w:p w14:paraId="7A9C3C3A" w14:textId="77777777" w:rsidR="006F6B6C" w:rsidRPr="00836131" w:rsidRDefault="006F6B6C" w:rsidP="00261F70">
            <w:pPr>
              <w:jc w:val="center"/>
            </w:pPr>
            <w:r w:rsidRPr="00836131">
              <w:t>KAL526</w:t>
            </w:r>
          </w:p>
        </w:tc>
        <w:tc>
          <w:tcPr>
            <w:tcW w:w="1843" w:type="dxa"/>
          </w:tcPr>
          <w:p w14:paraId="56BF8750" w14:textId="77777777" w:rsidR="006F6B6C" w:rsidRPr="00836131" w:rsidRDefault="006F6B6C" w:rsidP="00261F70">
            <w:pPr>
              <w:jc w:val="center"/>
            </w:pPr>
            <w:r w:rsidRPr="00836131">
              <w:t>2017</w:t>
            </w:r>
          </w:p>
        </w:tc>
      </w:tr>
      <w:tr w:rsidR="006F6B6C" w:rsidRPr="00836131" w14:paraId="4C650143" w14:textId="77777777" w:rsidTr="00261F70">
        <w:tc>
          <w:tcPr>
            <w:tcW w:w="704" w:type="dxa"/>
          </w:tcPr>
          <w:p w14:paraId="63327C7B" w14:textId="77777777" w:rsidR="006F6B6C" w:rsidRPr="00836131" w:rsidRDefault="006F6B6C" w:rsidP="00261F70">
            <w:pPr>
              <w:jc w:val="center"/>
            </w:pPr>
            <w:r w:rsidRPr="00836131">
              <w:t>3.</w:t>
            </w:r>
          </w:p>
        </w:tc>
        <w:tc>
          <w:tcPr>
            <w:tcW w:w="2410" w:type="dxa"/>
          </w:tcPr>
          <w:p w14:paraId="22DE5593" w14:textId="77777777" w:rsidR="006F6B6C" w:rsidRPr="00836131" w:rsidRDefault="006F6B6C" w:rsidP="00261F70">
            <w:pPr>
              <w:jc w:val="center"/>
            </w:pPr>
            <w:r w:rsidRPr="00836131">
              <w:t>vŕtačka</w:t>
            </w:r>
          </w:p>
        </w:tc>
        <w:tc>
          <w:tcPr>
            <w:tcW w:w="1843" w:type="dxa"/>
          </w:tcPr>
          <w:p w14:paraId="4685A88A" w14:textId="77777777" w:rsidR="006F6B6C" w:rsidRPr="00836131" w:rsidRDefault="006F6B6C" w:rsidP="00261F70">
            <w:pPr>
              <w:jc w:val="center"/>
            </w:pPr>
            <w:r w:rsidRPr="00836131">
              <w:t>Weeke</w:t>
            </w:r>
          </w:p>
        </w:tc>
        <w:tc>
          <w:tcPr>
            <w:tcW w:w="1559" w:type="dxa"/>
          </w:tcPr>
          <w:p w14:paraId="109FA28F" w14:textId="77777777" w:rsidR="006F6B6C" w:rsidRPr="00836131" w:rsidRDefault="006F6B6C" w:rsidP="00261F70">
            <w:pPr>
              <w:jc w:val="center"/>
            </w:pPr>
            <w:r w:rsidRPr="00836131">
              <w:t>BST505</w:t>
            </w:r>
          </w:p>
        </w:tc>
        <w:tc>
          <w:tcPr>
            <w:tcW w:w="1843" w:type="dxa"/>
          </w:tcPr>
          <w:p w14:paraId="572BF50E" w14:textId="77777777" w:rsidR="006F6B6C" w:rsidRPr="00836131" w:rsidRDefault="006F6B6C" w:rsidP="00261F70">
            <w:pPr>
              <w:jc w:val="center"/>
            </w:pPr>
            <w:r w:rsidRPr="00836131">
              <w:t>2017</w:t>
            </w:r>
          </w:p>
        </w:tc>
      </w:tr>
      <w:tr w:rsidR="006F6B6C" w:rsidRPr="00836131" w14:paraId="526E05E2" w14:textId="77777777" w:rsidTr="00261F70">
        <w:tc>
          <w:tcPr>
            <w:tcW w:w="704" w:type="dxa"/>
          </w:tcPr>
          <w:p w14:paraId="59EE45C0" w14:textId="77777777" w:rsidR="006F6B6C" w:rsidRPr="00836131" w:rsidRDefault="006F6B6C" w:rsidP="00261F70">
            <w:pPr>
              <w:jc w:val="center"/>
            </w:pPr>
            <w:r w:rsidRPr="00836131">
              <w:t>4.</w:t>
            </w:r>
          </w:p>
        </w:tc>
        <w:tc>
          <w:tcPr>
            <w:tcW w:w="2410" w:type="dxa"/>
          </w:tcPr>
          <w:p w14:paraId="24F6AB7F" w14:textId="77777777" w:rsidR="006F6B6C" w:rsidRPr="00836131" w:rsidRDefault="006F6B6C" w:rsidP="00261F70">
            <w:pPr>
              <w:jc w:val="center"/>
            </w:pPr>
            <w:r w:rsidRPr="00836131">
              <w:t>vŕtačka</w:t>
            </w:r>
          </w:p>
        </w:tc>
        <w:tc>
          <w:tcPr>
            <w:tcW w:w="1843" w:type="dxa"/>
          </w:tcPr>
          <w:p w14:paraId="261DEB53" w14:textId="77777777" w:rsidR="006F6B6C" w:rsidRPr="00836131" w:rsidRDefault="006F6B6C" w:rsidP="00261F70">
            <w:pPr>
              <w:jc w:val="center"/>
            </w:pPr>
            <w:r w:rsidRPr="00836131">
              <w:t>Weeke</w:t>
            </w:r>
          </w:p>
        </w:tc>
        <w:tc>
          <w:tcPr>
            <w:tcW w:w="1559" w:type="dxa"/>
          </w:tcPr>
          <w:p w14:paraId="64D98DDE" w14:textId="77777777" w:rsidR="006F6B6C" w:rsidRPr="00836131" w:rsidRDefault="006F6B6C" w:rsidP="00261F70">
            <w:pPr>
              <w:jc w:val="center"/>
            </w:pPr>
            <w:r w:rsidRPr="00836131">
              <w:t>BHX560</w:t>
            </w:r>
          </w:p>
        </w:tc>
        <w:tc>
          <w:tcPr>
            <w:tcW w:w="1843" w:type="dxa"/>
          </w:tcPr>
          <w:p w14:paraId="092458C4" w14:textId="77777777" w:rsidR="006F6B6C" w:rsidRPr="00836131" w:rsidRDefault="006F6B6C" w:rsidP="00261F70">
            <w:pPr>
              <w:jc w:val="center"/>
            </w:pPr>
            <w:r w:rsidRPr="00836131">
              <w:t>2017</w:t>
            </w:r>
          </w:p>
        </w:tc>
      </w:tr>
      <w:tr w:rsidR="006F6B6C" w:rsidRPr="00836131" w14:paraId="1075695B" w14:textId="77777777" w:rsidTr="00261F70">
        <w:tc>
          <w:tcPr>
            <w:tcW w:w="704" w:type="dxa"/>
          </w:tcPr>
          <w:p w14:paraId="61E48F28" w14:textId="77777777" w:rsidR="006F6B6C" w:rsidRPr="00836131" w:rsidRDefault="006F6B6C" w:rsidP="00261F70">
            <w:pPr>
              <w:jc w:val="center"/>
            </w:pPr>
            <w:r w:rsidRPr="00836131">
              <w:t>5.</w:t>
            </w:r>
          </w:p>
        </w:tc>
        <w:tc>
          <w:tcPr>
            <w:tcW w:w="2410" w:type="dxa"/>
          </w:tcPr>
          <w:p w14:paraId="1854EC7E" w14:textId="77777777" w:rsidR="006F6B6C" w:rsidRPr="00836131" w:rsidRDefault="006F6B6C" w:rsidP="00261F70">
            <w:pPr>
              <w:jc w:val="center"/>
            </w:pPr>
            <w:r w:rsidRPr="00836131">
              <w:t>CNC</w:t>
            </w:r>
          </w:p>
        </w:tc>
        <w:tc>
          <w:tcPr>
            <w:tcW w:w="1843" w:type="dxa"/>
          </w:tcPr>
          <w:p w14:paraId="0D015406" w14:textId="77777777" w:rsidR="006F6B6C" w:rsidRPr="00836131" w:rsidRDefault="006F6B6C" w:rsidP="00261F70">
            <w:pPr>
              <w:jc w:val="center"/>
            </w:pPr>
            <w:r w:rsidRPr="00836131">
              <w:t>Homag</w:t>
            </w:r>
          </w:p>
        </w:tc>
        <w:tc>
          <w:tcPr>
            <w:tcW w:w="1559" w:type="dxa"/>
          </w:tcPr>
          <w:p w14:paraId="07013124" w14:textId="77777777" w:rsidR="006F6B6C" w:rsidRPr="00836131" w:rsidRDefault="006F6B6C" w:rsidP="00261F70">
            <w:pPr>
              <w:jc w:val="center"/>
            </w:pPr>
            <w:r w:rsidRPr="00836131">
              <w:t>BMG512</w:t>
            </w:r>
          </w:p>
        </w:tc>
        <w:tc>
          <w:tcPr>
            <w:tcW w:w="1843" w:type="dxa"/>
          </w:tcPr>
          <w:p w14:paraId="53C6E614" w14:textId="77777777" w:rsidR="006F6B6C" w:rsidRPr="00836131" w:rsidRDefault="006F6B6C" w:rsidP="00261F70">
            <w:pPr>
              <w:jc w:val="center"/>
            </w:pPr>
            <w:r w:rsidRPr="00836131">
              <w:t>2015</w:t>
            </w:r>
          </w:p>
        </w:tc>
      </w:tr>
      <w:tr w:rsidR="006F6B6C" w:rsidRPr="00836131" w14:paraId="2C85A583" w14:textId="77777777" w:rsidTr="00261F70">
        <w:tc>
          <w:tcPr>
            <w:tcW w:w="704" w:type="dxa"/>
          </w:tcPr>
          <w:p w14:paraId="0357849B" w14:textId="77777777" w:rsidR="006F6B6C" w:rsidRPr="00836131" w:rsidRDefault="006F6B6C" w:rsidP="00261F70">
            <w:pPr>
              <w:jc w:val="center"/>
            </w:pPr>
            <w:r w:rsidRPr="00836131">
              <w:t>6.</w:t>
            </w:r>
          </w:p>
        </w:tc>
        <w:tc>
          <w:tcPr>
            <w:tcW w:w="2410" w:type="dxa"/>
          </w:tcPr>
          <w:p w14:paraId="4F86D8CB" w14:textId="77777777" w:rsidR="006F6B6C" w:rsidRPr="00836131" w:rsidRDefault="006F6B6C" w:rsidP="00261F70">
            <w:pPr>
              <w:jc w:val="center"/>
            </w:pPr>
            <w:r w:rsidRPr="00836131">
              <w:t>CNC</w:t>
            </w:r>
          </w:p>
        </w:tc>
        <w:tc>
          <w:tcPr>
            <w:tcW w:w="1843" w:type="dxa"/>
          </w:tcPr>
          <w:p w14:paraId="0337BD37" w14:textId="77777777" w:rsidR="006F6B6C" w:rsidRPr="00836131" w:rsidRDefault="006F6B6C" w:rsidP="00261F70">
            <w:pPr>
              <w:jc w:val="center"/>
            </w:pPr>
            <w:r w:rsidRPr="00836131">
              <w:t>Homag</w:t>
            </w:r>
          </w:p>
        </w:tc>
        <w:tc>
          <w:tcPr>
            <w:tcW w:w="1559" w:type="dxa"/>
          </w:tcPr>
          <w:p w14:paraId="0C6295D0" w14:textId="77777777" w:rsidR="006F6B6C" w:rsidRPr="00836131" w:rsidRDefault="006F6B6C" w:rsidP="00261F70">
            <w:pPr>
              <w:jc w:val="center"/>
            </w:pPr>
            <w:r w:rsidRPr="00836131">
              <w:t>BMG512</w:t>
            </w:r>
          </w:p>
        </w:tc>
        <w:tc>
          <w:tcPr>
            <w:tcW w:w="1843" w:type="dxa"/>
          </w:tcPr>
          <w:p w14:paraId="3D1A1432" w14:textId="77777777" w:rsidR="006F6B6C" w:rsidRPr="00836131" w:rsidRDefault="006F6B6C" w:rsidP="00261F70">
            <w:pPr>
              <w:jc w:val="center"/>
            </w:pPr>
            <w:r w:rsidRPr="00836131">
              <w:t>2016</w:t>
            </w:r>
          </w:p>
        </w:tc>
      </w:tr>
      <w:tr w:rsidR="006F6B6C" w:rsidRPr="00836131" w14:paraId="1F2DE0BE" w14:textId="77777777" w:rsidTr="00261F70">
        <w:tc>
          <w:tcPr>
            <w:tcW w:w="704" w:type="dxa"/>
          </w:tcPr>
          <w:p w14:paraId="1E2B579A" w14:textId="77777777" w:rsidR="006F6B6C" w:rsidRPr="00836131" w:rsidRDefault="006F6B6C" w:rsidP="00261F70">
            <w:pPr>
              <w:jc w:val="center"/>
            </w:pPr>
            <w:r w:rsidRPr="00836131">
              <w:t>7.</w:t>
            </w:r>
          </w:p>
        </w:tc>
        <w:tc>
          <w:tcPr>
            <w:tcW w:w="2410" w:type="dxa"/>
          </w:tcPr>
          <w:p w14:paraId="7FCC6D95" w14:textId="77777777" w:rsidR="006F6B6C" w:rsidRPr="00836131" w:rsidRDefault="006F6B6C" w:rsidP="00261F70">
            <w:pPr>
              <w:jc w:val="center"/>
            </w:pPr>
            <w:r w:rsidRPr="00836131">
              <w:t>1S olepovačka</w:t>
            </w:r>
          </w:p>
        </w:tc>
        <w:tc>
          <w:tcPr>
            <w:tcW w:w="1843" w:type="dxa"/>
          </w:tcPr>
          <w:p w14:paraId="6094E7A3" w14:textId="77777777" w:rsidR="006F6B6C" w:rsidRPr="00836131" w:rsidRDefault="006F6B6C" w:rsidP="00261F70">
            <w:pPr>
              <w:jc w:val="center"/>
            </w:pPr>
            <w:r w:rsidRPr="00836131">
              <w:t>Homag</w:t>
            </w:r>
          </w:p>
        </w:tc>
        <w:tc>
          <w:tcPr>
            <w:tcW w:w="1559" w:type="dxa"/>
          </w:tcPr>
          <w:p w14:paraId="4B873174" w14:textId="77777777" w:rsidR="006F6B6C" w:rsidRPr="00836131" w:rsidRDefault="006F6B6C" w:rsidP="00261F70">
            <w:pPr>
              <w:jc w:val="center"/>
            </w:pPr>
            <w:r w:rsidRPr="00836131">
              <w:t>KAL370</w:t>
            </w:r>
          </w:p>
        </w:tc>
        <w:tc>
          <w:tcPr>
            <w:tcW w:w="1843" w:type="dxa"/>
          </w:tcPr>
          <w:p w14:paraId="1C8115CB" w14:textId="77777777" w:rsidR="006F6B6C" w:rsidRPr="00836131" w:rsidRDefault="006F6B6C" w:rsidP="00261F70">
            <w:pPr>
              <w:jc w:val="center"/>
            </w:pPr>
            <w:r w:rsidRPr="00836131">
              <w:t>2015</w:t>
            </w:r>
          </w:p>
        </w:tc>
      </w:tr>
    </w:tbl>
    <w:p w14:paraId="06C7DCEF" w14:textId="08B27D4D" w:rsidR="006F6B6C" w:rsidRPr="00836131" w:rsidRDefault="00261F70" w:rsidP="008D0514">
      <w:pPr>
        <w:pStyle w:val="Default"/>
        <w:spacing w:line="276" w:lineRule="auto"/>
        <w:rPr>
          <w:rFonts w:ascii="Times New Roman" w:hAnsi="Times New Roman" w:cs="Times New Roman"/>
          <w:color w:val="auto"/>
          <w:sz w:val="22"/>
          <w:szCs w:val="22"/>
        </w:rPr>
      </w:pPr>
      <w:r w:rsidRPr="00836131">
        <w:rPr>
          <w:rFonts w:ascii="Times New Roman" w:hAnsi="Times New Roman" w:cs="Times New Roman"/>
          <w:b/>
          <w:bCs/>
          <w:color w:val="auto"/>
          <w:sz w:val="22"/>
          <w:szCs w:val="22"/>
        </w:rPr>
        <w:t>Poznámka:</w:t>
      </w:r>
      <w:r w:rsidRPr="00836131">
        <w:rPr>
          <w:rFonts w:ascii="Times New Roman" w:hAnsi="Times New Roman" w:cs="Times New Roman"/>
          <w:color w:val="auto"/>
          <w:sz w:val="22"/>
          <w:szCs w:val="22"/>
        </w:rPr>
        <w:t xml:space="preserve"> Plnou kompatibilitou sa rozumie schopnosť zariadenia čítať inštrukcie na obrábanie dielca z čiarového/QR kódu. </w:t>
      </w:r>
    </w:p>
    <w:p w14:paraId="427D9A76" w14:textId="77777777" w:rsidR="0090051B" w:rsidRPr="00836131" w:rsidRDefault="0090051B" w:rsidP="008D0514">
      <w:pPr>
        <w:pStyle w:val="Default"/>
        <w:spacing w:line="276" w:lineRule="auto"/>
        <w:rPr>
          <w:rFonts w:ascii="Times New Roman" w:hAnsi="Times New Roman" w:cs="Times New Roman"/>
          <w:color w:val="auto"/>
          <w:sz w:val="22"/>
          <w:szCs w:val="22"/>
        </w:rPr>
      </w:pPr>
    </w:p>
    <w:p w14:paraId="0515B1B6" w14:textId="3553519C" w:rsidR="006F6B6C" w:rsidRPr="00836131" w:rsidRDefault="009936F3" w:rsidP="008D0514">
      <w:pPr>
        <w:pStyle w:val="Default"/>
        <w:spacing w:line="276" w:lineRule="auto"/>
        <w:rPr>
          <w:rFonts w:ascii="Times New Roman" w:hAnsi="Times New Roman" w:cs="Times New Roman"/>
          <w:color w:val="auto"/>
          <w:sz w:val="22"/>
          <w:szCs w:val="22"/>
        </w:rPr>
      </w:pPr>
      <w:r w:rsidRPr="00836131">
        <w:rPr>
          <w:rFonts w:ascii="Times New Roman" w:hAnsi="Times New Roman" w:cs="Times New Roman"/>
          <w:color w:val="auto"/>
          <w:sz w:val="22"/>
          <w:szCs w:val="22"/>
        </w:rPr>
        <w:t>Cena za predmet zákazky zahŕňa:</w:t>
      </w:r>
    </w:p>
    <w:p w14:paraId="29BFA41F" w14:textId="58A60FF1" w:rsidR="006F6B6C" w:rsidRPr="00836131" w:rsidRDefault="006F6B6C" w:rsidP="00464CA1">
      <w:pPr>
        <w:pStyle w:val="Default"/>
        <w:numPr>
          <w:ilvl w:val="0"/>
          <w:numId w:val="16"/>
        </w:numPr>
        <w:spacing w:line="276" w:lineRule="auto"/>
        <w:rPr>
          <w:rFonts w:ascii="Times New Roman" w:hAnsi="Times New Roman" w:cs="Times New Roman"/>
          <w:color w:val="auto"/>
          <w:sz w:val="22"/>
          <w:szCs w:val="22"/>
        </w:rPr>
      </w:pPr>
      <w:r w:rsidRPr="00836131">
        <w:rPr>
          <w:rFonts w:ascii="Times New Roman" w:hAnsi="Times New Roman" w:cs="Times New Roman"/>
        </w:rPr>
        <w:t xml:space="preserve">dopravu na miesto dodania </w:t>
      </w:r>
    </w:p>
    <w:p w14:paraId="28C33EC4" w14:textId="07837181" w:rsidR="006F6B6C" w:rsidRPr="00836131" w:rsidRDefault="006F6B6C" w:rsidP="00464CA1">
      <w:pPr>
        <w:pStyle w:val="Default"/>
        <w:numPr>
          <w:ilvl w:val="0"/>
          <w:numId w:val="16"/>
        </w:numPr>
        <w:spacing w:line="276" w:lineRule="auto"/>
        <w:rPr>
          <w:rFonts w:ascii="Times New Roman" w:hAnsi="Times New Roman" w:cs="Times New Roman"/>
          <w:color w:val="auto"/>
          <w:sz w:val="22"/>
          <w:szCs w:val="22"/>
        </w:rPr>
      </w:pPr>
      <w:r w:rsidRPr="00836131">
        <w:rPr>
          <w:rFonts w:ascii="Times New Roman" w:hAnsi="Times New Roman" w:cs="Times New Roman"/>
        </w:rPr>
        <w:t>inštaláciu</w:t>
      </w:r>
    </w:p>
    <w:p w14:paraId="23325A19" w14:textId="457B9A02" w:rsidR="006F6B6C" w:rsidRPr="00836131" w:rsidRDefault="006F6B6C" w:rsidP="00464CA1">
      <w:pPr>
        <w:pStyle w:val="Default"/>
        <w:numPr>
          <w:ilvl w:val="0"/>
          <w:numId w:val="16"/>
        </w:numPr>
        <w:spacing w:line="276" w:lineRule="auto"/>
        <w:rPr>
          <w:rFonts w:ascii="Times New Roman" w:hAnsi="Times New Roman" w:cs="Times New Roman"/>
          <w:color w:val="auto"/>
          <w:sz w:val="22"/>
          <w:szCs w:val="22"/>
        </w:rPr>
      </w:pPr>
      <w:r w:rsidRPr="00836131">
        <w:rPr>
          <w:rFonts w:ascii="Times New Roman" w:hAnsi="Times New Roman" w:cs="Times New Roman"/>
        </w:rPr>
        <w:t>uvedenie do prevádzky</w:t>
      </w:r>
    </w:p>
    <w:p w14:paraId="303063ED" w14:textId="4E0D4164" w:rsidR="006F6B6C" w:rsidRPr="00836131" w:rsidRDefault="00AD1307" w:rsidP="00464CA1">
      <w:pPr>
        <w:pStyle w:val="Default"/>
        <w:numPr>
          <w:ilvl w:val="0"/>
          <w:numId w:val="16"/>
        </w:numPr>
        <w:spacing w:line="276" w:lineRule="auto"/>
        <w:rPr>
          <w:rFonts w:ascii="Times New Roman" w:hAnsi="Times New Roman" w:cs="Times New Roman"/>
          <w:color w:val="auto"/>
          <w:sz w:val="22"/>
          <w:szCs w:val="22"/>
        </w:rPr>
      </w:pPr>
      <w:r w:rsidRPr="00836131">
        <w:rPr>
          <w:rFonts w:ascii="Times New Roman" w:hAnsi="Times New Roman" w:cs="Times New Roman"/>
        </w:rPr>
        <w:t>inštruktáž</w:t>
      </w:r>
      <w:r w:rsidR="006F6B6C" w:rsidRPr="00836131">
        <w:rPr>
          <w:rFonts w:ascii="Times New Roman" w:hAnsi="Times New Roman" w:cs="Times New Roman"/>
        </w:rPr>
        <w:t xml:space="preserve"> obsluhy v rozsahu minimálne 1 hodina </w:t>
      </w:r>
    </w:p>
    <w:p w14:paraId="15CFB092" w14:textId="31D0084F" w:rsidR="006F6B6C" w:rsidRPr="00836131" w:rsidRDefault="006F6B6C" w:rsidP="00464CA1">
      <w:pPr>
        <w:pStyle w:val="Default"/>
        <w:numPr>
          <w:ilvl w:val="0"/>
          <w:numId w:val="16"/>
        </w:numPr>
        <w:spacing w:line="276" w:lineRule="auto"/>
        <w:rPr>
          <w:rFonts w:ascii="Times New Roman" w:hAnsi="Times New Roman" w:cs="Times New Roman"/>
          <w:color w:val="auto"/>
          <w:sz w:val="22"/>
          <w:szCs w:val="22"/>
        </w:rPr>
      </w:pPr>
      <w:r w:rsidRPr="00836131">
        <w:rPr>
          <w:rFonts w:ascii="Times New Roman" w:hAnsi="Times New Roman" w:cs="Times New Roman"/>
        </w:rPr>
        <w:t>manuál v slovenskom a anglickom jazyku (listinne aj elektronicky)</w:t>
      </w:r>
      <w:r w:rsidRPr="00836131">
        <w:rPr>
          <w:rFonts w:ascii="Times New Roman" w:hAnsi="Times New Roman" w:cs="Times New Roman"/>
          <w:b/>
          <w:bCs/>
        </w:rPr>
        <w:t>.</w:t>
      </w:r>
    </w:p>
    <w:p w14:paraId="14DB806A" w14:textId="77777777" w:rsidR="006F6B6C" w:rsidRPr="00836131" w:rsidRDefault="006F6B6C" w:rsidP="006F6B6C">
      <w:pPr>
        <w:pStyle w:val="Default"/>
        <w:spacing w:line="276" w:lineRule="auto"/>
        <w:ind w:left="720"/>
        <w:rPr>
          <w:rFonts w:ascii="Times New Roman" w:hAnsi="Times New Roman" w:cs="Times New Roman"/>
          <w:color w:val="auto"/>
          <w:sz w:val="22"/>
          <w:szCs w:val="22"/>
        </w:rPr>
      </w:pPr>
    </w:p>
    <w:p w14:paraId="28BA432C" w14:textId="756A36DE" w:rsidR="00114249" w:rsidRPr="00836131" w:rsidRDefault="0062550B" w:rsidP="008D0514">
      <w:pPr>
        <w:pStyle w:val="Default"/>
        <w:spacing w:line="276" w:lineRule="auto"/>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Na základe opisu predmetu zákazky uchádzač vypracuje a vo svojej ponuke predloží: </w:t>
      </w:r>
    </w:p>
    <w:p w14:paraId="0CAFC156" w14:textId="5F1C39B1" w:rsidR="00114249" w:rsidRPr="00836131" w:rsidRDefault="00FC5863" w:rsidP="008D0514">
      <w:pPr>
        <w:pStyle w:val="Default"/>
        <w:numPr>
          <w:ilvl w:val="0"/>
          <w:numId w:val="11"/>
        </w:numPr>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u w:val="single"/>
        </w:rPr>
        <w:t>C</w:t>
      </w:r>
      <w:r w:rsidR="00114249" w:rsidRPr="00836131">
        <w:rPr>
          <w:rFonts w:ascii="Times New Roman" w:hAnsi="Times New Roman" w:cs="Times New Roman"/>
          <w:color w:val="auto"/>
          <w:sz w:val="22"/>
          <w:szCs w:val="22"/>
          <w:u w:val="single"/>
        </w:rPr>
        <w:t>enovú špecifikáciu</w:t>
      </w:r>
      <w:r w:rsidR="00114249" w:rsidRPr="00836131">
        <w:rPr>
          <w:rFonts w:ascii="Times New Roman" w:hAnsi="Times New Roman" w:cs="Times New Roman"/>
          <w:color w:val="auto"/>
          <w:sz w:val="22"/>
          <w:szCs w:val="22"/>
        </w:rPr>
        <w:t xml:space="preserve"> </w:t>
      </w:r>
      <w:r w:rsidR="00CA3884" w:rsidRPr="00836131">
        <w:rPr>
          <w:rFonts w:ascii="Times New Roman" w:hAnsi="Times New Roman" w:cs="Times New Roman"/>
          <w:color w:val="auto"/>
          <w:sz w:val="22"/>
          <w:szCs w:val="22"/>
        </w:rPr>
        <w:t xml:space="preserve">predmetu zákazky v podobe doplneného </w:t>
      </w:r>
      <w:r w:rsidR="00A367D7" w:rsidRPr="00836131">
        <w:rPr>
          <w:rFonts w:ascii="Times New Roman" w:hAnsi="Times New Roman" w:cs="Times New Roman"/>
          <w:color w:val="auto"/>
          <w:sz w:val="22"/>
          <w:szCs w:val="22"/>
        </w:rPr>
        <w:t>Položkového rozpočtu. Verejný obstarávateľ požaduje, aby uchádzač predkladajúci ponuku doplnil aj hodnotu požadovaných parametrov vo vzťahu k ponúkanému zariadeniu.</w:t>
      </w:r>
    </w:p>
    <w:p w14:paraId="7F5BEE2E" w14:textId="56B29790" w:rsidR="00FC5863" w:rsidRPr="00836131" w:rsidRDefault="00FC5863" w:rsidP="008D0514">
      <w:pPr>
        <w:pStyle w:val="Default"/>
        <w:numPr>
          <w:ilvl w:val="0"/>
          <w:numId w:val="11"/>
        </w:numPr>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u w:val="single"/>
        </w:rPr>
        <w:t>Detailnú technickú špecifikáciu</w:t>
      </w:r>
      <w:r w:rsidRPr="00836131">
        <w:rPr>
          <w:rFonts w:ascii="Times New Roman" w:hAnsi="Times New Roman" w:cs="Times New Roman"/>
          <w:color w:val="auto"/>
          <w:sz w:val="22"/>
          <w:szCs w:val="22"/>
        </w:rPr>
        <w:t xml:space="preserve"> ponúkaných zariadení, vo forme katalógových listov, technických listov, manuálov, resp. iných dokumentov. </w:t>
      </w:r>
    </w:p>
    <w:p w14:paraId="7965C69F" w14:textId="77777777" w:rsidR="006061A9" w:rsidRPr="00836131" w:rsidRDefault="006061A9" w:rsidP="008D0514">
      <w:pPr>
        <w:pStyle w:val="Default"/>
        <w:spacing w:line="276" w:lineRule="auto"/>
        <w:ind w:left="567" w:hanging="283"/>
        <w:rPr>
          <w:rFonts w:ascii="Times New Roman" w:hAnsi="Times New Roman" w:cs="Times New Roman"/>
          <w:color w:val="auto"/>
          <w:sz w:val="22"/>
          <w:szCs w:val="22"/>
        </w:rPr>
      </w:pPr>
    </w:p>
    <w:p w14:paraId="26413FB1" w14:textId="57D47F3B" w:rsidR="0062550B" w:rsidRPr="00836131" w:rsidRDefault="0062550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b/>
          <w:bCs/>
          <w:color w:val="auto"/>
          <w:sz w:val="22"/>
          <w:szCs w:val="22"/>
        </w:rPr>
        <w:t xml:space="preserve">Prílohy opisu predmetu zákazky: </w:t>
      </w:r>
    </w:p>
    <w:p w14:paraId="30353B59" w14:textId="53BC024F" w:rsidR="0062550B" w:rsidRPr="00836131" w:rsidRDefault="0062550B" w:rsidP="008D0514">
      <w:pPr>
        <w:pStyle w:val="Default"/>
        <w:spacing w:line="276" w:lineRule="auto"/>
        <w:jc w:val="both"/>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C.1 – </w:t>
      </w:r>
      <w:r w:rsidR="00A367D7" w:rsidRPr="00836131">
        <w:rPr>
          <w:rFonts w:ascii="Times New Roman" w:hAnsi="Times New Roman" w:cs="Times New Roman"/>
          <w:color w:val="auto"/>
          <w:sz w:val="22"/>
          <w:szCs w:val="22"/>
        </w:rPr>
        <w:t>Položkový rozpočet</w:t>
      </w:r>
      <w:r w:rsidRPr="00836131">
        <w:rPr>
          <w:rFonts w:ascii="Times New Roman" w:hAnsi="Times New Roman" w:cs="Times New Roman"/>
          <w:color w:val="auto"/>
          <w:sz w:val="22"/>
          <w:szCs w:val="22"/>
        </w:rPr>
        <w:t xml:space="preserve"> </w:t>
      </w:r>
    </w:p>
    <w:p w14:paraId="311E420F" w14:textId="70B767C2" w:rsidR="004663E9" w:rsidRPr="00836131" w:rsidRDefault="004663E9" w:rsidP="008D0514">
      <w:pPr>
        <w:spacing w:line="276" w:lineRule="auto"/>
        <w:rPr>
          <w:rFonts w:eastAsiaTheme="majorEastAsia"/>
          <w:b/>
          <w:sz w:val="32"/>
          <w:szCs w:val="32"/>
        </w:rPr>
      </w:pPr>
      <w:bookmarkStart w:id="25" w:name="_Toc536108083"/>
    </w:p>
    <w:p w14:paraId="0178D384" w14:textId="5A733242" w:rsidR="00D020F4" w:rsidRPr="00836131" w:rsidRDefault="0062550B" w:rsidP="008D0514">
      <w:pPr>
        <w:pStyle w:val="Nadpis1"/>
        <w:spacing w:before="0" w:line="276" w:lineRule="auto"/>
        <w:rPr>
          <w:rFonts w:cs="Times New Roman"/>
        </w:rPr>
      </w:pPr>
      <w:r w:rsidRPr="00836131">
        <w:rPr>
          <w:rFonts w:cs="Times New Roman"/>
        </w:rPr>
        <w:lastRenderedPageBreak/>
        <w:t>D. Návrh zmluvy</w:t>
      </w:r>
      <w:bookmarkEnd w:id="25"/>
      <w:r w:rsidRPr="00836131">
        <w:rPr>
          <w:rFonts w:cs="Times New Roman"/>
        </w:rPr>
        <w:t xml:space="preserve"> </w:t>
      </w:r>
    </w:p>
    <w:p w14:paraId="105BEB44" w14:textId="315D48A6" w:rsidR="009936F3" w:rsidRPr="00836131" w:rsidRDefault="009936F3" w:rsidP="009936F3"/>
    <w:p w14:paraId="6A0D7402" w14:textId="105C6F70" w:rsidR="009936F3" w:rsidRPr="00836131" w:rsidRDefault="009936F3" w:rsidP="009936F3">
      <w:pPr>
        <w:jc w:val="center"/>
        <w:rPr>
          <w:b/>
          <w:sz w:val="32"/>
          <w:szCs w:val="32"/>
        </w:rPr>
      </w:pPr>
      <w:r w:rsidRPr="00836131">
        <w:rPr>
          <w:b/>
          <w:sz w:val="32"/>
          <w:szCs w:val="32"/>
        </w:rPr>
        <w:t xml:space="preserve">KÚPNA ZMLUVA  </w:t>
      </w:r>
    </w:p>
    <w:p w14:paraId="21285A4D" w14:textId="77777777" w:rsidR="009936F3" w:rsidRPr="00836131" w:rsidRDefault="009936F3" w:rsidP="009936F3">
      <w:pPr>
        <w:overflowPunct w:val="0"/>
        <w:autoSpaceDE w:val="0"/>
        <w:autoSpaceDN w:val="0"/>
        <w:adjustRightInd w:val="0"/>
        <w:spacing w:before="240" w:after="60"/>
        <w:jc w:val="center"/>
        <w:textAlignment w:val="baseline"/>
        <w:rPr>
          <w:bCs/>
          <w:noProof/>
          <w:kern w:val="28"/>
        </w:rPr>
      </w:pPr>
      <w:r w:rsidRPr="00836131">
        <w:t>uzatváraná podľa § 409 a nasl.</w:t>
      </w:r>
      <w:r w:rsidRPr="00836131">
        <w:rPr>
          <w:bCs/>
          <w:noProof/>
          <w:kern w:val="28"/>
        </w:rPr>
        <w:t xml:space="preserve"> zákona  č. 513/1991 Zb. </w:t>
      </w:r>
      <w:r w:rsidRPr="00836131">
        <w:t xml:space="preserve"> Obchodného zákonníka a </w:t>
      </w:r>
      <w:r w:rsidRPr="00836131">
        <w:rPr>
          <w:bCs/>
          <w:noProof/>
          <w:kern w:val="28"/>
        </w:rPr>
        <w:t>zákona 343/2015 Z.z. o verejnom obstarávaní a o zmene a doplnení niektorých zákonov (ďalej len ZVO)</w:t>
      </w:r>
    </w:p>
    <w:p w14:paraId="241D1331" w14:textId="77777777" w:rsidR="009936F3" w:rsidRPr="00836131" w:rsidRDefault="009936F3" w:rsidP="009936F3">
      <w:pPr>
        <w:ind w:left="2832" w:right="458" w:hanging="2832"/>
        <w:rPr>
          <w:b/>
          <w:bCs/>
        </w:rPr>
      </w:pPr>
    </w:p>
    <w:p w14:paraId="0A7602C4" w14:textId="77777777" w:rsidR="009936F3" w:rsidRPr="00836131" w:rsidRDefault="009936F3" w:rsidP="009936F3">
      <w:pPr>
        <w:pStyle w:val="CTLhead"/>
        <w:rPr>
          <w:sz w:val="24"/>
          <w:szCs w:val="24"/>
        </w:rPr>
      </w:pPr>
      <w:r w:rsidRPr="00836131">
        <w:rPr>
          <w:sz w:val="24"/>
          <w:szCs w:val="24"/>
        </w:rPr>
        <w:t>I.</w:t>
      </w:r>
    </w:p>
    <w:p w14:paraId="6C54C303" w14:textId="77777777" w:rsidR="009936F3" w:rsidRPr="00836131" w:rsidRDefault="009936F3" w:rsidP="009936F3">
      <w:pPr>
        <w:pStyle w:val="CTLhead"/>
        <w:rPr>
          <w:sz w:val="24"/>
          <w:szCs w:val="24"/>
        </w:rPr>
      </w:pPr>
      <w:r w:rsidRPr="00836131">
        <w:rPr>
          <w:sz w:val="24"/>
          <w:szCs w:val="24"/>
        </w:rPr>
        <w:t>Zmluvné strany</w:t>
      </w:r>
    </w:p>
    <w:p w14:paraId="0ACA3192" w14:textId="77777777" w:rsidR="009936F3" w:rsidRPr="00836131" w:rsidRDefault="009936F3" w:rsidP="009936F3">
      <w:pPr>
        <w:pStyle w:val="CTLhead"/>
        <w:tabs>
          <w:tab w:val="left" w:pos="2880"/>
        </w:tabs>
        <w:jc w:val="left"/>
        <w:rPr>
          <w:sz w:val="22"/>
          <w:szCs w:val="22"/>
        </w:rPr>
      </w:pPr>
    </w:p>
    <w:p w14:paraId="09DC5BAD" w14:textId="77777777" w:rsidR="009936F3" w:rsidRPr="00836131" w:rsidRDefault="009936F3" w:rsidP="009936F3">
      <w:pPr>
        <w:pStyle w:val="CTLhead"/>
        <w:tabs>
          <w:tab w:val="left" w:pos="2880"/>
        </w:tabs>
        <w:jc w:val="left"/>
        <w:rPr>
          <w:sz w:val="22"/>
          <w:szCs w:val="22"/>
        </w:rPr>
      </w:pPr>
      <w:r w:rsidRPr="00836131">
        <w:rPr>
          <w:sz w:val="22"/>
          <w:szCs w:val="22"/>
        </w:rPr>
        <w:t>Predávajúci:</w:t>
      </w:r>
      <w:r w:rsidRPr="00836131">
        <w:t xml:space="preserve"> </w:t>
      </w:r>
      <w:r w:rsidRPr="00836131">
        <w:tab/>
      </w:r>
    </w:p>
    <w:p w14:paraId="65B5A0B6" w14:textId="77777777" w:rsidR="009936F3" w:rsidRPr="00836131" w:rsidRDefault="009936F3" w:rsidP="009936F3">
      <w:pPr>
        <w:pStyle w:val="CTLhead"/>
        <w:tabs>
          <w:tab w:val="left" w:pos="2880"/>
        </w:tabs>
        <w:jc w:val="left"/>
        <w:rPr>
          <w:sz w:val="22"/>
          <w:szCs w:val="22"/>
        </w:rPr>
      </w:pPr>
    </w:p>
    <w:p w14:paraId="03E34E0C" w14:textId="77777777" w:rsidR="009936F3" w:rsidRPr="00836131" w:rsidRDefault="009936F3" w:rsidP="009936F3">
      <w:pPr>
        <w:tabs>
          <w:tab w:val="left" w:pos="480"/>
          <w:tab w:val="left" w:pos="2880"/>
          <w:tab w:val="left" w:pos="7920"/>
        </w:tabs>
        <w:ind w:right="709"/>
      </w:pPr>
      <w:r w:rsidRPr="00836131">
        <w:t>Sídlo:</w:t>
      </w:r>
      <w:r w:rsidRPr="00836131">
        <w:tab/>
      </w:r>
    </w:p>
    <w:p w14:paraId="4235D35D" w14:textId="77777777" w:rsidR="009936F3" w:rsidRPr="00836131" w:rsidRDefault="009936F3" w:rsidP="009936F3">
      <w:pPr>
        <w:tabs>
          <w:tab w:val="left" w:pos="480"/>
          <w:tab w:val="left" w:pos="2880"/>
          <w:tab w:val="left" w:pos="7920"/>
        </w:tabs>
        <w:ind w:right="709"/>
      </w:pPr>
      <w:r w:rsidRPr="00836131">
        <w:t>Zastúpený:</w:t>
      </w:r>
      <w:r w:rsidRPr="00836131">
        <w:tab/>
      </w:r>
    </w:p>
    <w:p w14:paraId="25FA68AF" w14:textId="77777777" w:rsidR="009936F3" w:rsidRPr="00836131" w:rsidRDefault="009936F3" w:rsidP="009936F3">
      <w:pPr>
        <w:tabs>
          <w:tab w:val="left" w:pos="480"/>
          <w:tab w:val="left" w:pos="2880"/>
          <w:tab w:val="left" w:pos="7920"/>
        </w:tabs>
        <w:ind w:right="709"/>
      </w:pPr>
      <w:r w:rsidRPr="00836131">
        <w:t>IČO:</w:t>
      </w:r>
      <w:r w:rsidRPr="00836131">
        <w:tab/>
      </w:r>
      <w:r w:rsidRPr="00836131">
        <w:tab/>
      </w:r>
    </w:p>
    <w:p w14:paraId="128EC982" w14:textId="77777777" w:rsidR="009936F3" w:rsidRPr="00836131" w:rsidRDefault="009936F3" w:rsidP="009936F3">
      <w:pPr>
        <w:tabs>
          <w:tab w:val="left" w:pos="480"/>
          <w:tab w:val="left" w:pos="2880"/>
          <w:tab w:val="left" w:pos="7920"/>
        </w:tabs>
        <w:ind w:right="709"/>
      </w:pPr>
      <w:r w:rsidRPr="00836131">
        <w:t>DIČ:</w:t>
      </w:r>
      <w:r w:rsidRPr="00836131">
        <w:tab/>
      </w:r>
      <w:r w:rsidRPr="00836131">
        <w:tab/>
      </w:r>
    </w:p>
    <w:p w14:paraId="0AD54218" w14:textId="77777777" w:rsidR="009936F3" w:rsidRPr="00836131" w:rsidRDefault="009936F3" w:rsidP="009936F3">
      <w:pPr>
        <w:tabs>
          <w:tab w:val="left" w:pos="480"/>
          <w:tab w:val="left" w:pos="2880"/>
          <w:tab w:val="left" w:pos="7920"/>
        </w:tabs>
        <w:ind w:right="709"/>
      </w:pPr>
      <w:r w:rsidRPr="00836131">
        <w:t>IČ DPH:</w:t>
      </w:r>
      <w:r w:rsidRPr="00836131">
        <w:tab/>
      </w:r>
    </w:p>
    <w:p w14:paraId="3255393C" w14:textId="77777777" w:rsidR="009936F3" w:rsidRPr="00836131" w:rsidRDefault="009936F3" w:rsidP="009936F3">
      <w:pPr>
        <w:tabs>
          <w:tab w:val="left" w:pos="480"/>
          <w:tab w:val="left" w:pos="2880"/>
          <w:tab w:val="left" w:pos="7920"/>
        </w:tabs>
        <w:ind w:right="709"/>
      </w:pPr>
      <w:r w:rsidRPr="00836131">
        <w:t>Bankové spojenie:</w:t>
      </w:r>
      <w:r w:rsidRPr="00836131">
        <w:tab/>
      </w:r>
    </w:p>
    <w:p w14:paraId="0A817436" w14:textId="77777777" w:rsidR="009936F3" w:rsidRPr="00836131" w:rsidRDefault="009936F3" w:rsidP="009936F3">
      <w:pPr>
        <w:tabs>
          <w:tab w:val="left" w:pos="480"/>
          <w:tab w:val="left" w:pos="2880"/>
          <w:tab w:val="left" w:pos="7920"/>
        </w:tabs>
        <w:ind w:right="709"/>
      </w:pPr>
      <w:r w:rsidRPr="00836131">
        <w:t>Číslo účtu:</w:t>
      </w:r>
      <w:r w:rsidRPr="00836131">
        <w:tab/>
      </w:r>
    </w:p>
    <w:p w14:paraId="2354050D" w14:textId="77777777" w:rsidR="009936F3" w:rsidRPr="00836131" w:rsidRDefault="009936F3" w:rsidP="009936F3">
      <w:pPr>
        <w:tabs>
          <w:tab w:val="left" w:pos="480"/>
          <w:tab w:val="left" w:pos="2880"/>
          <w:tab w:val="left" w:pos="7920"/>
        </w:tabs>
        <w:ind w:right="708"/>
      </w:pPr>
      <w:r w:rsidRPr="00836131">
        <w:t>(ďalej len „</w:t>
      </w:r>
      <w:r w:rsidRPr="00836131">
        <w:rPr>
          <w:b/>
          <w:bCs/>
        </w:rPr>
        <w:t>Predávajúci</w:t>
      </w:r>
      <w:r w:rsidRPr="00836131">
        <w:t>")</w:t>
      </w:r>
    </w:p>
    <w:p w14:paraId="6952777F" w14:textId="77777777" w:rsidR="009936F3" w:rsidRPr="00836131" w:rsidRDefault="009936F3" w:rsidP="009936F3">
      <w:pPr>
        <w:tabs>
          <w:tab w:val="left" w:pos="480"/>
          <w:tab w:val="left" w:pos="2880"/>
          <w:tab w:val="left" w:pos="7920"/>
        </w:tabs>
        <w:ind w:right="708"/>
      </w:pPr>
      <w:r w:rsidRPr="00836131">
        <w:t>a</w:t>
      </w:r>
    </w:p>
    <w:p w14:paraId="1BBF30AF" w14:textId="77777777" w:rsidR="009936F3" w:rsidRPr="00836131" w:rsidRDefault="009936F3" w:rsidP="009936F3">
      <w:pPr>
        <w:pStyle w:val="CTLhead"/>
        <w:tabs>
          <w:tab w:val="left" w:pos="2880"/>
        </w:tabs>
        <w:jc w:val="left"/>
        <w:rPr>
          <w:b w:val="0"/>
          <w:sz w:val="22"/>
          <w:szCs w:val="22"/>
        </w:rPr>
      </w:pPr>
      <w:r w:rsidRPr="00836131">
        <w:rPr>
          <w:sz w:val="22"/>
          <w:szCs w:val="22"/>
        </w:rPr>
        <w:t>Kupujúci:</w:t>
      </w:r>
      <w:r w:rsidRPr="00836131">
        <w:rPr>
          <w:sz w:val="22"/>
          <w:szCs w:val="22"/>
        </w:rPr>
        <w:tab/>
      </w:r>
      <w:r w:rsidRPr="00836131">
        <w:rPr>
          <w:noProof/>
        </w:rPr>
        <w:t>DREVONAEXPORT s.r.o.</w:t>
      </w:r>
    </w:p>
    <w:p w14:paraId="10BB727C" w14:textId="77777777" w:rsidR="009936F3" w:rsidRPr="00836131" w:rsidRDefault="009936F3" w:rsidP="009936F3">
      <w:pPr>
        <w:pStyle w:val="CTLhead"/>
        <w:tabs>
          <w:tab w:val="left" w:pos="2880"/>
        </w:tabs>
        <w:jc w:val="left"/>
        <w:rPr>
          <w:sz w:val="22"/>
          <w:szCs w:val="22"/>
        </w:rPr>
      </w:pPr>
    </w:p>
    <w:p w14:paraId="0223A869" w14:textId="77777777" w:rsidR="009936F3" w:rsidRPr="00836131" w:rsidRDefault="009936F3" w:rsidP="009936F3">
      <w:pPr>
        <w:tabs>
          <w:tab w:val="left" w:pos="480"/>
          <w:tab w:val="left" w:pos="2880"/>
          <w:tab w:val="left" w:pos="7920"/>
        </w:tabs>
      </w:pPr>
      <w:r w:rsidRPr="00836131">
        <w:t>Sídlo:</w:t>
      </w:r>
      <w:r w:rsidRPr="00836131">
        <w:tab/>
      </w:r>
      <w:r w:rsidRPr="00836131">
        <w:rPr>
          <w:noProof/>
        </w:rPr>
        <w:t>M. M. Hodžu 1399/10</w:t>
      </w:r>
      <w:r w:rsidRPr="00836131">
        <w:t xml:space="preserve">, </w:t>
      </w:r>
      <w:r w:rsidRPr="00836131">
        <w:rPr>
          <w:noProof/>
        </w:rPr>
        <w:t>960 01</w:t>
      </w:r>
      <w:r w:rsidRPr="00836131">
        <w:t xml:space="preserve">  </w:t>
      </w:r>
      <w:r w:rsidRPr="00836131">
        <w:rPr>
          <w:noProof/>
        </w:rPr>
        <w:t>Zvolen</w:t>
      </w:r>
    </w:p>
    <w:p w14:paraId="2D0081D0" w14:textId="77777777" w:rsidR="009936F3" w:rsidRPr="00836131" w:rsidRDefault="009936F3" w:rsidP="009936F3">
      <w:pPr>
        <w:tabs>
          <w:tab w:val="left" w:pos="480"/>
          <w:tab w:val="left" w:pos="2880"/>
          <w:tab w:val="left" w:pos="7920"/>
        </w:tabs>
      </w:pPr>
      <w:r w:rsidRPr="00836131">
        <w:t xml:space="preserve">Zastúpený: </w:t>
      </w:r>
      <w:r w:rsidRPr="00836131">
        <w:tab/>
      </w:r>
      <w:r w:rsidRPr="00836131">
        <w:rPr>
          <w:noProof/>
        </w:rPr>
        <w:t>Ing. Ivan Smolka</w:t>
      </w:r>
    </w:p>
    <w:p w14:paraId="0780CEDA" w14:textId="26F4A950" w:rsidR="009936F3" w:rsidRPr="00836131" w:rsidRDefault="009936F3" w:rsidP="009936F3">
      <w:pPr>
        <w:tabs>
          <w:tab w:val="left" w:pos="480"/>
          <w:tab w:val="left" w:pos="2880"/>
          <w:tab w:val="left" w:pos="7920"/>
        </w:tabs>
      </w:pPr>
      <w:r w:rsidRPr="00836131">
        <w:t xml:space="preserve">IČO: </w:t>
      </w:r>
      <w:r w:rsidRPr="00836131">
        <w:tab/>
      </w:r>
      <w:r w:rsidRPr="00836131">
        <w:rPr>
          <w:noProof/>
        </w:rPr>
        <w:t>44966873</w:t>
      </w:r>
    </w:p>
    <w:p w14:paraId="738C33D8" w14:textId="77777777" w:rsidR="009936F3" w:rsidRPr="00836131" w:rsidRDefault="009936F3" w:rsidP="009936F3">
      <w:pPr>
        <w:tabs>
          <w:tab w:val="left" w:pos="480"/>
          <w:tab w:val="left" w:pos="2880"/>
          <w:tab w:val="left" w:pos="7920"/>
        </w:tabs>
      </w:pPr>
      <w:r w:rsidRPr="00836131">
        <w:t>Bankové spojenie:</w:t>
      </w:r>
      <w:r w:rsidRPr="00836131">
        <w:tab/>
      </w:r>
    </w:p>
    <w:p w14:paraId="64ADDD94" w14:textId="77777777" w:rsidR="009936F3" w:rsidRPr="00836131" w:rsidRDefault="009936F3" w:rsidP="009936F3">
      <w:pPr>
        <w:tabs>
          <w:tab w:val="left" w:pos="480"/>
          <w:tab w:val="left" w:pos="2880"/>
          <w:tab w:val="left" w:pos="7920"/>
        </w:tabs>
      </w:pPr>
      <w:r w:rsidRPr="00836131">
        <w:t xml:space="preserve">Číslo účtu: </w:t>
      </w:r>
      <w:r w:rsidRPr="00836131">
        <w:tab/>
      </w:r>
    </w:p>
    <w:p w14:paraId="7D1A5732" w14:textId="77777777" w:rsidR="009936F3" w:rsidRPr="00836131" w:rsidRDefault="009936F3" w:rsidP="009936F3">
      <w:pPr>
        <w:tabs>
          <w:tab w:val="left" w:pos="480"/>
          <w:tab w:val="left" w:pos="2880"/>
          <w:tab w:val="left" w:pos="7920"/>
        </w:tabs>
      </w:pPr>
      <w:r w:rsidRPr="00836131">
        <w:t>(ďalej len „</w:t>
      </w:r>
      <w:r w:rsidRPr="00836131">
        <w:rPr>
          <w:b/>
        </w:rPr>
        <w:t>K</w:t>
      </w:r>
      <w:r w:rsidRPr="00836131">
        <w:rPr>
          <w:b/>
          <w:bCs/>
        </w:rPr>
        <w:t>upujúci</w:t>
      </w:r>
      <w:r w:rsidRPr="00836131">
        <w:t>")</w:t>
      </w:r>
    </w:p>
    <w:p w14:paraId="76901099" w14:textId="77777777" w:rsidR="009936F3" w:rsidRPr="00836131" w:rsidRDefault="009936F3" w:rsidP="009936F3">
      <w:pPr>
        <w:tabs>
          <w:tab w:val="left" w:pos="480"/>
          <w:tab w:val="left" w:pos="2880"/>
          <w:tab w:val="left" w:pos="7920"/>
        </w:tabs>
      </w:pPr>
      <w:r w:rsidRPr="00836131">
        <w:t>ďalej aj spoločne ako „Zmluvné strany“.</w:t>
      </w:r>
    </w:p>
    <w:p w14:paraId="0FD9AC1B" w14:textId="77777777" w:rsidR="009936F3" w:rsidRPr="00836131" w:rsidRDefault="009936F3" w:rsidP="009936F3">
      <w:pPr>
        <w:tabs>
          <w:tab w:val="left" w:pos="480"/>
          <w:tab w:val="left" w:pos="2880"/>
          <w:tab w:val="left" w:pos="7920"/>
        </w:tabs>
        <w:rPr>
          <w:bCs/>
          <w:lang w:eastAsia="cs-CZ"/>
        </w:rPr>
      </w:pPr>
    </w:p>
    <w:p w14:paraId="2CAC384A" w14:textId="77777777" w:rsidR="009936F3" w:rsidRPr="00836131" w:rsidRDefault="009936F3" w:rsidP="009936F3">
      <w:pPr>
        <w:pStyle w:val="Pta"/>
        <w:tabs>
          <w:tab w:val="right" w:pos="2268"/>
          <w:tab w:val="left" w:pos="2410"/>
          <w:tab w:val="left" w:pos="7700"/>
        </w:tabs>
        <w:jc w:val="center"/>
        <w:rPr>
          <w:rFonts w:ascii="Times New Roman" w:hAnsi="Times New Roman" w:cs="Times New Roman"/>
          <w:b/>
        </w:rPr>
      </w:pPr>
      <w:r w:rsidRPr="00836131">
        <w:rPr>
          <w:rFonts w:ascii="Times New Roman" w:hAnsi="Times New Roman" w:cs="Times New Roman"/>
          <w:b/>
        </w:rPr>
        <w:t>II.</w:t>
      </w:r>
    </w:p>
    <w:p w14:paraId="65F8365D" w14:textId="77777777" w:rsidR="009936F3" w:rsidRPr="00836131" w:rsidRDefault="009936F3" w:rsidP="009936F3">
      <w:pPr>
        <w:pStyle w:val="CTLhead"/>
        <w:rPr>
          <w:sz w:val="24"/>
          <w:szCs w:val="24"/>
        </w:rPr>
      </w:pPr>
      <w:r w:rsidRPr="00836131">
        <w:rPr>
          <w:sz w:val="24"/>
          <w:szCs w:val="24"/>
        </w:rPr>
        <w:t>Úvodné ustanovenia</w:t>
      </w:r>
    </w:p>
    <w:p w14:paraId="7E4A728F" w14:textId="77777777" w:rsidR="009936F3" w:rsidRPr="00836131" w:rsidRDefault="009936F3" w:rsidP="009936F3">
      <w:pPr>
        <w:pStyle w:val="CTLhead"/>
        <w:rPr>
          <w:sz w:val="24"/>
          <w:szCs w:val="24"/>
        </w:rPr>
      </w:pPr>
    </w:p>
    <w:p w14:paraId="0919E3EB" w14:textId="70BCC990" w:rsidR="009936F3" w:rsidRPr="00836131" w:rsidRDefault="009936F3" w:rsidP="00464CA1">
      <w:pPr>
        <w:numPr>
          <w:ilvl w:val="0"/>
          <w:numId w:val="27"/>
        </w:numPr>
        <w:jc w:val="both"/>
      </w:pPr>
      <w:r w:rsidRPr="00836131">
        <w:t xml:space="preserve">Predávajúci je úspešným uchádzačom vo verejnej súťaži </w:t>
      </w:r>
      <w:r w:rsidRPr="00836131">
        <w:rPr>
          <w:b/>
        </w:rPr>
        <w:t xml:space="preserve">„ </w:t>
      </w:r>
      <w:r w:rsidRPr="00836131">
        <w:rPr>
          <w:sz w:val="24"/>
        </w:rPr>
        <w:t>Inteligentné inovácie priemyslu 4.0 vo výrobnej prevádzke DREVONAEXPORT s.r.o.</w:t>
      </w:r>
      <w:r w:rsidRPr="00836131">
        <w:rPr>
          <w:b/>
          <w:noProof/>
        </w:rPr>
        <w:t xml:space="preserve"> </w:t>
      </w:r>
      <w:r w:rsidRPr="00836131">
        <w:rPr>
          <w:b/>
        </w:rPr>
        <w:t>“.</w:t>
      </w:r>
    </w:p>
    <w:p w14:paraId="41496D89" w14:textId="77777777" w:rsidR="009936F3" w:rsidRPr="00836131" w:rsidRDefault="009936F3" w:rsidP="00464CA1">
      <w:pPr>
        <w:pStyle w:val="CTL"/>
        <w:numPr>
          <w:ilvl w:val="0"/>
          <w:numId w:val="27"/>
        </w:numPr>
        <w:rPr>
          <w:szCs w:val="22"/>
        </w:rPr>
      </w:pPr>
      <w:r w:rsidRPr="00836131">
        <w:rPr>
          <w:szCs w:val="22"/>
        </w:rPr>
        <w:t>Podkladom na uzatvorenie tejto kúpnej zmluvy je výsledok procesu verejného obstarávania.</w:t>
      </w:r>
    </w:p>
    <w:p w14:paraId="38FBFF54" w14:textId="77777777" w:rsidR="009936F3" w:rsidRPr="00836131" w:rsidRDefault="009936F3" w:rsidP="009936F3">
      <w:pPr>
        <w:pStyle w:val="CTLhead"/>
        <w:rPr>
          <w:sz w:val="24"/>
          <w:szCs w:val="24"/>
        </w:rPr>
      </w:pPr>
    </w:p>
    <w:p w14:paraId="367F1C32" w14:textId="77777777" w:rsidR="009936F3" w:rsidRPr="00836131" w:rsidRDefault="009936F3" w:rsidP="009936F3">
      <w:pPr>
        <w:pStyle w:val="CTLhead"/>
        <w:rPr>
          <w:sz w:val="24"/>
          <w:szCs w:val="24"/>
        </w:rPr>
      </w:pPr>
      <w:r w:rsidRPr="00836131">
        <w:rPr>
          <w:sz w:val="24"/>
          <w:szCs w:val="24"/>
        </w:rPr>
        <w:t>III.</w:t>
      </w:r>
    </w:p>
    <w:p w14:paraId="45698C78" w14:textId="77777777" w:rsidR="009936F3" w:rsidRPr="00836131" w:rsidRDefault="009936F3" w:rsidP="009936F3">
      <w:pPr>
        <w:pStyle w:val="CTLhead"/>
        <w:rPr>
          <w:sz w:val="24"/>
          <w:szCs w:val="24"/>
        </w:rPr>
      </w:pPr>
      <w:r w:rsidRPr="00836131">
        <w:rPr>
          <w:sz w:val="24"/>
          <w:szCs w:val="24"/>
        </w:rPr>
        <w:t>Predmet zmluvy</w:t>
      </w:r>
    </w:p>
    <w:p w14:paraId="7D3EBD6B" w14:textId="77777777" w:rsidR="009936F3" w:rsidRPr="00836131" w:rsidRDefault="009936F3" w:rsidP="009936F3">
      <w:pPr>
        <w:pStyle w:val="CTLhead"/>
        <w:rPr>
          <w:sz w:val="24"/>
          <w:szCs w:val="24"/>
        </w:rPr>
      </w:pPr>
    </w:p>
    <w:p w14:paraId="6AF5AC4D" w14:textId="433BE53D" w:rsidR="009936F3" w:rsidRPr="00836131" w:rsidRDefault="009936F3" w:rsidP="00464CA1">
      <w:pPr>
        <w:numPr>
          <w:ilvl w:val="0"/>
          <w:numId w:val="28"/>
        </w:numPr>
        <w:spacing w:after="120"/>
        <w:ind w:left="714" w:hanging="357"/>
        <w:jc w:val="both"/>
      </w:pPr>
      <w:r w:rsidRPr="00836131">
        <w:t>Predmetom tejto zmluvy je predaj a kúpa .............................. pre spoločnosť Drevonaexport s.r.o.</w:t>
      </w:r>
      <w:r w:rsidRPr="00836131">
        <w:rPr>
          <w:b/>
        </w:rPr>
        <w:t xml:space="preserve"> </w:t>
      </w:r>
      <w:r w:rsidRPr="00836131">
        <w:t>vrátane manuálov, technickej dokumentácie,</w:t>
      </w:r>
      <w:r w:rsidR="00AD1307" w:rsidRPr="00836131">
        <w:t xml:space="preserve"> inštalácie na mieste plnenia,</w:t>
      </w:r>
      <w:r w:rsidRPr="00836131">
        <w:t xml:space="preserve"> uvedenia do prevádzky</w:t>
      </w:r>
      <w:r w:rsidR="00AD1307" w:rsidRPr="00836131">
        <w:t>,</w:t>
      </w:r>
      <w:r w:rsidRPr="00836131">
        <w:t> inštruktáže obsluhy a záručného servisu (ďalej len „predmet zmluvy“).</w:t>
      </w:r>
    </w:p>
    <w:p w14:paraId="6DDFFEAE" w14:textId="77777777" w:rsidR="009936F3" w:rsidRPr="00836131" w:rsidRDefault="009936F3" w:rsidP="00464CA1">
      <w:pPr>
        <w:pStyle w:val="CTL"/>
        <w:numPr>
          <w:ilvl w:val="0"/>
          <w:numId w:val="28"/>
        </w:numPr>
        <w:rPr>
          <w:szCs w:val="22"/>
        </w:rPr>
      </w:pPr>
      <w:r w:rsidRPr="00836131">
        <w:rPr>
          <w:szCs w:val="22"/>
        </w:rPr>
        <w:t>Tovar, ktorý je predmetom zmluvy, je špecifikovaný v Prílohe č. 1 tejto zmluvy.</w:t>
      </w:r>
    </w:p>
    <w:p w14:paraId="453A4B07" w14:textId="77777777" w:rsidR="009936F3" w:rsidRPr="00836131" w:rsidRDefault="009936F3" w:rsidP="00464CA1">
      <w:pPr>
        <w:pStyle w:val="CTL"/>
        <w:numPr>
          <w:ilvl w:val="0"/>
          <w:numId w:val="28"/>
        </w:numPr>
        <w:rPr>
          <w:szCs w:val="22"/>
        </w:rPr>
      </w:pPr>
      <w:r w:rsidRPr="00836131">
        <w:rPr>
          <w:szCs w:val="22"/>
        </w:rPr>
        <w:t>Predávajúci sa na základe tejto zmluvy a v rozsahu v nej vymedzenom zaväzuje dodať predmet zmluvy a previesť na Kupujúceho vlastnícke právo.</w:t>
      </w:r>
    </w:p>
    <w:p w14:paraId="685D2215" w14:textId="77777777" w:rsidR="009936F3" w:rsidRPr="00836131" w:rsidRDefault="009936F3" w:rsidP="00464CA1">
      <w:pPr>
        <w:pStyle w:val="CTL"/>
        <w:numPr>
          <w:ilvl w:val="0"/>
          <w:numId w:val="28"/>
        </w:numPr>
        <w:rPr>
          <w:szCs w:val="22"/>
        </w:rPr>
      </w:pPr>
      <w:r w:rsidRPr="00836131">
        <w:rPr>
          <w:szCs w:val="22"/>
        </w:rPr>
        <w:t>Predmet zmluvy bude odovzdaný jeho úplným dodaním, inštaláciou, odskúšaním, inštruktážou obsluhy a prebratím Kupujúcim.</w:t>
      </w:r>
    </w:p>
    <w:p w14:paraId="57F177F6" w14:textId="77777777" w:rsidR="009936F3" w:rsidRPr="00836131" w:rsidRDefault="009936F3" w:rsidP="00464CA1">
      <w:pPr>
        <w:pStyle w:val="CTL"/>
        <w:numPr>
          <w:ilvl w:val="0"/>
          <w:numId w:val="28"/>
        </w:numPr>
        <w:rPr>
          <w:szCs w:val="22"/>
        </w:rPr>
      </w:pPr>
      <w:r w:rsidRPr="00836131">
        <w:rPr>
          <w:szCs w:val="22"/>
        </w:rPr>
        <w:t>Kupujúci sa zaväzuje predmet zmluvy prevziať a zaplatiť zaň dohodnutú kúpnu cenu.</w:t>
      </w:r>
    </w:p>
    <w:p w14:paraId="7BDBBD97" w14:textId="77777777" w:rsidR="009936F3" w:rsidRPr="00836131" w:rsidRDefault="009936F3" w:rsidP="009936F3">
      <w:pPr>
        <w:pStyle w:val="CTLhead"/>
        <w:rPr>
          <w:sz w:val="22"/>
          <w:szCs w:val="22"/>
        </w:rPr>
      </w:pPr>
      <w:r w:rsidRPr="00836131">
        <w:rPr>
          <w:sz w:val="22"/>
          <w:szCs w:val="22"/>
        </w:rPr>
        <w:lastRenderedPageBreak/>
        <w:t>IV.</w:t>
      </w:r>
    </w:p>
    <w:p w14:paraId="38053D78" w14:textId="77777777" w:rsidR="009936F3" w:rsidRPr="00836131" w:rsidRDefault="009936F3" w:rsidP="009936F3">
      <w:pPr>
        <w:pStyle w:val="CTLhead"/>
        <w:rPr>
          <w:sz w:val="22"/>
          <w:szCs w:val="22"/>
        </w:rPr>
      </w:pPr>
      <w:r w:rsidRPr="00836131">
        <w:rPr>
          <w:sz w:val="22"/>
          <w:szCs w:val="22"/>
        </w:rPr>
        <w:t>Dodacie podmienky</w:t>
      </w:r>
    </w:p>
    <w:p w14:paraId="3C1408EC" w14:textId="77777777" w:rsidR="009936F3" w:rsidRPr="00836131" w:rsidRDefault="009936F3" w:rsidP="009936F3">
      <w:pPr>
        <w:pStyle w:val="CTLhead"/>
        <w:rPr>
          <w:sz w:val="22"/>
          <w:szCs w:val="22"/>
        </w:rPr>
      </w:pPr>
    </w:p>
    <w:p w14:paraId="67A727E3" w14:textId="77777777" w:rsidR="009936F3" w:rsidRPr="00836131" w:rsidRDefault="009936F3" w:rsidP="00464CA1">
      <w:pPr>
        <w:pStyle w:val="CTL"/>
        <w:numPr>
          <w:ilvl w:val="0"/>
          <w:numId w:val="17"/>
        </w:numPr>
        <w:rPr>
          <w:szCs w:val="22"/>
        </w:rPr>
      </w:pPr>
      <w:r w:rsidRPr="00836131">
        <w:rPr>
          <w:szCs w:val="22"/>
        </w:rPr>
        <w:t xml:space="preserve">Predávajúci sa zaväzuje dodať predmet zmluvy v súlade s dohodnutými podmienkami tejto zmluvy. </w:t>
      </w:r>
    </w:p>
    <w:p w14:paraId="12B22DB9" w14:textId="7C8E54C3" w:rsidR="009936F3" w:rsidRPr="00836131" w:rsidRDefault="009936F3" w:rsidP="00464CA1">
      <w:pPr>
        <w:pStyle w:val="CTL"/>
        <w:numPr>
          <w:ilvl w:val="0"/>
          <w:numId w:val="17"/>
        </w:numPr>
      </w:pPr>
      <w:r w:rsidRPr="00836131">
        <w:rPr>
          <w:szCs w:val="22"/>
        </w:rPr>
        <w:t xml:space="preserve">Predávajúci sa zaväzuje odovzdať predmet zmluvy Kupujúcemu najneskôr </w:t>
      </w:r>
      <w:r w:rsidRPr="00836131">
        <w:rPr>
          <w:b/>
          <w:szCs w:val="22"/>
        </w:rPr>
        <w:t xml:space="preserve">do </w:t>
      </w:r>
      <w:r w:rsidR="008B69D5" w:rsidRPr="00836131">
        <w:rPr>
          <w:b/>
          <w:szCs w:val="22"/>
        </w:rPr>
        <w:t xml:space="preserve">dvanástich </w:t>
      </w:r>
      <w:r w:rsidRPr="00836131">
        <w:rPr>
          <w:b/>
          <w:szCs w:val="22"/>
        </w:rPr>
        <w:t>mesiacov</w:t>
      </w:r>
      <w:r w:rsidRPr="00836131">
        <w:rPr>
          <w:szCs w:val="22"/>
        </w:rPr>
        <w:t xml:space="preserve"> odo dňa </w:t>
      </w:r>
      <w:r w:rsidR="008B69D5" w:rsidRPr="00836131">
        <w:rPr>
          <w:szCs w:val="22"/>
        </w:rPr>
        <w:t>nadobudnutia účinnosti tejto zmluvy podľa osobitného predpisu.</w:t>
      </w:r>
    </w:p>
    <w:p w14:paraId="3E7976C1" w14:textId="77777777" w:rsidR="007C7073" w:rsidRPr="00836131" w:rsidRDefault="009936F3" w:rsidP="007C7073">
      <w:pPr>
        <w:pStyle w:val="Hlavika"/>
        <w:numPr>
          <w:ilvl w:val="0"/>
          <w:numId w:val="17"/>
        </w:numPr>
        <w:tabs>
          <w:tab w:val="left" w:pos="142"/>
          <w:tab w:val="left" w:pos="2835"/>
          <w:tab w:val="left" w:pos="3402"/>
        </w:tabs>
        <w:jc w:val="both"/>
        <w:rPr>
          <w:rFonts w:ascii="Times New Roman" w:hAnsi="Times New Roman" w:cs="Times New Roman"/>
        </w:rPr>
      </w:pPr>
      <w:r w:rsidRPr="00836131">
        <w:rPr>
          <w:rFonts w:ascii="Times New Roman" w:hAnsi="Times New Roman" w:cs="Times New Roman"/>
        </w:rPr>
        <w:t>Miestom dodania predmetu zmluvy je</w:t>
      </w:r>
      <w:r w:rsidR="007C7073" w:rsidRPr="00836131">
        <w:rPr>
          <w:rFonts w:ascii="Times New Roman" w:hAnsi="Times New Roman" w:cs="Times New Roman"/>
        </w:rPr>
        <w:t xml:space="preserve"> výrobný závod DREVONAEXPORT s.r.o. Malužiná 157</w:t>
      </w:r>
    </w:p>
    <w:p w14:paraId="5890C827" w14:textId="702038EC" w:rsidR="009936F3" w:rsidRPr="00836131" w:rsidRDefault="007C7073" w:rsidP="007C7073">
      <w:pPr>
        <w:pStyle w:val="Hlavika"/>
        <w:tabs>
          <w:tab w:val="left" w:pos="142"/>
          <w:tab w:val="left" w:pos="2835"/>
          <w:tab w:val="left" w:pos="3402"/>
        </w:tabs>
        <w:spacing w:after="120"/>
        <w:ind w:left="720"/>
        <w:jc w:val="both"/>
        <w:rPr>
          <w:rFonts w:ascii="Times New Roman" w:hAnsi="Times New Roman" w:cs="Times New Roman"/>
        </w:rPr>
      </w:pPr>
      <w:r w:rsidRPr="00836131">
        <w:rPr>
          <w:rFonts w:ascii="Times New Roman" w:hAnsi="Times New Roman" w:cs="Times New Roman"/>
        </w:rPr>
        <w:t>032 34 Malužiná.</w:t>
      </w:r>
    </w:p>
    <w:p w14:paraId="455B77FA" w14:textId="77777777" w:rsidR="009936F3" w:rsidRPr="00836131" w:rsidRDefault="009936F3" w:rsidP="00464CA1">
      <w:pPr>
        <w:pStyle w:val="Hlavika"/>
        <w:numPr>
          <w:ilvl w:val="0"/>
          <w:numId w:val="17"/>
        </w:numPr>
        <w:tabs>
          <w:tab w:val="left" w:pos="142"/>
          <w:tab w:val="left" w:pos="2835"/>
          <w:tab w:val="left" w:pos="3402"/>
        </w:tabs>
        <w:spacing w:after="240"/>
        <w:jc w:val="both"/>
        <w:rPr>
          <w:rFonts w:ascii="Times New Roman" w:hAnsi="Times New Roman" w:cs="Times New Roman"/>
        </w:rPr>
      </w:pPr>
      <w:r w:rsidRPr="00836131">
        <w:rPr>
          <w:rFonts w:ascii="Times New Roman" w:hAnsi="Times New Roman" w:cs="Times New Roman"/>
        </w:rPr>
        <w:t>Deň doručovania predmetu zmluvy písomne alebo elektronicky oznámi Predávajúci Kupujúcemu minimálne 3 pracovné dni vopred. Kupujúci sa zaväzuje prevziať predmet zmluvy v oznámenom termíne.</w:t>
      </w:r>
    </w:p>
    <w:p w14:paraId="61169CAB" w14:textId="77777777" w:rsidR="009936F3" w:rsidRPr="00836131" w:rsidRDefault="009936F3" w:rsidP="00464CA1">
      <w:pPr>
        <w:pStyle w:val="CTL"/>
        <w:numPr>
          <w:ilvl w:val="0"/>
          <w:numId w:val="17"/>
        </w:numPr>
        <w:rPr>
          <w:szCs w:val="22"/>
        </w:rPr>
      </w:pPr>
      <w:r w:rsidRPr="00836131">
        <w:rPr>
          <w:szCs w:val="22"/>
        </w:rPr>
        <w:t>Doručenie predmetu zmluvy bude dokladované podpisom zodpovednej osoby Kupujúceho na príslušnom dodacom liste.</w:t>
      </w:r>
    </w:p>
    <w:p w14:paraId="3B8526B6" w14:textId="77777777" w:rsidR="009936F3" w:rsidRPr="00836131" w:rsidRDefault="009936F3" w:rsidP="00464CA1">
      <w:pPr>
        <w:pStyle w:val="CTL"/>
        <w:numPr>
          <w:ilvl w:val="0"/>
          <w:numId w:val="17"/>
        </w:numPr>
        <w:rPr>
          <w:szCs w:val="22"/>
        </w:rPr>
      </w:pPr>
      <w:r w:rsidRPr="00836131">
        <w:rPr>
          <w:szCs w:val="22"/>
        </w:rPr>
        <w:t>Kupujúci je povinný bez zbytočného odkladu upozorniť Predávajúceho na zjavné vady zrejmé už pri doručení tovaru.</w:t>
      </w:r>
    </w:p>
    <w:p w14:paraId="7E2ADEBE" w14:textId="77777777" w:rsidR="009936F3" w:rsidRPr="00836131" w:rsidRDefault="009936F3" w:rsidP="00464CA1">
      <w:pPr>
        <w:pStyle w:val="CTL"/>
        <w:numPr>
          <w:ilvl w:val="0"/>
          <w:numId w:val="17"/>
        </w:numPr>
        <w:rPr>
          <w:szCs w:val="22"/>
        </w:rPr>
      </w:pPr>
      <w:r w:rsidRPr="00836131">
        <w:rPr>
          <w:szCs w:val="22"/>
        </w:rPr>
        <w:t xml:space="preserve">Predávajúci sa zaväzuje uskutočniť inštruktáž zamestnancov Kupujúceho pre prevádzku jednotlivých zariadení v priestoroch Kupujúceho. </w:t>
      </w:r>
    </w:p>
    <w:p w14:paraId="4DB01BEE" w14:textId="38167E13" w:rsidR="009936F3" w:rsidRPr="00836131" w:rsidRDefault="009936F3" w:rsidP="00464CA1">
      <w:pPr>
        <w:pStyle w:val="CTL"/>
        <w:numPr>
          <w:ilvl w:val="0"/>
          <w:numId w:val="17"/>
        </w:numPr>
        <w:rPr>
          <w:szCs w:val="22"/>
        </w:rPr>
      </w:pPr>
      <w:r w:rsidRPr="00836131">
        <w:rPr>
          <w:szCs w:val="22"/>
        </w:rPr>
        <w:t>Po prebratí predmetu zmluvy Predávajúci vyhotoví preberací protokol. Kupujúci po prebratí predmetu zmluvy preberací protokol písomne potvrdí.</w:t>
      </w:r>
      <w:r w:rsidR="003B66DA" w:rsidRPr="00836131">
        <w:rPr>
          <w:szCs w:val="22"/>
        </w:rPr>
        <w:t xml:space="preserve"> </w:t>
      </w:r>
    </w:p>
    <w:p w14:paraId="782C4B81" w14:textId="77777777" w:rsidR="009936F3" w:rsidRPr="00836131" w:rsidRDefault="009936F3" w:rsidP="009936F3">
      <w:pPr>
        <w:pStyle w:val="CTLhead"/>
        <w:rPr>
          <w:sz w:val="24"/>
          <w:szCs w:val="24"/>
        </w:rPr>
      </w:pPr>
    </w:p>
    <w:p w14:paraId="56599018" w14:textId="77777777" w:rsidR="009936F3" w:rsidRPr="00836131" w:rsidRDefault="009936F3" w:rsidP="009936F3">
      <w:pPr>
        <w:pStyle w:val="CTLhead"/>
        <w:rPr>
          <w:sz w:val="24"/>
          <w:szCs w:val="24"/>
        </w:rPr>
      </w:pPr>
      <w:r w:rsidRPr="00836131">
        <w:rPr>
          <w:sz w:val="24"/>
          <w:szCs w:val="24"/>
        </w:rPr>
        <w:t>V.</w:t>
      </w:r>
    </w:p>
    <w:p w14:paraId="44F9C8DA" w14:textId="77777777" w:rsidR="009936F3" w:rsidRPr="00836131" w:rsidRDefault="009936F3" w:rsidP="009936F3">
      <w:pPr>
        <w:pStyle w:val="CTLhead"/>
        <w:rPr>
          <w:sz w:val="24"/>
          <w:szCs w:val="24"/>
        </w:rPr>
      </w:pPr>
      <w:r w:rsidRPr="00836131">
        <w:rPr>
          <w:sz w:val="24"/>
          <w:szCs w:val="24"/>
        </w:rPr>
        <w:t>Kúpna cena</w:t>
      </w:r>
    </w:p>
    <w:p w14:paraId="3D9B2EC2" w14:textId="77777777" w:rsidR="009936F3" w:rsidRPr="00836131" w:rsidRDefault="009936F3" w:rsidP="009936F3">
      <w:pPr>
        <w:pStyle w:val="CTLhead"/>
        <w:rPr>
          <w:sz w:val="24"/>
          <w:szCs w:val="24"/>
        </w:rPr>
      </w:pPr>
    </w:p>
    <w:p w14:paraId="055DA0F9" w14:textId="77777777" w:rsidR="009936F3" w:rsidRPr="00836131" w:rsidRDefault="009936F3" w:rsidP="00464CA1">
      <w:pPr>
        <w:widowControl w:val="0"/>
        <w:numPr>
          <w:ilvl w:val="0"/>
          <w:numId w:val="18"/>
        </w:numPr>
        <w:autoSpaceDE w:val="0"/>
        <w:autoSpaceDN w:val="0"/>
        <w:adjustRightInd w:val="0"/>
        <w:spacing w:after="120"/>
        <w:jc w:val="both"/>
      </w:pPr>
      <w:r w:rsidRPr="00836131">
        <w:t>Kúpna cena za predmet zmluvy je stanovená vo výške</w:t>
      </w:r>
    </w:p>
    <w:p w14:paraId="73F5116C" w14:textId="77777777" w:rsidR="009936F3" w:rsidRPr="00836131" w:rsidRDefault="009936F3" w:rsidP="009936F3">
      <w:pPr>
        <w:widowControl w:val="0"/>
        <w:autoSpaceDE w:val="0"/>
        <w:autoSpaceDN w:val="0"/>
        <w:adjustRightInd w:val="0"/>
        <w:spacing w:after="120"/>
        <w:ind w:left="2880"/>
        <w:jc w:val="both"/>
      </w:pPr>
      <w:r w:rsidRPr="00836131">
        <w:t>cena bez DPH:</w:t>
      </w:r>
      <w:r w:rsidRPr="00836131">
        <w:tab/>
      </w:r>
      <w:r w:rsidRPr="00836131">
        <w:tab/>
      </w:r>
      <w:r w:rsidRPr="00836131">
        <w:tab/>
      </w:r>
      <w:r w:rsidRPr="00836131">
        <w:tab/>
        <w:t>EUR</w:t>
      </w:r>
    </w:p>
    <w:p w14:paraId="1BAA5971" w14:textId="77777777" w:rsidR="009936F3" w:rsidRPr="00836131" w:rsidRDefault="009936F3" w:rsidP="009936F3">
      <w:pPr>
        <w:widowControl w:val="0"/>
        <w:autoSpaceDE w:val="0"/>
        <w:autoSpaceDN w:val="0"/>
        <w:adjustRightInd w:val="0"/>
        <w:spacing w:after="120"/>
        <w:ind w:left="2880"/>
        <w:jc w:val="both"/>
      </w:pPr>
      <w:r w:rsidRPr="00836131">
        <w:t>DPH:</w:t>
      </w:r>
      <w:r w:rsidRPr="00836131">
        <w:tab/>
      </w:r>
      <w:r w:rsidRPr="00836131">
        <w:tab/>
      </w:r>
      <w:r w:rsidRPr="00836131">
        <w:tab/>
      </w:r>
      <w:r w:rsidRPr="00836131">
        <w:tab/>
      </w:r>
      <w:r w:rsidRPr="00836131">
        <w:tab/>
        <w:t>EUR</w:t>
      </w:r>
    </w:p>
    <w:p w14:paraId="71360B9B" w14:textId="77777777" w:rsidR="009936F3" w:rsidRPr="00836131" w:rsidRDefault="009936F3" w:rsidP="009936F3">
      <w:pPr>
        <w:widowControl w:val="0"/>
        <w:autoSpaceDE w:val="0"/>
        <w:autoSpaceDN w:val="0"/>
        <w:adjustRightInd w:val="0"/>
        <w:spacing w:after="120"/>
        <w:ind w:left="2880"/>
        <w:jc w:val="both"/>
      </w:pPr>
      <w:r w:rsidRPr="00836131">
        <w:t>celková cena s DPH:</w:t>
      </w:r>
      <w:r w:rsidRPr="00836131">
        <w:tab/>
      </w:r>
      <w:r w:rsidRPr="00836131">
        <w:tab/>
      </w:r>
      <w:r w:rsidRPr="00836131">
        <w:tab/>
        <w:t>EUR</w:t>
      </w:r>
    </w:p>
    <w:p w14:paraId="4168250E" w14:textId="77777777" w:rsidR="009936F3" w:rsidRPr="00836131" w:rsidRDefault="009936F3" w:rsidP="009936F3">
      <w:pPr>
        <w:widowControl w:val="0"/>
        <w:autoSpaceDE w:val="0"/>
        <w:autoSpaceDN w:val="0"/>
        <w:adjustRightInd w:val="0"/>
        <w:spacing w:after="120"/>
        <w:ind w:left="2880"/>
        <w:jc w:val="both"/>
      </w:pPr>
      <w:r w:rsidRPr="00836131">
        <w:t xml:space="preserve">Slovom: </w:t>
      </w:r>
      <w:r w:rsidRPr="00836131">
        <w:tab/>
      </w:r>
      <w:r w:rsidRPr="00836131">
        <w:tab/>
      </w:r>
      <w:r w:rsidRPr="00836131">
        <w:tab/>
      </w:r>
      <w:r w:rsidRPr="00836131">
        <w:tab/>
        <w:t>EUR</w:t>
      </w:r>
    </w:p>
    <w:p w14:paraId="53626BB7" w14:textId="77777777" w:rsidR="009936F3" w:rsidRPr="00836131" w:rsidRDefault="009936F3" w:rsidP="009936F3">
      <w:pPr>
        <w:widowControl w:val="0"/>
        <w:autoSpaceDE w:val="0"/>
        <w:autoSpaceDN w:val="0"/>
        <w:adjustRightInd w:val="0"/>
        <w:spacing w:after="120"/>
        <w:ind w:left="2880"/>
        <w:jc w:val="both"/>
      </w:pPr>
    </w:p>
    <w:p w14:paraId="01CB3F53" w14:textId="77777777" w:rsidR="009936F3" w:rsidRPr="00836131" w:rsidRDefault="009936F3" w:rsidP="003B66DA">
      <w:pPr>
        <w:widowControl w:val="0"/>
        <w:numPr>
          <w:ilvl w:val="0"/>
          <w:numId w:val="18"/>
        </w:numPr>
        <w:autoSpaceDE w:val="0"/>
        <w:autoSpaceDN w:val="0"/>
        <w:adjustRightInd w:val="0"/>
        <w:spacing w:after="120"/>
        <w:ind w:left="714" w:hanging="357"/>
        <w:jc w:val="both"/>
      </w:pPr>
      <w:r w:rsidRPr="00836131">
        <w:t>Detailná cenová kalkulácia predmetu zmluvy je uvedená v Prílohe č.2.</w:t>
      </w:r>
    </w:p>
    <w:p w14:paraId="6D48FF95" w14:textId="77777777" w:rsidR="009936F3" w:rsidRPr="00836131" w:rsidRDefault="009936F3" w:rsidP="00464CA1">
      <w:pPr>
        <w:widowControl w:val="0"/>
        <w:numPr>
          <w:ilvl w:val="0"/>
          <w:numId w:val="18"/>
        </w:numPr>
        <w:autoSpaceDE w:val="0"/>
        <w:autoSpaceDN w:val="0"/>
        <w:adjustRightInd w:val="0"/>
        <w:jc w:val="both"/>
      </w:pPr>
      <w:r w:rsidRPr="00836131">
        <w:t>Ďalšie náklady, ako dopravu a prípadné preclenie predmetu zmluvy a jeho doručenie Kupujúcemu, uvedenie do prevádzky a inštruktáž obsluhy zabezpečuje Predávajúci na vlastné náklady.</w:t>
      </w:r>
    </w:p>
    <w:p w14:paraId="2481EC52" w14:textId="77777777" w:rsidR="009936F3" w:rsidRPr="00836131" w:rsidRDefault="009936F3" w:rsidP="009936F3">
      <w:pPr>
        <w:pStyle w:val="CTLhead"/>
        <w:rPr>
          <w:sz w:val="24"/>
          <w:szCs w:val="24"/>
        </w:rPr>
      </w:pPr>
    </w:p>
    <w:p w14:paraId="2753D3A4" w14:textId="77777777" w:rsidR="009936F3" w:rsidRPr="00836131" w:rsidRDefault="009936F3" w:rsidP="009936F3">
      <w:pPr>
        <w:pStyle w:val="CTLhead"/>
        <w:rPr>
          <w:sz w:val="24"/>
          <w:szCs w:val="24"/>
        </w:rPr>
      </w:pPr>
      <w:r w:rsidRPr="00836131">
        <w:rPr>
          <w:sz w:val="24"/>
          <w:szCs w:val="24"/>
        </w:rPr>
        <w:t>VI.</w:t>
      </w:r>
    </w:p>
    <w:p w14:paraId="55EB09DA" w14:textId="77777777" w:rsidR="009936F3" w:rsidRPr="00836131" w:rsidRDefault="009936F3" w:rsidP="009936F3">
      <w:pPr>
        <w:pStyle w:val="CTLhead"/>
        <w:rPr>
          <w:sz w:val="24"/>
          <w:szCs w:val="24"/>
        </w:rPr>
      </w:pPr>
      <w:r w:rsidRPr="00836131">
        <w:rPr>
          <w:sz w:val="24"/>
          <w:szCs w:val="24"/>
        </w:rPr>
        <w:t>Platobné podmienky</w:t>
      </w:r>
    </w:p>
    <w:p w14:paraId="34E5D0C7" w14:textId="77777777" w:rsidR="009936F3" w:rsidRPr="00836131" w:rsidRDefault="009936F3" w:rsidP="009936F3">
      <w:pPr>
        <w:pStyle w:val="CTLhead"/>
        <w:rPr>
          <w:sz w:val="24"/>
          <w:szCs w:val="24"/>
        </w:rPr>
      </w:pPr>
    </w:p>
    <w:p w14:paraId="6F87414D" w14:textId="77777777" w:rsidR="009936F3" w:rsidRPr="00836131" w:rsidRDefault="009936F3" w:rsidP="00464CA1">
      <w:pPr>
        <w:pStyle w:val="CTL"/>
        <w:numPr>
          <w:ilvl w:val="0"/>
          <w:numId w:val="31"/>
        </w:numPr>
        <w:tabs>
          <w:tab w:val="left" w:pos="708"/>
        </w:tabs>
        <w:rPr>
          <w:szCs w:val="22"/>
        </w:rPr>
      </w:pPr>
      <w:r w:rsidRPr="00836131">
        <w:rPr>
          <w:szCs w:val="22"/>
        </w:rPr>
        <w:t>Kupujúci sa zaväzuje zaplatiť predávajúcemu dohodnutú kúpnu cenu v zmysle čl. V. tejto zmluvy v eurách na základe doručených faktúr nasledovne:</w:t>
      </w:r>
    </w:p>
    <w:p w14:paraId="32E10D1A" w14:textId="77777777" w:rsidR="009936F3" w:rsidRPr="00836131" w:rsidRDefault="009936F3" w:rsidP="00464CA1">
      <w:pPr>
        <w:pStyle w:val="CTL"/>
        <w:numPr>
          <w:ilvl w:val="0"/>
          <w:numId w:val="32"/>
        </w:numPr>
        <w:tabs>
          <w:tab w:val="left" w:pos="708"/>
        </w:tabs>
        <w:rPr>
          <w:szCs w:val="22"/>
        </w:rPr>
      </w:pPr>
      <w:r w:rsidRPr="00836131">
        <w:rPr>
          <w:szCs w:val="22"/>
        </w:rPr>
        <w:t>20% z celkovej ceny po vystavení objednávky Kupujúcim. Splatnosť faktúry je 7 dní odo dňa preukázateľného doručenia faktúry do sídla Kupujúceho.</w:t>
      </w:r>
    </w:p>
    <w:p w14:paraId="7EC06819" w14:textId="77777777" w:rsidR="009936F3" w:rsidRPr="00836131" w:rsidRDefault="009936F3" w:rsidP="00464CA1">
      <w:pPr>
        <w:pStyle w:val="CTL"/>
        <w:numPr>
          <w:ilvl w:val="0"/>
          <w:numId w:val="32"/>
        </w:numPr>
        <w:tabs>
          <w:tab w:val="left" w:pos="708"/>
        </w:tabs>
        <w:rPr>
          <w:szCs w:val="22"/>
        </w:rPr>
      </w:pPr>
      <w:r w:rsidRPr="00836131">
        <w:rPr>
          <w:szCs w:val="22"/>
        </w:rPr>
        <w:t xml:space="preserve">70% z celkovej ceny 14 dní pred dodávkou a montážou zariadenia, na základe avíza dodávateľa o stave technológie. </w:t>
      </w:r>
    </w:p>
    <w:p w14:paraId="36667620" w14:textId="77777777" w:rsidR="009936F3" w:rsidRPr="00836131" w:rsidRDefault="009936F3" w:rsidP="00464CA1">
      <w:pPr>
        <w:pStyle w:val="CTL"/>
        <w:numPr>
          <w:ilvl w:val="0"/>
          <w:numId w:val="32"/>
        </w:numPr>
        <w:tabs>
          <w:tab w:val="left" w:pos="708"/>
        </w:tabs>
        <w:rPr>
          <w:szCs w:val="22"/>
        </w:rPr>
      </w:pPr>
      <w:r w:rsidRPr="00836131">
        <w:rPr>
          <w:szCs w:val="22"/>
        </w:rPr>
        <w:t xml:space="preserve">10% z celkovej ceny vystavenej objednávky po podpise preberacieho protokolu. Splatnosť </w:t>
      </w:r>
      <w:r w:rsidRPr="00836131">
        <w:rPr>
          <w:szCs w:val="22"/>
        </w:rPr>
        <w:lastRenderedPageBreak/>
        <w:t>faktúry je 30 dní odo dňa preukázateľného doručenia faktúry do sídla kupujúceho.</w:t>
      </w:r>
    </w:p>
    <w:p w14:paraId="13CE8AF6" w14:textId="77777777" w:rsidR="009936F3" w:rsidRPr="00836131" w:rsidRDefault="009936F3" w:rsidP="00464CA1">
      <w:pPr>
        <w:pStyle w:val="CTL"/>
        <w:numPr>
          <w:ilvl w:val="0"/>
          <w:numId w:val="31"/>
        </w:numPr>
        <w:tabs>
          <w:tab w:val="left" w:pos="708"/>
        </w:tabs>
        <w:rPr>
          <w:szCs w:val="22"/>
        </w:rPr>
      </w:pPr>
      <w:r w:rsidRPr="00836131">
        <w:rPr>
          <w:szCs w:val="22"/>
        </w:rPr>
        <w:t xml:space="preserve">Úhrada faktúr bude realizovaná Kupujúcim aj z príspevku zo štrukturálnych fondov EÚ, v súlade s predpismi finančného riadenia. </w:t>
      </w:r>
    </w:p>
    <w:p w14:paraId="75B5B0F7" w14:textId="77777777" w:rsidR="009936F3" w:rsidRPr="00836131" w:rsidRDefault="009936F3" w:rsidP="00464CA1">
      <w:pPr>
        <w:pStyle w:val="CTL"/>
        <w:numPr>
          <w:ilvl w:val="0"/>
          <w:numId w:val="31"/>
        </w:numPr>
        <w:tabs>
          <w:tab w:val="left" w:pos="708"/>
        </w:tabs>
        <w:rPr>
          <w:szCs w:val="22"/>
        </w:rPr>
      </w:pPr>
      <w:r w:rsidRPr="00836131">
        <w:rPr>
          <w:szCs w:val="22"/>
        </w:rPr>
        <w:t xml:space="preserve">Faktúra musí obsahovať všetky náležitosti,  v súlade so zákonom o účtovníctve ako aj  stanovené v § 71 ods. 2 zákona č.  222/2004 Zb. o dani z pridanej hodnoty v znení, (vrátane označenia čísla zmluvy podľa evidencie kupujúceho. Faktúra musí obsahovať aj údaje uvedené v bode 4. tohto článku. </w:t>
      </w:r>
    </w:p>
    <w:p w14:paraId="5652FD5F" w14:textId="77777777" w:rsidR="009936F3" w:rsidRPr="00836131" w:rsidRDefault="009936F3" w:rsidP="00464CA1">
      <w:pPr>
        <w:pStyle w:val="CTL"/>
        <w:numPr>
          <w:ilvl w:val="0"/>
          <w:numId w:val="31"/>
        </w:numPr>
        <w:tabs>
          <w:tab w:val="left" w:pos="708"/>
        </w:tabs>
        <w:rPr>
          <w:szCs w:val="22"/>
        </w:rPr>
      </w:pPr>
      <w:r w:rsidRPr="00836131">
        <w:rPr>
          <w:szCs w:val="22"/>
        </w:rPr>
        <w:t>Ďalej sa z</w:t>
      </w:r>
      <w:r w:rsidRPr="00836131">
        <w:rPr>
          <w:snapToGrid w:val="0"/>
          <w:color w:val="000000"/>
          <w:szCs w:val="22"/>
          <w:lang w:eastAsia="sk-SK"/>
        </w:rPr>
        <w:t>mluvné strany dohodli, že predložená faktúra bude obsahovať aj údaje, ktoré nie sú uvedené v zákone o DPH, a to:</w:t>
      </w:r>
    </w:p>
    <w:p w14:paraId="48CF1947" w14:textId="77777777" w:rsidR="009936F3" w:rsidRPr="00836131" w:rsidRDefault="009936F3" w:rsidP="009936F3">
      <w:pPr>
        <w:pStyle w:val="Odsekzoznamu"/>
        <w:tabs>
          <w:tab w:val="left" w:pos="720"/>
        </w:tabs>
        <w:jc w:val="both"/>
        <w:rPr>
          <w:snapToGrid w:val="0"/>
          <w:color w:val="000000"/>
          <w:lang w:val="pl-PL"/>
        </w:rPr>
      </w:pPr>
      <w:r w:rsidRPr="00836131">
        <w:rPr>
          <w:snapToGrid w:val="0"/>
          <w:color w:val="000000"/>
          <w:lang w:val="pl-PL"/>
        </w:rPr>
        <w:t>a)</w:t>
      </w:r>
      <w:r w:rsidRPr="00836131">
        <w:rPr>
          <w:snapToGrid w:val="0"/>
          <w:color w:val="000000"/>
          <w:lang w:val="pl-PL"/>
        </w:rPr>
        <w:tab/>
        <w:t>číslo zmluvy,</w:t>
      </w:r>
    </w:p>
    <w:p w14:paraId="4C09849F" w14:textId="77777777" w:rsidR="009936F3" w:rsidRPr="00836131" w:rsidRDefault="009936F3" w:rsidP="009936F3">
      <w:pPr>
        <w:pStyle w:val="Odsekzoznamu"/>
        <w:tabs>
          <w:tab w:val="left" w:pos="720"/>
        </w:tabs>
        <w:jc w:val="both"/>
        <w:rPr>
          <w:snapToGrid w:val="0"/>
          <w:color w:val="000000"/>
          <w:lang w:val="pl-PL"/>
        </w:rPr>
      </w:pPr>
      <w:r w:rsidRPr="00836131">
        <w:rPr>
          <w:snapToGrid w:val="0"/>
          <w:color w:val="000000"/>
          <w:lang w:val="pl-PL"/>
        </w:rPr>
        <w:t>b)</w:t>
      </w:r>
      <w:r w:rsidRPr="00836131">
        <w:rPr>
          <w:snapToGrid w:val="0"/>
          <w:color w:val="000000"/>
          <w:lang w:val="pl-PL"/>
        </w:rPr>
        <w:tab/>
        <w:t>termín splatnosti faktúry,</w:t>
      </w:r>
    </w:p>
    <w:p w14:paraId="24319AB6" w14:textId="77777777" w:rsidR="009936F3" w:rsidRPr="00836131" w:rsidRDefault="009936F3" w:rsidP="009936F3">
      <w:pPr>
        <w:pStyle w:val="Odsekzoznamu"/>
        <w:tabs>
          <w:tab w:val="left" w:pos="720"/>
        </w:tabs>
        <w:jc w:val="both"/>
        <w:rPr>
          <w:snapToGrid w:val="0"/>
          <w:color w:val="000000"/>
          <w:lang w:val="pl-PL"/>
        </w:rPr>
      </w:pPr>
      <w:r w:rsidRPr="00836131">
        <w:rPr>
          <w:snapToGrid w:val="0"/>
          <w:color w:val="000000"/>
          <w:lang w:val="pl-PL"/>
        </w:rPr>
        <w:t>c)</w:t>
      </w:r>
      <w:r w:rsidRPr="00836131">
        <w:rPr>
          <w:snapToGrid w:val="0"/>
          <w:color w:val="000000"/>
          <w:lang w:val="pl-PL"/>
        </w:rPr>
        <w:tab/>
        <w:t xml:space="preserve">forma úhrady, </w:t>
      </w:r>
    </w:p>
    <w:p w14:paraId="1E08EE84" w14:textId="77777777" w:rsidR="009936F3" w:rsidRPr="00836131" w:rsidRDefault="009936F3" w:rsidP="009936F3">
      <w:pPr>
        <w:pStyle w:val="Odsekzoznamu"/>
        <w:tabs>
          <w:tab w:val="left" w:pos="720"/>
        </w:tabs>
        <w:jc w:val="both"/>
        <w:rPr>
          <w:snapToGrid w:val="0"/>
          <w:color w:val="000000"/>
        </w:rPr>
      </w:pPr>
      <w:r w:rsidRPr="00836131">
        <w:rPr>
          <w:snapToGrid w:val="0"/>
          <w:color w:val="000000"/>
        </w:rPr>
        <w:t>d)</w:t>
      </w:r>
      <w:r w:rsidRPr="00836131">
        <w:rPr>
          <w:snapToGrid w:val="0"/>
          <w:color w:val="000000"/>
        </w:rPr>
        <w:tab/>
        <w:t>označenie peňažného ústavu a číslo účtu, na ktorý sa má platba vykonať,</w:t>
      </w:r>
    </w:p>
    <w:p w14:paraId="57B312D9" w14:textId="77777777" w:rsidR="009936F3" w:rsidRPr="00836131" w:rsidRDefault="009936F3" w:rsidP="009936F3">
      <w:pPr>
        <w:pStyle w:val="Odsekzoznamu"/>
        <w:tabs>
          <w:tab w:val="left" w:pos="720"/>
        </w:tabs>
        <w:jc w:val="both"/>
        <w:rPr>
          <w:snapToGrid w:val="0"/>
          <w:color w:val="000000"/>
        </w:rPr>
      </w:pPr>
      <w:r w:rsidRPr="00836131">
        <w:rPr>
          <w:snapToGrid w:val="0"/>
          <w:color w:val="000000"/>
        </w:rPr>
        <w:t>e)</w:t>
      </w:r>
      <w:r w:rsidRPr="00836131">
        <w:rPr>
          <w:snapToGrid w:val="0"/>
          <w:color w:val="000000"/>
        </w:rPr>
        <w:tab/>
        <w:t>meno, podpis, odtlačok pečiatky a telefonické spojenie vystavovateľa faktúry,</w:t>
      </w:r>
    </w:p>
    <w:p w14:paraId="0BE6E0F5" w14:textId="77777777" w:rsidR="009936F3" w:rsidRPr="00836131" w:rsidRDefault="009936F3" w:rsidP="009936F3">
      <w:pPr>
        <w:pStyle w:val="Odsekzoznamu"/>
        <w:ind w:left="1418" w:hanging="698"/>
        <w:jc w:val="both"/>
      </w:pPr>
      <w:r w:rsidRPr="00836131">
        <w:rPr>
          <w:snapToGrid w:val="0"/>
        </w:rPr>
        <w:t>f)</w:t>
      </w:r>
      <w:r w:rsidRPr="00836131">
        <w:rPr>
          <w:snapToGrid w:val="0"/>
        </w:rPr>
        <w:tab/>
        <w:t>prílohou faktúry bude dodací list</w:t>
      </w:r>
      <w:r w:rsidRPr="00836131">
        <w:t xml:space="preserve"> s vyznačením jednotkovej ceny za fakturovanú položku (s DPH a bez DPH), počet jednotiek, celková cena (s DPH a bez DPH)</w:t>
      </w:r>
    </w:p>
    <w:p w14:paraId="3350CD7A" w14:textId="77777777" w:rsidR="009936F3" w:rsidRPr="00836131" w:rsidRDefault="009936F3" w:rsidP="009936F3">
      <w:pPr>
        <w:pStyle w:val="Odsekzoznamu"/>
        <w:tabs>
          <w:tab w:val="left" w:pos="720"/>
        </w:tabs>
        <w:jc w:val="both"/>
      </w:pPr>
      <w:r w:rsidRPr="00836131">
        <w:t>g)</w:t>
      </w:r>
      <w:r w:rsidRPr="00836131">
        <w:tab/>
        <w:t>ITMS kód projektu, názov projektu</w:t>
      </w:r>
    </w:p>
    <w:p w14:paraId="3DE79D2F" w14:textId="77777777" w:rsidR="009936F3" w:rsidRPr="00836131" w:rsidRDefault="009936F3" w:rsidP="009936F3">
      <w:pPr>
        <w:pStyle w:val="Odsekzoznamu"/>
        <w:tabs>
          <w:tab w:val="left" w:pos="720"/>
        </w:tabs>
        <w:jc w:val="both"/>
      </w:pPr>
      <w:r w:rsidRPr="00836131">
        <w:t>h)</w:t>
      </w:r>
      <w:r w:rsidRPr="00836131">
        <w:tab/>
        <w:t>prílohou faktúry musí byť súpis dodávok vo formáte MS Excel.</w:t>
      </w:r>
    </w:p>
    <w:p w14:paraId="7985E212" w14:textId="77777777" w:rsidR="009936F3" w:rsidRPr="00836131" w:rsidRDefault="009936F3" w:rsidP="009936F3">
      <w:pPr>
        <w:pStyle w:val="Odsekzoznamu"/>
        <w:tabs>
          <w:tab w:val="left" w:pos="720"/>
        </w:tabs>
        <w:jc w:val="both"/>
        <w:rPr>
          <w:snapToGrid w:val="0"/>
          <w:color w:val="000000"/>
          <w:lang w:val="pl-PL"/>
        </w:rPr>
      </w:pPr>
    </w:p>
    <w:p w14:paraId="203ED01E" w14:textId="77777777" w:rsidR="009936F3" w:rsidRPr="00836131" w:rsidRDefault="009936F3" w:rsidP="00464CA1">
      <w:pPr>
        <w:pStyle w:val="CTL"/>
        <w:numPr>
          <w:ilvl w:val="0"/>
          <w:numId w:val="31"/>
        </w:numPr>
        <w:tabs>
          <w:tab w:val="left" w:pos="708"/>
        </w:tabs>
        <w:rPr>
          <w:szCs w:val="22"/>
        </w:rPr>
      </w:pPr>
      <w:r w:rsidRPr="00836131">
        <w:rPr>
          <w:szCs w:val="22"/>
          <w:lang w:eastAsia="sk-SK"/>
        </w:rPr>
        <w:t>V prípade, že faktúra (daňový doklad) bude obsahovať nesprávne alebo neúplné údaje, Kupujúci je  oprávnený vrátiť ju na opravu a prepracovanie. Predávajúci je povinný faktúru (daňový d</w:t>
      </w:r>
      <w:r w:rsidRPr="00836131">
        <w:rPr>
          <w:szCs w:val="22"/>
        </w:rPr>
        <w:t>oklad) podľa charakteru nedostatku opraviť, alebo vystaviť novú. Po dobu opravy t.j. prepracovania a doplnenia nesprávnej alebo neúplnej faktúry nie je Kupujúci v omeškaní s jej úhradou. Lehota splatnosti opravenej resp. doplnenej faktúry začne plynúť odo dňa jej doručenia Kupujúcemu.</w:t>
      </w:r>
    </w:p>
    <w:p w14:paraId="24C2C0E1" w14:textId="77777777" w:rsidR="009936F3" w:rsidRPr="00836131" w:rsidRDefault="009936F3" w:rsidP="00464CA1">
      <w:pPr>
        <w:pStyle w:val="CTL"/>
        <w:numPr>
          <w:ilvl w:val="0"/>
          <w:numId w:val="31"/>
        </w:numPr>
        <w:tabs>
          <w:tab w:val="left" w:pos="708"/>
        </w:tabs>
        <w:rPr>
          <w:szCs w:val="22"/>
          <w:lang w:eastAsia="sk-SK"/>
        </w:rPr>
      </w:pPr>
      <w:r w:rsidRPr="00836131">
        <w:rPr>
          <w:szCs w:val="22"/>
        </w:rPr>
        <w:t>Faktúru je po</w:t>
      </w:r>
      <w:r w:rsidRPr="00836131">
        <w:rPr>
          <w:szCs w:val="22"/>
          <w:lang w:eastAsia="sk-SK"/>
        </w:rPr>
        <w:t>trebné zaslať doporučenou listovou zásielkou alebo iným obdobne spoľahlivým spôsobom. Pri faktúre, ktorá bola odoslaná ako obyčajná listová zásielka, nie je možné uplatniť si úroky z omeškania za oneskorenú úhradu faktúry.</w:t>
      </w:r>
    </w:p>
    <w:p w14:paraId="5E6E3122" w14:textId="77777777" w:rsidR="009936F3" w:rsidRPr="00836131" w:rsidRDefault="009936F3" w:rsidP="009936F3">
      <w:pPr>
        <w:pStyle w:val="CTL"/>
        <w:numPr>
          <w:ilvl w:val="0"/>
          <w:numId w:val="0"/>
        </w:numPr>
        <w:ind w:left="720"/>
        <w:rPr>
          <w:szCs w:val="22"/>
        </w:rPr>
      </w:pPr>
    </w:p>
    <w:p w14:paraId="445FC470" w14:textId="77777777" w:rsidR="009936F3" w:rsidRPr="00836131" w:rsidRDefault="009936F3" w:rsidP="009936F3">
      <w:pPr>
        <w:pStyle w:val="CTL"/>
        <w:numPr>
          <w:ilvl w:val="0"/>
          <w:numId w:val="0"/>
        </w:numPr>
        <w:ind w:left="720"/>
        <w:rPr>
          <w:szCs w:val="22"/>
        </w:rPr>
      </w:pPr>
    </w:p>
    <w:p w14:paraId="28FFC36C" w14:textId="77777777" w:rsidR="009936F3" w:rsidRPr="00836131" w:rsidRDefault="009936F3" w:rsidP="009936F3">
      <w:pPr>
        <w:pStyle w:val="CTLhead"/>
        <w:rPr>
          <w:sz w:val="24"/>
          <w:szCs w:val="24"/>
        </w:rPr>
      </w:pPr>
    </w:p>
    <w:p w14:paraId="76F8CBB1" w14:textId="77777777" w:rsidR="009936F3" w:rsidRPr="00836131" w:rsidRDefault="009936F3" w:rsidP="009936F3">
      <w:pPr>
        <w:pStyle w:val="CTLhead"/>
        <w:rPr>
          <w:sz w:val="24"/>
          <w:szCs w:val="24"/>
        </w:rPr>
      </w:pPr>
      <w:r w:rsidRPr="00836131">
        <w:rPr>
          <w:sz w:val="24"/>
          <w:szCs w:val="24"/>
        </w:rPr>
        <w:t>VII.</w:t>
      </w:r>
    </w:p>
    <w:p w14:paraId="41AB2DC0" w14:textId="77777777" w:rsidR="009936F3" w:rsidRPr="00836131" w:rsidRDefault="009936F3" w:rsidP="009936F3">
      <w:pPr>
        <w:pStyle w:val="CTLhead"/>
        <w:rPr>
          <w:sz w:val="24"/>
          <w:szCs w:val="24"/>
        </w:rPr>
      </w:pPr>
      <w:r w:rsidRPr="00836131">
        <w:rPr>
          <w:sz w:val="24"/>
          <w:szCs w:val="24"/>
        </w:rPr>
        <w:t>Záručná doba, servis a zodpovednosť za chyby</w:t>
      </w:r>
    </w:p>
    <w:p w14:paraId="5F0700AE" w14:textId="77777777" w:rsidR="009936F3" w:rsidRPr="00836131" w:rsidRDefault="009936F3" w:rsidP="009936F3">
      <w:pPr>
        <w:pStyle w:val="CTLhead"/>
        <w:rPr>
          <w:sz w:val="24"/>
          <w:szCs w:val="24"/>
        </w:rPr>
      </w:pPr>
    </w:p>
    <w:p w14:paraId="2AB1FC90" w14:textId="77777777" w:rsidR="009936F3" w:rsidRPr="00836131" w:rsidRDefault="009936F3" w:rsidP="00464CA1">
      <w:pPr>
        <w:pStyle w:val="CTL"/>
        <w:numPr>
          <w:ilvl w:val="0"/>
          <w:numId w:val="19"/>
        </w:numPr>
        <w:rPr>
          <w:szCs w:val="22"/>
        </w:rPr>
      </w:pPr>
      <w:r w:rsidRPr="00836131">
        <w:rPr>
          <w:szCs w:val="22"/>
        </w:rPr>
        <w:t>Predávajúci je počas záručnej doby povinný poskytovať servisné služby k predmetu zmluvy a to technické prehliadky, údržbu a opravy.</w:t>
      </w:r>
    </w:p>
    <w:p w14:paraId="0932E2A1" w14:textId="77777777" w:rsidR="009936F3" w:rsidRPr="00836131" w:rsidRDefault="009936F3" w:rsidP="00464CA1">
      <w:pPr>
        <w:pStyle w:val="CTL"/>
        <w:numPr>
          <w:ilvl w:val="0"/>
          <w:numId w:val="19"/>
        </w:numPr>
        <w:rPr>
          <w:szCs w:val="22"/>
        </w:rPr>
      </w:pPr>
      <w:r w:rsidRPr="00836131">
        <w:rPr>
          <w:szCs w:val="22"/>
        </w:rPr>
        <w:t>Predávajúci sa zaväzuje v prípade poruchy predmetu zmluvy zabezpečiť ich opravu maximálne do 3 pracovných dní odo dňa oznámenia poruchy. V prípade nemožnosti odstrániť poruchu sa zaväzuje na dobu opravy poskytnúť náhradu za opravovaný predmet zmluvy.</w:t>
      </w:r>
    </w:p>
    <w:p w14:paraId="002CE474" w14:textId="77777777" w:rsidR="009936F3" w:rsidRPr="00836131" w:rsidRDefault="009936F3" w:rsidP="00464CA1">
      <w:pPr>
        <w:pStyle w:val="CTL"/>
        <w:numPr>
          <w:ilvl w:val="0"/>
          <w:numId w:val="19"/>
        </w:numPr>
        <w:rPr>
          <w:szCs w:val="22"/>
        </w:rPr>
      </w:pPr>
      <w:r w:rsidRPr="00836131">
        <w:rPr>
          <w:szCs w:val="22"/>
        </w:rPr>
        <w:t>Predávajúci zodpovedá za vady predmetu zmluvy po dobu 2 rokov od protokolárneho prebratia celého predmetu zmluvy Kupujúcim. Záručná doba neplynie po dobu, po ktorú Kupujúci nemôže užívať predmet zmluvy pre jeho vady, za ktoré zodpovedá Predávajúci.</w:t>
      </w:r>
    </w:p>
    <w:p w14:paraId="5544DED3" w14:textId="77777777" w:rsidR="009936F3" w:rsidRPr="00836131" w:rsidRDefault="009936F3" w:rsidP="00464CA1">
      <w:pPr>
        <w:pStyle w:val="CTL"/>
        <w:numPr>
          <w:ilvl w:val="0"/>
          <w:numId w:val="19"/>
        </w:numPr>
        <w:rPr>
          <w:szCs w:val="22"/>
        </w:rPr>
      </w:pPr>
      <w:r w:rsidRPr="00836131">
        <w:rPr>
          <w:szCs w:val="22"/>
        </w:rPr>
        <w:t xml:space="preserve">V prípade vady predmetu zmluvy počas záručnej doby má Kupujúci právo na bezplatné odstránenie vady a Predávajúci povinnosť vady odstrániť na svoje náklady. Predávajúci nezodpovedá za vady, ktoré vznikli poškodením predmetu zmluvy hrubou nedbanlivosťou Kupujúceho, jeho konaním v rozpore s inštrukciami ohľadne používania predmetu zmluvy, neodbornou prevádzkou, obsluhou a údržbou alebo používaním v rozpore s návodom na použitie. </w:t>
      </w:r>
    </w:p>
    <w:p w14:paraId="4E2536B2" w14:textId="77777777" w:rsidR="009936F3" w:rsidRPr="00836131" w:rsidRDefault="009936F3" w:rsidP="00464CA1">
      <w:pPr>
        <w:pStyle w:val="CTL"/>
        <w:numPr>
          <w:ilvl w:val="0"/>
          <w:numId w:val="19"/>
        </w:numPr>
        <w:rPr>
          <w:szCs w:val="22"/>
        </w:rPr>
      </w:pPr>
      <w:r w:rsidRPr="00836131">
        <w:rPr>
          <w:szCs w:val="22"/>
        </w:rPr>
        <w:t xml:space="preserve">Kupujúci za zaväzuje, že nároky z vád predmetu plnenia uplatní bez zbytočného odkladu po ich </w:t>
      </w:r>
      <w:r w:rsidRPr="00836131">
        <w:rPr>
          <w:szCs w:val="22"/>
        </w:rPr>
        <w:lastRenderedPageBreak/>
        <w:t>zistení písomnou formou oprávnenému zástupcovi Predávajúceho.</w:t>
      </w:r>
    </w:p>
    <w:p w14:paraId="04B01E10" w14:textId="77777777" w:rsidR="009936F3" w:rsidRPr="00836131" w:rsidRDefault="009936F3" w:rsidP="00464CA1">
      <w:pPr>
        <w:pStyle w:val="CTL"/>
        <w:numPr>
          <w:ilvl w:val="0"/>
          <w:numId w:val="19"/>
        </w:numPr>
        <w:rPr>
          <w:szCs w:val="22"/>
        </w:rPr>
      </w:pPr>
      <w:r w:rsidRPr="00836131">
        <w:rPr>
          <w:szCs w:val="22"/>
        </w:rPr>
        <w:t>Kupujúci je oprávnený v prípade vadného plnenia požadovať:</w:t>
      </w:r>
    </w:p>
    <w:p w14:paraId="737E05A8" w14:textId="77777777" w:rsidR="009936F3" w:rsidRPr="00836131" w:rsidRDefault="009936F3" w:rsidP="00464CA1">
      <w:pPr>
        <w:pStyle w:val="CTL"/>
        <w:numPr>
          <w:ilvl w:val="0"/>
          <w:numId w:val="20"/>
        </w:numPr>
        <w:spacing w:after="0"/>
        <w:rPr>
          <w:szCs w:val="22"/>
        </w:rPr>
      </w:pPr>
      <w:r w:rsidRPr="00836131">
        <w:rPr>
          <w:szCs w:val="22"/>
        </w:rPr>
        <w:t>odstránenie vád opravou predmetu zmluvy, ak sú opraviteľné,</w:t>
      </w:r>
    </w:p>
    <w:p w14:paraId="44ABE090" w14:textId="77777777" w:rsidR="009936F3" w:rsidRPr="00836131" w:rsidRDefault="009936F3" w:rsidP="00464CA1">
      <w:pPr>
        <w:pStyle w:val="CTL"/>
        <w:numPr>
          <w:ilvl w:val="0"/>
          <w:numId w:val="20"/>
        </w:numPr>
        <w:spacing w:after="0"/>
        <w:rPr>
          <w:szCs w:val="22"/>
        </w:rPr>
      </w:pPr>
      <w:r w:rsidRPr="00836131">
        <w:rPr>
          <w:szCs w:val="22"/>
        </w:rPr>
        <w:t>dodanie chýbajúceho množstva alebo časti, alebo</w:t>
      </w:r>
    </w:p>
    <w:p w14:paraId="10D2C8C3" w14:textId="77777777" w:rsidR="009936F3" w:rsidRPr="00836131" w:rsidRDefault="009936F3" w:rsidP="00464CA1">
      <w:pPr>
        <w:pStyle w:val="CTL"/>
        <w:numPr>
          <w:ilvl w:val="0"/>
          <w:numId w:val="20"/>
        </w:numPr>
        <w:rPr>
          <w:szCs w:val="22"/>
        </w:rPr>
      </w:pPr>
      <w:r w:rsidRPr="00836131">
        <w:rPr>
          <w:szCs w:val="22"/>
        </w:rPr>
        <w:t>výmenu vadného predmetu zmluvy (resp. jeho časti) za predmet zmluvy (resp. jeho časti) bez vád.</w:t>
      </w:r>
    </w:p>
    <w:p w14:paraId="016C8928" w14:textId="77777777" w:rsidR="009936F3" w:rsidRPr="00836131" w:rsidRDefault="009936F3" w:rsidP="00464CA1">
      <w:pPr>
        <w:pStyle w:val="CTL"/>
        <w:numPr>
          <w:ilvl w:val="0"/>
          <w:numId w:val="19"/>
        </w:numPr>
        <w:rPr>
          <w:szCs w:val="22"/>
        </w:rPr>
      </w:pPr>
      <w:r w:rsidRPr="00836131">
        <w:rPr>
          <w:szCs w:val="22"/>
        </w:rPr>
        <w:t>Právo voľby uplatneného nároku podľa bodu 6 písm. a), b), c) musí Kupujúci uviesť v písomne uplatnenej reklamácii. V opačnom prípade má právo voľby Predávajúci.</w:t>
      </w:r>
    </w:p>
    <w:p w14:paraId="3BD66C5E" w14:textId="77777777" w:rsidR="009936F3" w:rsidRPr="00836131" w:rsidRDefault="009936F3" w:rsidP="00464CA1">
      <w:pPr>
        <w:pStyle w:val="CTL"/>
        <w:numPr>
          <w:ilvl w:val="0"/>
          <w:numId w:val="19"/>
        </w:numPr>
        <w:rPr>
          <w:szCs w:val="22"/>
        </w:rPr>
      </w:pPr>
      <w:r w:rsidRPr="00836131">
        <w:rPr>
          <w:szCs w:val="22"/>
        </w:rPr>
        <w:t>Postup pri reklamácii predmetu zmluvy sa ďalej riadi záručnými podmienkami a príslušnými ustanoveniami Obchodného zákonníka a ďalších všeobecne záväzných predpisov.</w:t>
      </w:r>
    </w:p>
    <w:p w14:paraId="2C082BC4" w14:textId="77777777" w:rsidR="009936F3" w:rsidRPr="00836131" w:rsidRDefault="009936F3" w:rsidP="009936F3">
      <w:pPr>
        <w:pStyle w:val="CTLhead"/>
        <w:rPr>
          <w:sz w:val="24"/>
          <w:szCs w:val="24"/>
        </w:rPr>
      </w:pPr>
    </w:p>
    <w:p w14:paraId="5083C66F" w14:textId="77777777" w:rsidR="009936F3" w:rsidRPr="00836131" w:rsidRDefault="009936F3" w:rsidP="009936F3">
      <w:pPr>
        <w:pStyle w:val="CTLhead"/>
        <w:rPr>
          <w:sz w:val="24"/>
          <w:szCs w:val="24"/>
        </w:rPr>
      </w:pPr>
      <w:r w:rsidRPr="00836131">
        <w:rPr>
          <w:sz w:val="24"/>
          <w:szCs w:val="24"/>
        </w:rPr>
        <w:t>VIII.</w:t>
      </w:r>
    </w:p>
    <w:p w14:paraId="6A606E0F" w14:textId="77777777" w:rsidR="009936F3" w:rsidRPr="00836131" w:rsidRDefault="009936F3" w:rsidP="009936F3">
      <w:pPr>
        <w:pStyle w:val="CTLhead"/>
        <w:rPr>
          <w:sz w:val="24"/>
          <w:szCs w:val="24"/>
        </w:rPr>
      </w:pPr>
      <w:r w:rsidRPr="00836131">
        <w:rPr>
          <w:sz w:val="24"/>
          <w:szCs w:val="24"/>
        </w:rPr>
        <w:t>Ostatné dojednania</w:t>
      </w:r>
    </w:p>
    <w:p w14:paraId="106B1835" w14:textId="77777777" w:rsidR="009936F3" w:rsidRPr="00836131" w:rsidRDefault="009936F3" w:rsidP="009936F3">
      <w:pPr>
        <w:pStyle w:val="CTLhead"/>
        <w:rPr>
          <w:sz w:val="24"/>
          <w:szCs w:val="24"/>
        </w:rPr>
      </w:pPr>
    </w:p>
    <w:p w14:paraId="778C6C29" w14:textId="77777777" w:rsidR="009936F3" w:rsidRPr="00836131" w:rsidRDefault="009936F3" w:rsidP="00464CA1">
      <w:pPr>
        <w:pStyle w:val="CTL"/>
        <w:numPr>
          <w:ilvl w:val="0"/>
          <w:numId w:val="21"/>
        </w:numPr>
        <w:rPr>
          <w:szCs w:val="22"/>
        </w:rPr>
      </w:pPr>
      <w:r w:rsidRPr="00836131">
        <w:rPr>
          <w:szCs w:val="22"/>
        </w:rPr>
        <w:t>Predávajúci vyhlasuje, že tovar je nový, nepoužívaný a nie je zaťažený právami tretích osôb.</w:t>
      </w:r>
    </w:p>
    <w:p w14:paraId="611E68F6" w14:textId="77777777" w:rsidR="009936F3" w:rsidRPr="00836131" w:rsidRDefault="009936F3" w:rsidP="00464CA1">
      <w:pPr>
        <w:pStyle w:val="CTL"/>
        <w:numPr>
          <w:ilvl w:val="0"/>
          <w:numId w:val="21"/>
        </w:numPr>
        <w:rPr>
          <w:szCs w:val="22"/>
        </w:rPr>
      </w:pPr>
      <w:r w:rsidRPr="00836131">
        <w:rPr>
          <w:szCs w:val="22"/>
        </w:rPr>
        <w:t>Predávajúci je povinný:</w:t>
      </w:r>
    </w:p>
    <w:p w14:paraId="66ADA02C" w14:textId="77777777" w:rsidR="009936F3" w:rsidRPr="00836131" w:rsidRDefault="009936F3" w:rsidP="009936F3">
      <w:pPr>
        <w:pStyle w:val="CTL"/>
        <w:numPr>
          <w:ilvl w:val="0"/>
          <w:numId w:val="0"/>
        </w:numPr>
        <w:ind w:left="720"/>
        <w:rPr>
          <w:szCs w:val="22"/>
        </w:rPr>
      </w:pPr>
      <w:r w:rsidRPr="00836131">
        <w:rPr>
          <w:szCs w:val="22"/>
        </w:rPr>
        <w:t>a)</w:t>
      </w:r>
      <w:r w:rsidRPr="00836131">
        <w:rPr>
          <w:szCs w:val="22"/>
        </w:rPr>
        <w:tab/>
        <w:t>dodať predmet zmluvy Kupujúcemu v dohodnutom množstve, rozsahu, kvalite, v požadovaných technických parametroch, v bezchybnom stave a dohodnutom termíne,</w:t>
      </w:r>
    </w:p>
    <w:p w14:paraId="2DE6AD06" w14:textId="77777777" w:rsidR="009936F3" w:rsidRPr="00836131" w:rsidRDefault="009936F3" w:rsidP="009936F3">
      <w:pPr>
        <w:pStyle w:val="CTL"/>
        <w:numPr>
          <w:ilvl w:val="0"/>
          <w:numId w:val="0"/>
        </w:numPr>
        <w:ind w:left="720"/>
        <w:rPr>
          <w:szCs w:val="22"/>
        </w:rPr>
      </w:pPr>
      <w:r w:rsidRPr="00836131">
        <w:rPr>
          <w:szCs w:val="22"/>
        </w:rPr>
        <w:t>b)</w:t>
      </w:r>
      <w:r w:rsidRPr="00836131">
        <w:rPr>
          <w:szCs w:val="22"/>
        </w:rPr>
        <w:tab/>
        <w:t>pred odovzdaním predmetu zmluvy zabezpečiť vykonanie predpredajného servisu, zabezpečiť ich inštaláciu, inštruktáž  obsluhy a predviesť funkčnosť,</w:t>
      </w:r>
    </w:p>
    <w:p w14:paraId="05888E62" w14:textId="77777777" w:rsidR="009936F3" w:rsidRPr="00836131" w:rsidRDefault="009936F3" w:rsidP="009936F3">
      <w:pPr>
        <w:pStyle w:val="CTL"/>
        <w:numPr>
          <w:ilvl w:val="0"/>
          <w:numId w:val="0"/>
        </w:numPr>
        <w:ind w:left="720"/>
        <w:rPr>
          <w:szCs w:val="22"/>
        </w:rPr>
      </w:pPr>
      <w:r w:rsidRPr="00836131">
        <w:rPr>
          <w:szCs w:val="22"/>
        </w:rPr>
        <w:t>c)</w:t>
      </w:r>
      <w:r w:rsidRPr="00836131">
        <w:rPr>
          <w:szCs w:val="22"/>
        </w:rPr>
        <w:tab/>
        <w:t>strpieť výkon kontroly/auditu/overovania súvisiaceho s dodávaným tovarom a službami, kedykoľvek počas platnosti a účinnosti zmluvy o pridelení nenávratného finančného príspevku z ktorého je predmet tejto zmluvy financovaný, a to oprávnenými osobami a poskytnúť im všetku potrebnú súčinnosť. Oprávnenými osobami sú:</w:t>
      </w:r>
    </w:p>
    <w:p w14:paraId="62CAF8DA" w14:textId="77777777" w:rsidR="009936F3" w:rsidRPr="00836131" w:rsidRDefault="009936F3" w:rsidP="009936F3">
      <w:pPr>
        <w:ind w:left="992"/>
        <w:contextualSpacing/>
        <w:jc w:val="both"/>
      </w:pPr>
      <w:r w:rsidRPr="00836131">
        <w:t>i.</w:t>
      </w:r>
      <w:r w:rsidRPr="00836131">
        <w:tab/>
        <w:t>Príslušné ministerstvo zastúpené svojou agentúrou,</w:t>
      </w:r>
    </w:p>
    <w:p w14:paraId="1FB9A654" w14:textId="77777777" w:rsidR="009936F3" w:rsidRPr="00836131" w:rsidRDefault="009936F3" w:rsidP="009936F3">
      <w:pPr>
        <w:ind w:left="1418" w:hanging="425"/>
        <w:contextualSpacing/>
        <w:jc w:val="both"/>
      </w:pPr>
      <w:r w:rsidRPr="00836131">
        <w:t>ii.</w:t>
      </w:r>
      <w:r w:rsidRPr="00836131">
        <w:tab/>
        <w:t>Najvyšší kontrolný úrad SR, príslušná Správa finančnej kontroly, Certifikačný orgán a nimi poverené osoby,</w:t>
      </w:r>
    </w:p>
    <w:p w14:paraId="302EA3E8" w14:textId="77777777" w:rsidR="009936F3" w:rsidRPr="00836131" w:rsidRDefault="009936F3" w:rsidP="009936F3">
      <w:pPr>
        <w:ind w:left="992"/>
        <w:contextualSpacing/>
        <w:jc w:val="both"/>
      </w:pPr>
      <w:r w:rsidRPr="00836131">
        <w:t>iii.</w:t>
      </w:r>
      <w:r w:rsidRPr="00836131">
        <w:tab/>
        <w:t>Orgán auditu, jeho spolupracujúce orgány a nimi poverené osoby,</w:t>
      </w:r>
    </w:p>
    <w:p w14:paraId="0852C863" w14:textId="77777777" w:rsidR="009936F3" w:rsidRPr="00836131" w:rsidRDefault="009936F3" w:rsidP="009936F3">
      <w:pPr>
        <w:ind w:left="992"/>
        <w:contextualSpacing/>
        <w:jc w:val="both"/>
      </w:pPr>
      <w:r w:rsidRPr="00836131">
        <w:t>iv.</w:t>
      </w:r>
      <w:r w:rsidRPr="00836131">
        <w:tab/>
        <w:t>Splnomocnení zástupcovia Európskej Komisie a Európskeho dvora audítorov,</w:t>
      </w:r>
    </w:p>
    <w:p w14:paraId="6ADE2DEB" w14:textId="77777777" w:rsidR="009936F3" w:rsidRPr="00836131" w:rsidRDefault="009936F3" w:rsidP="009936F3">
      <w:pPr>
        <w:ind w:left="1418" w:hanging="425"/>
        <w:contextualSpacing/>
        <w:jc w:val="both"/>
      </w:pPr>
      <w:r w:rsidRPr="00836131">
        <w:t>v.</w:t>
      </w:r>
      <w:r w:rsidRPr="00836131">
        <w:tab/>
        <w:t>Osoby prizvané orgánmi uvedenými v písm. i) až iv) v súlade s príslušnými právnymi predpismi SR a ES.</w:t>
      </w:r>
    </w:p>
    <w:p w14:paraId="689473CC" w14:textId="77777777" w:rsidR="009936F3" w:rsidRPr="00836131" w:rsidRDefault="009936F3" w:rsidP="00464CA1">
      <w:pPr>
        <w:pStyle w:val="CTL"/>
        <w:numPr>
          <w:ilvl w:val="0"/>
          <w:numId w:val="21"/>
        </w:numPr>
        <w:rPr>
          <w:szCs w:val="22"/>
        </w:rPr>
      </w:pPr>
      <w:r w:rsidRPr="00836131">
        <w:rPr>
          <w:szCs w:val="22"/>
        </w:rPr>
        <w:t>Nebezpečenstvo škody na tovare prechádza na Kupujúceho  prevzatím predmetu zmluvy.</w:t>
      </w:r>
    </w:p>
    <w:p w14:paraId="222B5AD0" w14:textId="77777777" w:rsidR="009936F3" w:rsidRPr="00836131" w:rsidRDefault="009936F3" w:rsidP="00464CA1">
      <w:pPr>
        <w:pStyle w:val="CTL"/>
        <w:numPr>
          <w:ilvl w:val="0"/>
          <w:numId w:val="21"/>
        </w:numPr>
        <w:rPr>
          <w:szCs w:val="22"/>
        </w:rPr>
      </w:pPr>
      <w:r w:rsidRPr="00836131">
        <w:rPr>
          <w:szCs w:val="22"/>
        </w:rPr>
        <w:t>Kupujúci je povinný:</w:t>
      </w:r>
    </w:p>
    <w:p w14:paraId="7447A125" w14:textId="77777777" w:rsidR="009936F3" w:rsidRPr="00836131" w:rsidRDefault="009936F3" w:rsidP="00464CA1">
      <w:pPr>
        <w:pStyle w:val="CTL"/>
        <w:numPr>
          <w:ilvl w:val="0"/>
          <w:numId w:val="22"/>
        </w:numPr>
        <w:spacing w:after="0"/>
        <w:ind w:left="1418" w:hanging="709"/>
        <w:rPr>
          <w:szCs w:val="22"/>
        </w:rPr>
      </w:pPr>
      <w:r w:rsidRPr="00836131">
        <w:rPr>
          <w:szCs w:val="22"/>
        </w:rPr>
        <w:t>prebrať predmet zmluvy v deň určený Predávajúcim v oznámení podľa článku IV. ods. 4. V prípade neprebratia tovaru Kupujúcim bez udania dôvodu sa tovar považuje za prebratý jeho doručením Kupujúcemu.</w:t>
      </w:r>
    </w:p>
    <w:p w14:paraId="7AFE027F" w14:textId="77777777" w:rsidR="009936F3" w:rsidRPr="00836131" w:rsidRDefault="009936F3" w:rsidP="00464CA1">
      <w:pPr>
        <w:pStyle w:val="CTL"/>
        <w:numPr>
          <w:ilvl w:val="0"/>
          <w:numId w:val="22"/>
        </w:numPr>
        <w:spacing w:after="0"/>
        <w:ind w:left="1418" w:hanging="709"/>
        <w:rPr>
          <w:szCs w:val="22"/>
        </w:rPr>
      </w:pPr>
      <w:r w:rsidRPr="00836131">
        <w:rPr>
          <w:szCs w:val="22"/>
        </w:rPr>
        <w:t>riadne a včas zaplatiť kúpnu cenu dohodnutú v článku V. zmluvy.</w:t>
      </w:r>
    </w:p>
    <w:p w14:paraId="7DB2BE4A" w14:textId="77777777" w:rsidR="009936F3" w:rsidRPr="00836131" w:rsidRDefault="009936F3" w:rsidP="009936F3">
      <w:pPr>
        <w:pStyle w:val="CTL"/>
        <w:numPr>
          <w:ilvl w:val="0"/>
          <w:numId w:val="0"/>
        </w:numPr>
        <w:spacing w:after="0"/>
        <w:ind w:left="720" w:hanging="360"/>
        <w:rPr>
          <w:szCs w:val="22"/>
        </w:rPr>
      </w:pPr>
    </w:p>
    <w:p w14:paraId="4D3B1C56" w14:textId="77777777" w:rsidR="009936F3" w:rsidRPr="00836131" w:rsidRDefault="009936F3" w:rsidP="00464CA1">
      <w:pPr>
        <w:pStyle w:val="Zkladntext"/>
        <w:numPr>
          <w:ilvl w:val="0"/>
          <w:numId w:val="21"/>
        </w:numPr>
        <w:suppressAutoHyphens/>
        <w:overflowPunct w:val="0"/>
        <w:autoSpaceDE w:val="0"/>
        <w:spacing w:after="120"/>
        <w:jc w:val="left"/>
        <w:textAlignment w:val="baseline"/>
      </w:pPr>
      <w:r w:rsidRPr="00836131">
        <w:t>Predávajúci je oprávnený zmeniť subdodávateľa len s predchádzajúcim písomným súhlasom Kupujúceho. Žiadosť o zmenu subdodávateľa predkladá Predávajúci Kupujúcemu písomne minimálne 5 pracovných dní pred plánovaným dátumom zmeny subdodávateľa.</w:t>
      </w:r>
    </w:p>
    <w:p w14:paraId="6FBAE808" w14:textId="77777777" w:rsidR="009936F3" w:rsidRPr="00836131" w:rsidRDefault="009936F3" w:rsidP="00464CA1">
      <w:pPr>
        <w:numPr>
          <w:ilvl w:val="0"/>
          <w:numId w:val="14"/>
        </w:numPr>
        <w:tabs>
          <w:tab w:val="clear" w:pos="644"/>
        </w:tabs>
        <w:suppressAutoHyphens/>
        <w:overflowPunct w:val="0"/>
        <w:autoSpaceDE w:val="0"/>
        <w:ind w:left="1418" w:hanging="709"/>
        <w:jc w:val="both"/>
        <w:textAlignment w:val="baseline"/>
      </w:pPr>
      <w:r w:rsidRPr="00836131">
        <w:rPr>
          <w:bCs/>
        </w:rPr>
        <w:t xml:space="preserve">Predávajúci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predmetu Zmluvy. Tieto informácie uvádza Predávajúci v Prílohe č. 4 tejto Zmluvy.  Predávajúci je povinný požadovať od subdodávateľov poskytovanie aktuálnych údajov podľa predchádzajúcej vety a je povinný bezodkladne poskytovať aktualizované údaje Kupujúcemu. Ak  Predávajúci </w:t>
      </w:r>
      <w:r w:rsidRPr="00836131">
        <w:rPr>
          <w:bCs/>
        </w:rPr>
        <w:lastRenderedPageBreak/>
        <w:t>hodlá zmeniť</w:t>
      </w:r>
      <w:r w:rsidRPr="00836131">
        <w:t xml:space="preserve"> subdodávateľa počas trvania Zmluvy,  je  povinný spolu so žiadosťou o zmenu subdodávateľa poskytnúť Kupujúcemu všetky údaje podľa tohto odstavca a doklady preukazujúce splnenie podmienok účasti týkajúce sa osobného postavenia nového subdodávateľa v takom rozsahu, v akom sa požadovali od pôvodného subdodávateľa s prihliadnutím na rozsah subdodávky. Navrhovaný subdodávateľ musí byť oprávnený dodávať tovar resp. poskytovať služby v rozsahu predmetu subdodávky.</w:t>
      </w:r>
    </w:p>
    <w:p w14:paraId="70645E1C" w14:textId="77777777" w:rsidR="009936F3" w:rsidRPr="00836131" w:rsidRDefault="009936F3" w:rsidP="00464CA1">
      <w:pPr>
        <w:numPr>
          <w:ilvl w:val="0"/>
          <w:numId w:val="14"/>
        </w:numPr>
        <w:tabs>
          <w:tab w:val="clear" w:pos="644"/>
        </w:tabs>
        <w:suppressAutoHyphens/>
        <w:overflowPunct w:val="0"/>
        <w:autoSpaceDE w:val="0"/>
        <w:ind w:left="1418" w:hanging="709"/>
        <w:jc w:val="both"/>
        <w:textAlignment w:val="baseline"/>
      </w:pPr>
      <w:r w:rsidRPr="00836131">
        <w:t>Subdodávateľ, ktorý sa má podieľať na plnení zmluvy a má povinnosť zapisovať sa v registri partnerov verejného sektora v súlade so zákonom  315/2016 Z.z o registri partnerov verejného sektora a o zmene a doplnení niektorých zákonov, musí byť zapísaný.</w:t>
      </w:r>
    </w:p>
    <w:p w14:paraId="557B44E4" w14:textId="77777777" w:rsidR="009936F3" w:rsidRPr="00836131" w:rsidRDefault="009936F3" w:rsidP="009936F3">
      <w:pPr>
        <w:suppressAutoHyphens/>
        <w:overflowPunct w:val="0"/>
        <w:autoSpaceDE w:val="0"/>
        <w:ind w:left="360"/>
        <w:jc w:val="both"/>
        <w:textAlignment w:val="baseline"/>
      </w:pPr>
    </w:p>
    <w:p w14:paraId="750ECE3E" w14:textId="77777777" w:rsidR="009936F3" w:rsidRPr="00836131" w:rsidRDefault="009936F3" w:rsidP="009936F3">
      <w:pPr>
        <w:ind w:left="709"/>
        <w:jc w:val="both"/>
      </w:pPr>
      <w:r w:rsidRPr="00836131">
        <w:t>V prípade porušenia povinností Predávajúceho týkajúcich sa subdodávateľov a ich zmeny sa toto porušenie považuje za podstatné porušenie Zmluvy a Kupujúci má právo:</w:t>
      </w:r>
    </w:p>
    <w:p w14:paraId="540B248C" w14:textId="77777777" w:rsidR="009936F3" w:rsidRPr="00836131" w:rsidRDefault="009936F3" w:rsidP="00464CA1">
      <w:pPr>
        <w:numPr>
          <w:ilvl w:val="0"/>
          <w:numId w:val="15"/>
        </w:numPr>
        <w:ind w:left="1418" w:hanging="709"/>
        <w:jc w:val="both"/>
      </w:pPr>
      <w:r w:rsidRPr="00836131">
        <w:t xml:space="preserve">odstúpiť od zmluvy </w:t>
      </w:r>
    </w:p>
    <w:p w14:paraId="4A85EACC" w14:textId="77777777" w:rsidR="009936F3" w:rsidRPr="00836131" w:rsidRDefault="009936F3" w:rsidP="00464CA1">
      <w:pPr>
        <w:numPr>
          <w:ilvl w:val="0"/>
          <w:numId w:val="15"/>
        </w:numPr>
        <w:ind w:left="1418" w:hanging="709"/>
        <w:jc w:val="both"/>
      </w:pPr>
      <w:r w:rsidRPr="00836131">
        <w:t>na zmluvnú pokutu vo výške 1% z hodnoty predmetu Zmluvy za každé porušenie povinností uvedených v tomto bode (a to aj opakovane).</w:t>
      </w:r>
    </w:p>
    <w:p w14:paraId="0E8D6915" w14:textId="77777777" w:rsidR="009936F3" w:rsidRPr="00836131" w:rsidRDefault="009936F3" w:rsidP="009936F3">
      <w:pPr>
        <w:rPr>
          <w:rStyle w:val="pre"/>
        </w:rPr>
      </w:pPr>
    </w:p>
    <w:p w14:paraId="6204FD5B" w14:textId="77777777" w:rsidR="009936F3" w:rsidRPr="00836131" w:rsidRDefault="009936F3" w:rsidP="00464CA1">
      <w:pPr>
        <w:pStyle w:val="Odsekzoznamu"/>
        <w:numPr>
          <w:ilvl w:val="0"/>
          <w:numId w:val="21"/>
        </w:numPr>
        <w:ind w:left="714" w:hanging="357"/>
        <w:contextualSpacing/>
        <w:jc w:val="both"/>
      </w:pPr>
      <w:r w:rsidRPr="00836131">
        <w:rPr>
          <w:bCs/>
        </w:rPr>
        <w:t>Predávajúci vyhlasuje, že sú mu známe všetky podmienky plnenia predmetu zmluvy, rovnako ako situácia a prístup na miesto dodania predmetu zmluvy a tiež všetky skutočnosti, ktoré sú rozhodujúce pre dodanie predmetu zmluvy. Dodatočné požiadavky Predávajúceho, ktoré vyplývajú z týchto dôvodov, nebudú uznané.</w:t>
      </w:r>
    </w:p>
    <w:p w14:paraId="747864C5" w14:textId="77777777" w:rsidR="009936F3" w:rsidRPr="00836131" w:rsidRDefault="009936F3" w:rsidP="009936F3">
      <w:pPr>
        <w:pStyle w:val="Odsekzoznamu"/>
        <w:ind w:left="714"/>
        <w:jc w:val="both"/>
      </w:pPr>
    </w:p>
    <w:p w14:paraId="49BEDC2B" w14:textId="77777777" w:rsidR="009936F3" w:rsidRPr="00836131" w:rsidRDefault="009936F3" w:rsidP="009936F3">
      <w:pPr>
        <w:pStyle w:val="Odsekzoznamu"/>
        <w:ind w:left="714"/>
        <w:jc w:val="both"/>
      </w:pPr>
    </w:p>
    <w:p w14:paraId="674770C2" w14:textId="77777777" w:rsidR="009936F3" w:rsidRPr="00836131" w:rsidRDefault="009936F3" w:rsidP="009936F3">
      <w:pPr>
        <w:pStyle w:val="CTLhead"/>
        <w:rPr>
          <w:sz w:val="24"/>
          <w:szCs w:val="24"/>
        </w:rPr>
      </w:pPr>
      <w:r w:rsidRPr="00836131">
        <w:rPr>
          <w:sz w:val="24"/>
          <w:szCs w:val="24"/>
        </w:rPr>
        <w:t>IX.</w:t>
      </w:r>
    </w:p>
    <w:p w14:paraId="3ABDA455" w14:textId="77777777" w:rsidR="009936F3" w:rsidRPr="00836131" w:rsidRDefault="009936F3" w:rsidP="009936F3">
      <w:pPr>
        <w:pStyle w:val="CTLhead"/>
        <w:rPr>
          <w:sz w:val="24"/>
          <w:szCs w:val="24"/>
        </w:rPr>
      </w:pPr>
      <w:r w:rsidRPr="00836131">
        <w:rPr>
          <w:sz w:val="24"/>
          <w:szCs w:val="24"/>
        </w:rPr>
        <w:t>Zodpovednosť za škodu a zmluvné pokuty</w:t>
      </w:r>
    </w:p>
    <w:p w14:paraId="18563343" w14:textId="77777777" w:rsidR="009936F3" w:rsidRPr="00836131" w:rsidRDefault="009936F3" w:rsidP="009936F3">
      <w:pPr>
        <w:pStyle w:val="CTLhead"/>
        <w:rPr>
          <w:sz w:val="24"/>
          <w:szCs w:val="24"/>
        </w:rPr>
      </w:pPr>
    </w:p>
    <w:p w14:paraId="3DF957C6" w14:textId="77777777" w:rsidR="009936F3" w:rsidRPr="00836131" w:rsidRDefault="009936F3" w:rsidP="00464CA1">
      <w:pPr>
        <w:pStyle w:val="Odsekzoznamu"/>
        <w:numPr>
          <w:ilvl w:val="0"/>
          <w:numId w:val="29"/>
        </w:numPr>
        <w:tabs>
          <w:tab w:val="left" w:pos="960"/>
          <w:tab w:val="left" w:pos="1069"/>
        </w:tabs>
        <w:suppressAutoHyphens/>
        <w:contextualSpacing/>
        <w:jc w:val="both"/>
      </w:pPr>
      <w:r w:rsidRPr="00836131">
        <w:t>Predávajúci zodpovedá za všetky škody, ktoré vzniknú Kupujúcemu v dôsledku porušenia povinností Predávajúceho, vyplývajúcich z tejto zmluvy, neobmedzene do výšky vzniknutej škody.</w:t>
      </w:r>
    </w:p>
    <w:p w14:paraId="21A916E1" w14:textId="77777777" w:rsidR="009936F3" w:rsidRPr="00836131" w:rsidRDefault="009936F3" w:rsidP="009936F3">
      <w:pPr>
        <w:pStyle w:val="Odsekzoznamu"/>
        <w:tabs>
          <w:tab w:val="left" w:pos="960"/>
          <w:tab w:val="left" w:pos="1069"/>
        </w:tabs>
        <w:suppressAutoHyphens/>
        <w:jc w:val="both"/>
      </w:pPr>
    </w:p>
    <w:p w14:paraId="6EDF884F" w14:textId="77777777" w:rsidR="009936F3" w:rsidRPr="00836131" w:rsidRDefault="009936F3" w:rsidP="00464CA1">
      <w:pPr>
        <w:pStyle w:val="Odsekzoznamu"/>
        <w:numPr>
          <w:ilvl w:val="0"/>
          <w:numId w:val="29"/>
        </w:numPr>
        <w:tabs>
          <w:tab w:val="left" w:pos="960"/>
          <w:tab w:val="left" w:pos="1069"/>
        </w:tabs>
        <w:suppressAutoHyphens/>
        <w:contextualSpacing/>
        <w:jc w:val="both"/>
      </w:pPr>
      <w:r w:rsidRPr="00836131">
        <w:t>V prípade vzniku škody porušením povinností vyplývajúcich z tejto Zmluvy ktorejkoľvek Zmluvnej strane, má druhá strana nárok na úhradu vzniknutej škody.</w:t>
      </w:r>
    </w:p>
    <w:p w14:paraId="107D1EFC" w14:textId="77777777" w:rsidR="009936F3" w:rsidRPr="00836131" w:rsidRDefault="009936F3" w:rsidP="009936F3">
      <w:pPr>
        <w:pStyle w:val="Odsekzoznamu"/>
        <w:tabs>
          <w:tab w:val="left" w:pos="960"/>
          <w:tab w:val="left" w:pos="1069"/>
        </w:tabs>
        <w:suppressAutoHyphens/>
        <w:jc w:val="both"/>
      </w:pPr>
    </w:p>
    <w:p w14:paraId="2B1A6CC2" w14:textId="77777777" w:rsidR="009936F3" w:rsidRPr="00836131" w:rsidRDefault="009936F3" w:rsidP="00464CA1">
      <w:pPr>
        <w:pStyle w:val="Odsekzoznamu"/>
        <w:numPr>
          <w:ilvl w:val="0"/>
          <w:numId w:val="29"/>
        </w:numPr>
        <w:tabs>
          <w:tab w:val="left" w:pos="960"/>
          <w:tab w:val="left" w:pos="1069"/>
        </w:tabs>
        <w:suppressAutoHyphens/>
        <w:contextualSpacing/>
        <w:jc w:val="both"/>
      </w:pPr>
      <w:r w:rsidRPr="00836131">
        <w:t>Ak Predávajúci nesplní termín podľa bodu IV.2 tejto zmluvy, je povinný zaplatiť Kupujúcemu zmluvnú pokutu vo výške 0,05 % z hodnoty predmetu zmluvy za každý deň omeškania.</w:t>
      </w:r>
    </w:p>
    <w:p w14:paraId="2FCB25B2" w14:textId="77777777" w:rsidR="009936F3" w:rsidRPr="00836131" w:rsidRDefault="009936F3" w:rsidP="009936F3">
      <w:pPr>
        <w:pStyle w:val="Odsekzoznamu"/>
        <w:tabs>
          <w:tab w:val="left" w:pos="960"/>
          <w:tab w:val="left" w:pos="1069"/>
        </w:tabs>
        <w:suppressAutoHyphens/>
        <w:jc w:val="both"/>
      </w:pPr>
    </w:p>
    <w:p w14:paraId="1F71E1A0" w14:textId="77777777" w:rsidR="009936F3" w:rsidRPr="00836131" w:rsidRDefault="009936F3" w:rsidP="00464CA1">
      <w:pPr>
        <w:pStyle w:val="Odsekzoznamu"/>
        <w:numPr>
          <w:ilvl w:val="0"/>
          <w:numId w:val="29"/>
        </w:numPr>
        <w:tabs>
          <w:tab w:val="left" w:pos="960"/>
          <w:tab w:val="left" w:pos="1069"/>
        </w:tabs>
        <w:suppressAutoHyphens/>
        <w:contextualSpacing/>
        <w:jc w:val="both"/>
      </w:pPr>
      <w:r w:rsidRPr="00836131">
        <w:t xml:space="preserve"> Ak Kupujúci neuhradí Predávajúcemu faktúru v lehote splatnosti, uvedenej v bode VI.4 tejto zmluvy, je povinný zaplatiť Predávajúcemu zmluvnú pokutu vo výške 0,05 % z hodnoty predmetu zmluvy za každý deň omeškania.</w:t>
      </w:r>
    </w:p>
    <w:p w14:paraId="6EE9874C" w14:textId="77777777" w:rsidR="009936F3" w:rsidRPr="00836131" w:rsidRDefault="009936F3" w:rsidP="009936F3">
      <w:pPr>
        <w:pStyle w:val="Odsekzoznamu"/>
        <w:tabs>
          <w:tab w:val="left" w:pos="960"/>
          <w:tab w:val="left" w:pos="1069"/>
        </w:tabs>
        <w:suppressAutoHyphens/>
        <w:jc w:val="both"/>
      </w:pPr>
    </w:p>
    <w:p w14:paraId="0FF85617" w14:textId="77777777" w:rsidR="009936F3" w:rsidRPr="00836131" w:rsidRDefault="009936F3" w:rsidP="00464CA1">
      <w:pPr>
        <w:pStyle w:val="Odsekzoznamu"/>
        <w:numPr>
          <w:ilvl w:val="0"/>
          <w:numId w:val="29"/>
        </w:numPr>
        <w:tabs>
          <w:tab w:val="left" w:pos="960"/>
          <w:tab w:val="left" w:pos="1069"/>
        </w:tabs>
        <w:suppressAutoHyphens/>
        <w:contextualSpacing/>
        <w:jc w:val="both"/>
      </w:pPr>
      <w:r w:rsidRPr="00836131">
        <w:t>Zmluvné strany nie sú v omeškaní v prípadoch vyššej moci, ak tieto skutočnosti bezodkladne písomne oznámia druhej strane, alebo sú okolnosti vyššej moci všeobecne známe.</w:t>
      </w:r>
    </w:p>
    <w:p w14:paraId="450B5DFD" w14:textId="77777777" w:rsidR="009936F3" w:rsidRPr="00836131" w:rsidRDefault="009936F3" w:rsidP="009936F3">
      <w:pPr>
        <w:pStyle w:val="Odsekzoznamu"/>
        <w:tabs>
          <w:tab w:val="left" w:pos="960"/>
          <w:tab w:val="left" w:pos="1069"/>
        </w:tabs>
        <w:suppressAutoHyphens/>
        <w:jc w:val="both"/>
      </w:pPr>
    </w:p>
    <w:p w14:paraId="60217E23" w14:textId="77777777" w:rsidR="009936F3" w:rsidRPr="00836131" w:rsidRDefault="009936F3" w:rsidP="00464CA1">
      <w:pPr>
        <w:pStyle w:val="Odsekzoznamu"/>
        <w:numPr>
          <w:ilvl w:val="0"/>
          <w:numId w:val="29"/>
        </w:numPr>
        <w:suppressAutoHyphens/>
        <w:contextualSpacing/>
        <w:jc w:val="both"/>
      </w:pPr>
      <w:r w:rsidRPr="00836131">
        <w:rPr>
          <w:bCs/>
        </w:rPr>
        <w:t>Na účely zmluvy sa za podstatné porušenie zmluvy sa považuje aj:</w:t>
      </w:r>
    </w:p>
    <w:p w14:paraId="7FF0ECA3" w14:textId="77777777" w:rsidR="009936F3" w:rsidRPr="00836131" w:rsidRDefault="009936F3" w:rsidP="00464CA1">
      <w:pPr>
        <w:numPr>
          <w:ilvl w:val="0"/>
          <w:numId w:val="30"/>
        </w:numPr>
        <w:tabs>
          <w:tab w:val="clear" w:pos="1134"/>
        </w:tabs>
        <w:ind w:left="1418"/>
        <w:jc w:val="both"/>
        <w:rPr>
          <w:bCs/>
        </w:rPr>
      </w:pPr>
      <w:r w:rsidRPr="00836131">
        <w:rPr>
          <w:bCs/>
        </w:rPr>
        <w:t>preukázané porušenie právnych predpisov SR a ES pri plnení predmetu zmluvy súvisiacich s činnosťou Zmluvných strán;</w:t>
      </w:r>
    </w:p>
    <w:p w14:paraId="58B326F1" w14:textId="77777777" w:rsidR="009936F3" w:rsidRPr="00836131" w:rsidRDefault="009936F3" w:rsidP="00464CA1">
      <w:pPr>
        <w:numPr>
          <w:ilvl w:val="0"/>
          <w:numId w:val="30"/>
        </w:numPr>
        <w:tabs>
          <w:tab w:val="clear" w:pos="1134"/>
        </w:tabs>
        <w:ind w:left="1418"/>
        <w:rPr>
          <w:bCs/>
        </w:rPr>
      </w:pPr>
      <w:r w:rsidRPr="00836131">
        <w:rPr>
          <w:bCs/>
        </w:rPr>
        <w:t>neplnenie zmluvy z dôvodov na strane Predávajúceho, pričom toto neplnenie zmluvy nie je z dôvodov na strane Kupujúceho;</w:t>
      </w:r>
    </w:p>
    <w:p w14:paraId="6BE9E3F5" w14:textId="77777777" w:rsidR="009936F3" w:rsidRPr="00836131" w:rsidRDefault="009936F3" w:rsidP="00464CA1">
      <w:pPr>
        <w:numPr>
          <w:ilvl w:val="0"/>
          <w:numId w:val="30"/>
        </w:numPr>
        <w:tabs>
          <w:tab w:val="clear" w:pos="1134"/>
        </w:tabs>
        <w:ind w:left="1418"/>
        <w:rPr>
          <w:bCs/>
        </w:rPr>
      </w:pPr>
      <w:r w:rsidRPr="00836131">
        <w:rPr>
          <w:bCs/>
        </w:rPr>
        <w:t xml:space="preserve">vyhlásenie konkurzu alebo reštrukturalizácie na majetok Predávajúceho alebo Kupujúceho, resp. zastavenie konkurzného konania pre nedostatok majetku, alebo vstup Predávajúceho do likvidácie; </w:t>
      </w:r>
    </w:p>
    <w:p w14:paraId="06DB2A3D" w14:textId="77777777" w:rsidR="009936F3" w:rsidRPr="00836131" w:rsidRDefault="009936F3" w:rsidP="00464CA1">
      <w:pPr>
        <w:numPr>
          <w:ilvl w:val="0"/>
          <w:numId w:val="30"/>
        </w:numPr>
        <w:tabs>
          <w:tab w:val="clear" w:pos="1134"/>
        </w:tabs>
        <w:ind w:left="1418"/>
        <w:contextualSpacing/>
        <w:jc w:val="both"/>
        <w:rPr>
          <w:bCs/>
        </w:rPr>
      </w:pPr>
      <w:r w:rsidRPr="00836131">
        <w:rPr>
          <w:bCs/>
        </w:rPr>
        <w:t>opakované dodanie predmetu zmluvy alebo jeho časti s vadami (vady v množstve, v akosti, vo vyhotovení, v dodaní iného tovaru ako určuje Zmluva, vady v dokladoch potrebných k užívaniu) alebo s právnymi vadami,</w:t>
      </w:r>
    </w:p>
    <w:p w14:paraId="20F01FEF" w14:textId="77777777" w:rsidR="009936F3" w:rsidRPr="00836131" w:rsidRDefault="009936F3" w:rsidP="00464CA1">
      <w:pPr>
        <w:numPr>
          <w:ilvl w:val="0"/>
          <w:numId w:val="30"/>
        </w:numPr>
        <w:tabs>
          <w:tab w:val="clear" w:pos="1134"/>
        </w:tabs>
        <w:ind w:left="1418"/>
        <w:contextualSpacing/>
        <w:jc w:val="both"/>
        <w:rPr>
          <w:bCs/>
        </w:rPr>
      </w:pPr>
      <w:r w:rsidRPr="00836131">
        <w:lastRenderedPageBreak/>
        <w:t>omeškanie Predávajúceho s dodaním predmetu zmluvy oproti dohodnutému termínu dodania o viac ako 15 kalendárnych dní bez uvedenia dôvodu, ktorý by omeškanie ospravedlňoval (vyššia moc),</w:t>
      </w:r>
    </w:p>
    <w:p w14:paraId="3705C906" w14:textId="77777777" w:rsidR="009936F3" w:rsidRPr="00836131" w:rsidRDefault="009936F3" w:rsidP="00464CA1">
      <w:pPr>
        <w:numPr>
          <w:ilvl w:val="0"/>
          <w:numId w:val="30"/>
        </w:numPr>
        <w:tabs>
          <w:tab w:val="clear" w:pos="1134"/>
        </w:tabs>
        <w:ind w:left="1418"/>
        <w:contextualSpacing/>
        <w:jc w:val="both"/>
        <w:rPr>
          <w:bCs/>
        </w:rPr>
      </w:pPr>
      <w:r w:rsidRPr="00836131">
        <w:t>ak kúpna cena bude fakturovaná v rozpore s podmienkami dohodnutými v tejto zmluve,</w:t>
      </w:r>
    </w:p>
    <w:p w14:paraId="73FDC3AB" w14:textId="77777777" w:rsidR="009936F3" w:rsidRPr="00836131" w:rsidRDefault="009936F3" w:rsidP="00464CA1">
      <w:pPr>
        <w:pStyle w:val="Odsekzoznamu"/>
        <w:numPr>
          <w:ilvl w:val="0"/>
          <w:numId w:val="30"/>
        </w:numPr>
        <w:tabs>
          <w:tab w:val="clear" w:pos="1134"/>
        </w:tabs>
        <w:ind w:left="1418"/>
        <w:contextualSpacing/>
        <w:jc w:val="both"/>
      </w:pPr>
      <w:r w:rsidRPr="00836131">
        <w:t>Predávajúci dodá Kupujúcemu predmet plnenia takých parametrov, ktoré sú v rozpore s touto zmluvou,</w:t>
      </w:r>
    </w:p>
    <w:p w14:paraId="694864D0" w14:textId="77777777" w:rsidR="009936F3" w:rsidRPr="00836131" w:rsidRDefault="009936F3" w:rsidP="00464CA1">
      <w:pPr>
        <w:pStyle w:val="Odsekzoznamu"/>
        <w:numPr>
          <w:ilvl w:val="0"/>
          <w:numId w:val="30"/>
        </w:numPr>
        <w:tabs>
          <w:tab w:val="clear" w:pos="1134"/>
        </w:tabs>
        <w:ind w:left="1418"/>
        <w:contextualSpacing/>
        <w:jc w:val="both"/>
      </w:pPr>
      <w:r w:rsidRPr="00836131">
        <w:t>Kupujúci je v omeškaní so zaplatením faktúry  viac ako 60 kalendárnych dní.</w:t>
      </w:r>
    </w:p>
    <w:p w14:paraId="19507CC5" w14:textId="77777777" w:rsidR="009936F3" w:rsidRPr="00836131" w:rsidRDefault="009936F3" w:rsidP="00464CA1">
      <w:pPr>
        <w:numPr>
          <w:ilvl w:val="0"/>
          <w:numId w:val="30"/>
        </w:numPr>
        <w:tabs>
          <w:tab w:val="clear" w:pos="1134"/>
        </w:tabs>
        <w:ind w:left="1418"/>
        <w:contextualSpacing/>
        <w:jc w:val="both"/>
        <w:rPr>
          <w:bCs/>
        </w:rPr>
      </w:pPr>
      <w:r w:rsidRPr="00836131">
        <w:t>Porušenie povinnosti Predávajúceho podľa článku VIII., bod 5 tejto zmluvy.</w:t>
      </w:r>
    </w:p>
    <w:p w14:paraId="3FCF590C" w14:textId="77777777" w:rsidR="009936F3" w:rsidRPr="00836131" w:rsidRDefault="009936F3" w:rsidP="00464CA1">
      <w:pPr>
        <w:numPr>
          <w:ilvl w:val="0"/>
          <w:numId w:val="30"/>
        </w:numPr>
        <w:tabs>
          <w:tab w:val="clear" w:pos="1134"/>
        </w:tabs>
        <w:ind w:left="1418"/>
        <w:contextualSpacing/>
        <w:jc w:val="both"/>
        <w:rPr>
          <w:bCs/>
        </w:rPr>
      </w:pPr>
      <w:r w:rsidRPr="00836131">
        <w:t>Nesplnenie záväzku predávajúceho odstrániť reklamovanú závadu predmetu zmluvy po dobu dlhšiu ako 15 kalendárnych dní po určenom termíne jej odstránenia.</w:t>
      </w:r>
    </w:p>
    <w:p w14:paraId="10980624" w14:textId="77777777" w:rsidR="009936F3" w:rsidRPr="00836131" w:rsidRDefault="009936F3" w:rsidP="009936F3">
      <w:pPr>
        <w:pStyle w:val="CTL"/>
        <w:numPr>
          <w:ilvl w:val="0"/>
          <w:numId w:val="0"/>
        </w:numPr>
        <w:ind w:left="360"/>
        <w:jc w:val="left"/>
        <w:rPr>
          <w:b/>
          <w:szCs w:val="22"/>
        </w:rPr>
      </w:pPr>
    </w:p>
    <w:p w14:paraId="33305252" w14:textId="77777777" w:rsidR="009936F3" w:rsidRPr="00836131" w:rsidRDefault="009936F3" w:rsidP="009936F3">
      <w:pPr>
        <w:pStyle w:val="CTLhead"/>
        <w:rPr>
          <w:sz w:val="24"/>
          <w:szCs w:val="24"/>
        </w:rPr>
      </w:pPr>
      <w:r w:rsidRPr="00836131">
        <w:rPr>
          <w:sz w:val="24"/>
          <w:szCs w:val="24"/>
        </w:rPr>
        <w:t>X.</w:t>
      </w:r>
    </w:p>
    <w:p w14:paraId="5FD2D2F4" w14:textId="77777777" w:rsidR="009936F3" w:rsidRPr="00836131" w:rsidRDefault="009936F3" w:rsidP="009936F3">
      <w:pPr>
        <w:pStyle w:val="CTLhead"/>
        <w:rPr>
          <w:sz w:val="24"/>
          <w:szCs w:val="24"/>
        </w:rPr>
      </w:pPr>
      <w:r w:rsidRPr="00836131">
        <w:rPr>
          <w:sz w:val="24"/>
          <w:szCs w:val="24"/>
        </w:rPr>
        <w:t>Doba trvania a zánik zmluvy</w:t>
      </w:r>
    </w:p>
    <w:p w14:paraId="35F3B933" w14:textId="77777777" w:rsidR="009936F3" w:rsidRPr="00836131" w:rsidRDefault="009936F3" w:rsidP="009936F3">
      <w:pPr>
        <w:pStyle w:val="CTLhead"/>
        <w:rPr>
          <w:sz w:val="24"/>
          <w:szCs w:val="24"/>
        </w:rPr>
      </w:pPr>
    </w:p>
    <w:p w14:paraId="6214BC35" w14:textId="77777777" w:rsidR="009936F3" w:rsidRPr="00836131" w:rsidRDefault="009936F3" w:rsidP="00464CA1">
      <w:pPr>
        <w:numPr>
          <w:ilvl w:val="0"/>
          <w:numId w:val="26"/>
        </w:numPr>
        <w:jc w:val="both"/>
      </w:pPr>
      <w:r w:rsidRPr="00836131">
        <w:t>Zmluvné strany sa dohodli, že zmluvu je možné ukončiť:</w:t>
      </w:r>
    </w:p>
    <w:p w14:paraId="50851F8F" w14:textId="77777777" w:rsidR="009936F3" w:rsidRPr="00836131" w:rsidRDefault="009936F3" w:rsidP="009936F3">
      <w:pPr>
        <w:ind w:left="1418" w:hanging="540"/>
        <w:jc w:val="both"/>
      </w:pPr>
      <w:r w:rsidRPr="00836131">
        <w:t>a)</w:t>
      </w:r>
      <w:r w:rsidRPr="00836131">
        <w:tab/>
        <w:t>na základe vzájomnej dohody zmluvných strán,</w:t>
      </w:r>
    </w:p>
    <w:p w14:paraId="1E1896C7" w14:textId="77777777" w:rsidR="009936F3" w:rsidRPr="00836131" w:rsidRDefault="009936F3" w:rsidP="00464CA1">
      <w:pPr>
        <w:numPr>
          <w:ilvl w:val="0"/>
          <w:numId w:val="26"/>
        </w:numPr>
        <w:contextualSpacing/>
        <w:jc w:val="both"/>
      </w:pPr>
      <w:r w:rsidRPr="00836131">
        <w:t>okamžitým odstúpením od zmluvy v prípade podstatného porušenia zmluvy</w:t>
      </w:r>
    </w:p>
    <w:p w14:paraId="305D245D" w14:textId="77777777" w:rsidR="009936F3" w:rsidRPr="00836131" w:rsidRDefault="009936F3" w:rsidP="00464CA1">
      <w:pPr>
        <w:numPr>
          <w:ilvl w:val="0"/>
          <w:numId w:val="25"/>
        </w:numPr>
        <w:tabs>
          <w:tab w:val="clear" w:pos="1080"/>
        </w:tabs>
        <w:ind w:left="1418" w:hanging="567"/>
        <w:rPr>
          <w:b/>
        </w:rPr>
      </w:pPr>
      <w:r w:rsidRPr="00836131">
        <w:t>okamžitým odstúpením od zmluvy zo strany Kupujúceho ak</w:t>
      </w:r>
      <w:r w:rsidRPr="00836131">
        <w:rPr>
          <w:b/>
        </w:rPr>
        <w:t xml:space="preserve"> </w:t>
      </w:r>
      <w:r w:rsidRPr="00836131">
        <w:t>nastali okolnosti podľa §19 ZVO.</w:t>
      </w:r>
    </w:p>
    <w:p w14:paraId="0048D5FC" w14:textId="77777777" w:rsidR="009936F3" w:rsidRPr="00836131" w:rsidRDefault="009936F3" w:rsidP="009936F3">
      <w:pPr>
        <w:ind w:left="851"/>
        <w:rPr>
          <w:b/>
        </w:rPr>
      </w:pPr>
    </w:p>
    <w:p w14:paraId="0545E1FE" w14:textId="77777777" w:rsidR="009936F3" w:rsidRPr="00836131" w:rsidRDefault="009936F3" w:rsidP="00464CA1">
      <w:pPr>
        <w:numPr>
          <w:ilvl w:val="0"/>
          <w:numId w:val="26"/>
        </w:numPr>
        <w:jc w:val="both"/>
      </w:pPr>
      <w:r w:rsidRPr="00836131">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poslednú známu adresu zmluvnej strany.</w:t>
      </w:r>
    </w:p>
    <w:p w14:paraId="64FB7EA7" w14:textId="77777777" w:rsidR="009936F3" w:rsidRPr="00836131" w:rsidRDefault="009936F3" w:rsidP="009936F3">
      <w:pPr>
        <w:contextualSpacing/>
        <w:jc w:val="both"/>
      </w:pPr>
    </w:p>
    <w:p w14:paraId="1F36A96B" w14:textId="77777777" w:rsidR="009936F3" w:rsidRPr="00836131" w:rsidRDefault="009936F3" w:rsidP="00464CA1">
      <w:pPr>
        <w:numPr>
          <w:ilvl w:val="0"/>
          <w:numId w:val="26"/>
        </w:numPr>
        <w:contextualSpacing/>
        <w:jc w:val="both"/>
      </w:pPr>
      <w:r w:rsidRPr="00836131">
        <w:t>Odstúpenie od zmluvy má následky stanovené príslušnými ustanoveniami Obchodného zákonníka, pokiaľ sa zmluvné strany písomne nedohodnú inak.</w:t>
      </w:r>
    </w:p>
    <w:p w14:paraId="0F0E2BEA" w14:textId="77777777" w:rsidR="009936F3" w:rsidRPr="00836131" w:rsidRDefault="009936F3" w:rsidP="009936F3">
      <w:pPr>
        <w:ind w:left="720" w:hanging="720"/>
        <w:contextualSpacing/>
        <w:jc w:val="both"/>
      </w:pPr>
    </w:p>
    <w:p w14:paraId="2DB772C5" w14:textId="77777777" w:rsidR="009936F3" w:rsidRPr="00836131" w:rsidRDefault="009936F3" w:rsidP="00464CA1">
      <w:pPr>
        <w:numPr>
          <w:ilvl w:val="0"/>
          <w:numId w:val="26"/>
        </w:numPr>
        <w:ind w:right="28"/>
        <w:contextualSpacing/>
        <w:jc w:val="both"/>
      </w:pPr>
      <w:r w:rsidRPr="00836131">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Oslobodenie od zodpovednosti za nesplnenie predmetu plnenia trvá po dobu pôsobenia vyššej moci, najviac však dva kalendárne mesiace. Po uplynutí tejto doby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71BAC355" w14:textId="77777777" w:rsidR="009936F3" w:rsidRPr="00836131" w:rsidRDefault="009936F3" w:rsidP="009936F3">
      <w:pPr>
        <w:ind w:right="28"/>
        <w:jc w:val="both"/>
      </w:pPr>
    </w:p>
    <w:p w14:paraId="24E496EE" w14:textId="77777777" w:rsidR="009936F3" w:rsidRPr="00836131" w:rsidRDefault="009936F3" w:rsidP="009936F3">
      <w:pPr>
        <w:pStyle w:val="CTLhead"/>
        <w:rPr>
          <w:sz w:val="24"/>
          <w:szCs w:val="24"/>
        </w:rPr>
      </w:pPr>
      <w:r w:rsidRPr="00836131">
        <w:rPr>
          <w:sz w:val="24"/>
          <w:szCs w:val="24"/>
        </w:rPr>
        <w:t>XI.</w:t>
      </w:r>
    </w:p>
    <w:p w14:paraId="707EF675" w14:textId="77777777" w:rsidR="009936F3" w:rsidRPr="00836131" w:rsidRDefault="009936F3" w:rsidP="009936F3">
      <w:pPr>
        <w:pStyle w:val="CTLhead"/>
        <w:rPr>
          <w:sz w:val="24"/>
          <w:szCs w:val="24"/>
        </w:rPr>
      </w:pPr>
      <w:r w:rsidRPr="00836131">
        <w:rPr>
          <w:sz w:val="24"/>
          <w:szCs w:val="24"/>
        </w:rPr>
        <w:t>Spoločné a záverečné ustanovenia</w:t>
      </w:r>
    </w:p>
    <w:p w14:paraId="51C1EA14" w14:textId="77777777" w:rsidR="009936F3" w:rsidRPr="00836131" w:rsidRDefault="009936F3" w:rsidP="009936F3">
      <w:pPr>
        <w:pStyle w:val="CTLhead"/>
        <w:rPr>
          <w:sz w:val="24"/>
          <w:szCs w:val="24"/>
        </w:rPr>
      </w:pPr>
    </w:p>
    <w:p w14:paraId="173DD99C" w14:textId="77777777" w:rsidR="009936F3" w:rsidRPr="00836131" w:rsidRDefault="009936F3" w:rsidP="00464CA1">
      <w:pPr>
        <w:pStyle w:val="CTL"/>
        <w:numPr>
          <w:ilvl w:val="0"/>
          <w:numId w:val="24"/>
        </w:numPr>
        <w:rPr>
          <w:szCs w:val="22"/>
        </w:rPr>
      </w:pPr>
      <w:r w:rsidRPr="00836131">
        <w:rPr>
          <w:szCs w:val="22"/>
        </w:rPr>
        <w:t>Neoddeliteľnými prílohami tejto zmluvy sú:</w:t>
      </w:r>
    </w:p>
    <w:p w14:paraId="3AD1EF11" w14:textId="77777777" w:rsidR="009936F3" w:rsidRPr="00836131" w:rsidRDefault="009936F3" w:rsidP="00464CA1">
      <w:pPr>
        <w:pStyle w:val="CTL"/>
        <w:numPr>
          <w:ilvl w:val="0"/>
          <w:numId w:val="23"/>
        </w:numPr>
        <w:spacing w:after="0"/>
        <w:ind w:hanging="11"/>
        <w:jc w:val="left"/>
        <w:rPr>
          <w:szCs w:val="22"/>
        </w:rPr>
      </w:pPr>
      <w:r w:rsidRPr="00836131">
        <w:rPr>
          <w:szCs w:val="22"/>
        </w:rPr>
        <w:t xml:space="preserve">Príloha č. 1 - technická špecifikácia predmetu Zmluvy </w:t>
      </w:r>
    </w:p>
    <w:p w14:paraId="22CD3E43" w14:textId="77777777" w:rsidR="009936F3" w:rsidRPr="00836131" w:rsidRDefault="009936F3" w:rsidP="00464CA1">
      <w:pPr>
        <w:pStyle w:val="CTL"/>
        <w:numPr>
          <w:ilvl w:val="0"/>
          <w:numId w:val="23"/>
        </w:numPr>
        <w:spacing w:after="0"/>
        <w:ind w:hanging="11"/>
        <w:jc w:val="left"/>
        <w:rPr>
          <w:szCs w:val="22"/>
        </w:rPr>
      </w:pPr>
      <w:r w:rsidRPr="00836131">
        <w:rPr>
          <w:szCs w:val="22"/>
        </w:rPr>
        <w:t xml:space="preserve">Príloha č. 2 - cenová špecifikácia predmetu Zmluvy </w:t>
      </w:r>
    </w:p>
    <w:p w14:paraId="36DA5713" w14:textId="77777777" w:rsidR="009936F3" w:rsidRPr="00836131" w:rsidRDefault="009936F3" w:rsidP="00464CA1">
      <w:pPr>
        <w:pStyle w:val="CTL"/>
        <w:numPr>
          <w:ilvl w:val="0"/>
          <w:numId w:val="23"/>
        </w:numPr>
        <w:spacing w:after="0"/>
        <w:ind w:left="1418" w:hanging="709"/>
        <w:jc w:val="left"/>
        <w:rPr>
          <w:szCs w:val="22"/>
        </w:rPr>
      </w:pPr>
      <w:r w:rsidRPr="00836131">
        <w:rPr>
          <w:szCs w:val="22"/>
        </w:rPr>
        <w:t xml:space="preserve">Príloha č. 3 - zoznam a kontaktné údaje servisných technikov predmetu Zmluvy </w:t>
      </w:r>
    </w:p>
    <w:p w14:paraId="714B395C" w14:textId="77777777" w:rsidR="009936F3" w:rsidRPr="00836131" w:rsidRDefault="009936F3" w:rsidP="00464CA1">
      <w:pPr>
        <w:pStyle w:val="CTL"/>
        <w:numPr>
          <w:ilvl w:val="0"/>
          <w:numId w:val="23"/>
        </w:numPr>
        <w:spacing w:after="0"/>
        <w:ind w:left="1418" w:hanging="709"/>
        <w:jc w:val="left"/>
        <w:rPr>
          <w:szCs w:val="22"/>
        </w:rPr>
      </w:pPr>
      <w:r w:rsidRPr="00836131">
        <w:rPr>
          <w:szCs w:val="22"/>
        </w:rPr>
        <w:t>Príloha č.4 – zoznam subdodávateľov</w:t>
      </w:r>
    </w:p>
    <w:p w14:paraId="6DE466DF" w14:textId="77777777" w:rsidR="009936F3" w:rsidRPr="00836131" w:rsidRDefault="009936F3" w:rsidP="009936F3">
      <w:pPr>
        <w:pStyle w:val="CTL"/>
        <w:numPr>
          <w:ilvl w:val="0"/>
          <w:numId w:val="0"/>
        </w:numPr>
        <w:spacing w:after="0"/>
        <w:ind w:left="709"/>
        <w:jc w:val="left"/>
        <w:rPr>
          <w:szCs w:val="22"/>
        </w:rPr>
      </w:pPr>
    </w:p>
    <w:p w14:paraId="6E4B5AF1" w14:textId="77777777" w:rsidR="009936F3" w:rsidRPr="00836131" w:rsidRDefault="009936F3" w:rsidP="009936F3">
      <w:pPr>
        <w:pStyle w:val="slovanzoznam2"/>
        <w:tabs>
          <w:tab w:val="clear" w:pos="643"/>
          <w:tab w:val="num" w:pos="709"/>
        </w:tabs>
        <w:ind w:left="709"/>
        <w:rPr>
          <w:sz w:val="22"/>
          <w:szCs w:val="22"/>
        </w:rPr>
      </w:pPr>
      <w:r w:rsidRPr="00836131">
        <w:rPr>
          <w:sz w:val="22"/>
          <w:szCs w:val="22"/>
        </w:rPr>
        <w:t>Zmluva nadobúda účinnosť po splnení odkladacej podmienky, ktorá spočíva v tom že:</w:t>
      </w:r>
    </w:p>
    <w:p w14:paraId="5BECB8F9" w14:textId="77777777" w:rsidR="009936F3" w:rsidRPr="00836131" w:rsidRDefault="009936F3" w:rsidP="009936F3">
      <w:pPr>
        <w:pStyle w:val="slovanzoznam2"/>
        <w:numPr>
          <w:ilvl w:val="0"/>
          <w:numId w:val="0"/>
        </w:numPr>
        <w:ind w:left="1276" w:hanging="567"/>
        <w:jc w:val="both"/>
        <w:rPr>
          <w:sz w:val="22"/>
          <w:szCs w:val="22"/>
        </w:rPr>
      </w:pPr>
      <w:r w:rsidRPr="00836131">
        <w:rPr>
          <w:sz w:val="22"/>
          <w:szCs w:val="22"/>
        </w:rPr>
        <w:t>a)</w:t>
      </w:r>
      <w:r w:rsidRPr="00836131">
        <w:rPr>
          <w:sz w:val="22"/>
          <w:szCs w:val="22"/>
        </w:rPr>
        <w:tab/>
        <w:t>dôjde k uzavretiu platnej a účinnej zmluvy o poskytnutí nenávratného finančného príspevku medzi príslušným poskytovateľom pomoci, v ktorého zastúpení koná príslušný sprostredkovateľský orgán a príjemcom pomoci, ktorým je Kupujúci a to na základe jeho žiadosti o poskytnutie nenávratného finančného príspevku predloženej v rámci výzvy na predkladanie žiadostí o nenávratný finančný príspevok a</w:t>
      </w:r>
    </w:p>
    <w:p w14:paraId="2381182D" w14:textId="77777777" w:rsidR="009936F3" w:rsidRPr="00836131" w:rsidRDefault="009936F3" w:rsidP="009936F3">
      <w:pPr>
        <w:pStyle w:val="slovanzoznam2"/>
        <w:numPr>
          <w:ilvl w:val="0"/>
          <w:numId w:val="0"/>
        </w:numPr>
        <w:ind w:left="1276" w:hanging="567"/>
        <w:jc w:val="both"/>
        <w:rPr>
          <w:sz w:val="22"/>
          <w:szCs w:val="22"/>
        </w:rPr>
      </w:pPr>
      <w:r w:rsidRPr="00836131">
        <w:rPr>
          <w:sz w:val="22"/>
          <w:szCs w:val="22"/>
        </w:rPr>
        <w:lastRenderedPageBreak/>
        <w:t>b)</w:t>
      </w:r>
      <w:r w:rsidRPr="00836131">
        <w:rPr>
          <w:sz w:val="22"/>
          <w:szCs w:val="22"/>
        </w:rPr>
        <w:tab/>
        <w:t>dôjde k schváleniu procesu verejného obstarávania. V prípade neuzavretia zmluvy o poskytnutí Nenávratného finančného príspevku, alebo neschválenia procesu verejného obstarávania poskytovateľom nenávratného finančného príspevku, Kupujúci si vyhradzuje právo využiť inštitút odkladacej podmienky a následne zmluvu anulovať.</w:t>
      </w:r>
    </w:p>
    <w:p w14:paraId="2A894985" w14:textId="77777777" w:rsidR="009936F3" w:rsidRPr="00836131" w:rsidRDefault="009936F3" w:rsidP="009936F3">
      <w:pPr>
        <w:pStyle w:val="slovanzoznam2"/>
        <w:numPr>
          <w:ilvl w:val="0"/>
          <w:numId w:val="0"/>
        </w:numPr>
        <w:ind w:left="1276" w:hanging="567"/>
        <w:jc w:val="both"/>
        <w:rPr>
          <w:sz w:val="22"/>
          <w:szCs w:val="22"/>
        </w:rPr>
      </w:pPr>
    </w:p>
    <w:p w14:paraId="6FD63E9E" w14:textId="77777777" w:rsidR="009936F3" w:rsidRPr="00836131" w:rsidRDefault="009936F3" w:rsidP="00464CA1">
      <w:pPr>
        <w:pStyle w:val="CTL"/>
        <w:numPr>
          <w:ilvl w:val="0"/>
          <w:numId w:val="24"/>
        </w:numPr>
        <w:rPr>
          <w:szCs w:val="22"/>
        </w:rPr>
      </w:pPr>
      <w:r w:rsidRPr="00836131">
        <w:rPr>
          <w:szCs w:val="22"/>
          <w:lang w:eastAsia="sk-SK"/>
        </w:rPr>
        <w:t xml:space="preserve">Zmeny a doplnenia tejto zmluvy je možné realizovať v súlade s §18 ZVO. </w:t>
      </w:r>
      <w:r w:rsidRPr="00836131">
        <w:rPr>
          <w:szCs w:val="22"/>
        </w:rPr>
        <w:t>Zmluvu je možné meniť alebo dopĺňať len formou písomných dodatkov, obojstranne odsúhlasených oboma Zmluvnými stranami.</w:t>
      </w:r>
    </w:p>
    <w:p w14:paraId="092D224C" w14:textId="77777777" w:rsidR="009936F3" w:rsidRPr="00836131" w:rsidRDefault="009936F3" w:rsidP="00464CA1">
      <w:pPr>
        <w:pStyle w:val="CTL"/>
        <w:numPr>
          <w:ilvl w:val="0"/>
          <w:numId w:val="24"/>
        </w:numPr>
        <w:rPr>
          <w:szCs w:val="22"/>
        </w:rPr>
      </w:pPr>
      <w:r w:rsidRPr="00836131">
        <w:rPr>
          <w:szCs w:val="22"/>
          <w:lang w:eastAsia="cs-CZ"/>
        </w:rPr>
        <w:t>Táto zmluva podlieha podľa zákona č. 211/2000 Z. z. o slobodnom prístupe k informáciám a o zmene a doplnení niektorých zákonov povinnému zverejneniu. Predávajúci berie na vedomie povinnosť Kupujúceho na zverejnenie tejto zmluvy ako aj jednotlivých faktúr vyplývajúcich z tejto zmluvy a svojim podpisom dáva súhlas na zverejnenie tejto zmluvy vrátane príloh v plnom rozsahu.</w:t>
      </w:r>
    </w:p>
    <w:p w14:paraId="23896A7E" w14:textId="77777777" w:rsidR="009936F3" w:rsidRPr="00836131" w:rsidRDefault="009936F3" w:rsidP="00464CA1">
      <w:pPr>
        <w:pStyle w:val="CTL"/>
        <w:numPr>
          <w:ilvl w:val="0"/>
          <w:numId w:val="24"/>
        </w:numPr>
        <w:rPr>
          <w:szCs w:val="22"/>
        </w:rPr>
      </w:pPr>
      <w:r w:rsidRPr="00836131">
        <w:rPr>
          <w:szCs w:val="22"/>
        </w:rPr>
        <w:t>Zmluva je vyhotovená a podpísaná v šiestich rovnopisoch, z ktorých po podpísaní obdrží Kupujúci štyri a Predávajúci dve vyhotovenia.</w:t>
      </w:r>
    </w:p>
    <w:p w14:paraId="69C7360B" w14:textId="77777777" w:rsidR="009936F3" w:rsidRPr="00836131" w:rsidRDefault="009936F3" w:rsidP="00464CA1">
      <w:pPr>
        <w:pStyle w:val="CTL"/>
        <w:numPr>
          <w:ilvl w:val="0"/>
          <w:numId w:val="24"/>
        </w:numPr>
        <w:rPr>
          <w:szCs w:val="22"/>
        </w:rPr>
      </w:pPr>
      <w:r w:rsidRPr="00836131">
        <w:rPr>
          <w:szCs w:val="22"/>
        </w:rPr>
        <w:t>Práva a povinnosti zmluvných strán výslovne neupravené touto zmluvou sa riadia ustanoveniami Obchodného zákonníka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14:paraId="1A712EC6" w14:textId="77777777" w:rsidR="009936F3" w:rsidRPr="00836131" w:rsidRDefault="009936F3" w:rsidP="00464CA1">
      <w:pPr>
        <w:numPr>
          <w:ilvl w:val="0"/>
          <w:numId w:val="24"/>
        </w:numPr>
        <w:jc w:val="both"/>
      </w:pPr>
      <w:r w:rsidRPr="00836131">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031C0F31" w14:textId="77777777" w:rsidR="009936F3" w:rsidRPr="00836131" w:rsidRDefault="009936F3" w:rsidP="009936F3">
      <w:pPr>
        <w:ind w:left="720"/>
        <w:jc w:val="both"/>
      </w:pPr>
    </w:p>
    <w:p w14:paraId="667F732F" w14:textId="77777777" w:rsidR="009936F3" w:rsidRPr="00836131" w:rsidRDefault="009936F3" w:rsidP="00464CA1">
      <w:pPr>
        <w:numPr>
          <w:ilvl w:val="0"/>
          <w:numId w:val="24"/>
        </w:numPr>
        <w:jc w:val="both"/>
      </w:pPr>
      <w:r w:rsidRPr="00836131">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14:paraId="4272CE9C" w14:textId="77777777" w:rsidR="009936F3" w:rsidRPr="00836131" w:rsidRDefault="009936F3" w:rsidP="009936F3">
      <w:pPr>
        <w:ind w:left="720"/>
        <w:jc w:val="both"/>
      </w:pPr>
    </w:p>
    <w:p w14:paraId="496CFCCE" w14:textId="77777777" w:rsidR="009936F3" w:rsidRPr="00836131" w:rsidRDefault="009936F3" w:rsidP="00464CA1">
      <w:pPr>
        <w:pStyle w:val="CTL"/>
        <w:numPr>
          <w:ilvl w:val="0"/>
          <w:numId w:val="24"/>
        </w:numPr>
        <w:rPr>
          <w:szCs w:val="22"/>
        </w:rPr>
      </w:pPr>
      <w:r w:rsidRPr="00836131">
        <w:rPr>
          <w:szCs w:val="22"/>
        </w:rPr>
        <w:t>Zmluvné strany vyhlasujú, že sa so zmluvou oboznámili a s jej obsahom súhlasia, na znak čoho pripájajú svoje podpisy.</w:t>
      </w:r>
    </w:p>
    <w:p w14:paraId="752B4545" w14:textId="77777777" w:rsidR="009936F3" w:rsidRPr="00836131" w:rsidRDefault="009936F3" w:rsidP="00464CA1">
      <w:pPr>
        <w:pStyle w:val="CTL"/>
        <w:numPr>
          <w:ilvl w:val="0"/>
          <w:numId w:val="24"/>
        </w:numPr>
        <w:rPr>
          <w:szCs w:val="22"/>
        </w:rPr>
      </w:pPr>
      <w:r w:rsidRPr="00836131">
        <w:rPr>
          <w:szCs w:val="22"/>
        </w:rPr>
        <w:t>Práva a povinnosti z tejto zmluvy prechádzajú aj na právnych nástupcov zmluvných strán.</w:t>
      </w:r>
    </w:p>
    <w:p w14:paraId="180D717D" w14:textId="77777777" w:rsidR="009936F3" w:rsidRPr="00836131" w:rsidRDefault="009936F3" w:rsidP="009936F3">
      <w:pPr>
        <w:autoSpaceDE w:val="0"/>
        <w:autoSpaceDN w:val="0"/>
        <w:adjustRightInd w:val="0"/>
        <w:rPr>
          <w:rFonts w:eastAsia="MS Mincho"/>
        </w:rPr>
      </w:pPr>
    </w:p>
    <w:p w14:paraId="56C780FB" w14:textId="77777777" w:rsidR="009936F3" w:rsidRPr="00836131" w:rsidRDefault="009936F3" w:rsidP="009936F3">
      <w:pPr>
        <w:pStyle w:val="CTL"/>
        <w:numPr>
          <w:ilvl w:val="0"/>
          <w:numId w:val="0"/>
        </w:numPr>
        <w:tabs>
          <w:tab w:val="center" w:pos="1985"/>
          <w:tab w:val="center" w:pos="6840"/>
        </w:tabs>
        <w:spacing w:after="0"/>
        <w:rPr>
          <w:szCs w:val="22"/>
        </w:rPr>
      </w:pPr>
      <w:r w:rsidRPr="00836131">
        <w:rPr>
          <w:szCs w:val="22"/>
        </w:rPr>
        <w:tab/>
        <w:t>za Predávajúceho</w:t>
      </w:r>
      <w:r w:rsidRPr="00836131">
        <w:rPr>
          <w:szCs w:val="22"/>
        </w:rPr>
        <w:tab/>
        <w:t xml:space="preserve">            za Kupujúceho</w:t>
      </w:r>
    </w:p>
    <w:p w14:paraId="3EABFC58" w14:textId="77777777" w:rsidR="009936F3" w:rsidRPr="00836131" w:rsidRDefault="009936F3" w:rsidP="009936F3">
      <w:pPr>
        <w:pStyle w:val="CTL"/>
        <w:numPr>
          <w:ilvl w:val="0"/>
          <w:numId w:val="0"/>
        </w:numPr>
        <w:tabs>
          <w:tab w:val="center" w:pos="1985"/>
          <w:tab w:val="center" w:pos="6840"/>
        </w:tabs>
        <w:spacing w:after="0"/>
        <w:rPr>
          <w:szCs w:val="22"/>
        </w:rPr>
      </w:pPr>
    </w:p>
    <w:p w14:paraId="66FC89AB" w14:textId="77777777" w:rsidR="009936F3" w:rsidRPr="00836131" w:rsidRDefault="009936F3" w:rsidP="009936F3">
      <w:pPr>
        <w:pStyle w:val="CTL"/>
        <w:numPr>
          <w:ilvl w:val="0"/>
          <w:numId w:val="0"/>
        </w:numPr>
        <w:tabs>
          <w:tab w:val="center" w:pos="1985"/>
          <w:tab w:val="center" w:pos="6840"/>
        </w:tabs>
        <w:spacing w:after="0"/>
        <w:rPr>
          <w:szCs w:val="22"/>
        </w:rPr>
      </w:pPr>
    </w:p>
    <w:p w14:paraId="013A4CD3" w14:textId="77777777" w:rsidR="009936F3" w:rsidRPr="00836131" w:rsidRDefault="009936F3" w:rsidP="009936F3">
      <w:pPr>
        <w:pStyle w:val="CTL"/>
        <w:numPr>
          <w:ilvl w:val="0"/>
          <w:numId w:val="0"/>
        </w:numPr>
        <w:tabs>
          <w:tab w:val="center" w:pos="1985"/>
          <w:tab w:val="center" w:pos="6840"/>
        </w:tabs>
        <w:spacing w:after="0"/>
        <w:rPr>
          <w:szCs w:val="22"/>
        </w:rPr>
      </w:pPr>
    </w:p>
    <w:p w14:paraId="34A1FD1D" w14:textId="77777777" w:rsidR="009936F3" w:rsidRPr="00836131" w:rsidRDefault="009936F3" w:rsidP="009936F3">
      <w:pPr>
        <w:pStyle w:val="CTL"/>
        <w:numPr>
          <w:ilvl w:val="0"/>
          <w:numId w:val="0"/>
        </w:numPr>
        <w:tabs>
          <w:tab w:val="center" w:pos="1985"/>
          <w:tab w:val="center" w:pos="7088"/>
        </w:tabs>
        <w:rPr>
          <w:szCs w:val="22"/>
        </w:rPr>
      </w:pPr>
      <w:r w:rsidRPr="00836131">
        <w:rPr>
          <w:szCs w:val="22"/>
        </w:rPr>
        <w:tab/>
        <w:t>v.................... dňa ........</w:t>
      </w:r>
      <w:r w:rsidRPr="00836131">
        <w:rPr>
          <w:sz w:val="8"/>
          <w:szCs w:val="8"/>
        </w:rPr>
        <w:t>.</w:t>
      </w:r>
      <w:r w:rsidRPr="00836131">
        <w:rPr>
          <w:szCs w:val="22"/>
        </w:rPr>
        <w:tab/>
        <w:t xml:space="preserve">         v.................. dňa ........</w:t>
      </w:r>
      <w:r w:rsidRPr="00836131">
        <w:rPr>
          <w:sz w:val="8"/>
          <w:szCs w:val="8"/>
        </w:rPr>
        <w:t>.</w:t>
      </w:r>
    </w:p>
    <w:p w14:paraId="45781FCC" w14:textId="77777777" w:rsidR="009936F3" w:rsidRPr="00836131" w:rsidRDefault="009936F3" w:rsidP="009936F3">
      <w:pPr>
        <w:pStyle w:val="CTL"/>
        <w:numPr>
          <w:ilvl w:val="0"/>
          <w:numId w:val="0"/>
        </w:numPr>
        <w:tabs>
          <w:tab w:val="center" w:pos="1985"/>
          <w:tab w:val="center" w:pos="6663"/>
        </w:tabs>
        <w:rPr>
          <w:szCs w:val="22"/>
        </w:rPr>
      </w:pPr>
    </w:p>
    <w:p w14:paraId="2C68A76B" w14:textId="77777777" w:rsidR="009936F3" w:rsidRPr="00836131" w:rsidRDefault="009936F3" w:rsidP="009936F3">
      <w:pPr>
        <w:pStyle w:val="CTL"/>
        <w:numPr>
          <w:ilvl w:val="0"/>
          <w:numId w:val="0"/>
        </w:numPr>
        <w:tabs>
          <w:tab w:val="left" w:pos="600"/>
          <w:tab w:val="left" w:leader="underscore" w:pos="3360"/>
          <w:tab w:val="left" w:pos="5520"/>
          <w:tab w:val="left" w:leader="underscore" w:pos="8160"/>
        </w:tabs>
        <w:rPr>
          <w:szCs w:val="22"/>
        </w:rPr>
      </w:pPr>
      <w:r w:rsidRPr="00836131">
        <w:rPr>
          <w:szCs w:val="22"/>
        </w:rPr>
        <w:tab/>
      </w:r>
      <w:r w:rsidRPr="00836131">
        <w:rPr>
          <w:szCs w:val="22"/>
        </w:rPr>
        <w:tab/>
        <w:t xml:space="preserve">                                                        __________________</w:t>
      </w:r>
      <w:r w:rsidRPr="00836131">
        <w:rPr>
          <w:szCs w:val="22"/>
        </w:rPr>
        <w:tab/>
      </w:r>
    </w:p>
    <w:p w14:paraId="62B8E3F1" w14:textId="77777777" w:rsidR="009936F3" w:rsidRPr="00836131" w:rsidRDefault="009936F3" w:rsidP="009936F3"/>
    <w:p w14:paraId="13571638" w14:textId="77777777" w:rsidR="00D020F4" w:rsidRPr="00836131" w:rsidRDefault="00D020F4" w:rsidP="008D0514">
      <w:pPr>
        <w:autoSpaceDE w:val="0"/>
        <w:autoSpaceDN w:val="0"/>
        <w:adjustRightInd w:val="0"/>
        <w:spacing w:line="276" w:lineRule="auto"/>
        <w:ind w:firstLine="708"/>
        <w:rPr>
          <w:rFonts w:eastAsiaTheme="minorHAnsi"/>
          <w:szCs w:val="22"/>
          <w:lang w:eastAsia="en-US"/>
        </w:rPr>
      </w:pPr>
    </w:p>
    <w:p w14:paraId="6F502564" w14:textId="77777777" w:rsidR="009936F3" w:rsidRPr="00836131" w:rsidRDefault="009936F3">
      <w:pPr>
        <w:spacing w:after="200" w:line="276" w:lineRule="auto"/>
        <w:rPr>
          <w:rFonts w:eastAsiaTheme="majorEastAsia"/>
          <w:b/>
          <w:sz w:val="32"/>
          <w:szCs w:val="32"/>
        </w:rPr>
      </w:pPr>
      <w:bookmarkStart w:id="26" w:name="_Toc536108084"/>
      <w:r w:rsidRPr="00836131">
        <w:br w:type="page"/>
      </w:r>
    </w:p>
    <w:p w14:paraId="4C21EFA0" w14:textId="34384F8A" w:rsidR="0062550B" w:rsidRPr="00836131" w:rsidRDefault="0062550B" w:rsidP="008D0514">
      <w:pPr>
        <w:pStyle w:val="Nadpis1"/>
        <w:spacing w:before="0" w:line="276" w:lineRule="auto"/>
        <w:rPr>
          <w:rFonts w:cs="Times New Roman"/>
        </w:rPr>
      </w:pPr>
      <w:r w:rsidRPr="00836131">
        <w:rPr>
          <w:rFonts w:cs="Times New Roman"/>
        </w:rPr>
        <w:lastRenderedPageBreak/>
        <w:t>E. Prílohy</w:t>
      </w:r>
      <w:bookmarkEnd w:id="26"/>
      <w:r w:rsidRPr="00836131">
        <w:rPr>
          <w:rFonts w:cs="Times New Roman"/>
        </w:rPr>
        <w:t xml:space="preserve"> </w:t>
      </w:r>
    </w:p>
    <w:p w14:paraId="4CF2A34B" w14:textId="77777777" w:rsidR="0062550B" w:rsidRPr="00836131" w:rsidRDefault="0062550B" w:rsidP="008D0514">
      <w:pPr>
        <w:pStyle w:val="Default"/>
        <w:spacing w:line="276" w:lineRule="auto"/>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E.1 – Identifikačné údaje uchádzača - formulár </w:t>
      </w:r>
    </w:p>
    <w:p w14:paraId="136F49BE" w14:textId="77777777" w:rsidR="0062550B" w:rsidRPr="00836131" w:rsidRDefault="00832DE9" w:rsidP="008D0514">
      <w:pPr>
        <w:pStyle w:val="Default"/>
        <w:spacing w:line="276" w:lineRule="auto"/>
        <w:rPr>
          <w:rFonts w:ascii="Times New Roman" w:hAnsi="Times New Roman" w:cs="Times New Roman"/>
          <w:color w:val="auto"/>
          <w:sz w:val="22"/>
          <w:szCs w:val="22"/>
        </w:rPr>
      </w:pPr>
      <w:r w:rsidRPr="00836131">
        <w:rPr>
          <w:rFonts w:ascii="Times New Roman" w:hAnsi="Times New Roman" w:cs="Times New Roman"/>
          <w:color w:val="auto"/>
          <w:sz w:val="22"/>
          <w:szCs w:val="22"/>
        </w:rPr>
        <w:t>E.2</w:t>
      </w:r>
      <w:r w:rsidR="0062550B" w:rsidRPr="00836131">
        <w:rPr>
          <w:rFonts w:ascii="Times New Roman" w:hAnsi="Times New Roman" w:cs="Times New Roman"/>
          <w:color w:val="auto"/>
          <w:sz w:val="22"/>
          <w:szCs w:val="22"/>
        </w:rPr>
        <w:t xml:space="preserve"> – Informácie o subdodávateľoch – formulár </w:t>
      </w:r>
    </w:p>
    <w:p w14:paraId="507FEDD9" w14:textId="78115AC9" w:rsidR="007D4763" w:rsidRPr="00836131" w:rsidRDefault="00832DE9" w:rsidP="008D0514">
      <w:pPr>
        <w:pStyle w:val="Default"/>
        <w:spacing w:line="276" w:lineRule="auto"/>
        <w:rPr>
          <w:rFonts w:ascii="Times New Roman" w:hAnsi="Times New Roman" w:cs="Times New Roman"/>
          <w:color w:val="auto"/>
          <w:sz w:val="22"/>
          <w:szCs w:val="22"/>
        </w:rPr>
      </w:pPr>
      <w:r w:rsidRPr="00836131">
        <w:rPr>
          <w:rFonts w:ascii="Times New Roman" w:hAnsi="Times New Roman" w:cs="Times New Roman"/>
          <w:color w:val="auto"/>
          <w:sz w:val="22"/>
          <w:szCs w:val="22"/>
        </w:rPr>
        <w:t>E.3</w:t>
      </w:r>
      <w:r w:rsidR="0062550B" w:rsidRPr="00836131">
        <w:rPr>
          <w:rFonts w:ascii="Times New Roman" w:hAnsi="Times New Roman" w:cs="Times New Roman"/>
          <w:color w:val="auto"/>
          <w:sz w:val="22"/>
          <w:szCs w:val="22"/>
        </w:rPr>
        <w:t xml:space="preserve"> – </w:t>
      </w:r>
      <w:r w:rsidR="007D4763" w:rsidRPr="00836131">
        <w:rPr>
          <w:rFonts w:ascii="Times New Roman" w:hAnsi="Times New Roman" w:cs="Times New Roman"/>
          <w:color w:val="auto"/>
          <w:sz w:val="22"/>
          <w:szCs w:val="22"/>
        </w:rPr>
        <w:t>Návrh na plnenie kritérií</w:t>
      </w:r>
    </w:p>
    <w:p w14:paraId="2F6CBB2B" w14:textId="02CA88A6" w:rsidR="0062550B" w:rsidRPr="00836131" w:rsidRDefault="007D4763" w:rsidP="008D0514">
      <w:pPr>
        <w:pStyle w:val="Default"/>
        <w:spacing w:line="276" w:lineRule="auto"/>
        <w:rPr>
          <w:rFonts w:ascii="Times New Roman" w:hAnsi="Times New Roman" w:cs="Times New Roman"/>
          <w:color w:val="auto"/>
          <w:sz w:val="22"/>
          <w:szCs w:val="22"/>
        </w:rPr>
      </w:pPr>
      <w:r w:rsidRPr="00836131">
        <w:rPr>
          <w:rFonts w:ascii="Times New Roman" w:hAnsi="Times New Roman" w:cs="Times New Roman"/>
          <w:color w:val="auto"/>
          <w:sz w:val="22"/>
          <w:szCs w:val="22"/>
        </w:rPr>
        <w:t xml:space="preserve">E.4 </w:t>
      </w:r>
      <w:r w:rsidRPr="00836131">
        <w:rPr>
          <w:rFonts w:ascii="Times New Roman" w:hAnsi="Times New Roman" w:cs="Times New Roman"/>
          <w:sz w:val="22"/>
          <w:szCs w:val="22"/>
        </w:rPr>
        <w:t xml:space="preserve">– </w:t>
      </w:r>
      <w:r w:rsidR="0062550B" w:rsidRPr="00836131">
        <w:rPr>
          <w:rFonts w:ascii="Times New Roman" w:hAnsi="Times New Roman" w:cs="Times New Roman"/>
          <w:color w:val="auto"/>
          <w:sz w:val="22"/>
          <w:szCs w:val="22"/>
        </w:rPr>
        <w:t xml:space="preserve">Jednotný európsky dokument – formulár </w:t>
      </w:r>
    </w:p>
    <w:p w14:paraId="79551C7C" w14:textId="33B3C9EF" w:rsidR="009F4F00" w:rsidRPr="009936F3" w:rsidRDefault="0062550B" w:rsidP="008D0514">
      <w:pPr>
        <w:spacing w:line="276" w:lineRule="auto"/>
        <w:rPr>
          <w:rFonts w:eastAsiaTheme="minorHAnsi"/>
          <w:szCs w:val="22"/>
          <w:lang w:eastAsia="en-US"/>
        </w:rPr>
      </w:pPr>
      <w:r w:rsidRPr="00836131">
        <w:rPr>
          <w:rFonts w:eastAsiaTheme="minorHAnsi"/>
          <w:szCs w:val="22"/>
          <w:lang w:eastAsia="en-US"/>
        </w:rPr>
        <w:t>E.</w:t>
      </w:r>
      <w:r w:rsidR="00C2499C" w:rsidRPr="00836131">
        <w:rPr>
          <w:rFonts w:eastAsiaTheme="minorHAnsi"/>
          <w:szCs w:val="22"/>
          <w:lang w:eastAsia="en-US"/>
        </w:rPr>
        <w:t>5</w:t>
      </w:r>
      <w:r w:rsidRPr="00836131">
        <w:rPr>
          <w:rFonts w:eastAsiaTheme="minorHAnsi"/>
          <w:szCs w:val="22"/>
          <w:lang w:eastAsia="en-US"/>
        </w:rPr>
        <w:t xml:space="preserve"> – Príručka na vyplnenie jednotného európskeho dokumentu</w:t>
      </w:r>
    </w:p>
    <w:p w14:paraId="5132C645" w14:textId="77777777" w:rsidR="009F4F00" w:rsidRPr="009936F3" w:rsidRDefault="009F4F00" w:rsidP="008D0514">
      <w:pPr>
        <w:spacing w:line="276" w:lineRule="auto"/>
      </w:pPr>
    </w:p>
    <w:p w14:paraId="23ED1D69" w14:textId="77777777" w:rsidR="009F4F00" w:rsidRPr="009936F3" w:rsidRDefault="009F4F00" w:rsidP="008D0514">
      <w:pPr>
        <w:spacing w:line="276" w:lineRule="auto"/>
      </w:pPr>
    </w:p>
    <w:p w14:paraId="5A8DFE8A" w14:textId="77777777" w:rsidR="009F4F00" w:rsidRPr="009936F3" w:rsidRDefault="009F4F00" w:rsidP="008D0514">
      <w:pPr>
        <w:spacing w:line="276" w:lineRule="auto"/>
      </w:pPr>
    </w:p>
    <w:p w14:paraId="146AD338" w14:textId="77777777" w:rsidR="009F4F00" w:rsidRPr="009936F3" w:rsidRDefault="009F4F00" w:rsidP="008D0514">
      <w:pPr>
        <w:spacing w:line="276" w:lineRule="auto"/>
      </w:pPr>
    </w:p>
    <w:p w14:paraId="6135D213" w14:textId="77777777" w:rsidR="009F4F00" w:rsidRPr="009936F3" w:rsidRDefault="009F4F00" w:rsidP="008D0514">
      <w:pPr>
        <w:spacing w:line="276" w:lineRule="auto"/>
      </w:pPr>
    </w:p>
    <w:p w14:paraId="68C90EB9" w14:textId="77777777" w:rsidR="009F4F00" w:rsidRPr="009936F3" w:rsidRDefault="009F4F00" w:rsidP="008D0514">
      <w:pPr>
        <w:spacing w:line="276" w:lineRule="auto"/>
      </w:pPr>
    </w:p>
    <w:p w14:paraId="0446B7A9" w14:textId="77777777" w:rsidR="00274B6B" w:rsidRPr="009936F3" w:rsidRDefault="00274B6B" w:rsidP="008D0514">
      <w:pPr>
        <w:spacing w:line="276" w:lineRule="auto"/>
        <w:ind w:firstLine="708"/>
      </w:pPr>
    </w:p>
    <w:sectPr w:rsidR="00274B6B" w:rsidRPr="009936F3" w:rsidSect="00274B6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9AC72" w14:textId="77777777" w:rsidR="00753ECF" w:rsidRDefault="00753ECF" w:rsidP="00ED2084">
      <w:r>
        <w:separator/>
      </w:r>
    </w:p>
  </w:endnote>
  <w:endnote w:type="continuationSeparator" w:id="0">
    <w:p w14:paraId="41A20ACB" w14:textId="77777777" w:rsidR="00753ECF" w:rsidRDefault="00753ECF" w:rsidP="00ED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778334"/>
      <w:docPartObj>
        <w:docPartGallery w:val="Page Numbers (Bottom of Page)"/>
        <w:docPartUnique/>
      </w:docPartObj>
    </w:sdtPr>
    <w:sdtEndPr>
      <w:rPr>
        <w:rFonts w:ascii="Times New Roman" w:hAnsi="Times New Roman" w:cs="Times New Roman"/>
      </w:rPr>
    </w:sdtEndPr>
    <w:sdtContent>
      <w:p w14:paraId="60C260E8" w14:textId="77777777" w:rsidR="00261F70" w:rsidRPr="001E48F6" w:rsidRDefault="00261F70">
        <w:pPr>
          <w:pStyle w:val="Pta"/>
          <w:jc w:val="right"/>
          <w:rPr>
            <w:rFonts w:ascii="Times New Roman" w:hAnsi="Times New Roman" w:cs="Times New Roman"/>
          </w:rPr>
        </w:pPr>
        <w:r w:rsidRPr="001E48F6">
          <w:rPr>
            <w:rFonts w:ascii="Times New Roman" w:hAnsi="Times New Roman" w:cs="Times New Roman"/>
          </w:rPr>
          <w:fldChar w:fldCharType="begin"/>
        </w:r>
        <w:r w:rsidRPr="001E48F6">
          <w:rPr>
            <w:rFonts w:ascii="Times New Roman" w:hAnsi="Times New Roman" w:cs="Times New Roman"/>
          </w:rPr>
          <w:instrText>PAGE   \* MERGEFORMAT</w:instrText>
        </w:r>
        <w:r w:rsidRPr="001E48F6">
          <w:rPr>
            <w:rFonts w:ascii="Times New Roman" w:hAnsi="Times New Roman" w:cs="Times New Roman"/>
          </w:rPr>
          <w:fldChar w:fldCharType="separate"/>
        </w:r>
        <w:r>
          <w:rPr>
            <w:rFonts w:ascii="Times New Roman" w:hAnsi="Times New Roman" w:cs="Times New Roman"/>
            <w:noProof/>
          </w:rPr>
          <w:t>1</w:t>
        </w:r>
        <w:r w:rsidRPr="001E48F6">
          <w:rPr>
            <w:rFonts w:ascii="Times New Roman" w:hAnsi="Times New Roman" w:cs="Times New Roman"/>
          </w:rPr>
          <w:fldChar w:fldCharType="end"/>
        </w:r>
      </w:p>
    </w:sdtContent>
  </w:sdt>
  <w:p w14:paraId="1C0C7D13" w14:textId="77777777" w:rsidR="00261F70" w:rsidRDefault="00261F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C7E68" w14:textId="77777777" w:rsidR="00753ECF" w:rsidRDefault="00753ECF" w:rsidP="00ED2084">
      <w:r>
        <w:separator/>
      </w:r>
    </w:p>
  </w:footnote>
  <w:footnote w:type="continuationSeparator" w:id="0">
    <w:p w14:paraId="79CD3432" w14:textId="77777777" w:rsidR="00753ECF" w:rsidRDefault="00753ECF" w:rsidP="00ED2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4E3D"/>
    <w:multiLevelType w:val="hybridMultilevel"/>
    <w:tmpl w:val="8DEE58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E91FC7"/>
    <w:multiLevelType w:val="hybridMultilevel"/>
    <w:tmpl w:val="8BFE178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6949CC"/>
    <w:multiLevelType w:val="hybridMultilevel"/>
    <w:tmpl w:val="C5EEA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5622C4"/>
    <w:multiLevelType w:val="hybridMultilevel"/>
    <w:tmpl w:val="0592F768"/>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4" w15:restartNumberingAfterBreak="0">
    <w:nsid w:val="13CF114C"/>
    <w:multiLevelType w:val="multilevel"/>
    <w:tmpl w:val="61B27D06"/>
    <w:styleLink w:val="tl1"/>
    <w:lvl w:ilvl="0">
      <w:start w:val="5"/>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5" w15:restartNumberingAfterBreak="1">
    <w:nsid w:val="14071327"/>
    <w:multiLevelType w:val="hybridMultilevel"/>
    <w:tmpl w:val="6B422C4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1">
    <w:nsid w:val="14177936"/>
    <w:multiLevelType w:val="hybridMultilevel"/>
    <w:tmpl w:val="C96E076A"/>
    <w:lvl w:ilvl="0" w:tplc="0514374C">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7"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24906C15"/>
    <w:multiLevelType w:val="hybridMultilevel"/>
    <w:tmpl w:val="3B023D74"/>
    <w:lvl w:ilvl="0" w:tplc="041B0017">
      <w:start w:val="1"/>
      <w:numFmt w:val="lowerLetter"/>
      <w:lvlText w:val="%1)"/>
      <w:lvlJc w:val="left"/>
      <w:pPr>
        <w:tabs>
          <w:tab w:val="num" w:pos="644"/>
        </w:tabs>
        <w:ind w:left="644" w:hanging="360"/>
      </w:pPr>
    </w:lvl>
    <w:lvl w:ilvl="1" w:tplc="041B0019" w:tentative="1">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9" w15:restartNumberingAfterBreak="1">
    <w:nsid w:val="2BF05C87"/>
    <w:multiLevelType w:val="hybridMultilevel"/>
    <w:tmpl w:val="741A8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1596066"/>
    <w:multiLevelType w:val="multilevel"/>
    <w:tmpl w:val="D8BE6BE6"/>
    <w:styleLink w:val="tl11"/>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1">
    <w:nsid w:val="3B7B2B09"/>
    <w:multiLevelType w:val="hybridMultilevel"/>
    <w:tmpl w:val="CE84283E"/>
    <w:lvl w:ilvl="0" w:tplc="1D94325A">
      <w:start w:val="2"/>
      <w:numFmt w:val="lowerLetter"/>
      <w:lvlText w:val="%1)"/>
      <w:lvlJc w:val="left"/>
      <w:pPr>
        <w:tabs>
          <w:tab w:val="num" w:pos="1080"/>
        </w:tabs>
        <w:ind w:left="1080" w:hanging="360"/>
      </w:pPr>
      <w:rPr>
        <w:rFonts w:ascii="Times New Roman" w:eastAsia="Times New Roman" w:hAnsi="Times New Roman" w:cs="Times New Roman"/>
        <w:b w:val="0"/>
        <w:color w:val="auto"/>
      </w:rPr>
    </w:lvl>
    <w:lvl w:ilvl="1" w:tplc="041B0003">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1">
    <w:nsid w:val="3EAF12F4"/>
    <w:multiLevelType w:val="hybridMultilevel"/>
    <w:tmpl w:val="1938BDF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1">
    <w:nsid w:val="3FBC4DC2"/>
    <w:multiLevelType w:val="hybridMultilevel"/>
    <w:tmpl w:val="E5F20E1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1064EB2"/>
    <w:multiLevelType w:val="hybridMultilevel"/>
    <w:tmpl w:val="6F8CDB8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1">
    <w:nsid w:val="41F34E52"/>
    <w:multiLevelType w:val="hybridMultilevel"/>
    <w:tmpl w:val="A07C3824"/>
    <w:lvl w:ilvl="0" w:tplc="0409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1">
    <w:nsid w:val="4256213F"/>
    <w:multiLevelType w:val="hybridMultilevel"/>
    <w:tmpl w:val="61AA4EE4"/>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1">
    <w:nsid w:val="42B54979"/>
    <w:multiLevelType w:val="hybridMultilevel"/>
    <w:tmpl w:val="F9A24AD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CCA2EC8"/>
    <w:multiLevelType w:val="hybridMultilevel"/>
    <w:tmpl w:val="013242DC"/>
    <w:lvl w:ilvl="0" w:tplc="72BE8350">
      <w:start w:val="3"/>
      <w:numFmt w:val="bullet"/>
      <w:lvlText w:val="-"/>
      <w:lvlJc w:val="left"/>
      <w:pPr>
        <w:ind w:left="720" w:hanging="360"/>
      </w:pPr>
      <w:rPr>
        <w:rFonts w:ascii="Calibri" w:eastAsiaTheme="minorHAnsi" w:hAnsi="Calibri" w:cs="Calibri" w:hint="default"/>
        <w:color w:val="00000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AB75AB7"/>
    <w:multiLevelType w:val="multilevel"/>
    <w:tmpl w:val="CBFAC4B6"/>
    <w:styleLink w:val="tl71"/>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1">
    <w:nsid w:val="5FD12520"/>
    <w:multiLevelType w:val="hybridMultilevel"/>
    <w:tmpl w:val="FD460D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1">
    <w:nsid w:val="659B30BC"/>
    <w:multiLevelType w:val="hybridMultilevel"/>
    <w:tmpl w:val="6638FE5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7D77B6E"/>
    <w:multiLevelType w:val="hybridMultilevel"/>
    <w:tmpl w:val="7FC8918A"/>
    <w:lvl w:ilvl="0" w:tplc="790AEAE8">
      <w:start w:val="1"/>
      <w:numFmt w:val="lowerLetter"/>
      <w:lvlText w:val="%1."/>
      <w:lvlJc w:val="left"/>
      <w:pPr>
        <w:ind w:left="720" w:hanging="360"/>
      </w:pPr>
    </w:lvl>
    <w:lvl w:ilvl="1" w:tplc="F7BCAD9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898639D"/>
    <w:multiLevelType w:val="hybridMultilevel"/>
    <w:tmpl w:val="BD5C0C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1">
    <w:nsid w:val="6B526655"/>
    <w:multiLevelType w:val="hybridMultilevel"/>
    <w:tmpl w:val="F716C394"/>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1">
    <w:nsid w:val="6D3A125B"/>
    <w:multiLevelType w:val="hybridMultilevel"/>
    <w:tmpl w:val="12EADE12"/>
    <w:lvl w:ilvl="0" w:tplc="041B000F">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75800256"/>
    <w:multiLevelType w:val="hybridMultilevel"/>
    <w:tmpl w:val="CA280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71A7DD3"/>
    <w:multiLevelType w:val="hybridMultilevel"/>
    <w:tmpl w:val="AF14F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DFB569F"/>
    <w:multiLevelType w:val="hybridMultilevel"/>
    <w:tmpl w:val="B5D88DF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7FE707F3"/>
    <w:multiLevelType w:val="hybridMultilevel"/>
    <w:tmpl w:val="4086D0F8"/>
    <w:lvl w:ilvl="0" w:tplc="04050017">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0"/>
  </w:num>
  <w:num w:numId="2">
    <w:abstractNumId w:val="31"/>
  </w:num>
  <w:num w:numId="3">
    <w:abstractNumId w:val="16"/>
  </w:num>
  <w:num w:numId="4">
    <w:abstractNumId w:val="1"/>
  </w:num>
  <w:num w:numId="5">
    <w:abstractNumId w:val="2"/>
  </w:num>
  <w:num w:numId="6">
    <w:abstractNumId w:val="24"/>
  </w:num>
  <w:num w:numId="7">
    <w:abstractNumId w:val="10"/>
  </w:num>
  <w:num w:numId="8">
    <w:abstractNumId w:val="21"/>
  </w:num>
  <w:num w:numId="9">
    <w:abstractNumId w:val="4"/>
  </w:num>
  <w:num w:numId="10">
    <w:abstractNumId w:val="11"/>
  </w:num>
  <w:num w:numId="11">
    <w:abstractNumId w:val="29"/>
  </w:num>
  <w:num w:numId="12">
    <w:abstractNumId w:val="15"/>
  </w:num>
  <w:num w:numId="13">
    <w:abstractNumId w:val="30"/>
  </w:num>
  <w:num w:numId="14">
    <w:abstractNumId w:val="8"/>
  </w:num>
  <w:num w:numId="15">
    <w:abstractNumId w:val="27"/>
  </w:num>
  <w:num w:numId="16">
    <w:abstractNumId w:val="20"/>
  </w:num>
  <w:num w:numId="17">
    <w:abstractNumId w:val="17"/>
  </w:num>
  <w:num w:numId="18">
    <w:abstractNumId w:val="5"/>
  </w:num>
  <w:num w:numId="19">
    <w:abstractNumId w:val="25"/>
  </w:num>
  <w:num w:numId="20">
    <w:abstractNumId w:val="6"/>
  </w:num>
  <w:num w:numId="21">
    <w:abstractNumId w:val="23"/>
  </w:num>
  <w:num w:numId="22">
    <w:abstractNumId w:val="19"/>
  </w:num>
  <w:num w:numId="23">
    <w:abstractNumId w:val="13"/>
  </w:num>
  <w:num w:numId="24">
    <w:abstractNumId w:val="28"/>
  </w:num>
  <w:num w:numId="25">
    <w:abstractNumId w:val="12"/>
  </w:num>
  <w:num w:numId="26">
    <w:abstractNumId w:val="14"/>
  </w:num>
  <w:num w:numId="27">
    <w:abstractNumId w:val="26"/>
  </w:num>
  <w:num w:numId="28">
    <w:abstractNumId w:val="18"/>
  </w:num>
  <w:num w:numId="29">
    <w:abstractNumId w:val="22"/>
  </w:num>
  <w:num w:numId="30">
    <w:abstractNumId w:val="32"/>
  </w:num>
  <w:num w:numId="31">
    <w:abstractNumId w:val="9"/>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50B"/>
    <w:rsid w:val="00003014"/>
    <w:rsid w:val="0000590A"/>
    <w:rsid w:val="000142CE"/>
    <w:rsid w:val="000170B2"/>
    <w:rsid w:val="000178BF"/>
    <w:rsid w:val="00017B60"/>
    <w:rsid w:val="00025A96"/>
    <w:rsid w:val="00030E95"/>
    <w:rsid w:val="000318D5"/>
    <w:rsid w:val="000338B6"/>
    <w:rsid w:val="0004324B"/>
    <w:rsid w:val="0005297E"/>
    <w:rsid w:val="00053E27"/>
    <w:rsid w:val="00071184"/>
    <w:rsid w:val="00073E20"/>
    <w:rsid w:val="00090D75"/>
    <w:rsid w:val="000B24BA"/>
    <w:rsid w:val="000B61B3"/>
    <w:rsid w:val="000C05E8"/>
    <w:rsid w:val="000C4416"/>
    <w:rsid w:val="000D0036"/>
    <w:rsid w:val="000D10FF"/>
    <w:rsid w:val="000D174D"/>
    <w:rsid w:val="000D19A4"/>
    <w:rsid w:val="000D6BB2"/>
    <w:rsid w:val="000D7325"/>
    <w:rsid w:val="000D7350"/>
    <w:rsid w:val="000F55DF"/>
    <w:rsid w:val="0011272B"/>
    <w:rsid w:val="00114249"/>
    <w:rsid w:val="00131497"/>
    <w:rsid w:val="00141EF1"/>
    <w:rsid w:val="001429C1"/>
    <w:rsid w:val="0014345F"/>
    <w:rsid w:val="001464F9"/>
    <w:rsid w:val="001479FB"/>
    <w:rsid w:val="0017107A"/>
    <w:rsid w:val="0017139F"/>
    <w:rsid w:val="001718CC"/>
    <w:rsid w:val="0018403C"/>
    <w:rsid w:val="0018744B"/>
    <w:rsid w:val="001923DF"/>
    <w:rsid w:val="001B05ED"/>
    <w:rsid w:val="001B4110"/>
    <w:rsid w:val="001B4ACB"/>
    <w:rsid w:val="001D398C"/>
    <w:rsid w:val="001E3E5C"/>
    <w:rsid w:val="001E48F6"/>
    <w:rsid w:val="001E6304"/>
    <w:rsid w:val="00200A25"/>
    <w:rsid w:val="002056A5"/>
    <w:rsid w:val="00213A8E"/>
    <w:rsid w:val="00227943"/>
    <w:rsid w:val="00233DE8"/>
    <w:rsid w:val="0023526C"/>
    <w:rsid w:val="0024059A"/>
    <w:rsid w:val="00243A5F"/>
    <w:rsid w:val="00243ED2"/>
    <w:rsid w:val="0024729D"/>
    <w:rsid w:val="002502CA"/>
    <w:rsid w:val="0025059D"/>
    <w:rsid w:val="00257B5E"/>
    <w:rsid w:val="00261F70"/>
    <w:rsid w:val="00264D33"/>
    <w:rsid w:val="00274B6B"/>
    <w:rsid w:val="00281129"/>
    <w:rsid w:val="00284204"/>
    <w:rsid w:val="0028561D"/>
    <w:rsid w:val="00291364"/>
    <w:rsid w:val="0029481C"/>
    <w:rsid w:val="002A3D87"/>
    <w:rsid w:val="002A4269"/>
    <w:rsid w:val="002A58D1"/>
    <w:rsid w:val="002A7DE7"/>
    <w:rsid w:val="002B4263"/>
    <w:rsid w:val="002B71E8"/>
    <w:rsid w:val="002C2F38"/>
    <w:rsid w:val="002C51D1"/>
    <w:rsid w:val="002C6340"/>
    <w:rsid w:val="002E61EA"/>
    <w:rsid w:val="002F56FE"/>
    <w:rsid w:val="00310280"/>
    <w:rsid w:val="00316EEC"/>
    <w:rsid w:val="0034054C"/>
    <w:rsid w:val="0035497E"/>
    <w:rsid w:val="00357124"/>
    <w:rsid w:val="00361A09"/>
    <w:rsid w:val="0036256C"/>
    <w:rsid w:val="003706C5"/>
    <w:rsid w:val="0038043D"/>
    <w:rsid w:val="003906B5"/>
    <w:rsid w:val="0039163D"/>
    <w:rsid w:val="00395898"/>
    <w:rsid w:val="003A2423"/>
    <w:rsid w:val="003A333A"/>
    <w:rsid w:val="003A6F52"/>
    <w:rsid w:val="003B0B92"/>
    <w:rsid w:val="003B28D9"/>
    <w:rsid w:val="003B66DA"/>
    <w:rsid w:val="003C0C98"/>
    <w:rsid w:val="003D091D"/>
    <w:rsid w:val="003F03F2"/>
    <w:rsid w:val="003F205A"/>
    <w:rsid w:val="00416B72"/>
    <w:rsid w:val="00416E3B"/>
    <w:rsid w:val="00427FD8"/>
    <w:rsid w:val="0043065B"/>
    <w:rsid w:val="004337A5"/>
    <w:rsid w:val="00437593"/>
    <w:rsid w:val="004609B7"/>
    <w:rsid w:val="00464CA1"/>
    <w:rsid w:val="004663E9"/>
    <w:rsid w:val="00470C06"/>
    <w:rsid w:val="00484A73"/>
    <w:rsid w:val="004852EB"/>
    <w:rsid w:val="00490F7B"/>
    <w:rsid w:val="004947F5"/>
    <w:rsid w:val="004A1762"/>
    <w:rsid w:val="004D0051"/>
    <w:rsid w:val="004D4CFB"/>
    <w:rsid w:val="004E12C7"/>
    <w:rsid w:val="004E3B39"/>
    <w:rsid w:val="004E465A"/>
    <w:rsid w:val="004F1014"/>
    <w:rsid w:val="005129E0"/>
    <w:rsid w:val="00517E06"/>
    <w:rsid w:val="005234B6"/>
    <w:rsid w:val="00524E54"/>
    <w:rsid w:val="00527792"/>
    <w:rsid w:val="00532B31"/>
    <w:rsid w:val="00553A74"/>
    <w:rsid w:val="00567E1B"/>
    <w:rsid w:val="0057332B"/>
    <w:rsid w:val="00574605"/>
    <w:rsid w:val="0058429F"/>
    <w:rsid w:val="00592282"/>
    <w:rsid w:val="005A7CD6"/>
    <w:rsid w:val="005C43B9"/>
    <w:rsid w:val="005D30D6"/>
    <w:rsid w:val="005D60BD"/>
    <w:rsid w:val="005E55BB"/>
    <w:rsid w:val="005F2EDE"/>
    <w:rsid w:val="00600E0F"/>
    <w:rsid w:val="00605182"/>
    <w:rsid w:val="006061A9"/>
    <w:rsid w:val="0060620F"/>
    <w:rsid w:val="0062550B"/>
    <w:rsid w:val="00632960"/>
    <w:rsid w:val="006335B8"/>
    <w:rsid w:val="0064173B"/>
    <w:rsid w:val="006437C5"/>
    <w:rsid w:val="00643D76"/>
    <w:rsid w:val="00646353"/>
    <w:rsid w:val="00651A55"/>
    <w:rsid w:val="00652032"/>
    <w:rsid w:val="00652F07"/>
    <w:rsid w:val="00655F37"/>
    <w:rsid w:val="00662FD5"/>
    <w:rsid w:val="00664060"/>
    <w:rsid w:val="00664EB3"/>
    <w:rsid w:val="00670468"/>
    <w:rsid w:val="00682429"/>
    <w:rsid w:val="006A35EB"/>
    <w:rsid w:val="006C3C61"/>
    <w:rsid w:val="006D4624"/>
    <w:rsid w:val="006D4B19"/>
    <w:rsid w:val="006F18E8"/>
    <w:rsid w:val="006F321A"/>
    <w:rsid w:val="006F6B6C"/>
    <w:rsid w:val="006F7DFE"/>
    <w:rsid w:val="00705311"/>
    <w:rsid w:val="00705F41"/>
    <w:rsid w:val="00710748"/>
    <w:rsid w:val="00714FB3"/>
    <w:rsid w:val="00743535"/>
    <w:rsid w:val="00753ECF"/>
    <w:rsid w:val="007569F9"/>
    <w:rsid w:val="00756A71"/>
    <w:rsid w:val="00763E59"/>
    <w:rsid w:val="00774BD8"/>
    <w:rsid w:val="00787664"/>
    <w:rsid w:val="00791865"/>
    <w:rsid w:val="007B352B"/>
    <w:rsid w:val="007B5DE2"/>
    <w:rsid w:val="007C214F"/>
    <w:rsid w:val="007C7073"/>
    <w:rsid w:val="007D0216"/>
    <w:rsid w:val="007D4763"/>
    <w:rsid w:val="007F0FFD"/>
    <w:rsid w:val="00812AC1"/>
    <w:rsid w:val="00814621"/>
    <w:rsid w:val="00816A11"/>
    <w:rsid w:val="00822047"/>
    <w:rsid w:val="00825618"/>
    <w:rsid w:val="00831EA5"/>
    <w:rsid w:val="00832DE9"/>
    <w:rsid w:val="00835151"/>
    <w:rsid w:val="00836131"/>
    <w:rsid w:val="00843E8A"/>
    <w:rsid w:val="00861C1F"/>
    <w:rsid w:val="0086768B"/>
    <w:rsid w:val="00885594"/>
    <w:rsid w:val="00891A66"/>
    <w:rsid w:val="008A415E"/>
    <w:rsid w:val="008B442D"/>
    <w:rsid w:val="008B69D5"/>
    <w:rsid w:val="008C6E69"/>
    <w:rsid w:val="008D0514"/>
    <w:rsid w:val="008E117F"/>
    <w:rsid w:val="008E35E8"/>
    <w:rsid w:val="008E6C45"/>
    <w:rsid w:val="008F3549"/>
    <w:rsid w:val="0090049C"/>
    <w:rsid w:val="0090051B"/>
    <w:rsid w:val="009059C2"/>
    <w:rsid w:val="00905E5A"/>
    <w:rsid w:val="00907812"/>
    <w:rsid w:val="009107A0"/>
    <w:rsid w:val="00914191"/>
    <w:rsid w:val="00921E6B"/>
    <w:rsid w:val="00926D6F"/>
    <w:rsid w:val="00927F1B"/>
    <w:rsid w:val="00934043"/>
    <w:rsid w:val="00946266"/>
    <w:rsid w:val="00952B89"/>
    <w:rsid w:val="00953D38"/>
    <w:rsid w:val="00966478"/>
    <w:rsid w:val="009666E2"/>
    <w:rsid w:val="0097021C"/>
    <w:rsid w:val="00977BDB"/>
    <w:rsid w:val="00990BDF"/>
    <w:rsid w:val="009936F3"/>
    <w:rsid w:val="009A7138"/>
    <w:rsid w:val="009B6277"/>
    <w:rsid w:val="009C493E"/>
    <w:rsid w:val="009E004B"/>
    <w:rsid w:val="009E070F"/>
    <w:rsid w:val="009F4F00"/>
    <w:rsid w:val="00A01075"/>
    <w:rsid w:val="00A070EF"/>
    <w:rsid w:val="00A071E3"/>
    <w:rsid w:val="00A148B5"/>
    <w:rsid w:val="00A20BC6"/>
    <w:rsid w:val="00A22043"/>
    <w:rsid w:val="00A31D6D"/>
    <w:rsid w:val="00A367D7"/>
    <w:rsid w:val="00A40090"/>
    <w:rsid w:val="00A5357C"/>
    <w:rsid w:val="00A6101D"/>
    <w:rsid w:val="00A63A96"/>
    <w:rsid w:val="00A640C5"/>
    <w:rsid w:val="00A67BE5"/>
    <w:rsid w:val="00A701DA"/>
    <w:rsid w:val="00A838EB"/>
    <w:rsid w:val="00A853FD"/>
    <w:rsid w:val="00AA1B56"/>
    <w:rsid w:val="00AA3DE3"/>
    <w:rsid w:val="00AA66AB"/>
    <w:rsid w:val="00AA6919"/>
    <w:rsid w:val="00AB015A"/>
    <w:rsid w:val="00AB4E82"/>
    <w:rsid w:val="00AC5B70"/>
    <w:rsid w:val="00AC6749"/>
    <w:rsid w:val="00AD1307"/>
    <w:rsid w:val="00AE451D"/>
    <w:rsid w:val="00AE6852"/>
    <w:rsid w:val="00AF4ADC"/>
    <w:rsid w:val="00B036FE"/>
    <w:rsid w:val="00B05BDA"/>
    <w:rsid w:val="00B144F5"/>
    <w:rsid w:val="00B2792E"/>
    <w:rsid w:val="00B37BD7"/>
    <w:rsid w:val="00B41589"/>
    <w:rsid w:val="00B451D1"/>
    <w:rsid w:val="00B5799C"/>
    <w:rsid w:val="00B62939"/>
    <w:rsid w:val="00B64C34"/>
    <w:rsid w:val="00B67117"/>
    <w:rsid w:val="00B70F51"/>
    <w:rsid w:val="00B718A5"/>
    <w:rsid w:val="00B74458"/>
    <w:rsid w:val="00B755CD"/>
    <w:rsid w:val="00B76110"/>
    <w:rsid w:val="00B76F02"/>
    <w:rsid w:val="00B90EC1"/>
    <w:rsid w:val="00B943D2"/>
    <w:rsid w:val="00BA20ED"/>
    <w:rsid w:val="00BD22BD"/>
    <w:rsid w:val="00BD6048"/>
    <w:rsid w:val="00BE38D3"/>
    <w:rsid w:val="00BF12EE"/>
    <w:rsid w:val="00BF3987"/>
    <w:rsid w:val="00C016C3"/>
    <w:rsid w:val="00C04597"/>
    <w:rsid w:val="00C213AE"/>
    <w:rsid w:val="00C2209B"/>
    <w:rsid w:val="00C2499C"/>
    <w:rsid w:val="00C30326"/>
    <w:rsid w:val="00C92408"/>
    <w:rsid w:val="00CA3884"/>
    <w:rsid w:val="00CA38AB"/>
    <w:rsid w:val="00CA54E1"/>
    <w:rsid w:val="00CA7B9C"/>
    <w:rsid w:val="00CB65AF"/>
    <w:rsid w:val="00CE31E5"/>
    <w:rsid w:val="00CF5950"/>
    <w:rsid w:val="00CF7356"/>
    <w:rsid w:val="00D020F4"/>
    <w:rsid w:val="00D10ABD"/>
    <w:rsid w:val="00D15ED5"/>
    <w:rsid w:val="00D33461"/>
    <w:rsid w:val="00D3781E"/>
    <w:rsid w:val="00D4315D"/>
    <w:rsid w:val="00D46FB8"/>
    <w:rsid w:val="00D47145"/>
    <w:rsid w:val="00D5244A"/>
    <w:rsid w:val="00D5504A"/>
    <w:rsid w:val="00D6744E"/>
    <w:rsid w:val="00D7199F"/>
    <w:rsid w:val="00D7219C"/>
    <w:rsid w:val="00D82132"/>
    <w:rsid w:val="00D82CBA"/>
    <w:rsid w:val="00D90001"/>
    <w:rsid w:val="00D90006"/>
    <w:rsid w:val="00D9160B"/>
    <w:rsid w:val="00D94DAB"/>
    <w:rsid w:val="00DB46D5"/>
    <w:rsid w:val="00DD0DF8"/>
    <w:rsid w:val="00DD2424"/>
    <w:rsid w:val="00DD24F3"/>
    <w:rsid w:val="00DD4D9D"/>
    <w:rsid w:val="00DD6DF8"/>
    <w:rsid w:val="00DE22A3"/>
    <w:rsid w:val="00DE2DEA"/>
    <w:rsid w:val="00DE3139"/>
    <w:rsid w:val="00E13807"/>
    <w:rsid w:val="00E353C2"/>
    <w:rsid w:val="00E402FE"/>
    <w:rsid w:val="00E6572C"/>
    <w:rsid w:val="00E721A0"/>
    <w:rsid w:val="00E774E5"/>
    <w:rsid w:val="00E91DA3"/>
    <w:rsid w:val="00E95828"/>
    <w:rsid w:val="00EA79DE"/>
    <w:rsid w:val="00EA7FE4"/>
    <w:rsid w:val="00EC1646"/>
    <w:rsid w:val="00ED089C"/>
    <w:rsid w:val="00ED0E4E"/>
    <w:rsid w:val="00ED0F26"/>
    <w:rsid w:val="00ED2084"/>
    <w:rsid w:val="00ED254D"/>
    <w:rsid w:val="00ED6164"/>
    <w:rsid w:val="00EE0214"/>
    <w:rsid w:val="00EE0603"/>
    <w:rsid w:val="00EF00D1"/>
    <w:rsid w:val="00EF01AB"/>
    <w:rsid w:val="00EF74E2"/>
    <w:rsid w:val="00EF7746"/>
    <w:rsid w:val="00F163AD"/>
    <w:rsid w:val="00F2341A"/>
    <w:rsid w:val="00F30513"/>
    <w:rsid w:val="00F31648"/>
    <w:rsid w:val="00F32016"/>
    <w:rsid w:val="00F42334"/>
    <w:rsid w:val="00F506BE"/>
    <w:rsid w:val="00F619E2"/>
    <w:rsid w:val="00F6366F"/>
    <w:rsid w:val="00F64812"/>
    <w:rsid w:val="00F7699D"/>
    <w:rsid w:val="00F77CB7"/>
    <w:rsid w:val="00F82E21"/>
    <w:rsid w:val="00F94954"/>
    <w:rsid w:val="00F97597"/>
    <w:rsid w:val="00FA1D26"/>
    <w:rsid w:val="00FA337A"/>
    <w:rsid w:val="00FC46D8"/>
    <w:rsid w:val="00FC5863"/>
    <w:rsid w:val="00FC7FC8"/>
    <w:rsid w:val="00FD4A4D"/>
    <w:rsid w:val="00FD6513"/>
    <w:rsid w:val="00FE2CA1"/>
    <w:rsid w:val="00FE3F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F7D7"/>
  <w15:docId w15:val="{D244C4E1-E9F1-4141-AE7B-92E27182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7D4763"/>
    <w:pPr>
      <w:spacing w:after="0" w:line="240" w:lineRule="auto"/>
    </w:pPr>
    <w:rPr>
      <w:rFonts w:ascii="Times New Roman" w:eastAsia="Times New Roman" w:hAnsi="Times New Roman" w:cs="Times New Roman"/>
      <w:szCs w:val="24"/>
      <w:lang w:eastAsia="sk-SK"/>
    </w:rPr>
  </w:style>
  <w:style w:type="paragraph" w:styleId="Nadpis1">
    <w:name w:val="heading 1"/>
    <w:basedOn w:val="Normlny"/>
    <w:next w:val="Normlny"/>
    <w:link w:val="Nadpis1Char"/>
    <w:uiPriority w:val="9"/>
    <w:qFormat/>
    <w:rsid w:val="007D4763"/>
    <w:pPr>
      <w:keepNext/>
      <w:keepLines/>
      <w:spacing w:before="240"/>
      <w:outlineLvl w:val="0"/>
    </w:pPr>
    <w:rPr>
      <w:rFonts w:eastAsiaTheme="majorEastAsia" w:cstheme="majorBidi"/>
      <w:b/>
      <w:sz w:val="32"/>
      <w:szCs w:val="32"/>
    </w:rPr>
  </w:style>
  <w:style w:type="paragraph" w:styleId="Nadpis2">
    <w:name w:val="heading 2"/>
    <w:basedOn w:val="Normlny"/>
    <w:next w:val="Normlny"/>
    <w:link w:val="Nadpis2Char"/>
    <w:uiPriority w:val="9"/>
    <w:unhideWhenUsed/>
    <w:qFormat/>
    <w:rsid w:val="007D4763"/>
    <w:pPr>
      <w:keepNext/>
      <w:keepLines/>
      <w:spacing w:before="40"/>
      <w:outlineLvl w:val="1"/>
    </w:pPr>
    <w:rPr>
      <w:rFonts w:eastAsiaTheme="majorEastAsia" w:cstheme="majorBidi"/>
      <w:b/>
      <w:sz w:val="26"/>
      <w:szCs w:val="26"/>
    </w:rPr>
  </w:style>
  <w:style w:type="paragraph" w:styleId="Nadpis3">
    <w:name w:val="heading 3"/>
    <w:basedOn w:val="Normlny"/>
    <w:next w:val="Normlny"/>
    <w:link w:val="Nadpis3Char"/>
    <w:uiPriority w:val="9"/>
    <w:unhideWhenUsed/>
    <w:qFormat/>
    <w:rsid w:val="007D4763"/>
    <w:pPr>
      <w:keepNext/>
      <w:keepLines/>
      <w:spacing w:before="40"/>
      <w:outlineLvl w:val="2"/>
    </w:pPr>
    <w:rPr>
      <w:rFonts w:eastAsiaTheme="majorEastAsia" w:cstheme="majorBidi"/>
      <w:b/>
    </w:rPr>
  </w:style>
  <w:style w:type="paragraph" w:styleId="Nadpis4">
    <w:name w:val="heading 4"/>
    <w:basedOn w:val="Normlny"/>
    <w:next w:val="Normlny"/>
    <w:link w:val="Nadpis4Char"/>
    <w:qFormat/>
    <w:rsid w:val="00ED2084"/>
    <w:pPr>
      <w:keepNext/>
      <w:tabs>
        <w:tab w:val="num" w:pos="576"/>
      </w:tabs>
      <w:jc w:val="center"/>
      <w:outlineLvl w:val="3"/>
    </w:pPr>
    <w:rPr>
      <w:b/>
      <w:bCs/>
    </w:rPr>
  </w:style>
  <w:style w:type="paragraph" w:styleId="Nadpis5">
    <w:name w:val="heading 5"/>
    <w:basedOn w:val="Normlny"/>
    <w:next w:val="Normlny"/>
    <w:link w:val="Nadpis5Char"/>
    <w:uiPriority w:val="9"/>
    <w:unhideWhenUsed/>
    <w:qFormat/>
    <w:rsid w:val="005129E0"/>
    <w:pPr>
      <w:keepNext/>
      <w:keepLines/>
      <w:spacing w:before="40"/>
      <w:outlineLvl w:val="4"/>
    </w:pPr>
    <w:rPr>
      <w:rFonts w:eastAsiaTheme="majorEastAsia" w:cstheme="majorBidi"/>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2550B"/>
    <w:pPr>
      <w:autoSpaceDE w:val="0"/>
      <w:autoSpaceDN w:val="0"/>
      <w:adjustRightInd w:val="0"/>
      <w:spacing w:after="0" w:line="240" w:lineRule="auto"/>
    </w:pPr>
    <w:rPr>
      <w:rFonts w:ascii="Calibri" w:hAnsi="Calibri" w:cs="Calibri"/>
      <w:color w:val="000000"/>
      <w:sz w:val="24"/>
      <w:szCs w:val="24"/>
    </w:rPr>
  </w:style>
  <w:style w:type="paragraph" w:styleId="Hlavika">
    <w:name w:val="header"/>
    <w:basedOn w:val="Normlny"/>
    <w:link w:val="HlavikaChar"/>
    <w:unhideWhenUsed/>
    <w:rsid w:val="00ED2084"/>
    <w:pPr>
      <w:tabs>
        <w:tab w:val="center" w:pos="4536"/>
        <w:tab w:val="right" w:pos="9072"/>
      </w:tabs>
    </w:pPr>
    <w:rPr>
      <w:rFonts w:asciiTheme="minorHAnsi" w:eastAsiaTheme="minorHAnsi" w:hAnsiTheme="minorHAnsi" w:cstheme="minorBidi"/>
      <w:szCs w:val="22"/>
      <w:lang w:eastAsia="en-US"/>
    </w:rPr>
  </w:style>
  <w:style w:type="character" w:customStyle="1" w:styleId="HlavikaChar">
    <w:name w:val="Hlavička Char"/>
    <w:basedOn w:val="Predvolenpsmoodseku"/>
    <w:link w:val="Hlavika"/>
    <w:rsid w:val="00ED2084"/>
  </w:style>
  <w:style w:type="paragraph" w:styleId="Pta">
    <w:name w:val="footer"/>
    <w:basedOn w:val="Normlny"/>
    <w:link w:val="PtaChar"/>
    <w:uiPriority w:val="99"/>
    <w:unhideWhenUsed/>
    <w:rsid w:val="00ED2084"/>
    <w:pPr>
      <w:tabs>
        <w:tab w:val="center" w:pos="4536"/>
        <w:tab w:val="right" w:pos="9072"/>
      </w:tabs>
    </w:pPr>
    <w:rPr>
      <w:rFonts w:asciiTheme="minorHAnsi" w:eastAsiaTheme="minorHAnsi" w:hAnsiTheme="minorHAnsi" w:cstheme="minorBidi"/>
      <w:szCs w:val="22"/>
      <w:lang w:eastAsia="en-US"/>
    </w:rPr>
  </w:style>
  <w:style w:type="character" w:customStyle="1" w:styleId="PtaChar">
    <w:name w:val="Päta Char"/>
    <w:basedOn w:val="Predvolenpsmoodseku"/>
    <w:link w:val="Pta"/>
    <w:uiPriority w:val="99"/>
    <w:rsid w:val="00ED2084"/>
  </w:style>
  <w:style w:type="paragraph" w:styleId="Textbubliny">
    <w:name w:val="Balloon Text"/>
    <w:basedOn w:val="Normlny"/>
    <w:link w:val="TextbublinyChar"/>
    <w:uiPriority w:val="99"/>
    <w:semiHidden/>
    <w:unhideWhenUsed/>
    <w:rsid w:val="00ED2084"/>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ED2084"/>
    <w:rPr>
      <w:rFonts w:ascii="Tahoma" w:hAnsi="Tahoma" w:cs="Tahoma"/>
      <w:sz w:val="16"/>
      <w:szCs w:val="16"/>
    </w:rPr>
  </w:style>
  <w:style w:type="character" w:customStyle="1" w:styleId="Nadpis4Char">
    <w:name w:val="Nadpis 4 Char"/>
    <w:basedOn w:val="Predvolenpsmoodseku"/>
    <w:link w:val="Nadpis4"/>
    <w:rsid w:val="00ED2084"/>
    <w:rPr>
      <w:rFonts w:ascii="Times New Roman" w:eastAsia="Times New Roman" w:hAnsi="Times New Roman" w:cs="Times New Roman"/>
      <w:b/>
      <w:bCs/>
      <w:sz w:val="24"/>
      <w:szCs w:val="24"/>
      <w:lang w:eastAsia="sk-SK"/>
    </w:rPr>
  </w:style>
  <w:style w:type="paragraph" w:styleId="Zkladntext">
    <w:name w:val="Body Text"/>
    <w:basedOn w:val="Normlny"/>
    <w:link w:val="ZkladntextChar"/>
    <w:rsid w:val="00427FD8"/>
    <w:pPr>
      <w:jc w:val="both"/>
    </w:pPr>
  </w:style>
  <w:style w:type="character" w:customStyle="1" w:styleId="ZkladntextChar">
    <w:name w:val="Základný text Char"/>
    <w:basedOn w:val="Predvolenpsmoodseku"/>
    <w:link w:val="Zkladntext"/>
    <w:rsid w:val="00427FD8"/>
    <w:rPr>
      <w:rFonts w:ascii="Times New Roman" w:eastAsia="Times New Roman" w:hAnsi="Times New Roman" w:cs="Times New Roman"/>
      <w:sz w:val="24"/>
      <w:szCs w:val="24"/>
      <w:lang w:eastAsia="sk-SK"/>
    </w:rPr>
  </w:style>
  <w:style w:type="character" w:styleId="Hypertextovprepojenie">
    <w:name w:val="Hyperlink"/>
    <w:uiPriority w:val="99"/>
    <w:rsid w:val="00427FD8"/>
    <w:rPr>
      <w:color w:val="0000FF"/>
      <w:u w:val="single"/>
    </w:rPr>
  </w:style>
  <w:style w:type="paragraph" w:styleId="Odsekzoznamu">
    <w:name w:val="List Paragraph"/>
    <w:basedOn w:val="Normlny"/>
    <w:link w:val="OdsekzoznamuChar"/>
    <w:uiPriority w:val="34"/>
    <w:qFormat/>
    <w:rsid w:val="001479FB"/>
    <w:pPr>
      <w:ind w:left="708"/>
    </w:pPr>
    <w:rPr>
      <w:noProof/>
    </w:rPr>
  </w:style>
  <w:style w:type="character" w:customStyle="1" w:styleId="OdsekzoznamuChar">
    <w:name w:val="Odsek zoznamu Char"/>
    <w:link w:val="Odsekzoznamu"/>
    <w:uiPriority w:val="34"/>
    <w:locked/>
    <w:rsid w:val="001479FB"/>
    <w:rPr>
      <w:rFonts w:ascii="Times New Roman" w:eastAsia="Times New Roman" w:hAnsi="Times New Roman" w:cs="Times New Roman"/>
      <w:noProof/>
      <w:sz w:val="24"/>
      <w:szCs w:val="24"/>
      <w:lang w:eastAsia="sk-SK"/>
    </w:rPr>
  </w:style>
  <w:style w:type="paragraph" w:customStyle="1" w:styleId="m525821013777052370gmail-msolistparagraph">
    <w:name w:val="m_525821013777052370gmail-msolistparagraph"/>
    <w:basedOn w:val="Normlny"/>
    <w:rsid w:val="001B05ED"/>
    <w:pPr>
      <w:spacing w:before="100" w:beforeAutospacing="1" w:after="100" w:afterAutospacing="1"/>
    </w:pPr>
  </w:style>
  <w:style w:type="character" w:customStyle="1" w:styleId="m525821013777052370gmail-apple-converted-space">
    <w:name w:val="m_525821013777052370gmail-apple-converted-space"/>
    <w:basedOn w:val="Predvolenpsmoodseku"/>
    <w:rsid w:val="001B05ED"/>
  </w:style>
  <w:style w:type="paragraph" w:styleId="Zarkazkladnhotextu">
    <w:name w:val="Body Text Indent"/>
    <w:basedOn w:val="Normlny"/>
    <w:link w:val="ZarkazkladnhotextuChar"/>
    <w:uiPriority w:val="99"/>
    <w:unhideWhenUsed/>
    <w:rsid w:val="00D6744E"/>
    <w:pPr>
      <w:spacing w:after="120" w:line="276" w:lineRule="auto"/>
      <w:ind w:left="283"/>
    </w:pPr>
    <w:rPr>
      <w:rFonts w:ascii="Calibri" w:eastAsia="Calibri" w:hAnsi="Calibri"/>
      <w:szCs w:val="22"/>
      <w:lang w:eastAsia="en-US"/>
    </w:rPr>
  </w:style>
  <w:style w:type="character" w:customStyle="1" w:styleId="ZarkazkladnhotextuChar">
    <w:name w:val="Zarážka základného textu Char"/>
    <w:basedOn w:val="Predvolenpsmoodseku"/>
    <w:link w:val="Zarkazkladnhotextu"/>
    <w:uiPriority w:val="99"/>
    <w:rsid w:val="00D6744E"/>
    <w:rPr>
      <w:rFonts w:ascii="Calibri" w:eastAsia="Calibri" w:hAnsi="Calibri" w:cs="Times New Roman"/>
    </w:rPr>
  </w:style>
  <w:style w:type="paragraph" w:styleId="Zkladntext2">
    <w:name w:val="Body Text 2"/>
    <w:basedOn w:val="Normlny"/>
    <w:link w:val="Zkladntext2Char"/>
    <w:uiPriority w:val="99"/>
    <w:semiHidden/>
    <w:unhideWhenUsed/>
    <w:rsid w:val="00F82E21"/>
    <w:pPr>
      <w:spacing w:after="120" w:line="480" w:lineRule="auto"/>
    </w:pPr>
    <w:rPr>
      <w:rFonts w:ascii="Calibri" w:eastAsia="Calibri" w:hAnsi="Calibri"/>
      <w:szCs w:val="22"/>
      <w:lang w:eastAsia="en-US"/>
    </w:rPr>
  </w:style>
  <w:style w:type="character" w:customStyle="1" w:styleId="Zkladntext2Char">
    <w:name w:val="Základný text 2 Char"/>
    <w:basedOn w:val="Predvolenpsmoodseku"/>
    <w:link w:val="Zkladntext2"/>
    <w:uiPriority w:val="99"/>
    <w:semiHidden/>
    <w:rsid w:val="00F82E21"/>
    <w:rPr>
      <w:rFonts w:ascii="Calibri" w:eastAsia="Calibri" w:hAnsi="Calibri" w:cs="Times New Roman"/>
    </w:rPr>
  </w:style>
  <w:style w:type="paragraph" w:customStyle="1" w:styleId="Import5">
    <w:name w:val="Import 5"/>
    <w:rsid w:val="00F82E21"/>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spacing w:after="0" w:line="240" w:lineRule="auto"/>
      <w:jc w:val="both"/>
    </w:pPr>
    <w:rPr>
      <w:rFonts w:ascii="Avinion" w:eastAsia="Times New Roman" w:hAnsi="Avinion" w:cs="Times New Roman"/>
      <w:sz w:val="24"/>
      <w:szCs w:val="24"/>
      <w:lang w:val="en-US" w:eastAsia="cs-CZ"/>
    </w:rPr>
  </w:style>
  <w:style w:type="numbering" w:customStyle="1" w:styleId="tl1">
    <w:name w:val="Štýl1"/>
    <w:uiPriority w:val="99"/>
    <w:rsid w:val="00F82E21"/>
    <w:pPr>
      <w:numPr>
        <w:numId w:val="9"/>
      </w:numPr>
    </w:pPr>
  </w:style>
  <w:style w:type="numbering" w:customStyle="1" w:styleId="tl7">
    <w:name w:val="Štýl7"/>
    <w:uiPriority w:val="99"/>
    <w:rsid w:val="00F82E21"/>
    <w:pPr>
      <w:numPr>
        <w:numId w:val="10"/>
      </w:numPr>
    </w:pPr>
  </w:style>
  <w:style w:type="character" w:customStyle="1" w:styleId="ra">
    <w:name w:val="ra"/>
    <w:basedOn w:val="Predvolenpsmoodseku"/>
    <w:rsid w:val="00B67117"/>
  </w:style>
  <w:style w:type="paragraph" w:customStyle="1" w:styleId="gmail-default">
    <w:name w:val="gmail-default"/>
    <w:basedOn w:val="Normlny"/>
    <w:rsid w:val="009F4F00"/>
    <w:pPr>
      <w:spacing w:before="100" w:beforeAutospacing="1" w:after="100" w:afterAutospacing="1"/>
    </w:pPr>
  </w:style>
  <w:style w:type="numbering" w:customStyle="1" w:styleId="tl11">
    <w:name w:val="Štýl11"/>
    <w:uiPriority w:val="99"/>
    <w:rsid w:val="00D020F4"/>
    <w:pPr>
      <w:numPr>
        <w:numId w:val="7"/>
      </w:numPr>
    </w:pPr>
  </w:style>
  <w:style w:type="numbering" w:customStyle="1" w:styleId="tl71">
    <w:name w:val="Štýl71"/>
    <w:uiPriority w:val="99"/>
    <w:rsid w:val="00D020F4"/>
    <w:pPr>
      <w:numPr>
        <w:numId w:val="8"/>
      </w:numPr>
    </w:pPr>
  </w:style>
  <w:style w:type="paragraph" w:styleId="Zkladntext3">
    <w:name w:val="Body Text 3"/>
    <w:basedOn w:val="Normlny"/>
    <w:link w:val="Zkladntext3Char"/>
    <w:uiPriority w:val="99"/>
    <w:unhideWhenUsed/>
    <w:rsid w:val="0043065B"/>
    <w:pPr>
      <w:spacing w:after="120"/>
    </w:pPr>
    <w:rPr>
      <w:rFonts w:ascii="Calibri" w:eastAsia="Calibri" w:hAnsi="Calibri"/>
      <w:sz w:val="16"/>
      <w:szCs w:val="16"/>
      <w:lang w:eastAsia="en-US"/>
    </w:rPr>
  </w:style>
  <w:style w:type="character" w:customStyle="1" w:styleId="Zkladntext3Char">
    <w:name w:val="Základný text 3 Char"/>
    <w:basedOn w:val="Predvolenpsmoodseku"/>
    <w:link w:val="Zkladntext3"/>
    <w:uiPriority w:val="99"/>
    <w:rsid w:val="0043065B"/>
    <w:rPr>
      <w:rFonts w:ascii="Calibri" w:eastAsia="Calibri" w:hAnsi="Calibri" w:cs="Times New Roman"/>
      <w:sz w:val="16"/>
      <w:szCs w:val="16"/>
    </w:rPr>
  </w:style>
  <w:style w:type="paragraph" w:customStyle="1" w:styleId="CTL">
    <w:name w:val="CTL"/>
    <w:basedOn w:val="Normlny"/>
    <w:uiPriority w:val="99"/>
    <w:rsid w:val="006061A9"/>
    <w:pPr>
      <w:widowControl w:val="0"/>
      <w:numPr>
        <w:numId w:val="12"/>
      </w:numPr>
      <w:autoSpaceDE w:val="0"/>
      <w:autoSpaceDN w:val="0"/>
      <w:adjustRightInd w:val="0"/>
      <w:spacing w:after="120"/>
      <w:jc w:val="both"/>
    </w:pPr>
    <w:rPr>
      <w:szCs w:val="20"/>
      <w:lang w:eastAsia="en-US"/>
    </w:rPr>
  </w:style>
  <w:style w:type="character" w:styleId="Odkaznakomentr">
    <w:name w:val="annotation reference"/>
    <w:basedOn w:val="Predvolenpsmoodseku"/>
    <w:uiPriority w:val="99"/>
    <w:semiHidden/>
    <w:unhideWhenUsed/>
    <w:rsid w:val="00B64C34"/>
    <w:rPr>
      <w:sz w:val="16"/>
      <w:szCs w:val="16"/>
    </w:rPr>
  </w:style>
  <w:style w:type="paragraph" w:styleId="Textkomentra">
    <w:name w:val="annotation text"/>
    <w:basedOn w:val="Normlny"/>
    <w:link w:val="TextkomentraChar"/>
    <w:uiPriority w:val="99"/>
    <w:semiHidden/>
    <w:unhideWhenUsed/>
    <w:rsid w:val="00B64C34"/>
    <w:rPr>
      <w:sz w:val="20"/>
      <w:szCs w:val="20"/>
    </w:rPr>
  </w:style>
  <w:style w:type="character" w:customStyle="1" w:styleId="TextkomentraChar">
    <w:name w:val="Text komentára Char"/>
    <w:basedOn w:val="Predvolenpsmoodseku"/>
    <w:link w:val="Textkomentra"/>
    <w:uiPriority w:val="99"/>
    <w:semiHidden/>
    <w:rsid w:val="00B64C3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64C34"/>
    <w:rPr>
      <w:b/>
      <w:bCs/>
    </w:rPr>
  </w:style>
  <w:style w:type="character" w:customStyle="1" w:styleId="PredmetkomentraChar">
    <w:name w:val="Predmet komentára Char"/>
    <w:basedOn w:val="TextkomentraChar"/>
    <w:link w:val="Predmetkomentra"/>
    <w:uiPriority w:val="99"/>
    <w:semiHidden/>
    <w:rsid w:val="00B64C34"/>
    <w:rPr>
      <w:rFonts w:ascii="Times New Roman" w:eastAsia="Times New Roman" w:hAnsi="Times New Roman" w:cs="Times New Roman"/>
      <w:b/>
      <w:bCs/>
      <w:sz w:val="20"/>
      <w:szCs w:val="20"/>
      <w:lang w:eastAsia="sk-SK"/>
    </w:rPr>
  </w:style>
  <w:style w:type="paragraph" w:styleId="Zarkazkladnhotextu2">
    <w:name w:val="Body Text Indent 2"/>
    <w:basedOn w:val="Normlny"/>
    <w:link w:val="Zarkazkladnhotextu2Char"/>
    <w:uiPriority w:val="99"/>
    <w:semiHidden/>
    <w:unhideWhenUsed/>
    <w:rsid w:val="00281129"/>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81129"/>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BE38D3"/>
    <w:rPr>
      <w:b/>
      <w:bCs/>
    </w:rPr>
  </w:style>
  <w:style w:type="paragraph" w:styleId="Zarkazkladnhotextu3">
    <w:name w:val="Body Text Indent 3"/>
    <w:basedOn w:val="Normlny"/>
    <w:link w:val="Zarkazkladnhotextu3Char"/>
    <w:uiPriority w:val="99"/>
    <w:semiHidden/>
    <w:unhideWhenUsed/>
    <w:rsid w:val="00F94954"/>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94954"/>
    <w:rPr>
      <w:rFonts w:ascii="Times New Roman" w:eastAsia="Times New Roman" w:hAnsi="Times New Roman" w:cs="Times New Roman"/>
      <w:sz w:val="16"/>
      <w:szCs w:val="16"/>
      <w:lang w:eastAsia="sk-SK"/>
    </w:rPr>
  </w:style>
  <w:style w:type="character" w:customStyle="1" w:styleId="Nadpis1Char">
    <w:name w:val="Nadpis 1 Char"/>
    <w:basedOn w:val="Predvolenpsmoodseku"/>
    <w:link w:val="Nadpis1"/>
    <w:uiPriority w:val="9"/>
    <w:rsid w:val="007D4763"/>
    <w:rPr>
      <w:rFonts w:ascii="Times New Roman" w:eastAsiaTheme="majorEastAsia" w:hAnsi="Times New Roman" w:cstheme="majorBidi"/>
      <w:b/>
      <w:sz w:val="32"/>
      <w:szCs w:val="32"/>
      <w:lang w:eastAsia="sk-SK"/>
    </w:rPr>
  </w:style>
  <w:style w:type="character" w:customStyle="1" w:styleId="Nadpis2Char">
    <w:name w:val="Nadpis 2 Char"/>
    <w:basedOn w:val="Predvolenpsmoodseku"/>
    <w:link w:val="Nadpis2"/>
    <w:uiPriority w:val="9"/>
    <w:rsid w:val="007D4763"/>
    <w:rPr>
      <w:rFonts w:ascii="Times New Roman" w:eastAsiaTheme="majorEastAsia" w:hAnsi="Times New Roman" w:cstheme="majorBidi"/>
      <w:b/>
      <w:sz w:val="26"/>
      <w:szCs w:val="26"/>
      <w:lang w:eastAsia="sk-SK"/>
    </w:rPr>
  </w:style>
  <w:style w:type="character" w:customStyle="1" w:styleId="Nadpis5Char">
    <w:name w:val="Nadpis 5 Char"/>
    <w:basedOn w:val="Predvolenpsmoodseku"/>
    <w:link w:val="Nadpis5"/>
    <w:uiPriority w:val="9"/>
    <w:rsid w:val="005129E0"/>
    <w:rPr>
      <w:rFonts w:ascii="Times New Roman" w:eastAsiaTheme="majorEastAsia" w:hAnsi="Times New Roman" w:cstheme="majorBidi"/>
      <w:b/>
      <w:sz w:val="24"/>
      <w:szCs w:val="24"/>
      <w:lang w:eastAsia="sk-SK"/>
    </w:rPr>
  </w:style>
  <w:style w:type="character" w:customStyle="1" w:styleId="Nadpis3Char">
    <w:name w:val="Nadpis 3 Char"/>
    <w:basedOn w:val="Predvolenpsmoodseku"/>
    <w:link w:val="Nadpis3"/>
    <w:uiPriority w:val="9"/>
    <w:rsid w:val="007D4763"/>
    <w:rPr>
      <w:rFonts w:ascii="Times New Roman" w:eastAsiaTheme="majorEastAsia" w:hAnsi="Times New Roman" w:cstheme="majorBidi"/>
      <w:b/>
      <w:sz w:val="24"/>
      <w:szCs w:val="24"/>
      <w:lang w:eastAsia="sk-SK"/>
    </w:rPr>
  </w:style>
  <w:style w:type="paragraph" w:styleId="Hlavikaobsahu">
    <w:name w:val="TOC Heading"/>
    <w:basedOn w:val="Nadpis1"/>
    <w:next w:val="Normlny"/>
    <w:uiPriority w:val="39"/>
    <w:unhideWhenUsed/>
    <w:qFormat/>
    <w:rsid w:val="007D4763"/>
    <w:pPr>
      <w:spacing w:line="259" w:lineRule="auto"/>
      <w:outlineLvl w:val="9"/>
    </w:pPr>
    <w:rPr>
      <w:rFonts w:asciiTheme="majorHAnsi" w:hAnsiTheme="majorHAnsi"/>
      <w:b w:val="0"/>
      <w:color w:val="365F91" w:themeColor="accent1" w:themeShade="BF"/>
    </w:rPr>
  </w:style>
  <w:style w:type="paragraph" w:styleId="Obsah1">
    <w:name w:val="toc 1"/>
    <w:basedOn w:val="Normlny"/>
    <w:next w:val="Normlny"/>
    <w:autoRedefine/>
    <w:uiPriority w:val="39"/>
    <w:unhideWhenUsed/>
    <w:rsid w:val="007D4763"/>
    <w:pPr>
      <w:spacing w:after="100"/>
    </w:pPr>
  </w:style>
  <w:style w:type="paragraph" w:styleId="Obsah2">
    <w:name w:val="toc 2"/>
    <w:basedOn w:val="Normlny"/>
    <w:next w:val="Normlny"/>
    <w:autoRedefine/>
    <w:uiPriority w:val="39"/>
    <w:unhideWhenUsed/>
    <w:rsid w:val="007D4763"/>
    <w:pPr>
      <w:spacing w:after="100"/>
      <w:ind w:left="220"/>
    </w:pPr>
  </w:style>
  <w:style w:type="paragraph" w:styleId="Obsah3">
    <w:name w:val="toc 3"/>
    <w:basedOn w:val="Normlny"/>
    <w:next w:val="Normlny"/>
    <w:autoRedefine/>
    <w:uiPriority w:val="39"/>
    <w:unhideWhenUsed/>
    <w:rsid w:val="007D4763"/>
    <w:pPr>
      <w:spacing w:after="100"/>
      <w:ind w:left="440"/>
    </w:pPr>
  </w:style>
  <w:style w:type="paragraph" w:styleId="PredformtovanHTML">
    <w:name w:val="HTML Preformatted"/>
    <w:basedOn w:val="Normlny"/>
    <w:link w:val="PredformtovanHTMLChar"/>
    <w:uiPriority w:val="99"/>
    <w:unhideWhenUsed/>
    <w:rsid w:val="003F2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3F205A"/>
    <w:rPr>
      <w:rFonts w:ascii="Courier New" w:eastAsia="Times New Roman" w:hAnsi="Courier New" w:cs="Courier New"/>
      <w:sz w:val="20"/>
      <w:szCs w:val="20"/>
      <w:lang w:eastAsia="sk-SK"/>
    </w:rPr>
  </w:style>
  <w:style w:type="character" w:styleId="Nevyrieenzmienka">
    <w:name w:val="Unresolved Mention"/>
    <w:basedOn w:val="Predvolenpsmoodseku"/>
    <w:uiPriority w:val="99"/>
    <w:semiHidden/>
    <w:unhideWhenUsed/>
    <w:rsid w:val="00FA1D26"/>
    <w:rPr>
      <w:color w:val="605E5C"/>
      <w:shd w:val="clear" w:color="auto" w:fill="E1DFDD"/>
    </w:rPr>
  </w:style>
  <w:style w:type="table" w:styleId="Mriekatabuky">
    <w:name w:val="Table Grid"/>
    <w:basedOn w:val="Normlnatabuka"/>
    <w:uiPriority w:val="39"/>
    <w:rsid w:val="001B4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6F6B6C"/>
    <w:pPr>
      <w:spacing w:after="0" w:line="240" w:lineRule="auto"/>
    </w:pPr>
  </w:style>
  <w:style w:type="paragraph" w:customStyle="1" w:styleId="CTLhead">
    <w:name w:val="CTL_head"/>
    <w:basedOn w:val="Normlny"/>
    <w:uiPriority w:val="99"/>
    <w:rsid w:val="009936F3"/>
    <w:pPr>
      <w:widowControl w:val="0"/>
      <w:autoSpaceDE w:val="0"/>
      <w:autoSpaceDN w:val="0"/>
      <w:adjustRightInd w:val="0"/>
      <w:jc w:val="center"/>
    </w:pPr>
    <w:rPr>
      <w:b/>
      <w:bCs/>
      <w:sz w:val="28"/>
      <w:szCs w:val="20"/>
      <w:lang w:eastAsia="en-US"/>
    </w:rPr>
  </w:style>
  <w:style w:type="paragraph" w:styleId="slovanzoznam2">
    <w:name w:val="List Number 2"/>
    <w:basedOn w:val="Normlny"/>
    <w:uiPriority w:val="99"/>
    <w:semiHidden/>
    <w:rsid w:val="009936F3"/>
    <w:pPr>
      <w:numPr>
        <w:numId w:val="24"/>
      </w:numPr>
      <w:tabs>
        <w:tab w:val="num" w:pos="643"/>
      </w:tabs>
      <w:ind w:left="643"/>
      <w:contextualSpacing/>
    </w:pPr>
    <w:rPr>
      <w:sz w:val="24"/>
    </w:rPr>
  </w:style>
  <w:style w:type="character" w:customStyle="1" w:styleId="pre">
    <w:name w:val="pre"/>
    <w:rsid w:val="0099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618567">
      <w:bodyDiv w:val="1"/>
      <w:marLeft w:val="0"/>
      <w:marRight w:val="0"/>
      <w:marTop w:val="0"/>
      <w:marBottom w:val="0"/>
      <w:divBdr>
        <w:top w:val="none" w:sz="0" w:space="0" w:color="auto"/>
        <w:left w:val="none" w:sz="0" w:space="0" w:color="auto"/>
        <w:bottom w:val="none" w:sz="0" w:space="0" w:color="auto"/>
        <w:right w:val="none" w:sz="0" w:space="0" w:color="auto"/>
      </w:divBdr>
    </w:div>
    <w:div w:id="559294594">
      <w:bodyDiv w:val="1"/>
      <w:marLeft w:val="0"/>
      <w:marRight w:val="0"/>
      <w:marTop w:val="0"/>
      <w:marBottom w:val="0"/>
      <w:divBdr>
        <w:top w:val="none" w:sz="0" w:space="0" w:color="auto"/>
        <w:left w:val="none" w:sz="0" w:space="0" w:color="auto"/>
        <w:bottom w:val="none" w:sz="0" w:space="0" w:color="auto"/>
        <w:right w:val="none" w:sz="0" w:space="0" w:color="auto"/>
      </w:divBdr>
    </w:div>
    <w:div w:id="837774374">
      <w:bodyDiv w:val="1"/>
      <w:marLeft w:val="0"/>
      <w:marRight w:val="0"/>
      <w:marTop w:val="0"/>
      <w:marBottom w:val="0"/>
      <w:divBdr>
        <w:top w:val="none" w:sz="0" w:space="0" w:color="auto"/>
        <w:left w:val="none" w:sz="0" w:space="0" w:color="auto"/>
        <w:bottom w:val="none" w:sz="0" w:space="0" w:color="auto"/>
        <w:right w:val="none" w:sz="0" w:space="0" w:color="auto"/>
      </w:divBdr>
    </w:div>
    <w:div w:id="912545553">
      <w:bodyDiv w:val="1"/>
      <w:marLeft w:val="0"/>
      <w:marRight w:val="0"/>
      <w:marTop w:val="0"/>
      <w:marBottom w:val="0"/>
      <w:divBdr>
        <w:top w:val="none" w:sz="0" w:space="0" w:color="auto"/>
        <w:left w:val="none" w:sz="0" w:space="0" w:color="auto"/>
        <w:bottom w:val="none" w:sz="0" w:space="0" w:color="auto"/>
        <w:right w:val="none" w:sz="0" w:space="0" w:color="auto"/>
      </w:divBdr>
    </w:div>
    <w:div w:id="1221137708">
      <w:bodyDiv w:val="1"/>
      <w:marLeft w:val="0"/>
      <w:marRight w:val="0"/>
      <w:marTop w:val="0"/>
      <w:marBottom w:val="0"/>
      <w:divBdr>
        <w:top w:val="none" w:sz="0" w:space="0" w:color="auto"/>
        <w:left w:val="none" w:sz="0" w:space="0" w:color="auto"/>
        <w:bottom w:val="none" w:sz="0" w:space="0" w:color="auto"/>
        <w:right w:val="none" w:sz="0" w:space="0" w:color="auto"/>
      </w:divBdr>
    </w:div>
    <w:div w:id="1572034433">
      <w:bodyDiv w:val="1"/>
      <w:marLeft w:val="0"/>
      <w:marRight w:val="0"/>
      <w:marTop w:val="0"/>
      <w:marBottom w:val="0"/>
      <w:divBdr>
        <w:top w:val="none" w:sz="0" w:space="0" w:color="auto"/>
        <w:left w:val="none" w:sz="0" w:space="0" w:color="auto"/>
        <w:bottom w:val="none" w:sz="0" w:space="0" w:color="auto"/>
        <w:right w:val="none" w:sz="0" w:space="0" w:color="auto"/>
      </w:divBdr>
    </w:div>
    <w:div w:id="1604340595">
      <w:bodyDiv w:val="1"/>
      <w:marLeft w:val="0"/>
      <w:marRight w:val="0"/>
      <w:marTop w:val="0"/>
      <w:marBottom w:val="0"/>
      <w:divBdr>
        <w:top w:val="none" w:sz="0" w:space="0" w:color="auto"/>
        <w:left w:val="none" w:sz="0" w:space="0" w:color="auto"/>
        <w:bottom w:val="none" w:sz="0" w:space="0" w:color="auto"/>
        <w:right w:val="none" w:sz="0" w:space="0" w:color="auto"/>
      </w:divBdr>
    </w:div>
    <w:div w:id="1924416323">
      <w:bodyDiv w:val="1"/>
      <w:marLeft w:val="0"/>
      <w:marRight w:val="0"/>
      <w:marTop w:val="0"/>
      <w:marBottom w:val="0"/>
      <w:divBdr>
        <w:top w:val="none" w:sz="0" w:space="0" w:color="auto"/>
        <w:left w:val="none" w:sz="0" w:space="0" w:color="auto"/>
        <w:bottom w:val="none" w:sz="0" w:space="0" w:color="auto"/>
        <w:right w:val="none" w:sz="0" w:space="0" w:color="auto"/>
      </w:divBdr>
    </w:div>
    <w:div w:id="20065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jgal26@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EFEA5-4414-4E5C-B60C-E7E4D7C5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21</Pages>
  <Words>6884</Words>
  <Characters>39245</Characters>
  <Application>Microsoft Office Word</Application>
  <DocSecurity>0</DocSecurity>
  <Lines>327</Lines>
  <Paragraphs>92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Mesto Brezno, Námestie generála M. R. Štefánika 1, 977 01 Brezno</vt:lpstr>
      <vt:lpstr>Mesto Brezno, Námestie generála M. R. Štefánika 1, 977 01 Brezno</vt:lpstr>
      <vt:lpstr>Obec Mojmírovce, Námestie sv. Ladislava 931/7, 951 15 Mojmírovce</vt:lpstr>
    </vt:vector>
  </TitlesOfParts>
  <Company>Hewlett-Packard</Company>
  <LinksUpToDate>false</LinksUpToDate>
  <CharactersWithSpaces>46037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 Námestie generála M. R. Štefánika 1, 977 01 Brezno</dc:title>
  <dc:creator>HP</dc:creator>
  <cp:lastModifiedBy>Windows User Account</cp:lastModifiedBy>
  <cp:revision>33</cp:revision>
  <cp:lastPrinted>2018-12-03T21:12:00Z</cp:lastPrinted>
  <dcterms:created xsi:type="dcterms:W3CDTF">2019-02-19T13:59:00Z</dcterms:created>
  <dcterms:modified xsi:type="dcterms:W3CDTF">2019-09-23T20:07:00Z</dcterms:modified>
</cp:coreProperties>
</file>