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20AE" w14:textId="77777777" w:rsidR="00653F3E" w:rsidRPr="00462FDD" w:rsidRDefault="00653F3E"/>
    <w:p w14:paraId="18C75335" w14:textId="77777777" w:rsidR="00A62AD4" w:rsidRPr="00462FDD" w:rsidRDefault="00A62AD4"/>
    <w:p w14:paraId="31CFE13C" w14:textId="77777777" w:rsidR="00A62AD4" w:rsidRPr="00462FDD" w:rsidRDefault="00A62AD4"/>
    <w:p w14:paraId="0F00917E" w14:textId="77777777" w:rsidR="00A62AD4" w:rsidRPr="00462FDD" w:rsidRDefault="00A62AD4"/>
    <w:p w14:paraId="23DA4852" w14:textId="77777777" w:rsidR="00A62AD4" w:rsidRPr="00462FDD" w:rsidRDefault="00A62AD4" w:rsidP="00A62AD4">
      <w:pPr>
        <w:jc w:val="center"/>
        <w:rPr>
          <w:b/>
          <w:sz w:val="48"/>
        </w:rPr>
      </w:pPr>
    </w:p>
    <w:p w14:paraId="08153873" w14:textId="77777777" w:rsidR="00A62AD4" w:rsidRPr="00462FDD" w:rsidRDefault="00A62AD4" w:rsidP="00A62AD4">
      <w:pPr>
        <w:jc w:val="center"/>
        <w:rPr>
          <w:b/>
          <w:sz w:val="48"/>
        </w:rPr>
      </w:pPr>
    </w:p>
    <w:p w14:paraId="31235245" w14:textId="77777777" w:rsidR="00A62AD4" w:rsidRPr="00462FDD" w:rsidRDefault="00A62AD4" w:rsidP="00A62AD4">
      <w:pPr>
        <w:jc w:val="center"/>
        <w:rPr>
          <w:b/>
          <w:sz w:val="48"/>
        </w:rPr>
      </w:pPr>
    </w:p>
    <w:p w14:paraId="3317E746" w14:textId="77777777" w:rsidR="00A62AD4" w:rsidRPr="00462FDD" w:rsidRDefault="00A62AD4" w:rsidP="00A62AD4">
      <w:pPr>
        <w:jc w:val="center"/>
        <w:rPr>
          <w:b/>
          <w:sz w:val="48"/>
        </w:rPr>
      </w:pPr>
    </w:p>
    <w:p w14:paraId="371049D6" w14:textId="77777777" w:rsidR="00A62AD4" w:rsidRPr="00462FDD" w:rsidRDefault="00A62AD4" w:rsidP="00A62AD4">
      <w:pPr>
        <w:jc w:val="center"/>
        <w:rPr>
          <w:b/>
          <w:sz w:val="48"/>
        </w:rPr>
      </w:pPr>
      <w:r w:rsidRPr="00462FDD">
        <w:rPr>
          <w:b/>
          <w:sz w:val="48"/>
        </w:rPr>
        <w:t>„Nástroj na zlepšenie plánovania rádioterapie za podpory umelej inteligencie“</w:t>
      </w:r>
    </w:p>
    <w:p w14:paraId="06ED75AE" w14:textId="77777777" w:rsidR="00A62AD4" w:rsidRPr="00462FDD" w:rsidRDefault="00A62AD4" w:rsidP="00A62AD4">
      <w:pPr>
        <w:jc w:val="center"/>
        <w:rPr>
          <w:b/>
          <w:sz w:val="48"/>
        </w:rPr>
      </w:pPr>
    </w:p>
    <w:p w14:paraId="5EC84D01" w14:textId="77777777" w:rsidR="00A62AD4" w:rsidRPr="00462FDD" w:rsidRDefault="00A62AD4" w:rsidP="00A62AD4">
      <w:pPr>
        <w:jc w:val="center"/>
        <w:rPr>
          <w:b/>
          <w:sz w:val="48"/>
        </w:rPr>
      </w:pPr>
    </w:p>
    <w:p w14:paraId="453F136D" w14:textId="3F573F40" w:rsidR="00A62AD4" w:rsidRPr="00462FDD" w:rsidRDefault="00A62AD4" w:rsidP="00A62AD4">
      <w:pPr>
        <w:jc w:val="center"/>
        <w:rPr>
          <w:sz w:val="36"/>
        </w:rPr>
      </w:pPr>
      <w:r w:rsidRPr="00462FDD">
        <w:rPr>
          <w:sz w:val="36"/>
        </w:rPr>
        <w:t xml:space="preserve">Kritériá a metodika vyhodnotenia </w:t>
      </w:r>
      <w:r w:rsidR="00F84DC7">
        <w:rPr>
          <w:sz w:val="36"/>
        </w:rPr>
        <w:t>verejnej</w:t>
      </w:r>
      <w:r w:rsidR="00F84DC7" w:rsidRPr="00462FDD">
        <w:rPr>
          <w:sz w:val="36"/>
        </w:rPr>
        <w:t xml:space="preserve"> </w:t>
      </w:r>
      <w:r w:rsidRPr="00462FDD">
        <w:rPr>
          <w:sz w:val="36"/>
        </w:rPr>
        <w:t>súťaže</w:t>
      </w:r>
    </w:p>
    <w:p w14:paraId="1FD9244D" w14:textId="77777777" w:rsidR="00A62AD4" w:rsidRPr="00462FDD" w:rsidRDefault="00A62AD4" w:rsidP="00A62AD4">
      <w:pPr>
        <w:jc w:val="center"/>
        <w:rPr>
          <w:sz w:val="36"/>
        </w:rPr>
      </w:pPr>
    </w:p>
    <w:p w14:paraId="6852606F" w14:textId="77777777" w:rsidR="00A62AD4" w:rsidRPr="00462FDD" w:rsidRDefault="00A62AD4" w:rsidP="00A62AD4">
      <w:pPr>
        <w:jc w:val="center"/>
        <w:rPr>
          <w:sz w:val="36"/>
        </w:rPr>
      </w:pPr>
    </w:p>
    <w:p w14:paraId="3B4A6096" w14:textId="77777777" w:rsidR="00A62AD4" w:rsidRPr="00462FDD" w:rsidRDefault="00A62AD4" w:rsidP="00A62AD4">
      <w:pPr>
        <w:jc w:val="center"/>
        <w:rPr>
          <w:sz w:val="36"/>
        </w:rPr>
      </w:pPr>
    </w:p>
    <w:p w14:paraId="2F68214D" w14:textId="77777777" w:rsidR="00A62AD4" w:rsidRPr="00462FDD" w:rsidRDefault="00A62AD4" w:rsidP="00A62AD4">
      <w:pPr>
        <w:jc w:val="center"/>
        <w:rPr>
          <w:sz w:val="36"/>
        </w:rPr>
      </w:pPr>
    </w:p>
    <w:p w14:paraId="48D25366" w14:textId="77777777" w:rsidR="00A62AD4" w:rsidRPr="00462FDD" w:rsidRDefault="00A62AD4" w:rsidP="00A62AD4">
      <w:pPr>
        <w:jc w:val="center"/>
        <w:rPr>
          <w:sz w:val="36"/>
        </w:rPr>
      </w:pPr>
    </w:p>
    <w:p w14:paraId="47D65462" w14:textId="77777777" w:rsidR="00A62AD4" w:rsidRPr="00462FDD" w:rsidRDefault="00A62AD4" w:rsidP="00A62AD4">
      <w:pPr>
        <w:jc w:val="center"/>
        <w:rPr>
          <w:sz w:val="36"/>
        </w:rPr>
      </w:pPr>
    </w:p>
    <w:p w14:paraId="047015C3" w14:textId="77777777" w:rsidR="00A62AD4" w:rsidRPr="00462FDD" w:rsidRDefault="00A62AD4" w:rsidP="00A62AD4">
      <w:pPr>
        <w:jc w:val="center"/>
        <w:rPr>
          <w:sz w:val="36"/>
        </w:rPr>
      </w:pPr>
    </w:p>
    <w:p w14:paraId="18927176" w14:textId="77777777" w:rsidR="00AE6837" w:rsidRPr="00462FDD" w:rsidRDefault="00AE6837">
      <w:pPr>
        <w:rPr>
          <w:sz w:val="18"/>
        </w:rPr>
      </w:pPr>
      <w:r w:rsidRPr="00462FDD">
        <w:rPr>
          <w:sz w:val="18"/>
        </w:rPr>
        <w:br w:type="page"/>
      </w:r>
    </w:p>
    <w:sdt>
      <w:sdtPr>
        <w:id w:val="1382207874"/>
        <w:docPartObj>
          <w:docPartGallery w:val="Table of Contents"/>
          <w:docPartUnique/>
        </w:docPartObj>
      </w:sdtPr>
      <w:sdtEndPr>
        <w:rPr>
          <w:b/>
          <w:bCs/>
        </w:rPr>
      </w:sdtEndPr>
      <w:sdtContent>
        <w:p w14:paraId="45178D50" w14:textId="77777777" w:rsidR="0051783F" w:rsidRPr="008B07DE" w:rsidRDefault="0051783F" w:rsidP="0051783F">
          <w:pPr>
            <w:rPr>
              <w:rStyle w:val="Nadpis1Char"/>
            </w:rPr>
          </w:pPr>
          <w:r w:rsidRPr="008B07DE">
            <w:rPr>
              <w:rStyle w:val="Nadpis1Char"/>
            </w:rPr>
            <w:t>Zoznam skratiek</w:t>
          </w:r>
        </w:p>
        <w:tbl>
          <w:tblPr>
            <w:tblStyle w:val="Tabukasmriekou1svetlzvraznenie1"/>
            <w:tblW w:w="0" w:type="auto"/>
            <w:tblLook w:val="0420" w:firstRow="1" w:lastRow="0" w:firstColumn="0" w:lastColumn="0" w:noHBand="0" w:noVBand="1"/>
          </w:tblPr>
          <w:tblGrid>
            <w:gridCol w:w="1345"/>
            <w:gridCol w:w="7717"/>
          </w:tblGrid>
          <w:tr w:rsidR="0051783F" w:rsidRPr="009B411F" w14:paraId="0B64796E" w14:textId="77777777" w:rsidTr="00EA5692">
            <w:trPr>
              <w:cnfStyle w:val="100000000000" w:firstRow="1" w:lastRow="0" w:firstColumn="0" w:lastColumn="0" w:oddVBand="0" w:evenVBand="0" w:oddHBand="0" w:evenHBand="0" w:firstRowFirstColumn="0" w:firstRowLastColumn="0" w:lastRowFirstColumn="0" w:lastRowLastColumn="0"/>
            </w:trPr>
            <w:tc>
              <w:tcPr>
                <w:tcW w:w="1345" w:type="dxa"/>
              </w:tcPr>
              <w:p w14:paraId="339520E9" w14:textId="77777777" w:rsidR="0051783F" w:rsidRPr="009B411F" w:rsidRDefault="0051783F" w:rsidP="00EA5692">
                <w:r w:rsidRPr="009B411F">
                  <w:t>Skratka</w:t>
                </w:r>
              </w:p>
            </w:tc>
            <w:tc>
              <w:tcPr>
                <w:tcW w:w="7717" w:type="dxa"/>
              </w:tcPr>
              <w:p w14:paraId="7B1C653B" w14:textId="77777777" w:rsidR="0051783F" w:rsidRPr="009B411F" w:rsidRDefault="0051783F" w:rsidP="00EA5692">
                <w:r w:rsidRPr="009B411F">
                  <w:t>Popis</w:t>
                </w:r>
              </w:p>
            </w:tc>
          </w:tr>
          <w:tr w:rsidR="007730E8" w:rsidRPr="009B411F" w14:paraId="3EB8A59F" w14:textId="77777777" w:rsidTr="00EA5692">
            <w:tc>
              <w:tcPr>
                <w:tcW w:w="1345" w:type="dxa"/>
              </w:tcPr>
              <w:p w14:paraId="28932124" w14:textId="77777777" w:rsidR="007730E8" w:rsidRPr="009B411F" w:rsidRDefault="007730E8" w:rsidP="00EA5692">
                <w:r>
                  <w:t>AUT</w:t>
                </w:r>
              </w:p>
            </w:tc>
            <w:tc>
              <w:tcPr>
                <w:tcW w:w="7717" w:type="dxa"/>
              </w:tcPr>
              <w:p w14:paraId="2F6B340D" w14:textId="77777777" w:rsidR="007730E8" w:rsidRPr="009B411F" w:rsidRDefault="007730E8">
                <w:r>
                  <w:t xml:space="preserve">Hodnotiace kritérium zohľadňujúce úroveň automatizácie procesu </w:t>
                </w:r>
              </w:p>
            </w:tc>
          </w:tr>
          <w:tr w:rsidR="00CD324E" w:rsidRPr="009B411F" w14:paraId="3EE370CF" w14:textId="77777777" w:rsidTr="00EA5692">
            <w:tc>
              <w:tcPr>
                <w:tcW w:w="1345" w:type="dxa"/>
              </w:tcPr>
              <w:p w14:paraId="4CB6A8DE" w14:textId="77777777" w:rsidR="00CD324E" w:rsidRPr="009B411F" w:rsidRDefault="00CD324E" w:rsidP="00EA5692">
                <w:r>
                  <w:t>CT</w:t>
                </w:r>
              </w:p>
            </w:tc>
            <w:tc>
              <w:tcPr>
                <w:tcW w:w="7717" w:type="dxa"/>
              </w:tcPr>
              <w:p w14:paraId="167919E7" w14:textId="19A496BD" w:rsidR="00CD324E" w:rsidRPr="009B411F" w:rsidRDefault="00CD324E" w:rsidP="00EA5692">
                <w:r>
                  <w:t xml:space="preserve">Počítačová tomografia, </w:t>
                </w:r>
                <w:r w:rsidR="00B528FF">
                  <w:t>(</w:t>
                </w:r>
                <w:r>
                  <w:t>computed tomography</w:t>
                </w:r>
                <w:r w:rsidR="00B528FF">
                  <w:t>)</w:t>
                </w:r>
              </w:p>
            </w:tc>
          </w:tr>
          <w:tr w:rsidR="00F60869" w:rsidRPr="009B411F" w14:paraId="244BAFC2" w14:textId="77777777" w:rsidTr="00EA5692">
            <w:tc>
              <w:tcPr>
                <w:tcW w:w="1345" w:type="dxa"/>
              </w:tcPr>
              <w:p w14:paraId="366B9063" w14:textId="77777777" w:rsidR="00F60869" w:rsidRDefault="00F60869" w:rsidP="00EA5692">
                <w:r>
                  <w:t>CTV</w:t>
                </w:r>
              </w:p>
            </w:tc>
            <w:tc>
              <w:tcPr>
                <w:tcW w:w="7717" w:type="dxa"/>
              </w:tcPr>
              <w:p w14:paraId="578F01FA" w14:textId="77777777" w:rsidR="00F60869" w:rsidRDefault="00F60869" w:rsidP="00EA5692">
                <w:r>
                  <w:t>Klinický cieľový objem (clinical target volume)</w:t>
                </w:r>
              </w:p>
            </w:tc>
          </w:tr>
          <w:tr w:rsidR="00D03B52" w:rsidRPr="009B411F" w14:paraId="15F76D95" w14:textId="77777777" w:rsidTr="00EA5692">
            <w:tc>
              <w:tcPr>
                <w:tcW w:w="1345" w:type="dxa"/>
              </w:tcPr>
              <w:p w14:paraId="06A27A73" w14:textId="77777777" w:rsidR="00D03B52" w:rsidRDefault="00D03B52" w:rsidP="00EA5692">
                <w:r>
                  <w:t>DICOM</w:t>
                </w:r>
              </w:p>
            </w:tc>
            <w:tc>
              <w:tcPr>
                <w:tcW w:w="7717" w:type="dxa"/>
              </w:tcPr>
              <w:p w14:paraId="22404082" w14:textId="0813F393" w:rsidR="00D03B52" w:rsidRDefault="00B528FF" w:rsidP="00EA5692">
                <w:r>
                  <w:t>Š</w:t>
                </w:r>
                <w:r w:rsidR="00D03B52" w:rsidRPr="00D03B52">
                  <w:t>tandard pre komunikáciu a</w:t>
                </w:r>
                <w:r>
                  <w:t> </w:t>
                </w:r>
                <w:r w:rsidR="00D03B52" w:rsidRPr="00D03B52">
                  <w:t>správu lekárskych zobrazovacích informácií a</w:t>
                </w:r>
                <w:r>
                  <w:t> </w:t>
                </w:r>
                <w:r w:rsidR="00D03B52" w:rsidRPr="00D03B52">
                  <w:t>súvisiacich údajov</w:t>
                </w:r>
                <w:r w:rsidR="00D03B52">
                  <w:t xml:space="preserve"> (</w:t>
                </w:r>
                <w:r w:rsidR="00D03B52" w:rsidRPr="00D03B52">
                  <w:t>Digital Imaging and Communications in Medicine</w:t>
                </w:r>
                <w:r w:rsidR="00D03B52">
                  <w:t>)</w:t>
                </w:r>
              </w:p>
            </w:tc>
          </w:tr>
          <w:tr w:rsidR="00D03B52" w:rsidRPr="009B411F" w14:paraId="0F625214" w14:textId="77777777" w:rsidTr="00EA5692">
            <w:tc>
              <w:tcPr>
                <w:tcW w:w="1345" w:type="dxa"/>
              </w:tcPr>
              <w:p w14:paraId="5033A300" w14:textId="77777777" w:rsidR="00D03B52" w:rsidRDefault="00D03B52" w:rsidP="00EA5692">
                <w:r>
                  <w:t>HD</w:t>
                </w:r>
              </w:p>
            </w:tc>
            <w:tc>
              <w:tcPr>
                <w:tcW w:w="7717" w:type="dxa"/>
              </w:tcPr>
              <w:p w14:paraId="680127D7" w14:textId="363FD138" w:rsidR="00D03B52" w:rsidRPr="00D03B52" w:rsidRDefault="00D03B52" w:rsidP="00EA5692">
                <w:r w:rsidRPr="00D03B52">
                  <w:t>Hausdorffova vzdialenosť</w:t>
                </w:r>
                <w:r w:rsidR="00B528FF">
                  <w:t xml:space="preserve"> (</w:t>
                </w:r>
                <w:r w:rsidR="00B528FF" w:rsidRPr="00D03B52">
                  <w:t xml:space="preserve">Hausdorff </w:t>
                </w:r>
                <w:r w:rsidR="00B528FF">
                  <w:t>distance)</w:t>
                </w:r>
              </w:p>
            </w:tc>
          </w:tr>
          <w:tr w:rsidR="001545B7" w:rsidRPr="009B411F" w14:paraId="183BD582" w14:textId="77777777" w:rsidTr="00EA5692">
            <w:tc>
              <w:tcPr>
                <w:tcW w:w="1345" w:type="dxa"/>
              </w:tcPr>
              <w:p w14:paraId="49F37D1E" w14:textId="77777777" w:rsidR="001545B7" w:rsidRDefault="001545B7" w:rsidP="00EA5692">
                <w:r>
                  <w:t>HW</w:t>
                </w:r>
              </w:p>
            </w:tc>
            <w:tc>
              <w:tcPr>
                <w:tcW w:w="7717" w:type="dxa"/>
              </w:tcPr>
              <w:p w14:paraId="1D13B60D" w14:textId="77777777" w:rsidR="001545B7" w:rsidRDefault="001545B7" w:rsidP="00EA5692">
                <w:r>
                  <w:t>Hardvér</w:t>
                </w:r>
              </w:p>
            </w:tc>
          </w:tr>
          <w:tr w:rsidR="00B528FF" w:rsidRPr="009B411F" w14:paraId="36F59403" w14:textId="77777777" w:rsidTr="00EA5692">
            <w:tc>
              <w:tcPr>
                <w:tcW w:w="1345" w:type="dxa"/>
              </w:tcPr>
              <w:p w14:paraId="570557D1" w14:textId="74B14A82" w:rsidR="00B528FF" w:rsidRDefault="00B528FF" w:rsidP="00EA5692">
                <w:r>
                  <w:t>OAR</w:t>
                </w:r>
              </w:p>
            </w:tc>
            <w:tc>
              <w:tcPr>
                <w:tcW w:w="7717" w:type="dxa"/>
              </w:tcPr>
              <w:p w14:paraId="0306CD10" w14:textId="531D150A" w:rsidR="00B528FF" w:rsidRDefault="00B528FF" w:rsidP="00EA5692">
                <w:r>
                  <w:t>Rizikové orgány (Ornans at risk)</w:t>
                </w:r>
              </w:p>
            </w:tc>
          </w:tr>
          <w:tr w:rsidR="0051783F" w:rsidRPr="009B411F" w14:paraId="14854770" w14:textId="77777777" w:rsidTr="00EA5692">
            <w:tc>
              <w:tcPr>
                <w:tcW w:w="1345" w:type="dxa"/>
              </w:tcPr>
              <w:p w14:paraId="4A7AAC53" w14:textId="77777777" w:rsidR="0051783F" w:rsidRPr="009B411F" w:rsidRDefault="00CD324E" w:rsidP="00EA5692">
                <w:r>
                  <w:t>OBJ</w:t>
                </w:r>
              </w:p>
            </w:tc>
            <w:tc>
              <w:tcPr>
                <w:tcW w:w="7717" w:type="dxa"/>
              </w:tcPr>
              <w:p w14:paraId="5F31CCA9" w14:textId="77777777" w:rsidR="0051783F" w:rsidRPr="009B411F" w:rsidRDefault="00CD324E" w:rsidP="00EA5692">
                <w:r>
                  <w:t>Objektívne hodnotiace kritérium</w:t>
                </w:r>
              </w:p>
            </w:tc>
          </w:tr>
          <w:tr w:rsidR="00F60869" w:rsidRPr="009B411F" w14:paraId="3B4B04E8" w14:textId="77777777" w:rsidTr="00EA5692">
            <w:tc>
              <w:tcPr>
                <w:tcW w:w="1345" w:type="dxa"/>
              </w:tcPr>
              <w:p w14:paraId="58125792" w14:textId="77777777" w:rsidR="00F60869" w:rsidRDefault="00F60869" w:rsidP="00EA5692">
                <w:r>
                  <w:t>ROI</w:t>
                </w:r>
              </w:p>
            </w:tc>
            <w:tc>
              <w:tcPr>
                <w:tcW w:w="7717" w:type="dxa"/>
              </w:tcPr>
              <w:p w14:paraId="52B66B9B" w14:textId="77777777" w:rsidR="00F60869" w:rsidRDefault="00F60869" w:rsidP="00EA5692">
                <w:r>
                  <w:t>Oblasť záujmu (region of interest)</w:t>
                </w:r>
              </w:p>
            </w:tc>
          </w:tr>
          <w:tr w:rsidR="00D03B52" w:rsidRPr="009B411F" w14:paraId="4A91EB66" w14:textId="77777777" w:rsidTr="00EA5692">
            <w:tc>
              <w:tcPr>
                <w:tcW w:w="1345" w:type="dxa"/>
              </w:tcPr>
              <w:p w14:paraId="48080BD3" w14:textId="77777777" w:rsidR="00D03B52" w:rsidRDefault="00D03B52" w:rsidP="00EA5692">
                <w:r w:rsidRPr="00086CBA">
                  <w:t>RTSS</w:t>
                </w:r>
              </w:p>
            </w:tc>
            <w:tc>
              <w:tcPr>
                <w:tcW w:w="7717" w:type="dxa"/>
              </w:tcPr>
              <w:p w14:paraId="77BA8BCB" w14:textId="2AF431F4" w:rsidR="00D03B52" w:rsidRDefault="00B528FF" w:rsidP="00EA5692">
                <w:r>
                  <w:t>Súbor štruktúr ráioterapie (</w:t>
                </w:r>
                <w:r w:rsidR="00D03B52" w:rsidRPr="00D03B52">
                  <w:t>R</w:t>
                </w:r>
                <w:r w:rsidR="00D03B52">
                  <w:t xml:space="preserve">adiation </w:t>
                </w:r>
                <w:r w:rsidR="00D03B52" w:rsidRPr="00D03B52">
                  <w:t>T</w:t>
                </w:r>
                <w:r w:rsidR="00D03B52">
                  <w:t>herapy</w:t>
                </w:r>
                <w:r w:rsidR="00D03B52" w:rsidRPr="00D03B52">
                  <w:t xml:space="preserve"> Structure Set</w:t>
                </w:r>
                <w:r>
                  <w:t>)</w:t>
                </w:r>
              </w:p>
            </w:tc>
          </w:tr>
          <w:tr w:rsidR="00B528FF" w:rsidRPr="009B411F" w14:paraId="69AFC83A" w14:textId="77777777" w:rsidTr="00EA5692">
            <w:tc>
              <w:tcPr>
                <w:tcW w:w="1345" w:type="dxa"/>
              </w:tcPr>
              <w:p w14:paraId="05312DCF" w14:textId="04F9ADDE" w:rsidR="00B528FF" w:rsidRPr="00086CBA" w:rsidRDefault="00B528FF" w:rsidP="00EA5692">
                <w:r>
                  <w:t>SBRT</w:t>
                </w:r>
              </w:p>
            </w:tc>
            <w:tc>
              <w:tcPr>
                <w:tcW w:w="7717" w:type="dxa"/>
              </w:tcPr>
              <w:p w14:paraId="4AB7010A" w14:textId="4074D847" w:rsidR="00B528FF" w:rsidRDefault="00B528FF" w:rsidP="00EA5692">
                <w:r>
                  <w:t>Extrakraniálna stereotaktická rádioterapia (stereotactic body radiation therapy)</w:t>
                </w:r>
              </w:p>
            </w:tc>
          </w:tr>
          <w:tr w:rsidR="00B528FF" w:rsidRPr="009B411F" w14:paraId="7086A011" w14:textId="77777777" w:rsidTr="00EA5692">
            <w:tc>
              <w:tcPr>
                <w:tcW w:w="1345" w:type="dxa"/>
              </w:tcPr>
              <w:p w14:paraId="06713F2A" w14:textId="17605F2A" w:rsidR="00B528FF" w:rsidRPr="00086CBA" w:rsidRDefault="00B528FF" w:rsidP="00EA5692">
                <w:r>
                  <w:t>SW</w:t>
                </w:r>
              </w:p>
            </w:tc>
            <w:tc>
              <w:tcPr>
                <w:tcW w:w="7717" w:type="dxa"/>
              </w:tcPr>
              <w:p w14:paraId="4190F152" w14:textId="0F0AB21B" w:rsidR="00B528FF" w:rsidRDefault="00B528FF" w:rsidP="00EA5692">
                <w:r>
                  <w:t>Softvér</w:t>
                </w:r>
              </w:p>
            </w:tc>
          </w:tr>
          <w:tr w:rsidR="0051783F" w:rsidRPr="009B411F" w14:paraId="56EDF574" w14:textId="77777777" w:rsidTr="00EA5692">
            <w:tc>
              <w:tcPr>
                <w:tcW w:w="1345" w:type="dxa"/>
              </w:tcPr>
              <w:p w14:paraId="5B007D3F" w14:textId="77777777" w:rsidR="0051783F" w:rsidRPr="009B411F" w:rsidRDefault="00CD324E" w:rsidP="00EA5692">
                <w:r>
                  <w:t>SUB</w:t>
                </w:r>
              </w:p>
            </w:tc>
            <w:tc>
              <w:tcPr>
                <w:tcW w:w="7717" w:type="dxa"/>
              </w:tcPr>
              <w:p w14:paraId="3CD1C7E2" w14:textId="77777777" w:rsidR="0051783F" w:rsidRPr="009B411F" w:rsidRDefault="00CD324E" w:rsidP="00EA5692">
                <w:r>
                  <w:t>Subjektívne hodnotiace kritérium</w:t>
                </w:r>
              </w:p>
            </w:tc>
          </w:tr>
        </w:tbl>
        <w:p w14:paraId="2A9250FA" w14:textId="77777777" w:rsidR="0051783F" w:rsidRDefault="0051783F">
          <w:pPr>
            <w:pStyle w:val="Hlavikaobsahu"/>
            <w:rPr>
              <w:rFonts w:asciiTheme="minorHAnsi" w:eastAsiaTheme="minorHAnsi" w:hAnsiTheme="minorHAnsi" w:cstheme="minorBidi"/>
              <w:color w:val="auto"/>
              <w:sz w:val="22"/>
              <w:szCs w:val="22"/>
              <w:lang w:val="sk-SK"/>
            </w:rPr>
          </w:pPr>
        </w:p>
        <w:p w14:paraId="4A394263" w14:textId="77777777" w:rsidR="0051783F" w:rsidRDefault="0051783F">
          <w:r>
            <w:br w:type="page"/>
          </w:r>
        </w:p>
        <w:p w14:paraId="11B4B951" w14:textId="77777777" w:rsidR="00AE6837" w:rsidRPr="00E925DB" w:rsidRDefault="00AE6837">
          <w:pPr>
            <w:pStyle w:val="Hlavikaobsahu"/>
            <w:rPr>
              <w:b/>
              <w:lang w:val="sk-SK"/>
            </w:rPr>
          </w:pPr>
          <w:r w:rsidRPr="00462FDD">
            <w:rPr>
              <w:b/>
              <w:lang w:val="sk-SK"/>
            </w:rPr>
            <w:lastRenderedPageBreak/>
            <w:t>Obsah</w:t>
          </w:r>
        </w:p>
        <w:p w14:paraId="346D56BA" w14:textId="4FEAB5CF" w:rsidR="00906829" w:rsidRDefault="00AE6837">
          <w:pPr>
            <w:pStyle w:val="Obsah1"/>
            <w:tabs>
              <w:tab w:val="right" w:leader="dot" w:pos="9062"/>
            </w:tabs>
            <w:rPr>
              <w:rFonts w:eastAsiaTheme="minorEastAsia"/>
              <w:noProof/>
              <w:lang w:eastAsia="sk-SK"/>
            </w:rPr>
          </w:pPr>
          <w:r w:rsidRPr="00462FDD">
            <w:fldChar w:fldCharType="begin"/>
          </w:r>
          <w:r w:rsidRPr="00462FDD">
            <w:instrText xml:space="preserve"> TOC \o "1-3" \h \z \u </w:instrText>
          </w:r>
          <w:r w:rsidRPr="00462FDD">
            <w:fldChar w:fldCharType="separate"/>
          </w:r>
          <w:hyperlink w:anchor="_Toc138251298" w:history="1">
            <w:r w:rsidR="00906829" w:rsidRPr="005C36EF">
              <w:rPr>
                <w:rStyle w:val="Hypertextovprepojenie"/>
                <w:b/>
                <w:noProof/>
              </w:rPr>
              <w:t>Hodnotiace kritériá a relatívne váhy</w:t>
            </w:r>
            <w:r w:rsidR="00906829">
              <w:rPr>
                <w:noProof/>
                <w:webHidden/>
              </w:rPr>
              <w:tab/>
            </w:r>
            <w:r w:rsidR="00906829">
              <w:rPr>
                <w:noProof/>
                <w:webHidden/>
              </w:rPr>
              <w:fldChar w:fldCharType="begin"/>
            </w:r>
            <w:r w:rsidR="00906829">
              <w:rPr>
                <w:noProof/>
                <w:webHidden/>
              </w:rPr>
              <w:instrText xml:space="preserve"> PAGEREF _Toc138251298 \h </w:instrText>
            </w:r>
            <w:r w:rsidR="00906829">
              <w:rPr>
                <w:noProof/>
                <w:webHidden/>
              </w:rPr>
            </w:r>
            <w:r w:rsidR="00906829">
              <w:rPr>
                <w:noProof/>
                <w:webHidden/>
              </w:rPr>
              <w:fldChar w:fldCharType="separate"/>
            </w:r>
            <w:r w:rsidR="00906829">
              <w:rPr>
                <w:noProof/>
                <w:webHidden/>
              </w:rPr>
              <w:t>4</w:t>
            </w:r>
            <w:r w:rsidR="00906829">
              <w:rPr>
                <w:noProof/>
                <w:webHidden/>
              </w:rPr>
              <w:fldChar w:fldCharType="end"/>
            </w:r>
          </w:hyperlink>
        </w:p>
        <w:p w14:paraId="61A4F41C" w14:textId="634E9051" w:rsidR="00906829" w:rsidRDefault="009F4315">
          <w:pPr>
            <w:pStyle w:val="Obsah1"/>
            <w:tabs>
              <w:tab w:val="right" w:leader="dot" w:pos="9062"/>
            </w:tabs>
            <w:rPr>
              <w:rFonts w:eastAsiaTheme="minorEastAsia"/>
              <w:noProof/>
              <w:lang w:eastAsia="sk-SK"/>
            </w:rPr>
          </w:pPr>
          <w:hyperlink w:anchor="_Toc138251299" w:history="1">
            <w:r w:rsidR="00906829" w:rsidRPr="005C36EF">
              <w:rPr>
                <w:rStyle w:val="Hypertextovprepojenie"/>
                <w:b/>
                <w:noProof/>
              </w:rPr>
              <w:t>Metodika hodnotenia</w:t>
            </w:r>
            <w:r w:rsidR="00906829">
              <w:rPr>
                <w:noProof/>
                <w:webHidden/>
              </w:rPr>
              <w:tab/>
            </w:r>
            <w:r w:rsidR="00906829">
              <w:rPr>
                <w:noProof/>
                <w:webHidden/>
              </w:rPr>
              <w:fldChar w:fldCharType="begin"/>
            </w:r>
            <w:r w:rsidR="00906829">
              <w:rPr>
                <w:noProof/>
                <w:webHidden/>
              </w:rPr>
              <w:instrText xml:space="preserve"> PAGEREF _Toc138251299 \h </w:instrText>
            </w:r>
            <w:r w:rsidR="00906829">
              <w:rPr>
                <w:noProof/>
                <w:webHidden/>
              </w:rPr>
            </w:r>
            <w:r w:rsidR="00906829">
              <w:rPr>
                <w:noProof/>
                <w:webHidden/>
              </w:rPr>
              <w:fldChar w:fldCharType="separate"/>
            </w:r>
            <w:r w:rsidR="00906829">
              <w:rPr>
                <w:noProof/>
                <w:webHidden/>
              </w:rPr>
              <w:t>5</w:t>
            </w:r>
            <w:r w:rsidR="00906829">
              <w:rPr>
                <w:noProof/>
                <w:webHidden/>
              </w:rPr>
              <w:fldChar w:fldCharType="end"/>
            </w:r>
          </w:hyperlink>
        </w:p>
        <w:p w14:paraId="1035CE83" w14:textId="1494FA66" w:rsidR="00906829" w:rsidRDefault="009F4315">
          <w:pPr>
            <w:pStyle w:val="Obsah1"/>
            <w:tabs>
              <w:tab w:val="left" w:pos="440"/>
              <w:tab w:val="right" w:leader="dot" w:pos="9062"/>
            </w:tabs>
            <w:rPr>
              <w:rFonts w:eastAsiaTheme="minorEastAsia"/>
              <w:noProof/>
              <w:lang w:eastAsia="sk-SK"/>
            </w:rPr>
          </w:pPr>
          <w:hyperlink w:anchor="_Toc138251300" w:history="1">
            <w:r w:rsidR="00906829" w:rsidRPr="005C36EF">
              <w:rPr>
                <w:rStyle w:val="Hypertextovprepojenie"/>
                <w:noProof/>
              </w:rPr>
              <w:t>1</w:t>
            </w:r>
            <w:r w:rsidR="00906829">
              <w:rPr>
                <w:rFonts w:eastAsiaTheme="minorEastAsia"/>
                <w:noProof/>
                <w:lang w:eastAsia="sk-SK"/>
              </w:rPr>
              <w:tab/>
            </w:r>
            <w:r w:rsidR="00906829" w:rsidRPr="005C36EF">
              <w:rPr>
                <w:rStyle w:val="Hypertextovprepojenie"/>
                <w:noProof/>
              </w:rPr>
              <w:t>Klinické hodnotenie</w:t>
            </w:r>
            <w:r w:rsidR="00906829">
              <w:rPr>
                <w:noProof/>
                <w:webHidden/>
              </w:rPr>
              <w:tab/>
            </w:r>
            <w:r w:rsidR="00906829">
              <w:rPr>
                <w:noProof/>
                <w:webHidden/>
              </w:rPr>
              <w:fldChar w:fldCharType="begin"/>
            </w:r>
            <w:r w:rsidR="00906829">
              <w:rPr>
                <w:noProof/>
                <w:webHidden/>
              </w:rPr>
              <w:instrText xml:space="preserve"> PAGEREF _Toc138251300 \h </w:instrText>
            </w:r>
            <w:r w:rsidR="00906829">
              <w:rPr>
                <w:noProof/>
                <w:webHidden/>
              </w:rPr>
            </w:r>
            <w:r w:rsidR="00906829">
              <w:rPr>
                <w:noProof/>
                <w:webHidden/>
              </w:rPr>
              <w:fldChar w:fldCharType="separate"/>
            </w:r>
            <w:r w:rsidR="00906829">
              <w:rPr>
                <w:noProof/>
                <w:webHidden/>
              </w:rPr>
              <w:t>5</w:t>
            </w:r>
            <w:r w:rsidR="00906829">
              <w:rPr>
                <w:noProof/>
                <w:webHidden/>
              </w:rPr>
              <w:fldChar w:fldCharType="end"/>
            </w:r>
          </w:hyperlink>
        </w:p>
        <w:p w14:paraId="7B40201F" w14:textId="4AAAC1A2" w:rsidR="00906829" w:rsidRDefault="009F4315">
          <w:pPr>
            <w:pStyle w:val="Obsah2"/>
            <w:tabs>
              <w:tab w:val="left" w:pos="880"/>
              <w:tab w:val="right" w:leader="dot" w:pos="9062"/>
            </w:tabs>
            <w:rPr>
              <w:rFonts w:eastAsiaTheme="minorEastAsia"/>
              <w:noProof/>
              <w:lang w:eastAsia="sk-SK"/>
            </w:rPr>
          </w:pPr>
          <w:hyperlink w:anchor="_Toc138251301" w:history="1">
            <w:r w:rsidR="00906829" w:rsidRPr="005C36EF">
              <w:rPr>
                <w:rStyle w:val="Hypertextovprepojenie"/>
                <w:noProof/>
              </w:rPr>
              <w:t>1.1</w:t>
            </w:r>
            <w:r w:rsidR="00906829">
              <w:rPr>
                <w:rFonts w:eastAsiaTheme="minorEastAsia"/>
                <w:noProof/>
                <w:lang w:eastAsia="sk-SK"/>
              </w:rPr>
              <w:tab/>
            </w:r>
            <w:r w:rsidR="00906829" w:rsidRPr="005C36EF">
              <w:rPr>
                <w:rStyle w:val="Hypertextovprepojenie"/>
                <w:noProof/>
              </w:rPr>
              <w:t>Hodnotenie expertom</w:t>
            </w:r>
            <w:r w:rsidR="00906829">
              <w:rPr>
                <w:noProof/>
                <w:webHidden/>
              </w:rPr>
              <w:tab/>
            </w:r>
            <w:r w:rsidR="00906829">
              <w:rPr>
                <w:noProof/>
                <w:webHidden/>
              </w:rPr>
              <w:fldChar w:fldCharType="begin"/>
            </w:r>
            <w:r w:rsidR="00906829">
              <w:rPr>
                <w:noProof/>
                <w:webHidden/>
              </w:rPr>
              <w:instrText xml:space="preserve"> PAGEREF _Toc138251301 \h </w:instrText>
            </w:r>
            <w:r w:rsidR="00906829">
              <w:rPr>
                <w:noProof/>
                <w:webHidden/>
              </w:rPr>
            </w:r>
            <w:r w:rsidR="00906829">
              <w:rPr>
                <w:noProof/>
                <w:webHidden/>
              </w:rPr>
              <w:fldChar w:fldCharType="separate"/>
            </w:r>
            <w:r w:rsidR="00906829">
              <w:rPr>
                <w:noProof/>
                <w:webHidden/>
              </w:rPr>
              <w:t>5</w:t>
            </w:r>
            <w:r w:rsidR="00906829">
              <w:rPr>
                <w:noProof/>
                <w:webHidden/>
              </w:rPr>
              <w:fldChar w:fldCharType="end"/>
            </w:r>
          </w:hyperlink>
        </w:p>
        <w:p w14:paraId="661D4FBA" w14:textId="2B3D121A" w:rsidR="00906829" w:rsidRDefault="009F4315">
          <w:pPr>
            <w:pStyle w:val="Obsah2"/>
            <w:tabs>
              <w:tab w:val="left" w:pos="880"/>
              <w:tab w:val="right" w:leader="dot" w:pos="9062"/>
            </w:tabs>
            <w:rPr>
              <w:rFonts w:eastAsiaTheme="minorEastAsia"/>
              <w:noProof/>
              <w:lang w:eastAsia="sk-SK"/>
            </w:rPr>
          </w:pPr>
          <w:hyperlink w:anchor="_Toc138251302" w:history="1">
            <w:r w:rsidR="00906829" w:rsidRPr="005C36EF">
              <w:rPr>
                <w:rStyle w:val="Hypertextovprepojenie"/>
                <w:noProof/>
              </w:rPr>
              <w:t>1.2</w:t>
            </w:r>
            <w:r w:rsidR="00906829">
              <w:rPr>
                <w:rFonts w:eastAsiaTheme="minorEastAsia"/>
                <w:noProof/>
                <w:lang w:eastAsia="sk-SK"/>
              </w:rPr>
              <w:tab/>
            </w:r>
            <w:r w:rsidR="00906829" w:rsidRPr="005C36EF">
              <w:rPr>
                <w:rStyle w:val="Hypertextovprepojenie"/>
                <w:noProof/>
              </w:rPr>
              <w:t>Objektívne hodnotiace metriky</w:t>
            </w:r>
            <w:r w:rsidR="00906829">
              <w:rPr>
                <w:noProof/>
                <w:webHidden/>
              </w:rPr>
              <w:tab/>
            </w:r>
            <w:r w:rsidR="00906829">
              <w:rPr>
                <w:noProof/>
                <w:webHidden/>
              </w:rPr>
              <w:fldChar w:fldCharType="begin"/>
            </w:r>
            <w:r w:rsidR="00906829">
              <w:rPr>
                <w:noProof/>
                <w:webHidden/>
              </w:rPr>
              <w:instrText xml:space="preserve"> PAGEREF _Toc138251302 \h </w:instrText>
            </w:r>
            <w:r w:rsidR="00906829">
              <w:rPr>
                <w:noProof/>
                <w:webHidden/>
              </w:rPr>
            </w:r>
            <w:r w:rsidR="00906829">
              <w:rPr>
                <w:noProof/>
                <w:webHidden/>
              </w:rPr>
              <w:fldChar w:fldCharType="separate"/>
            </w:r>
            <w:r w:rsidR="00906829">
              <w:rPr>
                <w:noProof/>
                <w:webHidden/>
              </w:rPr>
              <w:t>9</w:t>
            </w:r>
            <w:r w:rsidR="00906829">
              <w:rPr>
                <w:noProof/>
                <w:webHidden/>
              </w:rPr>
              <w:fldChar w:fldCharType="end"/>
            </w:r>
          </w:hyperlink>
        </w:p>
        <w:p w14:paraId="0D888630" w14:textId="61AABF60" w:rsidR="00906829" w:rsidRDefault="009F4315">
          <w:pPr>
            <w:pStyle w:val="Obsah2"/>
            <w:tabs>
              <w:tab w:val="left" w:pos="1100"/>
              <w:tab w:val="right" w:leader="dot" w:pos="9062"/>
            </w:tabs>
            <w:rPr>
              <w:rFonts w:eastAsiaTheme="minorEastAsia"/>
              <w:noProof/>
              <w:lang w:eastAsia="sk-SK"/>
            </w:rPr>
          </w:pPr>
          <w:hyperlink w:anchor="_Toc138251303" w:history="1">
            <w:r w:rsidR="00906829" w:rsidRPr="005C36EF">
              <w:rPr>
                <w:rStyle w:val="Hypertextovprepojenie"/>
                <w:noProof/>
              </w:rPr>
              <w:t>1.2.1</w:t>
            </w:r>
            <w:r w:rsidR="00906829">
              <w:rPr>
                <w:rFonts w:eastAsiaTheme="minorEastAsia"/>
                <w:noProof/>
                <w:lang w:eastAsia="sk-SK"/>
              </w:rPr>
              <w:tab/>
            </w:r>
            <w:r w:rsidR="00906829" w:rsidRPr="005C36EF">
              <w:rPr>
                <w:rStyle w:val="Hypertextovprepojenie"/>
                <w:noProof/>
              </w:rPr>
              <w:t>DICE koeficient</w:t>
            </w:r>
            <w:r w:rsidR="00906829">
              <w:rPr>
                <w:noProof/>
                <w:webHidden/>
              </w:rPr>
              <w:tab/>
            </w:r>
            <w:r w:rsidR="00906829">
              <w:rPr>
                <w:noProof/>
                <w:webHidden/>
              </w:rPr>
              <w:fldChar w:fldCharType="begin"/>
            </w:r>
            <w:r w:rsidR="00906829">
              <w:rPr>
                <w:noProof/>
                <w:webHidden/>
              </w:rPr>
              <w:instrText xml:space="preserve"> PAGEREF _Toc138251303 \h </w:instrText>
            </w:r>
            <w:r w:rsidR="00906829">
              <w:rPr>
                <w:noProof/>
                <w:webHidden/>
              </w:rPr>
            </w:r>
            <w:r w:rsidR="00906829">
              <w:rPr>
                <w:noProof/>
                <w:webHidden/>
              </w:rPr>
              <w:fldChar w:fldCharType="separate"/>
            </w:r>
            <w:r w:rsidR="00906829">
              <w:rPr>
                <w:noProof/>
                <w:webHidden/>
              </w:rPr>
              <w:t>12</w:t>
            </w:r>
            <w:r w:rsidR="00906829">
              <w:rPr>
                <w:noProof/>
                <w:webHidden/>
              </w:rPr>
              <w:fldChar w:fldCharType="end"/>
            </w:r>
          </w:hyperlink>
        </w:p>
        <w:p w14:paraId="49909D54" w14:textId="3E781C1C" w:rsidR="00906829" w:rsidRDefault="009F4315">
          <w:pPr>
            <w:pStyle w:val="Obsah2"/>
            <w:tabs>
              <w:tab w:val="left" w:pos="1100"/>
              <w:tab w:val="right" w:leader="dot" w:pos="9062"/>
            </w:tabs>
            <w:rPr>
              <w:rFonts w:eastAsiaTheme="minorEastAsia"/>
              <w:noProof/>
              <w:lang w:eastAsia="sk-SK"/>
            </w:rPr>
          </w:pPr>
          <w:hyperlink w:anchor="_Toc138251304" w:history="1">
            <w:r w:rsidR="00906829" w:rsidRPr="005C36EF">
              <w:rPr>
                <w:rStyle w:val="Hypertextovprepojenie"/>
                <w:noProof/>
              </w:rPr>
              <w:t>1.2.2</w:t>
            </w:r>
            <w:r w:rsidR="00906829">
              <w:rPr>
                <w:rFonts w:eastAsiaTheme="minorEastAsia"/>
                <w:noProof/>
                <w:lang w:eastAsia="sk-SK"/>
              </w:rPr>
              <w:tab/>
            </w:r>
            <w:r w:rsidR="00906829" w:rsidRPr="005C36EF">
              <w:rPr>
                <w:rStyle w:val="Hypertextovprepojenie"/>
                <w:noProof/>
              </w:rPr>
              <w:t>Priemerná Hausdorffova vzdialenosť</w:t>
            </w:r>
            <w:r w:rsidR="00906829">
              <w:rPr>
                <w:noProof/>
                <w:webHidden/>
              </w:rPr>
              <w:tab/>
            </w:r>
            <w:r w:rsidR="00906829">
              <w:rPr>
                <w:noProof/>
                <w:webHidden/>
              </w:rPr>
              <w:fldChar w:fldCharType="begin"/>
            </w:r>
            <w:r w:rsidR="00906829">
              <w:rPr>
                <w:noProof/>
                <w:webHidden/>
              </w:rPr>
              <w:instrText xml:space="preserve"> PAGEREF _Toc138251304 \h </w:instrText>
            </w:r>
            <w:r w:rsidR="00906829">
              <w:rPr>
                <w:noProof/>
                <w:webHidden/>
              </w:rPr>
            </w:r>
            <w:r w:rsidR="00906829">
              <w:rPr>
                <w:noProof/>
                <w:webHidden/>
              </w:rPr>
              <w:fldChar w:fldCharType="separate"/>
            </w:r>
            <w:r w:rsidR="00906829">
              <w:rPr>
                <w:noProof/>
                <w:webHidden/>
              </w:rPr>
              <w:t>13</w:t>
            </w:r>
            <w:r w:rsidR="00906829">
              <w:rPr>
                <w:noProof/>
                <w:webHidden/>
              </w:rPr>
              <w:fldChar w:fldCharType="end"/>
            </w:r>
          </w:hyperlink>
        </w:p>
        <w:p w14:paraId="4BF07AB4" w14:textId="13DB69F5" w:rsidR="00906829" w:rsidRDefault="009F4315">
          <w:pPr>
            <w:pStyle w:val="Obsah1"/>
            <w:tabs>
              <w:tab w:val="left" w:pos="440"/>
              <w:tab w:val="right" w:leader="dot" w:pos="9062"/>
            </w:tabs>
            <w:rPr>
              <w:rFonts w:eastAsiaTheme="minorEastAsia"/>
              <w:noProof/>
              <w:lang w:eastAsia="sk-SK"/>
            </w:rPr>
          </w:pPr>
          <w:hyperlink w:anchor="_Toc138251305" w:history="1">
            <w:r w:rsidR="00906829" w:rsidRPr="005C36EF">
              <w:rPr>
                <w:rStyle w:val="Hypertextovprepojenie"/>
                <w:noProof/>
              </w:rPr>
              <w:t>2</w:t>
            </w:r>
            <w:r w:rsidR="00906829">
              <w:rPr>
                <w:rFonts w:eastAsiaTheme="minorEastAsia"/>
                <w:noProof/>
                <w:lang w:eastAsia="sk-SK"/>
              </w:rPr>
              <w:tab/>
            </w:r>
            <w:r w:rsidR="00906829" w:rsidRPr="005C36EF">
              <w:rPr>
                <w:rStyle w:val="Hypertextovprepojenie"/>
                <w:noProof/>
              </w:rPr>
              <w:t>Súlad s funkčnými požiadavkami</w:t>
            </w:r>
            <w:r w:rsidR="00906829">
              <w:rPr>
                <w:noProof/>
                <w:webHidden/>
              </w:rPr>
              <w:tab/>
            </w:r>
            <w:r w:rsidR="00906829">
              <w:rPr>
                <w:noProof/>
                <w:webHidden/>
              </w:rPr>
              <w:fldChar w:fldCharType="begin"/>
            </w:r>
            <w:r w:rsidR="00906829">
              <w:rPr>
                <w:noProof/>
                <w:webHidden/>
              </w:rPr>
              <w:instrText xml:space="preserve"> PAGEREF _Toc138251305 \h </w:instrText>
            </w:r>
            <w:r w:rsidR="00906829">
              <w:rPr>
                <w:noProof/>
                <w:webHidden/>
              </w:rPr>
            </w:r>
            <w:r w:rsidR="00906829">
              <w:rPr>
                <w:noProof/>
                <w:webHidden/>
              </w:rPr>
              <w:fldChar w:fldCharType="separate"/>
            </w:r>
            <w:r w:rsidR="00906829">
              <w:rPr>
                <w:noProof/>
                <w:webHidden/>
              </w:rPr>
              <w:t>14</w:t>
            </w:r>
            <w:r w:rsidR="00906829">
              <w:rPr>
                <w:noProof/>
                <w:webHidden/>
              </w:rPr>
              <w:fldChar w:fldCharType="end"/>
            </w:r>
          </w:hyperlink>
        </w:p>
        <w:p w14:paraId="63A02767" w14:textId="3C48B6FA" w:rsidR="00906829" w:rsidRDefault="009F4315">
          <w:pPr>
            <w:pStyle w:val="Obsah2"/>
            <w:tabs>
              <w:tab w:val="left" w:pos="880"/>
              <w:tab w:val="right" w:leader="dot" w:pos="9062"/>
            </w:tabs>
            <w:rPr>
              <w:rFonts w:eastAsiaTheme="minorEastAsia"/>
              <w:noProof/>
              <w:lang w:eastAsia="sk-SK"/>
            </w:rPr>
          </w:pPr>
          <w:hyperlink w:anchor="_Toc138251306" w:history="1">
            <w:r w:rsidR="00906829" w:rsidRPr="005C36EF">
              <w:rPr>
                <w:rStyle w:val="Hypertextovprepojenie"/>
                <w:noProof/>
              </w:rPr>
              <w:t>2.1</w:t>
            </w:r>
            <w:r w:rsidR="00906829">
              <w:rPr>
                <w:rFonts w:eastAsiaTheme="minorEastAsia"/>
                <w:noProof/>
                <w:lang w:eastAsia="sk-SK"/>
              </w:rPr>
              <w:tab/>
            </w:r>
            <w:r w:rsidR="00906829" w:rsidRPr="005C36EF">
              <w:rPr>
                <w:rStyle w:val="Hypertextovprepojenie"/>
                <w:noProof/>
              </w:rPr>
              <w:t>Rozsah ponuky anatomických štruktúr</w:t>
            </w:r>
            <w:r w:rsidR="00906829">
              <w:rPr>
                <w:noProof/>
                <w:webHidden/>
              </w:rPr>
              <w:tab/>
            </w:r>
            <w:r w:rsidR="00906829">
              <w:rPr>
                <w:noProof/>
                <w:webHidden/>
              </w:rPr>
              <w:fldChar w:fldCharType="begin"/>
            </w:r>
            <w:r w:rsidR="00906829">
              <w:rPr>
                <w:noProof/>
                <w:webHidden/>
              </w:rPr>
              <w:instrText xml:space="preserve"> PAGEREF _Toc138251306 \h </w:instrText>
            </w:r>
            <w:r w:rsidR="00906829">
              <w:rPr>
                <w:noProof/>
                <w:webHidden/>
              </w:rPr>
            </w:r>
            <w:r w:rsidR="00906829">
              <w:rPr>
                <w:noProof/>
                <w:webHidden/>
              </w:rPr>
              <w:fldChar w:fldCharType="separate"/>
            </w:r>
            <w:r w:rsidR="00906829">
              <w:rPr>
                <w:noProof/>
                <w:webHidden/>
              </w:rPr>
              <w:t>14</w:t>
            </w:r>
            <w:r w:rsidR="00906829">
              <w:rPr>
                <w:noProof/>
                <w:webHidden/>
              </w:rPr>
              <w:fldChar w:fldCharType="end"/>
            </w:r>
          </w:hyperlink>
        </w:p>
        <w:p w14:paraId="1214765C" w14:textId="41BC5B53" w:rsidR="00906829" w:rsidRDefault="009F4315">
          <w:pPr>
            <w:pStyle w:val="Obsah2"/>
            <w:tabs>
              <w:tab w:val="left" w:pos="880"/>
              <w:tab w:val="right" w:leader="dot" w:pos="9062"/>
            </w:tabs>
            <w:rPr>
              <w:rFonts w:eastAsiaTheme="minorEastAsia"/>
              <w:noProof/>
              <w:lang w:eastAsia="sk-SK"/>
            </w:rPr>
          </w:pPr>
          <w:hyperlink w:anchor="_Toc138251307" w:history="1">
            <w:r w:rsidR="00906829" w:rsidRPr="005C36EF">
              <w:rPr>
                <w:rStyle w:val="Hypertextovprepojenie"/>
                <w:noProof/>
              </w:rPr>
              <w:t>2.2</w:t>
            </w:r>
            <w:r w:rsidR="00906829">
              <w:rPr>
                <w:rFonts w:eastAsiaTheme="minorEastAsia"/>
                <w:noProof/>
                <w:lang w:eastAsia="sk-SK"/>
              </w:rPr>
              <w:tab/>
            </w:r>
            <w:r w:rsidR="00906829" w:rsidRPr="005C36EF">
              <w:rPr>
                <w:rStyle w:val="Hypertextovprepojenie"/>
                <w:noProof/>
              </w:rPr>
              <w:t>Úroveň automatizácie klinického procesu</w:t>
            </w:r>
            <w:r w:rsidR="00906829">
              <w:rPr>
                <w:noProof/>
                <w:webHidden/>
              </w:rPr>
              <w:tab/>
            </w:r>
            <w:r w:rsidR="00906829">
              <w:rPr>
                <w:noProof/>
                <w:webHidden/>
              </w:rPr>
              <w:fldChar w:fldCharType="begin"/>
            </w:r>
            <w:r w:rsidR="00906829">
              <w:rPr>
                <w:noProof/>
                <w:webHidden/>
              </w:rPr>
              <w:instrText xml:space="preserve"> PAGEREF _Toc138251307 \h </w:instrText>
            </w:r>
            <w:r w:rsidR="00906829">
              <w:rPr>
                <w:noProof/>
                <w:webHidden/>
              </w:rPr>
            </w:r>
            <w:r w:rsidR="00906829">
              <w:rPr>
                <w:noProof/>
                <w:webHidden/>
              </w:rPr>
              <w:fldChar w:fldCharType="separate"/>
            </w:r>
            <w:r w:rsidR="00906829">
              <w:rPr>
                <w:noProof/>
                <w:webHidden/>
              </w:rPr>
              <w:t>17</w:t>
            </w:r>
            <w:r w:rsidR="00906829">
              <w:rPr>
                <w:noProof/>
                <w:webHidden/>
              </w:rPr>
              <w:fldChar w:fldCharType="end"/>
            </w:r>
          </w:hyperlink>
        </w:p>
        <w:p w14:paraId="360D5607" w14:textId="4675CC7F" w:rsidR="00906829" w:rsidRDefault="009F4315">
          <w:pPr>
            <w:pStyle w:val="Obsah1"/>
            <w:tabs>
              <w:tab w:val="left" w:pos="440"/>
              <w:tab w:val="right" w:leader="dot" w:pos="9062"/>
            </w:tabs>
            <w:rPr>
              <w:rFonts w:eastAsiaTheme="minorEastAsia"/>
              <w:noProof/>
              <w:lang w:eastAsia="sk-SK"/>
            </w:rPr>
          </w:pPr>
          <w:hyperlink w:anchor="_Toc138251308" w:history="1">
            <w:r w:rsidR="00906829" w:rsidRPr="005C36EF">
              <w:rPr>
                <w:rStyle w:val="Hypertextovprepojenie"/>
                <w:noProof/>
              </w:rPr>
              <w:t>3</w:t>
            </w:r>
            <w:r w:rsidR="00906829">
              <w:rPr>
                <w:rFonts w:eastAsiaTheme="minorEastAsia"/>
                <w:noProof/>
                <w:lang w:eastAsia="sk-SK"/>
              </w:rPr>
              <w:tab/>
            </w:r>
            <w:r w:rsidR="00906829" w:rsidRPr="005C36EF">
              <w:rPr>
                <w:rStyle w:val="Hypertextovprepojenie"/>
                <w:noProof/>
              </w:rPr>
              <w:t>Finančné hodnotenie</w:t>
            </w:r>
            <w:r w:rsidR="00906829">
              <w:rPr>
                <w:noProof/>
                <w:webHidden/>
              </w:rPr>
              <w:tab/>
            </w:r>
            <w:r w:rsidR="00906829">
              <w:rPr>
                <w:noProof/>
                <w:webHidden/>
              </w:rPr>
              <w:fldChar w:fldCharType="begin"/>
            </w:r>
            <w:r w:rsidR="00906829">
              <w:rPr>
                <w:noProof/>
                <w:webHidden/>
              </w:rPr>
              <w:instrText xml:space="preserve"> PAGEREF _Toc138251308 \h </w:instrText>
            </w:r>
            <w:r w:rsidR="00906829">
              <w:rPr>
                <w:noProof/>
                <w:webHidden/>
              </w:rPr>
            </w:r>
            <w:r w:rsidR="00906829">
              <w:rPr>
                <w:noProof/>
                <w:webHidden/>
              </w:rPr>
              <w:fldChar w:fldCharType="separate"/>
            </w:r>
            <w:r w:rsidR="00906829">
              <w:rPr>
                <w:noProof/>
                <w:webHidden/>
              </w:rPr>
              <w:t>18</w:t>
            </w:r>
            <w:r w:rsidR="00906829">
              <w:rPr>
                <w:noProof/>
                <w:webHidden/>
              </w:rPr>
              <w:fldChar w:fldCharType="end"/>
            </w:r>
          </w:hyperlink>
        </w:p>
        <w:p w14:paraId="38AA23A2" w14:textId="2E3DBD64" w:rsidR="00906829" w:rsidRDefault="009F4315">
          <w:pPr>
            <w:pStyle w:val="Obsah2"/>
            <w:tabs>
              <w:tab w:val="left" w:pos="880"/>
              <w:tab w:val="right" w:leader="dot" w:pos="9062"/>
            </w:tabs>
            <w:rPr>
              <w:rFonts w:eastAsiaTheme="minorEastAsia"/>
              <w:noProof/>
              <w:lang w:eastAsia="sk-SK"/>
            </w:rPr>
          </w:pPr>
          <w:hyperlink w:anchor="_Toc138251309" w:history="1">
            <w:r w:rsidR="00906829" w:rsidRPr="005C36EF">
              <w:rPr>
                <w:rStyle w:val="Hypertextovprepojenie"/>
                <w:noProof/>
              </w:rPr>
              <w:t>3.1</w:t>
            </w:r>
            <w:r w:rsidR="00906829">
              <w:rPr>
                <w:rFonts w:eastAsiaTheme="minorEastAsia"/>
                <w:noProof/>
                <w:lang w:eastAsia="sk-SK"/>
              </w:rPr>
              <w:tab/>
            </w:r>
            <w:r w:rsidR="00906829" w:rsidRPr="005C36EF">
              <w:rPr>
                <w:rStyle w:val="Hypertextovprepojenie"/>
                <w:noProof/>
              </w:rPr>
              <w:t>Celková cena riešenia</w:t>
            </w:r>
            <w:r w:rsidR="00906829">
              <w:rPr>
                <w:noProof/>
                <w:webHidden/>
              </w:rPr>
              <w:tab/>
            </w:r>
            <w:r w:rsidR="00906829">
              <w:rPr>
                <w:noProof/>
                <w:webHidden/>
              </w:rPr>
              <w:fldChar w:fldCharType="begin"/>
            </w:r>
            <w:r w:rsidR="00906829">
              <w:rPr>
                <w:noProof/>
                <w:webHidden/>
              </w:rPr>
              <w:instrText xml:space="preserve"> PAGEREF _Toc138251309 \h </w:instrText>
            </w:r>
            <w:r w:rsidR="00906829">
              <w:rPr>
                <w:noProof/>
                <w:webHidden/>
              </w:rPr>
            </w:r>
            <w:r w:rsidR="00906829">
              <w:rPr>
                <w:noProof/>
                <w:webHidden/>
              </w:rPr>
              <w:fldChar w:fldCharType="separate"/>
            </w:r>
            <w:r w:rsidR="00906829">
              <w:rPr>
                <w:noProof/>
                <w:webHidden/>
              </w:rPr>
              <w:t>18</w:t>
            </w:r>
            <w:r w:rsidR="00906829">
              <w:rPr>
                <w:noProof/>
                <w:webHidden/>
              </w:rPr>
              <w:fldChar w:fldCharType="end"/>
            </w:r>
          </w:hyperlink>
        </w:p>
        <w:p w14:paraId="7225D690" w14:textId="7B38AED3" w:rsidR="00906829" w:rsidRDefault="009F4315">
          <w:pPr>
            <w:pStyle w:val="Obsah1"/>
            <w:tabs>
              <w:tab w:val="right" w:leader="dot" w:pos="9062"/>
            </w:tabs>
            <w:rPr>
              <w:rFonts w:eastAsiaTheme="minorEastAsia"/>
              <w:noProof/>
              <w:lang w:eastAsia="sk-SK"/>
            </w:rPr>
          </w:pPr>
          <w:hyperlink w:anchor="_Toc138251310" w:history="1">
            <w:r w:rsidR="00906829" w:rsidRPr="005C36EF">
              <w:rPr>
                <w:rStyle w:val="Hypertextovprepojenie"/>
                <w:b/>
                <w:noProof/>
              </w:rPr>
              <w:t>Výsledné hodnotenie a stanovenie víťaza</w:t>
            </w:r>
            <w:r w:rsidR="00906829">
              <w:rPr>
                <w:noProof/>
                <w:webHidden/>
              </w:rPr>
              <w:tab/>
            </w:r>
            <w:r w:rsidR="00906829">
              <w:rPr>
                <w:noProof/>
                <w:webHidden/>
              </w:rPr>
              <w:fldChar w:fldCharType="begin"/>
            </w:r>
            <w:r w:rsidR="00906829">
              <w:rPr>
                <w:noProof/>
                <w:webHidden/>
              </w:rPr>
              <w:instrText xml:space="preserve"> PAGEREF _Toc138251310 \h </w:instrText>
            </w:r>
            <w:r w:rsidR="00906829">
              <w:rPr>
                <w:noProof/>
                <w:webHidden/>
              </w:rPr>
            </w:r>
            <w:r w:rsidR="00906829">
              <w:rPr>
                <w:noProof/>
                <w:webHidden/>
              </w:rPr>
              <w:fldChar w:fldCharType="separate"/>
            </w:r>
            <w:r w:rsidR="00906829">
              <w:rPr>
                <w:noProof/>
                <w:webHidden/>
              </w:rPr>
              <w:t>19</w:t>
            </w:r>
            <w:r w:rsidR="00906829">
              <w:rPr>
                <w:noProof/>
                <w:webHidden/>
              </w:rPr>
              <w:fldChar w:fldCharType="end"/>
            </w:r>
          </w:hyperlink>
        </w:p>
        <w:p w14:paraId="09E0AAFB" w14:textId="77777777" w:rsidR="00AE6837" w:rsidRPr="00462FDD" w:rsidRDefault="00AE6837">
          <w:r w:rsidRPr="00462FDD">
            <w:rPr>
              <w:b/>
              <w:bCs/>
            </w:rPr>
            <w:fldChar w:fldCharType="end"/>
          </w:r>
        </w:p>
      </w:sdtContent>
    </w:sdt>
    <w:p w14:paraId="0B0C2851" w14:textId="77777777" w:rsidR="0051783F" w:rsidRDefault="0051783F">
      <w:pPr>
        <w:rPr>
          <w:sz w:val="18"/>
        </w:rPr>
      </w:pPr>
      <w:r>
        <w:rPr>
          <w:sz w:val="18"/>
        </w:rPr>
        <w:br w:type="page"/>
      </w:r>
    </w:p>
    <w:p w14:paraId="6C7369B0" w14:textId="77777777" w:rsidR="00C941A5" w:rsidRPr="00E1448B" w:rsidRDefault="00C941A5" w:rsidP="00A0173B">
      <w:pPr>
        <w:pStyle w:val="Nadpis1"/>
        <w:numPr>
          <w:ilvl w:val="0"/>
          <w:numId w:val="0"/>
        </w:numPr>
        <w:rPr>
          <w:b/>
        </w:rPr>
      </w:pPr>
      <w:bookmarkStart w:id="0" w:name="_Ref121471438"/>
      <w:bookmarkStart w:id="1" w:name="_Toc138251298"/>
      <w:r w:rsidRPr="00E1448B">
        <w:rPr>
          <w:b/>
        </w:rPr>
        <w:lastRenderedPageBreak/>
        <w:t>Hodnotiace kritériá</w:t>
      </w:r>
      <w:r w:rsidR="00C55552" w:rsidRPr="00E1448B">
        <w:rPr>
          <w:b/>
        </w:rPr>
        <w:t xml:space="preserve"> a relatívne váhy</w:t>
      </w:r>
      <w:bookmarkEnd w:id="0"/>
      <w:bookmarkEnd w:id="1"/>
    </w:p>
    <w:p w14:paraId="22AA82F8" w14:textId="77777777" w:rsidR="00C941A5" w:rsidRPr="00462FDD" w:rsidRDefault="007C7F8D" w:rsidP="00A278B2">
      <w:pPr>
        <w:jc w:val="both"/>
      </w:pPr>
      <w:r>
        <w:t>N</w:t>
      </w:r>
      <w:r w:rsidRPr="00CA03F4">
        <w:t>a vyh</w:t>
      </w:r>
      <w:r w:rsidRPr="00462FDD">
        <w:t>odnocovanie ponúk</w:t>
      </w:r>
      <w:r>
        <w:t>, v</w:t>
      </w:r>
      <w:r w:rsidRPr="00086CBA">
        <w:t> rámci hospodárskej súťaže</w:t>
      </w:r>
      <w:r>
        <w:t>,</w:t>
      </w:r>
      <w:r w:rsidRPr="00462FDD">
        <w:t xml:space="preserve"> </w:t>
      </w:r>
      <w:r w:rsidR="005321A4" w:rsidRPr="00086CBA">
        <w:t xml:space="preserve">má </w:t>
      </w:r>
      <w:r>
        <w:t>v</w:t>
      </w:r>
      <w:r w:rsidR="00A0173B" w:rsidRPr="00086CBA">
        <w:t>erejný obstarávateľ</w:t>
      </w:r>
      <w:r>
        <w:t>,</w:t>
      </w:r>
      <w:r w:rsidR="00A0173B" w:rsidRPr="00086CBA">
        <w:t xml:space="preserve"> </w:t>
      </w:r>
      <w:r w:rsidRPr="00086CBA">
        <w:t>Ministerstv</w:t>
      </w:r>
      <w:r>
        <w:t>o</w:t>
      </w:r>
      <w:r w:rsidRPr="00086CBA">
        <w:t xml:space="preserve"> zdravotníctva Slovenskej Republiky (ďalej len ako „Ministerstvo“)</w:t>
      </w:r>
      <w:r>
        <w:t xml:space="preserve">, </w:t>
      </w:r>
      <w:r w:rsidR="005321A4" w:rsidRPr="00462FDD">
        <w:t xml:space="preserve">za cieľ použiť </w:t>
      </w:r>
      <w:r w:rsidR="00A0173B" w:rsidRPr="00462FDD">
        <w:t>najlepší pomer ceny a kvality, t j. kombináciu cenového a necenového hodnotenia ponúk uchádzačov. Zoznam a váhy zvolených kritérií boli definované s pomocou expertov z oblasti rádioterapie a ich sumár je uvedený v tabuľke nižšie.</w:t>
      </w:r>
    </w:p>
    <w:tbl>
      <w:tblPr>
        <w:tblW w:w="5000" w:type="pct"/>
        <w:tblLayout w:type="fixed"/>
        <w:tblLook w:val="04A0" w:firstRow="1" w:lastRow="0" w:firstColumn="1" w:lastColumn="0" w:noHBand="0" w:noVBand="1"/>
      </w:tblPr>
      <w:tblGrid>
        <w:gridCol w:w="1881"/>
        <w:gridCol w:w="1889"/>
        <w:gridCol w:w="3246"/>
        <w:gridCol w:w="1249"/>
        <w:gridCol w:w="797"/>
      </w:tblGrid>
      <w:tr w:rsidR="002075BD" w:rsidRPr="00462FDD" w14:paraId="65FCCECB" w14:textId="77777777" w:rsidTr="005E7461">
        <w:trPr>
          <w:trHeight w:val="427"/>
        </w:trPr>
        <w:tc>
          <w:tcPr>
            <w:tcW w:w="3871" w:type="pct"/>
            <w:gridSpan w:val="3"/>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26F2BA8" w14:textId="77777777" w:rsidR="002075BD" w:rsidRPr="00E925DB" w:rsidRDefault="002075BD" w:rsidP="00A62AD4">
            <w:pPr>
              <w:spacing w:after="0" w:line="240" w:lineRule="auto"/>
              <w:rPr>
                <w:rFonts w:ascii="Calibri" w:eastAsia="Times New Roman" w:hAnsi="Calibri" w:cs="Calibri"/>
                <w:b/>
                <w:bCs/>
                <w:color w:val="FFFFFF"/>
              </w:rPr>
            </w:pPr>
            <w:r w:rsidRPr="00E925DB">
              <w:rPr>
                <w:rFonts w:ascii="Calibri" w:eastAsia="Times New Roman" w:hAnsi="Calibri" w:cs="Calibri"/>
                <w:b/>
                <w:bCs/>
                <w:color w:val="FFFFFF"/>
              </w:rPr>
              <w:t>Kritérium</w:t>
            </w:r>
          </w:p>
        </w:tc>
        <w:tc>
          <w:tcPr>
            <w:tcW w:w="689" w:type="pct"/>
            <w:tcBorders>
              <w:top w:val="single" w:sz="4" w:space="0" w:color="auto"/>
              <w:left w:val="nil"/>
              <w:bottom w:val="single" w:sz="4" w:space="0" w:color="auto"/>
              <w:right w:val="single" w:sz="4" w:space="0" w:color="auto"/>
            </w:tcBorders>
            <w:shd w:val="clear" w:color="000000" w:fill="1F497D"/>
            <w:vAlign w:val="center"/>
          </w:tcPr>
          <w:p w14:paraId="7DEA6B0C" w14:textId="77777777" w:rsidR="002075BD" w:rsidRPr="00462FDD" w:rsidRDefault="002075BD">
            <w:pPr>
              <w:spacing w:after="0" w:line="240" w:lineRule="auto"/>
              <w:rPr>
                <w:rFonts w:ascii="Calibri" w:eastAsia="Times New Roman" w:hAnsi="Calibri" w:cs="Calibri"/>
                <w:b/>
                <w:bCs/>
                <w:color w:val="FFFFFF"/>
              </w:rPr>
            </w:pPr>
            <w:r>
              <w:rPr>
                <w:rFonts w:ascii="Calibri" w:eastAsia="Times New Roman" w:hAnsi="Calibri" w:cs="Calibri"/>
                <w:b/>
                <w:bCs/>
                <w:color w:val="FFFFFF"/>
              </w:rPr>
              <w:t>Označenie</w:t>
            </w:r>
          </w:p>
        </w:tc>
        <w:tc>
          <w:tcPr>
            <w:tcW w:w="440"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2519B335" w14:textId="77777777" w:rsidR="002075BD" w:rsidRPr="00E925DB" w:rsidRDefault="002075BD" w:rsidP="00A62AD4">
            <w:pPr>
              <w:spacing w:after="0" w:line="240" w:lineRule="auto"/>
              <w:rPr>
                <w:rFonts w:ascii="Calibri" w:eastAsia="Times New Roman" w:hAnsi="Calibri" w:cs="Calibri"/>
                <w:b/>
                <w:bCs/>
                <w:color w:val="FFFFFF"/>
              </w:rPr>
            </w:pPr>
            <w:r w:rsidRPr="00E925DB">
              <w:rPr>
                <w:rFonts w:ascii="Calibri" w:eastAsia="Times New Roman" w:hAnsi="Calibri" w:cs="Calibri"/>
                <w:b/>
                <w:bCs/>
                <w:color w:val="FFFFFF"/>
              </w:rPr>
              <w:t>Váha</w:t>
            </w:r>
          </w:p>
        </w:tc>
      </w:tr>
      <w:tr w:rsidR="002075BD" w:rsidRPr="00462FDD" w14:paraId="65709557" w14:textId="77777777" w:rsidTr="005E7461">
        <w:trPr>
          <w:trHeight w:val="288"/>
        </w:trPr>
        <w:tc>
          <w:tcPr>
            <w:tcW w:w="10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3A15" w14:textId="77777777" w:rsidR="002075BD" w:rsidRPr="005E7461" w:rsidRDefault="002075BD" w:rsidP="00A62AD4">
            <w:pPr>
              <w:spacing w:after="0" w:line="240" w:lineRule="auto"/>
              <w:rPr>
                <w:rFonts w:ascii="Calibri" w:eastAsia="Times New Roman" w:hAnsi="Calibri" w:cs="Calibri"/>
                <w:b/>
                <w:bCs/>
                <w:color w:val="000000"/>
                <w:lang w:val="en-US"/>
              </w:rPr>
            </w:pPr>
            <w:r w:rsidRPr="005E7461">
              <w:rPr>
                <w:rFonts w:ascii="Calibri" w:eastAsia="Times New Roman" w:hAnsi="Calibri" w:cs="Calibri"/>
                <w:b/>
                <w:bCs/>
                <w:color w:val="000000"/>
              </w:rPr>
              <w:t>1. Klinické hodnotenie</w:t>
            </w:r>
            <w:r w:rsidR="001F506C" w:rsidRPr="005E7461">
              <w:rPr>
                <w:rFonts w:ascii="Calibri" w:eastAsia="Times New Roman" w:hAnsi="Calibri" w:cs="Calibri"/>
                <w:b/>
                <w:bCs/>
                <w:color w:val="000000"/>
              </w:rPr>
              <w:t xml:space="preserve"> (50%)</w:t>
            </w:r>
          </w:p>
        </w:tc>
        <w:tc>
          <w:tcPr>
            <w:tcW w:w="28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3F0687" w14:textId="77777777" w:rsidR="002075BD" w:rsidRPr="00E925DB" w:rsidRDefault="002075BD" w:rsidP="00C55552">
            <w:pPr>
              <w:spacing w:after="0" w:line="240" w:lineRule="auto"/>
              <w:rPr>
                <w:rFonts w:ascii="Calibri" w:eastAsia="Times New Roman" w:hAnsi="Calibri" w:cs="Calibri"/>
                <w:color w:val="000000"/>
              </w:rPr>
            </w:pPr>
            <w:r w:rsidRPr="00E925DB">
              <w:rPr>
                <w:rFonts w:ascii="Calibri" w:eastAsia="Times New Roman" w:hAnsi="Calibri" w:cs="Calibri"/>
                <w:color w:val="000000"/>
              </w:rPr>
              <w:t>1.1 Hodnotenie expertom</w:t>
            </w:r>
          </w:p>
        </w:tc>
        <w:tc>
          <w:tcPr>
            <w:tcW w:w="689" w:type="pct"/>
            <w:tcBorders>
              <w:top w:val="single" w:sz="4" w:space="0" w:color="auto"/>
              <w:left w:val="nil"/>
              <w:bottom w:val="single" w:sz="4" w:space="0" w:color="auto"/>
              <w:right w:val="single" w:sz="4" w:space="0" w:color="auto"/>
            </w:tcBorders>
            <w:vAlign w:val="center"/>
          </w:tcPr>
          <w:p w14:paraId="10EA4D26" w14:textId="77777777" w:rsidR="002075BD" w:rsidRPr="00462FDD" w:rsidDel="00E1448B" w:rsidRDefault="009F4315">
            <w:pPr>
              <w:spacing w:after="0" w:line="240" w:lineRule="auto"/>
              <w:rPr>
                <w:rFonts w:ascii="Calibri" w:eastAsia="Times New Roman" w:hAnsi="Calibri" w:cs="Calibri"/>
                <w:b/>
                <w:bCs/>
                <w:color w:val="000000"/>
              </w:rPr>
            </w:pPr>
            <m:oMathPara>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SUB</m:t>
                    </m:r>
                  </m:sup>
                </m:sSubSup>
              </m:oMath>
            </m:oMathPara>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780F" w14:textId="77777777" w:rsidR="002075BD" w:rsidRPr="00E925DB" w:rsidRDefault="002075BD">
            <w:pPr>
              <w:spacing w:after="0" w:line="240" w:lineRule="auto"/>
              <w:rPr>
                <w:rFonts w:ascii="Calibri" w:eastAsia="Times New Roman" w:hAnsi="Calibri" w:cs="Calibri"/>
                <w:b/>
                <w:bCs/>
                <w:color w:val="000000"/>
              </w:rPr>
            </w:pPr>
            <w:r>
              <w:rPr>
                <w:rFonts w:ascii="Calibri" w:eastAsia="Times New Roman" w:hAnsi="Calibri" w:cs="Calibri"/>
                <w:b/>
                <w:bCs/>
                <w:color w:val="000000"/>
              </w:rPr>
              <w:t>40</w:t>
            </w:r>
            <w:r w:rsidRPr="00E925DB">
              <w:rPr>
                <w:rFonts w:ascii="Calibri" w:eastAsia="Times New Roman" w:hAnsi="Calibri" w:cs="Calibri"/>
                <w:b/>
                <w:bCs/>
                <w:color w:val="000000"/>
              </w:rPr>
              <w:t>%</w:t>
            </w:r>
          </w:p>
        </w:tc>
      </w:tr>
      <w:tr w:rsidR="002075BD" w:rsidRPr="00462FDD" w14:paraId="62167EDC" w14:textId="77777777" w:rsidTr="005E7461">
        <w:trPr>
          <w:trHeight w:val="288"/>
        </w:trPr>
        <w:tc>
          <w:tcPr>
            <w:tcW w:w="1038" w:type="pct"/>
            <w:vMerge/>
            <w:tcBorders>
              <w:top w:val="nil"/>
              <w:left w:val="single" w:sz="4" w:space="0" w:color="auto"/>
              <w:bottom w:val="single" w:sz="4" w:space="0" w:color="auto"/>
              <w:right w:val="single" w:sz="4" w:space="0" w:color="auto"/>
            </w:tcBorders>
            <w:vAlign w:val="center"/>
            <w:hideMark/>
          </w:tcPr>
          <w:p w14:paraId="2B1E05CB" w14:textId="77777777" w:rsidR="002075BD" w:rsidRPr="005E7461" w:rsidRDefault="002075BD" w:rsidP="00A62AD4">
            <w:pPr>
              <w:spacing w:after="0" w:line="240" w:lineRule="auto"/>
              <w:rPr>
                <w:rFonts w:ascii="Calibri" w:eastAsia="Times New Roman" w:hAnsi="Calibri" w:cs="Calibri"/>
                <w:b/>
                <w:bCs/>
                <w:color w:val="000000"/>
              </w:rPr>
            </w:pPr>
          </w:p>
        </w:tc>
        <w:tc>
          <w:tcPr>
            <w:tcW w:w="1042" w:type="pct"/>
            <w:vMerge w:val="restart"/>
            <w:tcBorders>
              <w:top w:val="nil"/>
              <w:left w:val="single" w:sz="4" w:space="0" w:color="auto"/>
              <w:bottom w:val="single" w:sz="4" w:space="0" w:color="auto"/>
              <w:right w:val="single" w:sz="4" w:space="0" w:color="auto"/>
            </w:tcBorders>
            <w:shd w:val="clear" w:color="auto" w:fill="auto"/>
            <w:vAlign w:val="center"/>
            <w:hideMark/>
          </w:tcPr>
          <w:p w14:paraId="39D118C2" w14:textId="77777777" w:rsidR="002075BD" w:rsidRPr="00E925DB" w:rsidRDefault="002075BD" w:rsidP="00A62AD4">
            <w:pPr>
              <w:spacing w:after="0" w:line="240" w:lineRule="auto"/>
              <w:rPr>
                <w:rFonts w:ascii="Calibri" w:eastAsia="Times New Roman" w:hAnsi="Calibri" w:cs="Calibri"/>
                <w:color w:val="000000"/>
              </w:rPr>
            </w:pPr>
            <w:r w:rsidRPr="00E925DB">
              <w:rPr>
                <w:rFonts w:ascii="Calibri" w:eastAsia="Times New Roman" w:hAnsi="Calibri" w:cs="Calibri"/>
                <w:color w:val="000000"/>
              </w:rPr>
              <w:t>1.2 Objektívne hodnotiace metriky</w:t>
            </w:r>
          </w:p>
        </w:tc>
        <w:tc>
          <w:tcPr>
            <w:tcW w:w="1791" w:type="pct"/>
            <w:tcBorders>
              <w:top w:val="nil"/>
              <w:left w:val="nil"/>
              <w:bottom w:val="single" w:sz="4" w:space="0" w:color="auto"/>
              <w:right w:val="single" w:sz="4" w:space="0" w:color="auto"/>
            </w:tcBorders>
            <w:shd w:val="clear" w:color="auto" w:fill="auto"/>
            <w:noWrap/>
            <w:vAlign w:val="center"/>
            <w:hideMark/>
          </w:tcPr>
          <w:p w14:paraId="25AFA66A" w14:textId="77777777" w:rsidR="002075BD" w:rsidRPr="00E925DB" w:rsidRDefault="002075BD" w:rsidP="00A62AD4">
            <w:pPr>
              <w:spacing w:after="0" w:line="240" w:lineRule="auto"/>
              <w:rPr>
                <w:rFonts w:ascii="Calibri" w:eastAsia="Times New Roman" w:hAnsi="Calibri" w:cs="Calibri"/>
                <w:color w:val="000000"/>
              </w:rPr>
            </w:pPr>
            <w:r w:rsidRPr="00E925DB">
              <w:rPr>
                <w:rFonts w:ascii="Calibri" w:eastAsia="Times New Roman" w:hAnsi="Calibri" w:cs="Calibri"/>
                <w:color w:val="000000"/>
              </w:rPr>
              <w:t>1.2.1 DICE skóre</w:t>
            </w:r>
          </w:p>
        </w:tc>
        <w:tc>
          <w:tcPr>
            <w:tcW w:w="689" w:type="pct"/>
            <w:tcBorders>
              <w:top w:val="single" w:sz="4" w:space="0" w:color="auto"/>
              <w:left w:val="nil"/>
              <w:bottom w:val="single" w:sz="4" w:space="0" w:color="auto"/>
              <w:right w:val="single" w:sz="4" w:space="0" w:color="auto"/>
            </w:tcBorders>
            <w:vAlign w:val="center"/>
          </w:tcPr>
          <w:p w14:paraId="5E90057A" w14:textId="77777777" w:rsidR="002075BD" w:rsidRPr="00462FDD" w:rsidRDefault="009F4315">
            <w:pPr>
              <w:spacing w:after="0" w:line="240" w:lineRule="auto"/>
              <w:rPr>
                <w:rFonts w:ascii="Calibri" w:eastAsia="Times New Roman" w:hAnsi="Calibri" w:cs="Calibri"/>
                <w:b/>
                <w:bCs/>
                <w:color w:val="000000"/>
              </w:rPr>
            </w:pPr>
            <m:oMathPara>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DICE</m:t>
                    </m:r>
                  </m:sup>
                </m:sSubSup>
              </m:oMath>
            </m:oMathPara>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F269" w14:textId="77777777" w:rsidR="002075BD" w:rsidRPr="00E925DB" w:rsidRDefault="002075BD" w:rsidP="00A62AD4">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5%</w:t>
            </w:r>
          </w:p>
        </w:tc>
      </w:tr>
      <w:tr w:rsidR="002075BD" w:rsidRPr="00462FDD" w14:paraId="1FB7059E" w14:textId="77777777" w:rsidTr="005E7461">
        <w:trPr>
          <w:trHeight w:val="288"/>
        </w:trPr>
        <w:tc>
          <w:tcPr>
            <w:tcW w:w="1038" w:type="pct"/>
            <w:vMerge/>
            <w:tcBorders>
              <w:top w:val="nil"/>
              <w:left w:val="single" w:sz="4" w:space="0" w:color="auto"/>
              <w:bottom w:val="single" w:sz="4" w:space="0" w:color="auto"/>
              <w:right w:val="single" w:sz="4" w:space="0" w:color="auto"/>
            </w:tcBorders>
            <w:vAlign w:val="center"/>
            <w:hideMark/>
          </w:tcPr>
          <w:p w14:paraId="140D9A29" w14:textId="77777777" w:rsidR="002075BD" w:rsidRPr="005E7461" w:rsidRDefault="002075BD" w:rsidP="00A62AD4">
            <w:pPr>
              <w:spacing w:after="0" w:line="240" w:lineRule="auto"/>
              <w:rPr>
                <w:rFonts w:ascii="Calibri" w:eastAsia="Times New Roman" w:hAnsi="Calibri" w:cs="Calibri"/>
                <w:b/>
                <w:bCs/>
                <w:color w:val="000000"/>
              </w:rPr>
            </w:pPr>
          </w:p>
        </w:tc>
        <w:tc>
          <w:tcPr>
            <w:tcW w:w="1042" w:type="pct"/>
            <w:vMerge/>
            <w:tcBorders>
              <w:top w:val="nil"/>
              <w:left w:val="single" w:sz="4" w:space="0" w:color="auto"/>
              <w:bottom w:val="single" w:sz="4" w:space="0" w:color="auto"/>
              <w:right w:val="single" w:sz="4" w:space="0" w:color="auto"/>
            </w:tcBorders>
            <w:vAlign w:val="center"/>
            <w:hideMark/>
          </w:tcPr>
          <w:p w14:paraId="68DFE15F" w14:textId="77777777" w:rsidR="002075BD" w:rsidRPr="00E925DB" w:rsidRDefault="002075BD" w:rsidP="00A62AD4">
            <w:pPr>
              <w:spacing w:after="0" w:line="240" w:lineRule="auto"/>
              <w:rPr>
                <w:rFonts w:ascii="Calibri" w:eastAsia="Times New Roman" w:hAnsi="Calibri" w:cs="Calibri"/>
                <w:color w:val="000000"/>
              </w:rPr>
            </w:pPr>
          </w:p>
        </w:tc>
        <w:tc>
          <w:tcPr>
            <w:tcW w:w="1791" w:type="pct"/>
            <w:tcBorders>
              <w:top w:val="nil"/>
              <w:left w:val="nil"/>
              <w:bottom w:val="single" w:sz="4" w:space="0" w:color="auto"/>
              <w:right w:val="single" w:sz="4" w:space="0" w:color="auto"/>
            </w:tcBorders>
            <w:shd w:val="clear" w:color="auto" w:fill="auto"/>
            <w:noWrap/>
            <w:vAlign w:val="center"/>
            <w:hideMark/>
          </w:tcPr>
          <w:p w14:paraId="6FD5E87A" w14:textId="77777777" w:rsidR="002075BD" w:rsidRPr="00E925DB" w:rsidRDefault="002075BD" w:rsidP="00A62AD4">
            <w:pPr>
              <w:spacing w:after="0" w:line="240" w:lineRule="auto"/>
              <w:rPr>
                <w:rFonts w:ascii="Calibri" w:eastAsia="Times New Roman" w:hAnsi="Calibri" w:cs="Calibri"/>
                <w:color w:val="000000"/>
              </w:rPr>
            </w:pPr>
            <w:r w:rsidRPr="00E925DB">
              <w:rPr>
                <w:rFonts w:ascii="Calibri" w:eastAsia="Times New Roman" w:hAnsi="Calibri" w:cs="Calibri"/>
                <w:color w:val="000000"/>
              </w:rPr>
              <w:t>1.2.2 Priemerná Hausdorffova vzdialenosť</w:t>
            </w:r>
          </w:p>
        </w:tc>
        <w:tc>
          <w:tcPr>
            <w:tcW w:w="689" w:type="pct"/>
            <w:tcBorders>
              <w:top w:val="single" w:sz="4" w:space="0" w:color="auto"/>
              <w:left w:val="nil"/>
              <w:bottom w:val="single" w:sz="4" w:space="0" w:color="auto"/>
              <w:right w:val="single" w:sz="4" w:space="0" w:color="auto"/>
            </w:tcBorders>
            <w:vAlign w:val="center"/>
          </w:tcPr>
          <w:p w14:paraId="7C4490E5" w14:textId="77777777" w:rsidR="002075BD" w:rsidRPr="00462FDD" w:rsidRDefault="009F4315">
            <w:pPr>
              <w:spacing w:after="0" w:line="240" w:lineRule="auto"/>
              <w:rPr>
                <w:rFonts w:ascii="Calibri" w:eastAsia="Times New Roman" w:hAnsi="Calibri" w:cs="Calibri"/>
                <w:b/>
                <w:bCs/>
                <w:color w:val="000000"/>
              </w:rPr>
            </w:pPr>
            <m:oMathPara>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HD</m:t>
                    </m:r>
                  </m:sup>
                </m:sSubSup>
              </m:oMath>
            </m:oMathPara>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95B4" w14:textId="77777777" w:rsidR="002075BD" w:rsidRPr="00E925DB" w:rsidRDefault="002075BD" w:rsidP="00A62AD4">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5%</w:t>
            </w:r>
          </w:p>
        </w:tc>
      </w:tr>
      <w:tr w:rsidR="002075BD" w:rsidRPr="00462FDD" w14:paraId="337EDD4A" w14:textId="77777777" w:rsidTr="005E7461">
        <w:trPr>
          <w:trHeight w:val="391"/>
        </w:trPr>
        <w:tc>
          <w:tcPr>
            <w:tcW w:w="1038" w:type="pct"/>
            <w:vMerge w:val="restart"/>
            <w:tcBorders>
              <w:top w:val="nil"/>
              <w:left w:val="single" w:sz="4" w:space="0" w:color="auto"/>
              <w:bottom w:val="single" w:sz="4" w:space="0" w:color="auto"/>
              <w:right w:val="single" w:sz="4" w:space="0" w:color="auto"/>
            </w:tcBorders>
            <w:shd w:val="clear" w:color="auto" w:fill="auto"/>
            <w:vAlign w:val="center"/>
            <w:hideMark/>
          </w:tcPr>
          <w:p w14:paraId="4B5F2F2D" w14:textId="77777777" w:rsidR="002075BD" w:rsidRPr="005E7461" w:rsidRDefault="002075BD" w:rsidP="00A62AD4">
            <w:pPr>
              <w:spacing w:after="0" w:line="240" w:lineRule="auto"/>
              <w:rPr>
                <w:rFonts w:ascii="Calibri" w:eastAsia="Times New Roman" w:hAnsi="Calibri" w:cs="Calibri"/>
                <w:b/>
                <w:bCs/>
                <w:color w:val="000000"/>
              </w:rPr>
            </w:pPr>
            <w:r w:rsidRPr="005E7461">
              <w:rPr>
                <w:rFonts w:ascii="Calibri" w:eastAsia="Times New Roman" w:hAnsi="Calibri" w:cs="Calibri"/>
                <w:b/>
                <w:bCs/>
                <w:color w:val="000000"/>
              </w:rPr>
              <w:t xml:space="preserve">2. Súlad </w:t>
            </w:r>
            <w:r w:rsidRPr="005E7461">
              <w:rPr>
                <w:rFonts w:ascii="Calibri" w:eastAsia="Times New Roman" w:hAnsi="Calibri" w:cs="Calibri"/>
                <w:b/>
                <w:bCs/>
                <w:color w:val="000000"/>
              </w:rPr>
              <w:br/>
              <w:t>s funkčnými požiadavkami</w:t>
            </w:r>
          </w:p>
        </w:tc>
        <w:tc>
          <w:tcPr>
            <w:tcW w:w="2833" w:type="pct"/>
            <w:gridSpan w:val="2"/>
            <w:tcBorders>
              <w:top w:val="single" w:sz="4" w:space="0" w:color="auto"/>
              <w:left w:val="nil"/>
              <w:right w:val="single" w:sz="4" w:space="0" w:color="auto"/>
            </w:tcBorders>
            <w:shd w:val="clear" w:color="auto" w:fill="auto"/>
            <w:noWrap/>
            <w:vAlign w:val="center"/>
            <w:hideMark/>
          </w:tcPr>
          <w:p w14:paraId="1DA1B4B4" w14:textId="77777777" w:rsidR="002075BD" w:rsidRPr="00E925DB" w:rsidRDefault="002075BD" w:rsidP="00317EC8">
            <w:pPr>
              <w:spacing w:after="0" w:line="240" w:lineRule="auto"/>
              <w:rPr>
                <w:rFonts w:ascii="Calibri" w:eastAsia="Times New Roman" w:hAnsi="Calibri" w:cs="Calibri"/>
                <w:color w:val="000000"/>
              </w:rPr>
            </w:pPr>
            <w:r w:rsidRPr="00E925DB">
              <w:rPr>
                <w:rFonts w:ascii="Calibri" w:eastAsia="Times New Roman" w:hAnsi="Calibri" w:cs="Calibri"/>
                <w:color w:val="000000"/>
              </w:rPr>
              <w:t>2.1 Rozsah ponuky anatomických štruktúr</w:t>
            </w:r>
          </w:p>
        </w:tc>
        <w:tc>
          <w:tcPr>
            <w:tcW w:w="689" w:type="pct"/>
            <w:tcBorders>
              <w:top w:val="single" w:sz="4" w:space="0" w:color="auto"/>
              <w:left w:val="single" w:sz="4" w:space="0" w:color="auto"/>
              <w:bottom w:val="single" w:sz="4" w:space="0" w:color="auto"/>
              <w:right w:val="single" w:sz="4" w:space="0" w:color="auto"/>
            </w:tcBorders>
            <w:vAlign w:val="center"/>
          </w:tcPr>
          <w:p w14:paraId="5F9E31AF" w14:textId="77777777" w:rsidR="002075BD" w:rsidRPr="00462FDD" w:rsidDel="00912A6C" w:rsidRDefault="009F4315">
            <w:pPr>
              <w:spacing w:after="0" w:line="240" w:lineRule="auto"/>
              <w:rPr>
                <w:rFonts w:ascii="Calibri" w:eastAsia="Times New Roman" w:hAnsi="Calibri" w:cs="Calibri"/>
                <w:b/>
                <w:bCs/>
                <w:color w:val="000000"/>
              </w:rPr>
            </w:pPr>
            <m:oMathPara>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ROI</m:t>
                    </m:r>
                  </m:sup>
                </m:sSubSup>
              </m:oMath>
            </m:oMathPara>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4EDAD" w14:textId="77777777" w:rsidR="002075BD" w:rsidRPr="00E925DB" w:rsidRDefault="00976F7E">
            <w:pPr>
              <w:spacing w:after="0" w:line="240" w:lineRule="auto"/>
              <w:rPr>
                <w:rFonts w:ascii="Calibri" w:eastAsia="Times New Roman" w:hAnsi="Calibri" w:cs="Calibri"/>
                <w:b/>
                <w:bCs/>
                <w:color w:val="000000"/>
              </w:rPr>
            </w:pPr>
            <w:r>
              <w:rPr>
                <w:rFonts w:ascii="Calibri" w:eastAsia="Times New Roman" w:hAnsi="Calibri" w:cs="Calibri"/>
                <w:b/>
                <w:bCs/>
                <w:color w:val="000000"/>
              </w:rPr>
              <w:t>15</w:t>
            </w:r>
            <w:r w:rsidR="002075BD" w:rsidRPr="00E925DB">
              <w:rPr>
                <w:rFonts w:ascii="Calibri" w:eastAsia="Times New Roman" w:hAnsi="Calibri" w:cs="Calibri"/>
                <w:b/>
                <w:bCs/>
                <w:color w:val="000000"/>
              </w:rPr>
              <w:t>%</w:t>
            </w:r>
          </w:p>
        </w:tc>
      </w:tr>
      <w:tr w:rsidR="002075BD" w:rsidRPr="00462FDD" w14:paraId="62EDEDEF" w14:textId="77777777" w:rsidTr="005E7461">
        <w:trPr>
          <w:trHeight w:val="436"/>
        </w:trPr>
        <w:tc>
          <w:tcPr>
            <w:tcW w:w="1038" w:type="pct"/>
            <w:vMerge/>
            <w:tcBorders>
              <w:top w:val="nil"/>
              <w:left w:val="single" w:sz="4" w:space="0" w:color="auto"/>
              <w:bottom w:val="single" w:sz="4" w:space="0" w:color="auto"/>
              <w:right w:val="single" w:sz="4" w:space="0" w:color="auto"/>
            </w:tcBorders>
            <w:vAlign w:val="center"/>
            <w:hideMark/>
          </w:tcPr>
          <w:p w14:paraId="24FC38C0" w14:textId="77777777" w:rsidR="002075BD" w:rsidRPr="005E7461" w:rsidRDefault="002075BD" w:rsidP="00A62AD4">
            <w:pPr>
              <w:spacing w:after="0" w:line="240" w:lineRule="auto"/>
              <w:rPr>
                <w:rFonts w:ascii="Calibri" w:eastAsia="Times New Roman" w:hAnsi="Calibri" w:cs="Calibri"/>
                <w:b/>
                <w:bCs/>
                <w:color w:val="000000"/>
              </w:rPr>
            </w:pPr>
          </w:p>
        </w:tc>
        <w:tc>
          <w:tcPr>
            <w:tcW w:w="28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19E18F" w14:textId="77777777" w:rsidR="002075BD" w:rsidRPr="00E925DB" w:rsidRDefault="002075BD">
            <w:pPr>
              <w:spacing w:after="0" w:line="240" w:lineRule="auto"/>
              <w:rPr>
                <w:rFonts w:ascii="Calibri" w:eastAsia="Times New Roman" w:hAnsi="Calibri" w:cs="Calibri"/>
                <w:color w:val="000000"/>
              </w:rPr>
            </w:pPr>
            <w:r w:rsidRPr="00E925DB">
              <w:rPr>
                <w:rFonts w:ascii="Calibri" w:eastAsia="Times New Roman" w:hAnsi="Calibri" w:cs="Calibri"/>
                <w:color w:val="000000"/>
              </w:rPr>
              <w:t>2.2 Úroveň automatizácie klinického procesu</w:t>
            </w:r>
          </w:p>
        </w:tc>
        <w:tc>
          <w:tcPr>
            <w:tcW w:w="689" w:type="pct"/>
            <w:tcBorders>
              <w:top w:val="single" w:sz="4" w:space="0" w:color="auto"/>
              <w:left w:val="single" w:sz="4" w:space="0" w:color="auto"/>
              <w:bottom w:val="single" w:sz="4" w:space="0" w:color="auto"/>
              <w:right w:val="single" w:sz="4" w:space="0" w:color="auto"/>
            </w:tcBorders>
            <w:vAlign w:val="center"/>
          </w:tcPr>
          <w:p w14:paraId="2AEF138D" w14:textId="77777777" w:rsidR="002075BD" w:rsidRPr="00462FDD" w:rsidRDefault="009F4315">
            <w:pPr>
              <w:spacing w:after="0" w:line="240" w:lineRule="auto"/>
              <w:rPr>
                <w:rFonts w:ascii="Calibri" w:eastAsia="Times New Roman" w:hAnsi="Calibri" w:cs="Calibri"/>
                <w:b/>
                <w:bCs/>
                <w:color w:val="000000"/>
              </w:rPr>
            </w:pPr>
            <m:oMathPara>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AUT</m:t>
                    </m:r>
                  </m:sup>
                </m:sSubSup>
              </m:oMath>
            </m:oMathPara>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D194" w14:textId="77777777" w:rsidR="002075BD" w:rsidRPr="00E925DB" w:rsidRDefault="005E7461" w:rsidP="00A62AD4">
            <w:pPr>
              <w:spacing w:after="0" w:line="240" w:lineRule="auto"/>
              <w:rPr>
                <w:rFonts w:ascii="Calibri" w:eastAsia="Times New Roman" w:hAnsi="Calibri" w:cs="Calibri"/>
                <w:b/>
                <w:bCs/>
                <w:color w:val="000000"/>
              </w:rPr>
            </w:pPr>
            <w:r>
              <w:rPr>
                <w:rFonts w:ascii="Calibri" w:eastAsia="Times New Roman" w:hAnsi="Calibri" w:cs="Calibri"/>
                <w:b/>
                <w:bCs/>
                <w:color w:val="000000"/>
              </w:rPr>
              <w:t>10</w:t>
            </w:r>
            <w:r w:rsidR="002075BD" w:rsidRPr="00E925DB">
              <w:rPr>
                <w:rFonts w:ascii="Calibri" w:eastAsia="Times New Roman" w:hAnsi="Calibri" w:cs="Calibri"/>
                <w:b/>
                <w:bCs/>
                <w:color w:val="000000"/>
              </w:rPr>
              <w:t>%</w:t>
            </w:r>
          </w:p>
        </w:tc>
      </w:tr>
      <w:tr w:rsidR="002075BD" w:rsidRPr="00462FDD" w14:paraId="2415F9D4" w14:textId="77777777" w:rsidTr="005E7461">
        <w:trPr>
          <w:trHeight w:val="841"/>
        </w:trPr>
        <w:tc>
          <w:tcPr>
            <w:tcW w:w="1038" w:type="pct"/>
            <w:tcBorders>
              <w:top w:val="single" w:sz="4" w:space="0" w:color="auto"/>
              <w:left w:val="single" w:sz="4" w:space="0" w:color="auto"/>
              <w:bottom w:val="single" w:sz="4" w:space="0" w:color="auto"/>
              <w:right w:val="single" w:sz="4" w:space="0" w:color="auto"/>
            </w:tcBorders>
            <w:vAlign w:val="center"/>
          </w:tcPr>
          <w:p w14:paraId="5CCDDB7D" w14:textId="41E8DD84" w:rsidR="002075BD" w:rsidRPr="005E7461" w:rsidRDefault="002B1248" w:rsidP="00912A6C">
            <w:pPr>
              <w:spacing w:after="0" w:line="240" w:lineRule="auto"/>
              <w:rPr>
                <w:rFonts w:ascii="Calibri" w:eastAsia="Times New Roman" w:hAnsi="Calibri" w:cs="Calibri"/>
                <w:b/>
                <w:bCs/>
                <w:color w:val="000000"/>
              </w:rPr>
            </w:pPr>
            <w:r>
              <w:rPr>
                <w:rFonts w:ascii="Calibri" w:eastAsia="Times New Roman" w:hAnsi="Calibri" w:cs="Calibri"/>
                <w:b/>
                <w:bCs/>
                <w:color w:val="000000"/>
              </w:rPr>
              <w:t>3</w:t>
            </w:r>
            <w:r w:rsidR="002075BD" w:rsidRPr="005E7461">
              <w:rPr>
                <w:rFonts w:ascii="Calibri" w:eastAsia="Times New Roman" w:hAnsi="Calibri" w:cs="Calibri"/>
                <w:b/>
                <w:bCs/>
                <w:color w:val="000000"/>
              </w:rPr>
              <w:t>. Hodnotenie finančných aspektov</w:t>
            </w:r>
          </w:p>
        </w:tc>
        <w:tc>
          <w:tcPr>
            <w:tcW w:w="28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6A394D" w14:textId="597A7B7B" w:rsidR="002075BD" w:rsidRPr="00E925DB" w:rsidRDefault="002B1248" w:rsidP="00912A6C">
            <w:pPr>
              <w:spacing w:after="0" w:line="240" w:lineRule="auto"/>
              <w:rPr>
                <w:rFonts w:ascii="Calibri" w:eastAsia="Times New Roman" w:hAnsi="Calibri" w:cs="Calibri"/>
                <w:color w:val="000000"/>
              </w:rPr>
            </w:pPr>
            <w:r>
              <w:rPr>
                <w:rFonts w:ascii="Calibri" w:eastAsia="Times New Roman" w:hAnsi="Calibri" w:cs="Calibri"/>
                <w:color w:val="000000"/>
              </w:rPr>
              <w:t>3</w:t>
            </w:r>
            <w:r w:rsidR="002075BD" w:rsidRPr="00E925DB">
              <w:rPr>
                <w:rFonts w:ascii="Calibri" w:eastAsia="Times New Roman" w:hAnsi="Calibri" w:cs="Calibri"/>
                <w:color w:val="000000"/>
              </w:rPr>
              <w:t xml:space="preserve">.1 </w:t>
            </w:r>
            <w:r w:rsidR="00FA7DCC" w:rsidRPr="00FA7DCC">
              <w:rPr>
                <w:rFonts w:ascii="Calibri" w:eastAsia="Times New Roman" w:hAnsi="Calibri" w:cs="Calibri"/>
                <w:color w:val="000000"/>
              </w:rPr>
              <w:t>Celková cena za uskutočnenie požadovaného predmetu zákazky vyjadrená v EUR s DPH</w:t>
            </w:r>
          </w:p>
        </w:tc>
        <w:tc>
          <w:tcPr>
            <w:tcW w:w="689" w:type="pct"/>
            <w:tcBorders>
              <w:top w:val="single" w:sz="4" w:space="0" w:color="auto"/>
              <w:left w:val="single" w:sz="4" w:space="0" w:color="auto"/>
              <w:bottom w:val="single" w:sz="4" w:space="0" w:color="auto"/>
              <w:right w:val="single" w:sz="4" w:space="0" w:color="auto"/>
            </w:tcBorders>
            <w:vAlign w:val="center"/>
          </w:tcPr>
          <w:p w14:paraId="66253894" w14:textId="77777777" w:rsidR="002075BD" w:rsidRPr="007F3879" w:rsidRDefault="009F4315">
            <w:pPr>
              <w:spacing w:after="0" w:line="240" w:lineRule="auto"/>
              <w:rPr>
                <w:rFonts w:ascii="Calibri" w:eastAsia="Times New Roman" w:hAnsi="Calibri" w:cs="Calibri"/>
                <w:b/>
                <w:bCs/>
                <w:color w:val="000000"/>
              </w:rPr>
            </w:pPr>
            <m:oMathPara>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FIN</m:t>
                    </m:r>
                  </m:sup>
                </m:sSubSup>
              </m:oMath>
            </m:oMathPara>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87E67" w14:textId="77777777" w:rsidR="002075BD" w:rsidRPr="00E925DB" w:rsidRDefault="00976F7E">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2</w:t>
            </w:r>
            <w:r>
              <w:rPr>
                <w:rFonts w:ascii="Calibri" w:eastAsia="Times New Roman" w:hAnsi="Calibri" w:cs="Calibri"/>
                <w:b/>
                <w:bCs/>
                <w:color w:val="000000"/>
              </w:rPr>
              <w:t>5</w:t>
            </w:r>
            <w:r w:rsidR="002075BD" w:rsidRPr="00E925DB">
              <w:rPr>
                <w:rFonts w:ascii="Calibri" w:eastAsia="Times New Roman" w:hAnsi="Calibri" w:cs="Calibri"/>
                <w:b/>
                <w:bCs/>
                <w:color w:val="000000"/>
              </w:rPr>
              <w:t>%</w:t>
            </w:r>
          </w:p>
        </w:tc>
      </w:tr>
    </w:tbl>
    <w:p w14:paraId="7A1E0DA2" w14:textId="77777777" w:rsidR="00A62AD4" w:rsidRDefault="00A62AD4">
      <w:pPr>
        <w:rPr>
          <w:sz w:val="18"/>
        </w:rPr>
      </w:pPr>
    </w:p>
    <w:p w14:paraId="6DFDF4F6" w14:textId="77777777" w:rsidR="001A3405" w:rsidRPr="00462FDD" w:rsidRDefault="001A3405" w:rsidP="001A3405">
      <w:pPr>
        <w:jc w:val="both"/>
      </w:pPr>
      <w:r w:rsidRPr="00462FDD">
        <w:t>Každé z ponúkaných riešení bude subjektívne hodnotené tromi radiačnými onkológmi. Požiadavky na každého z hodnotiacich radiačných onkológov sú nasledovné:</w:t>
      </w:r>
    </w:p>
    <w:p w14:paraId="42AB7DF9" w14:textId="77777777" w:rsidR="001A3405" w:rsidRPr="00462FDD" w:rsidRDefault="001A3405" w:rsidP="00B32719">
      <w:pPr>
        <w:pStyle w:val="Odsekzoznamu"/>
        <w:numPr>
          <w:ilvl w:val="0"/>
          <w:numId w:val="4"/>
        </w:numPr>
        <w:jc w:val="both"/>
      </w:pPr>
      <w:r w:rsidRPr="00462FDD">
        <w:t>má minimálne 1</w:t>
      </w:r>
      <w:r>
        <w:t>0</w:t>
      </w:r>
      <w:r w:rsidRPr="00462FDD">
        <w:t xml:space="preserve"> ročnú prax v odbore,</w:t>
      </w:r>
    </w:p>
    <w:p w14:paraId="480C95FE" w14:textId="77777777" w:rsidR="001A3405" w:rsidRDefault="001A3405" w:rsidP="00B32719">
      <w:pPr>
        <w:pStyle w:val="Odsekzoznamu"/>
        <w:numPr>
          <w:ilvl w:val="0"/>
          <w:numId w:val="4"/>
        </w:numPr>
        <w:jc w:val="both"/>
      </w:pPr>
      <w:r w:rsidRPr="00462FDD">
        <w:t xml:space="preserve">v rámci svojho oddelenia realizujú minimálne </w:t>
      </w:r>
      <w:r>
        <w:t>4</w:t>
      </w:r>
      <w:r w:rsidRPr="00462FDD">
        <w:t>00 plánovacích CT vyšetrení ročne</w:t>
      </w:r>
      <w:r>
        <w:t>,</w:t>
      </w:r>
    </w:p>
    <w:p w14:paraId="25E317A1" w14:textId="77777777" w:rsidR="001A3405" w:rsidRPr="00462FDD" w:rsidRDefault="001A3405" w:rsidP="00B32719">
      <w:pPr>
        <w:pStyle w:val="Odsekzoznamu"/>
        <w:numPr>
          <w:ilvl w:val="0"/>
          <w:numId w:val="4"/>
        </w:numPr>
        <w:jc w:val="both"/>
      </w:pPr>
      <w:r>
        <w:t>je zamestnancom pracoviska, ktoré nie je zaradené medzi prijímateľov tohto projektu (z dôvodu zamedzenia konfliktu záujmov).</w:t>
      </w:r>
    </w:p>
    <w:p w14:paraId="140E339D" w14:textId="77777777" w:rsidR="001A3405" w:rsidRDefault="001A3405" w:rsidP="001A3405">
      <w:pPr>
        <w:jc w:val="both"/>
      </w:pPr>
      <w:r w:rsidRPr="00CD324E">
        <w:t xml:space="preserve">Do procesu hodnotenia riešení bude zapojený aj jeden </w:t>
      </w:r>
      <w:r w:rsidR="00976F7E" w:rsidRPr="00CD324E">
        <w:t xml:space="preserve">klinický </w:t>
      </w:r>
      <w:r w:rsidRPr="00CD324E">
        <w:t xml:space="preserve">fyzik, ktorý bude plniť technické úlohy spojené s procesom hodnotenia. Požiadavky na </w:t>
      </w:r>
      <w:r w:rsidR="0051783F" w:rsidRPr="00CD324E">
        <w:t>klinického</w:t>
      </w:r>
      <w:r w:rsidRPr="00CD324E">
        <w:t xml:space="preserve"> fyzika sú nasledovné:</w:t>
      </w:r>
      <w:r>
        <w:t xml:space="preserve"> </w:t>
      </w:r>
    </w:p>
    <w:p w14:paraId="7FDEC361" w14:textId="77777777" w:rsidR="001A3405" w:rsidRPr="00462FDD" w:rsidRDefault="001A3405" w:rsidP="00B32719">
      <w:pPr>
        <w:pStyle w:val="Odsekzoznamu"/>
        <w:numPr>
          <w:ilvl w:val="0"/>
          <w:numId w:val="4"/>
        </w:numPr>
        <w:jc w:val="both"/>
      </w:pPr>
      <w:r w:rsidRPr="00462FDD">
        <w:t>má minimálne 1</w:t>
      </w:r>
      <w:r>
        <w:t>0</w:t>
      </w:r>
      <w:r w:rsidRPr="00462FDD">
        <w:t xml:space="preserve"> ročnú prax </w:t>
      </w:r>
      <w:r>
        <w:t>s vytváraním ožarovacích plánov v procese plánovania rádioterapie</w:t>
      </w:r>
      <w:r w:rsidRPr="00462FDD">
        <w:t>,</w:t>
      </w:r>
    </w:p>
    <w:p w14:paraId="1FFA6D08" w14:textId="77777777" w:rsidR="001A3405" w:rsidRDefault="001A3405" w:rsidP="00B32719">
      <w:pPr>
        <w:pStyle w:val="Odsekzoznamu"/>
        <w:numPr>
          <w:ilvl w:val="0"/>
          <w:numId w:val="4"/>
        </w:numPr>
        <w:jc w:val="both"/>
      </w:pPr>
      <w:r>
        <w:t xml:space="preserve">pracuje </w:t>
      </w:r>
      <w:r w:rsidRPr="00462FDD">
        <w:t xml:space="preserve">v rámci oddelenia </w:t>
      </w:r>
      <w:r>
        <w:t xml:space="preserve">na ktorom </w:t>
      </w:r>
      <w:r w:rsidRPr="00462FDD">
        <w:t xml:space="preserve">realizujú minimálne </w:t>
      </w:r>
      <w:r>
        <w:t>4</w:t>
      </w:r>
      <w:r w:rsidRPr="00462FDD">
        <w:t>00 plánovacích CT vyšetrení ročne</w:t>
      </w:r>
      <w:r>
        <w:t>,</w:t>
      </w:r>
    </w:p>
    <w:p w14:paraId="65358B12" w14:textId="77777777" w:rsidR="001A3405" w:rsidRDefault="001A3405" w:rsidP="00B32719">
      <w:pPr>
        <w:pStyle w:val="Odsekzoznamu"/>
        <w:numPr>
          <w:ilvl w:val="0"/>
          <w:numId w:val="4"/>
        </w:numPr>
        <w:jc w:val="both"/>
      </w:pPr>
      <w:r>
        <w:t>je zamestnancom pracoviska, ktoré nie je zaradené medzi prijímateľov tohto projektu (z dôvodu zamedzenia konfliktu záujmov).</w:t>
      </w:r>
    </w:p>
    <w:p w14:paraId="52251019" w14:textId="4E038549" w:rsidR="001A3405" w:rsidRDefault="001A3405" w:rsidP="001A3405">
      <w:pPr>
        <w:jc w:val="both"/>
      </w:pPr>
      <w:r w:rsidRPr="00462FDD">
        <w:t>Zároveň bude do procesu subjektívneho hodnotenia zapojený zamestnanec Ministerstva</w:t>
      </w:r>
      <w:r>
        <w:t xml:space="preserve"> (ďalej len </w:t>
      </w:r>
      <w:r w:rsidR="009B2425">
        <w:t xml:space="preserve">zamestnanec </w:t>
      </w:r>
      <w:r>
        <w:t>Ministerstva)</w:t>
      </w:r>
      <w:r w:rsidRPr="00462FDD">
        <w:t>, ktorý bude plniť administratívne úlohy vyplývajúce z tohto procesu. Požiadavk</w:t>
      </w:r>
      <w:r>
        <w:t>y</w:t>
      </w:r>
      <w:r w:rsidRPr="00462FDD">
        <w:t xml:space="preserve"> na zamestnanca Ministerstva </w:t>
      </w:r>
      <w:r>
        <w:t>sú nasledovné:</w:t>
      </w:r>
    </w:p>
    <w:p w14:paraId="72E771C3" w14:textId="77777777" w:rsidR="00C724A3" w:rsidRDefault="001A3405" w:rsidP="00B32719">
      <w:pPr>
        <w:pStyle w:val="Odsekzoznamu"/>
        <w:numPr>
          <w:ilvl w:val="0"/>
          <w:numId w:val="14"/>
        </w:numPr>
        <w:jc w:val="both"/>
      </w:pPr>
      <w:r>
        <w:t>n</w:t>
      </w:r>
      <w:r w:rsidRPr="00462FDD">
        <w:t>a Ministerstve pracuje na trvalý pracovný pomer dlhšie ako 12 mesiacov</w:t>
      </w:r>
      <w:r>
        <w:t>,</w:t>
      </w:r>
    </w:p>
    <w:p w14:paraId="34042826" w14:textId="77777777" w:rsidR="001A3405" w:rsidRDefault="001A3405" w:rsidP="00B32719">
      <w:pPr>
        <w:pStyle w:val="Odsekzoznamu"/>
        <w:numPr>
          <w:ilvl w:val="0"/>
          <w:numId w:val="14"/>
        </w:numPr>
        <w:jc w:val="both"/>
      </w:pPr>
      <w:r>
        <w:t>organizačne spadá pod Sekciu digitalizácie a informatiky, alebo pod Inštitút zdravotných analýz, alebo pod Sekciu verejného obstarávania.</w:t>
      </w:r>
    </w:p>
    <w:p w14:paraId="3990E6C6" w14:textId="781D3102" w:rsidR="00095BCD" w:rsidRDefault="00095BCD" w:rsidP="00B32719">
      <w:pPr>
        <w:jc w:val="both"/>
      </w:pPr>
      <w:r>
        <w:t xml:space="preserve">Osoby, ktorými sú radiační onkológovia, klinický fyzik a zamestnanec </w:t>
      </w:r>
      <w:r w:rsidR="00095409">
        <w:t>Ministerstva</w:t>
      </w:r>
      <w:r>
        <w:t xml:space="preserve">, budú súčasťou komisie zriadenej verejným obstarávateľom podľa § 51 zákona č. 343/2015 Z. z. o verejnom obstarávaní a o zmene a doplnení niektorých zákonov v znení neskorších predpisov s cieľom vyhodnotenia ponúk na predmet zákazky (ďalej len „komisia“). Členmi komisie môžu byť aj ďalšie osoby určené verejným obstarávateľom. Na realizáciu administratívnych úloh, ktoré zabezpečuje zamestnanec Ministerstva, dohliadajú aj ostatní členovia komisie, s výnimkou realizácie úloh týkajúcich </w:t>
      </w:r>
      <w:r>
        <w:lastRenderedPageBreak/>
        <w:t>sa šifrovania hodnotených riešení postupom uvedeným v tomto dokumente, vo vzťahu k radiačným onkológom, ktorí sa nebudú môcť oboznámiť a identifikovať pôvodnú zašifrovanú informáciu do okamihu určenia</w:t>
      </w:r>
      <w:r w:rsidR="00205E13">
        <w:t xml:space="preserve"> komisiou</w:t>
      </w:r>
      <w:r>
        <w:t xml:space="preserve"> konečného poriadia zašifrovaných riešení</w:t>
      </w:r>
      <w:r w:rsidR="00FB3528">
        <w:t>,</w:t>
      </w:r>
      <w:r>
        <w:t xml:space="preserve"> získaných z ponúk uchádzačov.</w:t>
      </w:r>
    </w:p>
    <w:p w14:paraId="1E84F945" w14:textId="0BCC5977" w:rsidR="003C45EA" w:rsidRPr="008B07DE" w:rsidRDefault="003C45EA" w:rsidP="00B32719">
      <w:pPr>
        <w:jc w:val="both"/>
      </w:pPr>
    </w:p>
    <w:p w14:paraId="6E5BA022" w14:textId="77777777" w:rsidR="00C941A5" w:rsidRPr="00462FDD" w:rsidRDefault="00C941A5" w:rsidP="00A0173B">
      <w:pPr>
        <w:pStyle w:val="Nadpis1"/>
        <w:numPr>
          <w:ilvl w:val="0"/>
          <w:numId w:val="0"/>
        </w:numPr>
        <w:rPr>
          <w:b/>
        </w:rPr>
      </w:pPr>
      <w:bookmarkStart w:id="2" w:name="_Ref121471433"/>
      <w:bookmarkStart w:id="3" w:name="_Toc138251299"/>
      <w:r w:rsidRPr="00462FDD">
        <w:rPr>
          <w:b/>
        </w:rPr>
        <w:t>Metodika hodnotenia</w:t>
      </w:r>
      <w:bookmarkEnd w:id="2"/>
      <w:bookmarkEnd w:id="3"/>
    </w:p>
    <w:p w14:paraId="4C1B30E9" w14:textId="77777777" w:rsidR="00C55552" w:rsidRPr="00462FDD" w:rsidRDefault="00C55552" w:rsidP="00BA661D">
      <w:pPr>
        <w:pStyle w:val="Nadpis1"/>
        <w:rPr>
          <w:sz w:val="26"/>
          <w:szCs w:val="26"/>
        </w:rPr>
      </w:pPr>
      <w:bookmarkStart w:id="4" w:name="_Toc97714333"/>
      <w:bookmarkStart w:id="5" w:name="_Toc97714334"/>
      <w:bookmarkStart w:id="6" w:name="_Ref97858529"/>
      <w:bookmarkStart w:id="7" w:name="_Ref102995291"/>
      <w:bookmarkStart w:id="8" w:name="_Toc138251300"/>
      <w:bookmarkEnd w:id="4"/>
      <w:bookmarkEnd w:id="5"/>
      <w:r w:rsidRPr="00462FDD">
        <w:rPr>
          <w:sz w:val="26"/>
          <w:szCs w:val="26"/>
        </w:rPr>
        <w:t>Klinické hodnotenie</w:t>
      </w:r>
      <w:bookmarkEnd w:id="6"/>
      <w:bookmarkEnd w:id="7"/>
      <w:bookmarkEnd w:id="8"/>
    </w:p>
    <w:p w14:paraId="4A303E86" w14:textId="77777777" w:rsidR="00C941A5" w:rsidRPr="00462FDD" w:rsidRDefault="00C55552" w:rsidP="0017534F">
      <w:pPr>
        <w:jc w:val="both"/>
      </w:pPr>
      <w:r w:rsidRPr="00462FDD">
        <w:t xml:space="preserve">Do tejto kategórie spadajú </w:t>
      </w:r>
      <w:r w:rsidR="007704A1" w:rsidRPr="00462FDD">
        <w:t xml:space="preserve">subjektívne a objektívne </w:t>
      </w:r>
      <w:r w:rsidRPr="00462FDD">
        <w:t>kritériá slúžiace na ohodnotenie kvality generovaných kontúr rizikových orgánov</w:t>
      </w:r>
      <w:r w:rsidR="001545B7">
        <w:t xml:space="preserve"> a klinických cieľových objemov</w:t>
      </w:r>
      <w:r w:rsidRPr="00462FDD">
        <w:t>.</w:t>
      </w:r>
    </w:p>
    <w:p w14:paraId="37DB7964" w14:textId="77777777" w:rsidR="00C55552" w:rsidRPr="00462FDD" w:rsidRDefault="00C55552" w:rsidP="00BA661D">
      <w:pPr>
        <w:pStyle w:val="Nadpis2"/>
      </w:pPr>
      <w:bookmarkStart w:id="9" w:name="_Ref89470569"/>
      <w:bookmarkStart w:id="10" w:name="_Ref97815909"/>
      <w:bookmarkStart w:id="11" w:name="_Ref97815914"/>
      <w:bookmarkStart w:id="12" w:name="_Ref97855807"/>
      <w:bookmarkStart w:id="13" w:name="_Ref97855811"/>
      <w:bookmarkStart w:id="14" w:name="_Toc138251301"/>
      <w:r w:rsidRPr="00462FDD">
        <w:t>Hodnotenie expert</w:t>
      </w:r>
      <w:bookmarkEnd w:id="9"/>
      <w:r w:rsidR="007818AD" w:rsidRPr="00462FDD">
        <w:t>om</w:t>
      </w:r>
      <w:bookmarkEnd w:id="10"/>
      <w:bookmarkEnd w:id="11"/>
      <w:bookmarkEnd w:id="12"/>
      <w:bookmarkEnd w:id="13"/>
      <w:bookmarkEnd w:id="14"/>
    </w:p>
    <w:p w14:paraId="79CCBB94" w14:textId="77777777" w:rsidR="00712421" w:rsidRPr="00462FDD" w:rsidRDefault="00497983">
      <w:pPr>
        <w:jc w:val="both"/>
      </w:pPr>
      <w:r>
        <w:t xml:space="preserve">Cieľom </w:t>
      </w:r>
      <w:r w:rsidR="00BC68B2">
        <w:t>hospodárskej súťaže</w:t>
      </w:r>
      <w:r>
        <w:t xml:space="preserve"> je obstarať produkt, ktorý bude predovšetkým napĺňať potreby primárnych užívateľov, radiačných onkológov a ktorý bude spĺňať čo najvyššie požiadavky na kvalitu generovaných kontúr. Preto je váha kritéria Hodnotenie expertom najvyššia spomedzi</w:t>
      </w:r>
      <w:r w:rsidR="00BC68B2">
        <w:t xml:space="preserve"> všetkých </w:t>
      </w:r>
      <w:r>
        <w:t>definovaných kritérií (40</w:t>
      </w:r>
      <w:r w:rsidR="001A3405">
        <w:t>%).</w:t>
      </w:r>
    </w:p>
    <w:p w14:paraId="3E451D31" w14:textId="77777777" w:rsidR="0015009C" w:rsidRPr="00462FDD" w:rsidRDefault="0015009C" w:rsidP="0015009C">
      <w:pPr>
        <w:jc w:val="both"/>
      </w:pPr>
      <w:r w:rsidRPr="00462FDD">
        <w:t xml:space="preserve">V rámci subjektívneho hodnotenia expertom bude každé z ponúkaných riešení testované na nasledujúcej </w:t>
      </w:r>
      <w:r w:rsidR="000E2947">
        <w:t>množine</w:t>
      </w:r>
      <w:r w:rsidR="000E2947" w:rsidRPr="00462FDD">
        <w:t xml:space="preserve"> </w:t>
      </w:r>
      <w:r w:rsidRPr="00462FDD">
        <w:t>CT vyšetrení</w:t>
      </w:r>
      <w:r w:rsidR="009269A6" w:rsidRPr="00462FDD">
        <w:t xml:space="preserve"> (ďalej len ako </w:t>
      </w:r>
      <w:r w:rsidR="008D582C" w:rsidRPr="008D582C">
        <w:t xml:space="preserve">zostava </w:t>
      </w:r>
      <w:r w:rsidR="009269A6" w:rsidRPr="00462FDD">
        <w:t>„</w:t>
      </w:r>
      <w:r w:rsidR="009F0FA1" w:rsidRPr="00462FDD">
        <w:t>SUB“)</w:t>
      </w:r>
      <w:r w:rsidRPr="00462FDD">
        <w:t xml:space="preserve">: </w:t>
      </w:r>
    </w:p>
    <w:p w14:paraId="7C7DC786" w14:textId="77777777" w:rsidR="0015009C" w:rsidRPr="00462FDD" w:rsidRDefault="0015009C" w:rsidP="00B32719">
      <w:pPr>
        <w:pStyle w:val="Odsekzoznamu"/>
        <w:numPr>
          <w:ilvl w:val="0"/>
          <w:numId w:val="9"/>
        </w:numPr>
        <w:jc w:val="both"/>
      </w:pPr>
      <w:bookmarkStart w:id="15" w:name="_Ref98197051"/>
      <w:r w:rsidRPr="00462FDD">
        <w:t>Jedna CT štúdia pre oblasť hlavy a krku</w:t>
      </w:r>
      <w:bookmarkEnd w:id="15"/>
    </w:p>
    <w:p w14:paraId="005C6103" w14:textId="77777777" w:rsidR="0015009C" w:rsidRPr="00462FDD" w:rsidRDefault="0015009C" w:rsidP="00B32719">
      <w:pPr>
        <w:pStyle w:val="Odsekzoznamu"/>
        <w:numPr>
          <w:ilvl w:val="0"/>
          <w:numId w:val="9"/>
        </w:numPr>
        <w:jc w:val="both"/>
      </w:pPr>
      <w:r w:rsidRPr="00462FDD">
        <w:t>Jedna CT štúdia pre oblasť prsníka</w:t>
      </w:r>
    </w:p>
    <w:p w14:paraId="730250FB" w14:textId="77777777" w:rsidR="0015009C" w:rsidRPr="00462FDD" w:rsidRDefault="0015009C" w:rsidP="00B32719">
      <w:pPr>
        <w:pStyle w:val="Odsekzoznamu"/>
        <w:numPr>
          <w:ilvl w:val="0"/>
          <w:numId w:val="9"/>
        </w:numPr>
        <w:jc w:val="both"/>
      </w:pPr>
      <w:r w:rsidRPr="00462FDD">
        <w:t>Jedna CT štúdia pre oblasť hrudníka</w:t>
      </w:r>
    </w:p>
    <w:p w14:paraId="3AE9A36C" w14:textId="77777777" w:rsidR="0015009C" w:rsidRPr="00E1448B" w:rsidRDefault="0015009C" w:rsidP="00B32719">
      <w:pPr>
        <w:pStyle w:val="Odsekzoznamu"/>
        <w:numPr>
          <w:ilvl w:val="0"/>
          <w:numId w:val="9"/>
        </w:numPr>
        <w:jc w:val="both"/>
      </w:pPr>
      <w:r w:rsidRPr="00E1448B">
        <w:t>Jedna CT štúdia pre oblasť ženskej panvy</w:t>
      </w:r>
    </w:p>
    <w:p w14:paraId="302F4039" w14:textId="77777777" w:rsidR="0015009C" w:rsidRPr="00086CBA" w:rsidRDefault="0015009C" w:rsidP="00B32719">
      <w:pPr>
        <w:pStyle w:val="Odsekzoznamu"/>
        <w:numPr>
          <w:ilvl w:val="0"/>
          <w:numId w:val="9"/>
        </w:numPr>
        <w:jc w:val="both"/>
      </w:pPr>
      <w:bookmarkStart w:id="16" w:name="_Ref98197057"/>
      <w:r w:rsidRPr="00086CBA">
        <w:t>Jedna CT štúdia pre oblasť mužskej panvy</w:t>
      </w:r>
      <w:bookmarkEnd w:id="16"/>
    </w:p>
    <w:p w14:paraId="1FBFAA51" w14:textId="77777777" w:rsidR="0092044E" w:rsidRPr="00E1448B" w:rsidRDefault="0092044E">
      <w:pPr>
        <w:jc w:val="both"/>
      </w:pPr>
      <w:r w:rsidRPr="0092044E">
        <w:t xml:space="preserve">Každé z ponúkaných riešení bude testované na schopnosť kontúrovať </w:t>
      </w:r>
      <w:r>
        <w:t>rizikový orgán</w:t>
      </w:r>
      <w:r w:rsidRPr="0092044E">
        <w:t xml:space="preserve"> uveden</w:t>
      </w:r>
      <w:r>
        <w:t>ý</w:t>
      </w:r>
      <w:r w:rsidRPr="0092044E">
        <w:t xml:space="preserve"> v tabuľke nižšie.</w:t>
      </w:r>
    </w:p>
    <w:tbl>
      <w:tblPr>
        <w:tblW w:w="8108" w:type="dxa"/>
        <w:jc w:val="center"/>
        <w:tblLook w:val="04A0" w:firstRow="1" w:lastRow="0" w:firstColumn="1" w:lastColumn="0" w:noHBand="0" w:noVBand="1"/>
      </w:tblPr>
      <w:tblGrid>
        <w:gridCol w:w="4608"/>
        <w:gridCol w:w="700"/>
        <w:gridCol w:w="700"/>
        <w:gridCol w:w="700"/>
        <w:gridCol w:w="700"/>
        <w:gridCol w:w="700"/>
      </w:tblGrid>
      <w:tr w:rsidR="00620451" w:rsidRPr="00462FDD" w14:paraId="1BA5566D" w14:textId="77777777" w:rsidTr="00B50B74">
        <w:trPr>
          <w:trHeight w:val="450"/>
          <w:tblHeader/>
          <w:jc w:val="center"/>
        </w:trPr>
        <w:tc>
          <w:tcPr>
            <w:tcW w:w="4608" w:type="dxa"/>
            <w:vMerge w:val="restart"/>
            <w:tcBorders>
              <w:top w:val="single" w:sz="4" w:space="0" w:color="auto"/>
              <w:left w:val="single" w:sz="4" w:space="0" w:color="auto"/>
              <w:bottom w:val="single" w:sz="4" w:space="0" w:color="000000"/>
              <w:right w:val="single" w:sz="4" w:space="0" w:color="auto"/>
              <w:tr2bl w:val="single" w:sz="4" w:space="0" w:color="auto"/>
            </w:tcBorders>
            <w:shd w:val="clear" w:color="000000" w:fill="D9D9D9"/>
            <w:vAlign w:val="center"/>
            <w:hideMark/>
          </w:tcPr>
          <w:p w14:paraId="16F5B693" w14:textId="77777777" w:rsidR="000E2947" w:rsidRDefault="00BB142A" w:rsidP="00E925DB">
            <w:pPr>
              <w:spacing w:after="0" w:line="240" w:lineRule="auto"/>
              <w:rPr>
                <w:rFonts w:ascii="Calibri" w:eastAsia="Times New Roman" w:hAnsi="Calibri" w:cs="Calibri"/>
                <w:b/>
                <w:bCs/>
                <w:color w:val="000000"/>
              </w:rPr>
            </w:pPr>
            <w:r w:rsidRPr="00086CBA">
              <w:rPr>
                <w:rFonts w:ascii="Calibri" w:eastAsia="Times New Roman" w:hAnsi="Calibri" w:cs="Calibri"/>
                <w:b/>
                <w:bCs/>
                <w:color w:val="000000"/>
              </w:rPr>
              <w:t xml:space="preserve">Rizikový orgán </w:t>
            </w:r>
            <w:r w:rsidRPr="00086CBA">
              <w:rPr>
                <w:rFonts w:ascii="Calibri" w:eastAsia="Times New Roman" w:hAnsi="Calibri" w:cs="Calibri"/>
                <w:b/>
                <w:bCs/>
                <w:color w:val="000000"/>
              </w:rPr>
              <w:br/>
              <w:t xml:space="preserve">(anatomická </w:t>
            </w:r>
            <w:r w:rsidR="000E2947">
              <w:rPr>
                <w:rFonts w:ascii="Calibri" w:eastAsia="Times New Roman" w:hAnsi="Calibri" w:cs="Calibri"/>
                <w:b/>
                <w:bCs/>
                <w:color w:val="000000"/>
              </w:rPr>
              <w:br/>
            </w:r>
            <w:r w:rsidRPr="00086CBA">
              <w:rPr>
                <w:rFonts w:ascii="Calibri" w:eastAsia="Times New Roman" w:hAnsi="Calibri" w:cs="Calibri"/>
                <w:b/>
                <w:bCs/>
                <w:color w:val="000000"/>
              </w:rPr>
              <w:t>štruktúra)</w:t>
            </w:r>
          </w:p>
          <w:p w14:paraId="6B69F460" w14:textId="77777777" w:rsidR="000E2947" w:rsidRPr="00086CBA" w:rsidRDefault="000E2947" w:rsidP="00E925DB">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 xml:space="preserve">Oblasť CT </w:t>
            </w:r>
            <w:r>
              <w:rPr>
                <w:rFonts w:ascii="Calibri" w:eastAsia="Times New Roman" w:hAnsi="Calibri" w:cs="Calibri"/>
                <w:b/>
                <w:bCs/>
                <w:color w:val="000000"/>
              </w:rPr>
              <w:br/>
              <w:t>vyšetrenia</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bottom"/>
            <w:hideMark/>
          </w:tcPr>
          <w:p w14:paraId="5AD0F1F2" w14:textId="77777777" w:rsidR="00620451" w:rsidRPr="00E925DB" w:rsidRDefault="00620451"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Hlava a krk</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bottom"/>
            <w:hideMark/>
          </w:tcPr>
          <w:p w14:paraId="1CDEC07C" w14:textId="77777777" w:rsidR="00620451" w:rsidRPr="00E925DB" w:rsidRDefault="00620451"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Prsník</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bottom"/>
            <w:hideMark/>
          </w:tcPr>
          <w:p w14:paraId="288B1A48" w14:textId="77777777" w:rsidR="00620451" w:rsidRPr="00E925DB" w:rsidRDefault="00620451"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Hrudník pre SBRT pľúcneho nádoru</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bottom"/>
            <w:hideMark/>
          </w:tcPr>
          <w:p w14:paraId="7B7C0FB3" w14:textId="77777777" w:rsidR="00620451" w:rsidRPr="00E925DB" w:rsidRDefault="00620451"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Ženská panva</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bottom"/>
            <w:hideMark/>
          </w:tcPr>
          <w:p w14:paraId="6173342C" w14:textId="77777777" w:rsidR="00620451" w:rsidRPr="00462FDD" w:rsidRDefault="00421708"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Mu</w:t>
            </w:r>
            <w:r w:rsidRPr="00462FDD">
              <w:rPr>
                <w:rFonts w:ascii="Calibri" w:eastAsia="Times New Roman" w:hAnsi="Calibri" w:cs="Calibri"/>
                <w:b/>
                <w:bCs/>
                <w:color w:val="000000"/>
              </w:rPr>
              <w:t>žská panva</w:t>
            </w:r>
          </w:p>
        </w:tc>
      </w:tr>
      <w:tr w:rsidR="00620451" w:rsidRPr="00462FDD" w14:paraId="30F9BC1A" w14:textId="77777777" w:rsidTr="00B50B74">
        <w:trPr>
          <w:trHeight w:val="1345"/>
          <w:tblHeader/>
          <w:jc w:val="center"/>
        </w:trPr>
        <w:tc>
          <w:tcPr>
            <w:tcW w:w="4608" w:type="dxa"/>
            <w:vMerge/>
            <w:tcBorders>
              <w:top w:val="single" w:sz="4" w:space="0" w:color="000000"/>
              <w:left w:val="single" w:sz="4" w:space="0" w:color="auto"/>
              <w:bottom w:val="single" w:sz="4" w:space="0" w:color="000000"/>
              <w:right w:val="single" w:sz="4" w:space="0" w:color="auto"/>
              <w:tr2bl w:val="single" w:sz="4" w:space="0" w:color="auto"/>
            </w:tcBorders>
            <w:vAlign w:val="center"/>
            <w:hideMark/>
          </w:tcPr>
          <w:p w14:paraId="30F1504A" w14:textId="77777777" w:rsidR="00620451" w:rsidRPr="00E925DB" w:rsidRDefault="00620451" w:rsidP="00620451">
            <w:pPr>
              <w:spacing w:after="0" w:line="240" w:lineRule="auto"/>
              <w:rPr>
                <w:rFonts w:ascii="Calibri" w:eastAsia="Times New Roman" w:hAnsi="Calibri" w:cs="Calibri"/>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34A205AB" w14:textId="77777777" w:rsidR="00620451" w:rsidRPr="00E925DB" w:rsidRDefault="00620451" w:rsidP="00620451">
            <w:pPr>
              <w:spacing w:after="0" w:line="240" w:lineRule="auto"/>
              <w:rPr>
                <w:rFonts w:ascii="Calibri" w:eastAsia="Times New Roman" w:hAnsi="Calibri" w:cs="Calibri"/>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46C04258" w14:textId="77777777" w:rsidR="00620451" w:rsidRPr="00E925DB" w:rsidRDefault="00620451" w:rsidP="00620451">
            <w:pPr>
              <w:spacing w:after="0" w:line="240" w:lineRule="auto"/>
              <w:rPr>
                <w:rFonts w:ascii="Calibri" w:eastAsia="Times New Roman" w:hAnsi="Calibri" w:cs="Calibri"/>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8BDFFE9" w14:textId="77777777" w:rsidR="00620451" w:rsidRPr="00E925DB" w:rsidRDefault="00620451" w:rsidP="00620451">
            <w:pPr>
              <w:spacing w:after="0" w:line="240" w:lineRule="auto"/>
              <w:rPr>
                <w:rFonts w:ascii="Calibri" w:eastAsia="Times New Roman" w:hAnsi="Calibri" w:cs="Calibri"/>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C0F7499" w14:textId="77777777" w:rsidR="00620451" w:rsidRPr="00E925DB" w:rsidRDefault="00620451" w:rsidP="00620451">
            <w:pPr>
              <w:spacing w:after="0" w:line="240" w:lineRule="auto"/>
              <w:rPr>
                <w:rFonts w:ascii="Calibri" w:eastAsia="Times New Roman" w:hAnsi="Calibri" w:cs="Calibri"/>
                <w:b/>
                <w:bCs/>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47F8DB16" w14:textId="77777777" w:rsidR="00620451" w:rsidRPr="00E925DB" w:rsidRDefault="00620451" w:rsidP="00620451">
            <w:pPr>
              <w:spacing w:after="0" w:line="240" w:lineRule="auto"/>
              <w:rPr>
                <w:rFonts w:ascii="Calibri" w:eastAsia="Times New Roman" w:hAnsi="Calibri" w:cs="Calibri"/>
                <w:b/>
                <w:bCs/>
                <w:color w:val="000000"/>
              </w:rPr>
            </w:pPr>
          </w:p>
        </w:tc>
      </w:tr>
      <w:tr w:rsidR="00620451" w:rsidRPr="00462FDD" w14:paraId="1224705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77B1F481" w14:textId="77777777" w:rsidR="00620451" w:rsidRPr="00E925DB" w:rsidRDefault="00485438" w:rsidP="00620451">
            <w:pPr>
              <w:spacing w:after="0" w:line="240" w:lineRule="auto"/>
              <w:jc w:val="right"/>
              <w:rPr>
                <w:rFonts w:ascii="Calibri" w:eastAsia="Times New Roman" w:hAnsi="Calibri" w:cs="Calibri"/>
                <w:b/>
                <w:bCs/>
                <w:color w:val="000000"/>
              </w:rPr>
            </w:pPr>
            <w:r w:rsidRPr="00485438">
              <w:rPr>
                <w:rFonts w:ascii="Calibri" w:eastAsia="Times New Roman" w:hAnsi="Calibri" w:cs="Calibri"/>
                <w:b/>
                <w:bCs/>
                <w:color w:val="000000"/>
              </w:rPr>
              <w:t>A_Aorta</w:t>
            </w:r>
          </w:p>
        </w:tc>
        <w:tc>
          <w:tcPr>
            <w:tcW w:w="700" w:type="dxa"/>
            <w:tcBorders>
              <w:top w:val="nil"/>
              <w:left w:val="nil"/>
              <w:bottom w:val="single" w:sz="4" w:space="0" w:color="auto"/>
              <w:right w:val="single" w:sz="4" w:space="0" w:color="auto"/>
            </w:tcBorders>
            <w:shd w:val="clear" w:color="000000" w:fill="F2F2F2"/>
            <w:noWrap/>
            <w:vAlign w:val="bottom"/>
            <w:hideMark/>
          </w:tcPr>
          <w:p w14:paraId="00FDE88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7CD8F9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409FE2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5E67036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0FA6C9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3721217E"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1AF675C7"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Bladder</w:t>
            </w:r>
          </w:p>
        </w:tc>
        <w:tc>
          <w:tcPr>
            <w:tcW w:w="700" w:type="dxa"/>
            <w:tcBorders>
              <w:top w:val="nil"/>
              <w:left w:val="nil"/>
              <w:bottom w:val="single" w:sz="4" w:space="0" w:color="auto"/>
              <w:right w:val="single" w:sz="4" w:space="0" w:color="auto"/>
            </w:tcBorders>
            <w:shd w:val="clear" w:color="000000" w:fill="F2F2F2"/>
            <w:noWrap/>
            <w:vAlign w:val="bottom"/>
            <w:hideMark/>
          </w:tcPr>
          <w:p w14:paraId="7C11014C"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36BAEA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5191C9B"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F6B468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17D187D"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620451" w:rsidRPr="00462FDD" w14:paraId="0FDDC56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0D0EAD74" w14:textId="77777777" w:rsidR="00620451" w:rsidRPr="00E925DB" w:rsidRDefault="00485438" w:rsidP="00620451">
            <w:pPr>
              <w:spacing w:after="0" w:line="240" w:lineRule="auto"/>
              <w:jc w:val="right"/>
              <w:rPr>
                <w:rFonts w:ascii="Calibri" w:eastAsia="Times New Roman" w:hAnsi="Calibri" w:cs="Calibri"/>
                <w:b/>
                <w:bCs/>
                <w:color w:val="000000"/>
              </w:rPr>
            </w:pPr>
            <w:r w:rsidRPr="00485438">
              <w:rPr>
                <w:rFonts w:ascii="Calibri" w:eastAsia="Times New Roman" w:hAnsi="Calibri" w:cs="Calibri"/>
                <w:b/>
                <w:bCs/>
                <w:color w:val="000000"/>
              </w:rPr>
              <w:t>Bag_Bowel</w:t>
            </w:r>
          </w:p>
        </w:tc>
        <w:tc>
          <w:tcPr>
            <w:tcW w:w="700" w:type="dxa"/>
            <w:tcBorders>
              <w:top w:val="nil"/>
              <w:left w:val="nil"/>
              <w:bottom w:val="single" w:sz="4" w:space="0" w:color="auto"/>
              <w:right w:val="single" w:sz="4" w:space="0" w:color="auto"/>
            </w:tcBorders>
            <w:shd w:val="clear" w:color="000000" w:fill="F2F2F2"/>
            <w:noWrap/>
            <w:vAlign w:val="bottom"/>
            <w:hideMark/>
          </w:tcPr>
          <w:p w14:paraId="0720EF7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58E93A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9C319B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CBEC6E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6DE1F0B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2F72B08E"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49EAB731" w14:textId="77777777" w:rsidR="00620451" w:rsidRPr="00E925DB" w:rsidRDefault="00C67636" w:rsidP="00C67636">
            <w:pPr>
              <w:spacing w:after="0" w:line="240" w:lineRule="auto"/>
              <w:jc w:val="right"/>
              <w:rPr>
                <w:rFonts w:ascii="Calibri" w:eastAsia="Times New Roman" w:hAnsi="Calibri" w:cs="Calibri"/>
                <w:b/>
                <w:bCs/>
                <w:color w:val="000000"/>
              </w:rPr>
            </w:pPr>
            <w:r w:rsidRPr="00C67636">
              <w:rPr>
                <w:rFonts w:ascii="Calibri" w:eastAsia="Times New Roman" w:hAnsi="Calibri" w:cs="Calibri"/>
                <w:b/>
                <w:bCs/>
                <w:color w:val="000000"/>
              </w:rPr>
              <w:t>Bowel_Small, Bowel_Large (</w:t>
            </w:r>
            <w:r>
              <w:rPr>
                <w:rFonts w:ascii="Calibri" w:eastAsia="Times New Roman" w:hAnsi="Calibri" w:cs="Calibri"/>
                <w:b/>
                <w:bCs/>
                <w:color w:val="000000"/>
              </w:rPr>
              <w:t>B</w:t>
            </w:r>
            <w:r w:rsidRPr="00C67636">
              <w:rPr>
                <w:rFonts w:ascii="Calibri" w:eastAsia="Times New Roman" w:hAnsi="Calibri" w:cs="Calibri"/>
                <w:b/>
                <w:bCs/>
                <w:color w:val="000000"/>
              </w:rPr>
              <w:t xml:space="preserve">owel </w:t>
            </w:r>
            <w:r>
              <w:rPr>
                <w:rFonts w:ascii="Calibri" w:eastAsia="Times New Roman" w:hAnsi="Calibri" w:cs="Calibri"/>
                <w:b/>
                <w:bCs/>
                <w:color w:val="000000"/>
              </w:rPr>
              <w:t>L</w:t>
            </w:r>
            <w:r w:rsidRPr="00C67636">
              <w:rPr>
                <w:rFonts w:ascii="Calibri" w:eastAsia="Times New Roman" w:hAnsi="Calibri" w:cs="Calibri"/>
                <w:b/>
                <w:bCs/>
                <w:color w:val="000000"/>
              </w:rPr>
              <w:t>oops)</w:t>
            </w:r>
          </w:p>
        </w:tc>
        <w:tc>
          <w:tcPr>
            <w:tcW w:w="700" w:type="dxa"/>
            <w:tcBorders>
              <w:top w:val="nil"/>
              <w:left w:val="nil"/>
              <w:bottom w:val="single" w:sz="4" w:space="0" w:color="auto"/>
              <w:right w:val="single" w:sz="4" w:space="0" w:color="auto"/>
            </w:tcBorders>
            <w:shd w:val="clear" w:color="000000" w:fill="F2F2F2"/>
            <w:noWrap/>
            <w:vAlign w:val="bottom"/>
            <w:hideMark/>
          </w:tcPr>
          <w:p w14:paraId="4C82A42C"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AE10FDD"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72A6FF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21753E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03FA2BE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3427F819"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5DEC128C" w14:textId="77777777" w:rsidR="00620451" w:rsidRPr="00E925DB" w:rsidRDefault="00F95723" w:rsidP="00620451">
            <w:pPr>
              <w:spacing w:after="0" w:line="240" w:lineRule="auto"/>
              <w:jc w:val="right"/>
              <w:rPr>
                <w:rFonts w:ascii="Calibri" w:eastAsia="Times New Roman" w:hAnsi="Calibri" w:cs="Calibri"/>
                <w:b/>
                <w:bCs/>
                <w:color w:val="000000"/>
              </w:rPr>
            </w:pPr>
            <w:r w:rsidRPr="00F95723">
              <w:rPr>
                <w:rFonts w:ascii="Calibri" w:eastAsia="Times New Roman" w:hAnsi="Calibri" w:cs="Calibri"/>
                <w:b/>
                <w:bCs/>
                <w:color w:val="000000"/>
              </w:rPr>
              <w:t>BrachialPlex_L</w:t>
            </w:r>
          </w:p>
        </w:tc>
        <w:tc>
          <w:tcPr>
            <w:tcW w:w="700" w:type="dxa"/>
            <w:tcBorders>
              <w:top w:val="nil"/>
              <w:left w:val="nil"/>
              <w:bottom w:val="single" w:sz="4" w:space="0" w:color="auto"/>
              <w:right w:val="single" w:sz="4" w:space="0" w:color="auto"/>
            </w:tcBorders>
            <w:shd w:val="clear" w:color="000000" w:fill="F2F2F2"/>
            <w:noWrap/>
            <w:vAlign w:val="bottom"/>
            <w:hideMark/>
          </w:tcPr>
          <w:p w14:paraId="4490725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747EE8D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3B66DC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89E024C"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0CAEE6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F95723" w:rsidRPr="00462FDD" w14:paraId="09A08E5F"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7C65B078" w14:textId="77777777" w:rsidR="00F95723" w:rsidRPr="00E925DB" w:rsidRDefault="00F95723">
            <w:pPr>
              <w:spacing w:after="0" w:line="240" w:lineRule="auto"/>
              <w:jc w:val="right"/>
              <w:rPr>
                <w:rFonts w:ascii="Calibri" w:eastAsia="Times New Roman" w:hAnsi="Calibri" w:cs="Calibri"/>
                <w:b/>
                <w:bCs/>
                <w:color w:val="000000"/>
              </w:rPr>
            </w:pPr>
            <w:r w:rsidRPr="00F95723">
              <w:rPr>
                <w:rFonts w:ascii="Calibri" w:eastAsia="Times New Roman" w:hAnsi="Calibri" w:cs="Calibri"/>
                <w:b/>
                <w:bCs/>
                <w:color w:val="000000"/>
              </w:rPr>
              <w:t>BrachialPlex_</w:t>
            </w:r>
            <w:r>
              <w:rPr>
                <w:rFonts w:ascii="Calibri" w:eastAsia="Times New Roman" w:hAnsi="Calibri" w:cs="Calibri"/>
                <w:b/>
                <w:bCs/>
                <w:color w:val="000000"/>
              </w:rPr>
              <w:t>R</w:t>
            </w:r>
          </w:p>
        </w:tc>
        <w:tc>
          <w:tcPr>
            <w:tcW w:w="700" w:type="dxa"/>
            <w:tcBorders>
              <w:top w:val="nil"/>
              <w:left w:val="nil"/>
              <w:bottom w:val="single" w:sz="4" w:space="0" w:color="auto"/>
              <w:right w:val="single" w:sz="4" w:space="0" w:color="auto"/>
            </w:tcBorders>
            <w:shd w:val="clear" w:color="000000" w:fill="F2F2F2"/>
            <w:noWrap/>
            <w:vAlign w:val="bottom"/>
          </w:tcPr>
          <w:p w14:paraId="642FE02E" w14:textId="77777777" w:rsidR="00F95723" w:rsidRPr="00E925DB" w:rsidRDefault="00F95723"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1BB836D4"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051C2EFF"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2543A728"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2F707E0D" w14:textId="77777777" w:rsidR="00F95723" w:rsidRPr="00E925DB" w:rsidRDefault="00F95723" w:rsidP="00620451">
            <w:pPr>
              <w:spacing w:after="0" w:line="240" w:lineRule="auto"/>
              <w:rPr>
                <w:rFonts w:ascii="Calibri" w:eastAsia="Times New Roman" w:hAnsi="Calibri" w:cs="Calibri"/>
                <w:color w:val="000000"/>
              </w:rPr>
            </w:pPr>
          </w:p>
        </w:tc>
      </w:tr>
      <w:tr w:rsidR="00620451" w:rsidRPr="00462FDD" w14:paraId="27D5F72C"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6F827739"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Brain</w:t>
            </w:r>
          </w:p>
        </w:tc>
        <w:tc>
          <w:tcPr>
            <w:tcW w:w="700" w:type="dxa"/>
            <w:tcBorders>
              <w:top w:val="nil"/>
              <w:left w:val="nil"/>
              <w:bottom w:val="single" w:sz="4" w:space="0" w:color="auto"/>
              <w:right w:val="single" w:sz="4" w:space="0" w:color="auto"/>
            </w:tcBorders>
            <w:shd w:val="clear" w:color="000000" w:fill="F2F2F2"/>
            <w:noWrap/>
            <w:vAlign w:val="bottom"/>
            <w:hideMark/>
          </w:tcPr>
          <w:p w14:paraId="7B24C60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4CCF0D2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E37A98B"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8700B5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D6F09C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4CCACBE0"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56782687"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Brainstem</w:t>
            </w:r>
          </w:p>
        </w:tc>
        <w:tc>
          <w:tcPr>
            <w:tcW w:w="700" w:type="dxa"/>
            <w:tcBorders>
              <w:top w:val="nil"/>
              <w:left w:val="nil"/>
              <w:bottom w:val="single" w:sz="4" w:space="0" w:color="auto"/>
              <w:right w:val="single" w:sz="4" w:space="0" w:color="auto"/>
            </w:tcBorders>
            <w:shd w:val="clear" w:color="000000" w:fill="F2F2F2"/>
            <w:noWrap/>
            <w:vAlign w:val="bottom"/>
            <w:hideMark/>
          </w:tcPr>
          <w:p w14:paraId="5A6AF73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5499C6B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A69A2B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19320F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464743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333B2C53"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1AFC3A40" w14:textId="77777777" w:rsidR="00620451" w:rsidRPr="00E925DB" w:rsidRDefault="00F95723" w:rsidP="00C67636">
            <w:pPr>
              <w:spacing w:after="0" w:line="240" w:lineRule="auto"/>
              <w:jc w:val="right"/>
              <w:rPr>
                <w:rFonts w:ascii="Calibri" w:eastAsia="Times New Roman" w:hAnsi="Calibri" w:cs="Calibri"/>
                <w:b/>
                <w:bCs/>
                <w:color w:val="000000"/>
              </w:rPr>
            </w:pPr>
            <w:r w:rsidRPr="00F95723">
              <w:rPr>
                <w:rFonts w:ascii="Calibri" w:eastAsia="Times New Roman" w:hAnsi="Calibri" w:cs="Calibri"/>
                <w:b/>
                <w:bCs/>
                <w:color w:val="000000"/>
              </w:rPr>
              <w:t>Breast_L</w:t>
            </w:r>
            <w:r w:rsidR="00C67636">
              <w:rPr>
                <w:rFonts w:ascii="Calibri" w:eastAsia="Times New Roman" w:hAnsi="Calibri" w:cs="Calibri"/>
                <w:b/>
                <w:bCs/>
                <w:color w:val="000000"/>
              </w:rPr>
              <w:t xml:space="preserve"> (Female Breast L)</w:t>
            </w:r>
          </w:p>
        </w:tc>
        <w:tc>
          <w:tcPr>
            <w:tcW w:w="700" w:type="dxa"/>
            <w:tcBorders>
              <w:top w:val="nil"/>
              <w:left w:val="nil"/>
              <w:bottom w:val="single" w:sz="4" w:space="0" w:color="auto"/>
              <w:right w:val="single" w:sz="4" w:space="0" w:color="auto"/>
            </w:tcBorders>
            <w:shd w:val="clear" w:color="000000" w:fill="F2F2F2"/>
            <w:noWrap/>
            <w:vAlign w:val="bottom"/>
            <w:hideMark/>
          </w:tcPr>
          <w:p w14:paraId="595375F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1E1D1A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7F35121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202EFB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5B31BB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F95723" w:rsidRPr="00462FDD" w14:paraId="14B211A9"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002034C3" w14:textId="77777777" w:rsidR="00F95723" w:rsidRPr="00F95723" w:rsidRDefault="00F95723" w:rsidP="00C67636">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Breast_R</w:t>
            </w:r>
            <w:r w:rsidR="00C67636">
              <w:rPr>
                <w:rFonts w:ascii="Calibri" w:eastAsia="Times New Roman" w:hAnsi="Calibri" w:cs="Calibri"/>
                <w:b/>
                <w:bCs/>
                <w:color w:val="000000"/>
              </w:rPr>
              <w:t xml:space="preserve"> (Female Breast R)</w:t>
            </w:r>
          </w:p>
        </w:tc>
        <w:tc>
          <w:tcPr>
            <w:tcW w:w="700" w:type="dxa"/>
            <w:tcBorders>
              <w:top w:val="nil"/>
              <w:left w:val="nil"/>
              <w:bottom w:val="single" w:sz="4" w:space="0" w:color="auto"/>
              <w:right w:val="single" w:sz="4" w:space="0" w:color="auto"/>
            </w:tcBorders>
            <w:shd w:val="clear" w:color="000000" w:fill="F2F2F2"/>
            <w:noWrap/>
            <w:vAlign w:val="bottom"/>
          </w:tcPr>
          <w:p w14:paraId="6E94D0B0"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5E16E473" w14:textId="77777777" w:rsidR="00F95723" w:rsidRPr="00E925DB" w:rsidRDefault="00F95723"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2F470963"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533FED3C"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567D0192" w14:textId="77777777" w:rsidR="00F95723" w:rsidRPr="00E925DB" w:rsidRDefault="00F95723" w:rsidP="00620451">
            <w:pPr>
              <w:spacing w:after="0" w:line="240" w:lineRule="auto"/>
              <w:rPr>
                <w:rFonts w:ascii="Calibri" w:eastAsia="Times New Roman" w:hAnsi="Calibri" w:cs="Calibri"/>
                <w:color w:val="000000"/>
              </w:rPr>
            </w:pPr>
          </w:p>
        </w:tc>
      </w:tr>
      <w:tr w:rsidR="00620451" w:rsidRPr="00462FDD" w14:paraId="2555813F"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0E5C4F26" w14:textId="77777777" w:rsidR="00620451" w:rsidRPr="00E925DB" w:rsidRDefault="00F95723" w:rsidP="00620451">
            <w:pPr>
              <w:spacing w:after="0" w:line="240" w:lineRule="auto"/>
              <w:jc w:val="right"/>
              <w:rPr>
                <w:rFonts w:ascii="Calibri" w:eastAsia="Times New Roman" w:hAnsi="Calibri" w:cs="Calibri"/>
                <w:b/>
                <w:bCs/>
                <w:color w:val="000000"/>
              </w:rPr>
            </w:pPr>
            <w:r w:rsidRPr="00F95723">
              <w:rPr>
                <w:rFonts w:ascii="Calibri" w:eastAsia="Times New Roman" w:hAnsi="Calibri" w:cs="Calibri"/>
                <w:b/>
                <w:bCs/>
                <w:color w:val="000000"/>
              </w:rPr>
              <w:t>OpticChiasm</w:t>
            </w:r>
          </w:p>
        </w:tc>
        <w:tc>
          <w:tcPr>
            <w:tcW w:w="700" w:type="dxa"/>
            <w:tcBorders>
              <w:top w:val="nil"/>
              <w:left w:val="nil"/>
              <w:bottom w:val="single" w:sz="4" w:space="0" w:color="auto"/>
              <w:right w:val="single" w:sz="4" w:space="0" w:color="auto"/>
            </w:tcBorders>
            <w:shd w:val="clear" w:color="000000" w:fill="F2F2F2"/>
            <w:noWrap/>
            <w:vAlign w:val="bottom"/>
            <w:hideMark/>
          </w:tcPr>
          <w:p w14:paraId="0655149D"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09047A2B"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BCF80C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28B9B1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0C8E066"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0018594B"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5C4C1FB5"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Cochlea</w:t>
            </w:r>
          </w:p>
        </w:tc>
        <w:tc>
          <w:tcPr>
            <w:tcW w:w="700" w:type="dxa"/>
            <w:tcBorders>
              <w:top w:val="nil"/>
              <w:left w:val="nil"/>
              <w:bottom w:val="single" w:sz="4" w:space="0" w:color="auto"/>
              <w:right w:val="single" w:sz="4" w:space="0" w:color="auto"/>
            </w:tcBorders>
            <w:shd w:val="clear" w:color="000000" w:fill="F2F2F2"/>
            <w:noWrap/>
            <w:vAlign w:val="bottom"/>
            <w:hideMark/>
          </w:tcPr>
          <w:p w14:paraId="6F694A1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354BCD9D"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81BCCB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D884ED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14430F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133783FE"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41263DA1"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Esophagus</w:t>
            </w:r>
          </w:p>
        </w:tc>
        <w:tc>
          <w:tcPr>
            <w:tcW w:w="700" w:type="dxa"/>
            <w:tcBorders>
              <w:top w:val="nil"/>
              <w:left w:val="nil"/>
              <w:bottom w:val="single" w:sz="4" w:space="0" w:color="auto"/>
              <w:right w:val="single" w:sz="4" w:space="0" w:color="auto"/>
            </w:tcBorders>
            <w:shd w:val="clear" w:color="000000" w:fill="F2F2F2"/>
            <w:noWrap/>
            <w:vAlign w:val="bottom"/>
            <w:hideMark/>
          </w:tcPr>
          <w:p w14:paraId="731729D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5AAD419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43B972D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3C77F5D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11F922C"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36E0137C"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53CF713A" w14:textId="77777777" w:rsidR="00620451" w:rsidRPr="00E925DB" w:rsidRDefault="00F95723" w:rsidP="00620451">
            <w:pPr>
              <w:spacing w:after="0" w:line="240" w:lineRule="auto"/>
              <w:jc w:val="right"/>
              <w:rPr>
                <w:rFonts w:ascii="Calibri" w:eastAsia="Times New Roman" w:hAnsi="Calibri" w:cs="Calibri"/>
                <w:b/>
                <w:bCs/>
                <w:color w:val="000000"/>
              </w:rPr>
            </w:pPr>
            <w:r w:rsidRPr="00F95723">
              <w:rPr>
                <w:rFonts w:ascii="Calibri" w:eastAsia="Times New Roman" w:hAnsi="Calibri" w:cs="Calibri"/>
                <w:b/>
                <w:bCs/>
                <w:color w:val="000000"/>
              </w:rPr>
              <w:lastRenderedPageBreak/>
              <w:t>Eye_L</w:t>
            </w:r>
          </w:p>
        </w:tc>
        <w:tc>
          <w:tcPr>
            <w:tcW w:w="700" w:type="dxa"/>
            <w:tcBorders>
              <w:top w:val="nil"/>
              <w:left w:val="nil"/>
              <w:bottom w:val="single" w:sz="4" w:space="0" w:color="auto"/>
              <w:right w:val="single" w:sz="4" w:space="0" w:color="auto"/>
            </w:tcBorders>
            <w:shd w:val="clear" w:color="000000" w:fill="F2F2F2"/>
            <w:noWrap/>
            <w:vAlign w:val="bottom"/>
            <w:hideMark/>
          </w:tcPr>
          <w:p w14:paraId="5837A29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6966A4D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1CDFE2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69D082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14E60B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F95723" w:rsidRPr="00462FDD" w14:paraId="68BFF2E0"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4D5843D4" w14:textId="77777777" w:rsidR="00F95723" w:rsidRPr="00F95723" w:rsidRDefault="00F95723" w:rsidP="0062045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Eye_R</w:t>
            </w:r>
          </w:p>
        </w:tc>
        <w:tc>
          <w:tcPr>
            <w:tcW w:w="700" w:type="dxa"/>
            <w:tcBorders>
              <w:top w:val="nil"/>
              <w:left w:val="nil"/>
              <w:bottom w:val="single" w:sz="4" w:space="0" w:color="auto"/>
              <w:right w:val="single" w:sz="4" w:space="0" w:color="auto"/>
            </w:tcBorders>
            <w:shd w:val="clear" w:color="000000" w:fill="F2F2F2"/>
            <w:noWrap/>
            <w:vAlign w:val="bottom"/>
          </w:tcPr>
          <w:p w14:paraId="4E2F01C5" w14:textId="77777777" w:rsidR="00F95723" w:rsidRPr="00E925DB" w:rsidRDefault="00F95723"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7C63AFAA"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17570971"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0111F11F"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285BE72A" w14:textId="77777777" w:rsidR="00F95723" w:rsidRPr="00E925DB" w:rsidRDefault="00F95723" w:rsidP="00620451">
            <w:pPr>
              <w:spacing w:after="0" w:line="240" w:lineRule="auto"/>
              <w:rPr>
                <w:rFonts w:ascii="Calibri" w:eastAsia="Times New Roman" w:hAnsi="Calibri" w:cs="Calibri"/>
                <w:color w:val="000000"/>
              </w:rPr>
            </w:pPr>
          </w:p>
        </w:tc>
      </w:tr>
      <w:tr w:rsidR="00620451" w:rsidRPr="00462FDD" w14:paraId="1305DCB5"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26D55EB2" w14:textId="77777777" w:rsidR="00620451" w:rsidRPr="00E925DB" w:rsidRDefault="00F95723" w:rsidP="00620451">
            <w:pPr>
              <w:spacing w:after="0" w:line="240" w:lineRule="auto"/>
              <w:jc w:val="right"/>
              <w:rPr>
                <w:rFonts w:ascii="Calibri" w:eastAsia="Times New Roman" w:hAnsi="Calibri" w:cs="Calibri"/>
                <w:b/>
                <w:bCs/>
                <w:color w:val="000000"/>
              </w:rPr>
            </w:pPr>
            <w:r w:rsidRPr="00F95723">
              <w:rPr>
                <w:rFonts w:ascii="Calibri" w:eastAsia="Times New Roman" w:hAnsi="Calibri" w:cs="Calibri"/>
                <w:b/>
                <w:bCs/>
                <w:color w:val="000000"/>
              </w:rPr>
              <w:t>Femur_Head_L</w:t>
            </w:r>
          </w:p>
        </w:tc>
        <w:tc>
          <w:tcPr>
            <w:tcW w:w="700" w:type="dxa"/>
            <w:tcBorders>
              <w:top w:val="nil"/>
              <w:left w:val="nil"/>
              <w:bottom w:val="single" w:sz="4" w:space="0" w:color="auto"/>
              <w:right w:val="single" w:sz="4" w:space="0" w:color="auto"/>
            </w:tcBorders>
            <w:shd w:val="clear" w:color="000000" w:fill="F2F2F2"/>
            <w:noWrap/>
            <w:vAlign w:val="bottom"/>
            <w:hideMark/>
          </w:tcPr>
          <w:p w14:paraId="629E904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810F34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D524A6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8FC45A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109E0E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F95723" w:rsidRPr="00462FDD" w14:paraId="040A5340"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62F0B69C" w14:textId="77777777" w:rsidR="00F95723" w:rsidRPr="00F95723" w:rsidRDefault="00F95723" w:rsidP="0062045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Femur_Head_R</w:t>
            </w:r>
          </w:p>
        </w:tc>
        <w:tc>
          <w:tcPr>
            <w:tcW w:w="700" w:type="dxa"/>
            <w:tcBorders>
              <w:top w:val="nil"/>
              <w:left w:val="nil"/>
              <w:bottom w:val="single" w:sz="4" w:space="0" w:color="auto"/>
              <w:right w:val="single" w:sz="4" w:space="0" w:color="auto"/>
            </w:tcBorders>
            <w:shd w:val="clear" w:color="000000" w:fill="F2F2F2"/>
            <w:noWrap/>
            <w:vAlign w:val="bottom"/>
          </w:tcPr>
          <w:p w14:paraId="479A7AFA"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0C6CAFC6"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40A0086F"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56706B6E"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31D64463" w14:textId="77777777" w:rsidR="00F95723" w:rsidRPr="00E925DB" w:rsidRDefault="00F95723"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620451" w:rsidRPr="00462FDD" w14:paraId="7F5AF77F"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1B286417"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Heart</w:t>
            </w:r>
          </w:p>
        </w:tc>
        <w:tc>
          <w:tcPr>
            <w:tcW w:w="700" w:type="dxa"/>
            <w:tcBorders>
              <w:top w:val="nil"/>
              <w:left w:val="nil"/>
              <w:bottom w:val="single" w:sz="4" w:space="0" w:color="auto"/>
              <w:right w:val="single" w:sz="4" w:space="0" w:color="auto"/>
            </w:tcBorders>
            <w:shd w:val="clear" w:color="000000" w:fill="F2F2F2"/>
            <w:noWrap/>
            <w:vAlign w:val="bottom"/>
            <w:hideMark/>
          </w:tcPr>
          <w:p w14:paraId="779495C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A42E1D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12DDBF6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6004C04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150AF1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4FA826BE"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5FD5CF07" w14:textId="77777777" w:rsidR="00620451" w:rsidRPr="00E925DB" w:rsidRDefault="00F95723" w:rsidP="00620451">
            <w:pPr>
              <w:spacing w:after="0" w:line="240" w:lineRule="auto"/>
              <w:jc w:val="right"/>
              <w:rPr>
                <w:rFonts w:ascii="Calibri" w:eastAsia="Times New Roman" w:hAnsi="Calibri" w:cs="Calibri"/>
                <w:b/>
                <w:bCs/>
                <w:color w:val="000000"/>
              </w:rPr>
            </w:pPr>
            <w:r w:rsidRPr="00F95723">
              <w:rPr>
                <w:rFonts w:ascii="Calibri" w:eastAsia="Times New Roman" w:hAnsi="Calibri" w:cs="Calibri"/>
                <w:b/>
                <w:bCs/>
                <w:color w:val="000000"/>
              </w:rPr>
              <w:t>Kidney_L</w:t>
            </w:r>
          </w:p>
        </w:tc>
        <w:tc>
          <w:tcPr>
            <w:tcW w:w="700" w:type="dxa"/>
            <w:tcBorders>
              <w:top w:val="nil"/>
              <w:left w:val="nil"/>
              <w:bottom w:val="single" w:sz="4" w:space="0" w:color="auto"/>
              <w:right w:val="single" w:sz="4" w:space="0" w:color="auto"/>
            </w:tcBorders>
            <w:shd w:val="clear" w:color="000000" w:fill="F2F2F2"/>
            <w:noWrap/>
            <w:vAlign w:val="bottom"/>
            <w:hideMark/>
          </w:tcPr>
          <w:p w14:paraId="28741E2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9B68E0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B724DD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B20577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12C94D5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F95723" w:rsidRPr="00462FDD" w14:paraId="2C97ED4B"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00E32CB5" w14:textId="77777777" w:rsidR="00F95723" w:rsidRPr="00F95723" w:rsidRDefault="00F95723" w:rsidP="0062045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Kidney_R</w:t>
            </w:r>
          </w:p>
        </w:tc>
        <w:tc>
          <w:tcPr>
            <w:tcW w:w="700" w:type="dxa"/>
            <w:tcBorders>
              <w:top w:val="nil"/>
              <w:left w:val="nil"/>
              <w:bottom w:val="single" w:sz="4" w:space="0" w:color="auto"/>
              <w:right w:val="single" w:sz="4" w:space="0" w:color="auto"/>
            </w:tcBorders>
            <w:shd w:val="clear" w:color="000000" w:fill="F2F2F2"/>
            <w:noWrap/>
            <w:vAlign w:val="bottom"/>
          </w:tcPr>
          <w:p w14:paraId="2636BB87"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1CC4DE1F"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478A1374"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17193694" w14:textId="77777777" w:rsidR="00F95723" w:rsidRPr="00E925DB" w:rsidRDefault="00F95723"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3D4F7713" w14:textId="77777777" w:rsidR="00F95723" w:rsidRPr="00E925DB" w:rsidRDefault="00F95723" w:rsidP="00620451">
            <w:pPr>
              <w:spacing w:after="0" w:line="240" w:lineRule="auto"/>
              <w:rPr>
                <w:rFonts w:ascii="Calibri" w:eastAsia="Times New Roman" w:hAnsi="Calibri" w:cs="Calibri"/>
                <w:color w:val="000000"/>
              </w:rPr>
            </w:pPr>
          </w:p>
        </w:tc>
      </w:tr>
      <w:tr w:rsidR="00620451" w:rsidRPr="00462FDD" w14:paraId="6F664273"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5B772478" w14:textId="77777777" w:rsidR="00620451" w:rsidRPr="00E925DB" w:rsidRDefault="00276CAE" w:rsidP="00620451">
            <w:pPr>
              <w:spacing w:after="0" w:line="240" w:lineRule="auto"/>
              <w:jc w:val="right"/>
              <w:rPr>
                <w:rFonts w:ascii="Calibri" w:eastAsia="Times New Roman" w:hAnsi="Calibri" w:cs="Calibri"/>
                <w:b/>
                <w:bCs/>
                <w:color w:val="000000"/>
              </w:rPr>
            </w:pPr>
            <w:r w:rsidRPr="00276CAE">
              <w:rPr>
                <w:rFonts w:ascii="Calibri" w:eastAsia="Times New Roman" w:hAnsi="Calibri" w:cs="Calibri"/>
                <w:b/>
                <w:bCs/>
                <w:color w:val="000000"/>
              </w:rPr>
              <w:t>Glnd_Lacrimal_L</w:t>
            </w:r>
          </w:p>
        </w:tc>
        <w:tc>
          <w:tcPr>
            <w:tcW w:w="700" w:type="dxa"/>
            <w:tcBorders>
              <w:top w:val="nil"/>
              <w:left w:val="nil"/>
              <w:bottom w:val="single" w:sz="4" w:space="0" w:color="auto"/>
              <w:right w:val="single" w:sz="4" w:space="0" w:color="auto"/>
            </w:tcBorders>
            <w:shd w:val="clear" w:color="000000" w:fill="F2F2F2"/>
            <w:noWrap/>
            <w:vAlign w:val="bottom"/>
            <w:hideMark/>
          </w:tcPr>
          <w:p w14:paraId="04BF01B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2EB16F19"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7FFCC99"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5B59047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10D1EE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F95723" w:rsidRPr="00462FDD" w14:paraId="7C05AA74"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41103622" w14:textId="77777777" w:rsidR="00F95723" w:rsidRPr="00E925DB" w:rsidRDefault="00276CAE">
            <w:pPr>
              <w:spacing w:after="0" w:line="240" w:lineRule="auto"/>
              <w:jc w:val="right"/>
              <w:rPr>
                <w:rFonts w:ascii="Calibri" w:eastAsia="Times New Roman" w:hAnsi="Calibri" w:cs="Calibri"/>
                <w:b/>
                <w:bCs/>
                <w:color w:val="000000"/>
              </w:rPr>
            </w:pPr>
            <w:r w:rsidRPr="00276CAE">
              <w:rPr>
                <w:rFonts w:ascii="Calibri" w:eastAsia="Times New Roman" w:hAnsi="Calibri" w:cs="Calibri"/>
                <w:b/>
                <w:bCs/>
                <w:color w:val="000000"/>
              </w:rPr>
              <w:t>Glnd_Lacrimal_</w:t>
            </w:r>
            <w:r>
              <w:rPr>
                <w:rFonts w:ascii="Calibri" w:eastAsia="Times New Roman" w:hAnsi="Calibri" w:cs="Calibri"/>
                <w:b/>
                <w:bCs/>
                <w:color w:val="000000"/>
              </w:rPr>
              <w:t>R</w:t>
            </w:r>
          </w:p>
        </w:tc>
        <w:tc>
          <w:tcPr>
            <w:tcW w:w="700" w:type="dxa"/>
            <w:tcBorders>
              <w:top w:val="nil"/>
              <w:left w:val="nil"/>
              <w:bottom w:val="single" w:sz="4" w:space="0" w:color="auto"/>
              <w:right w:val="single" w:sz="4" w:space="0" w:color="auto"/>
            </w:tcBorders>
            <w:shd w:val="clear" w:color="000000" w:fill="F2F2F2"/>
            <w:noWrap/>
            <w:vAlign w:val="bottom"/>
          </w:tcPr>
          <w:p w14:paraId="25F97B36" w14:textId="77777777" w:rsidR="00F95723" w:rsidRPr="00E925DB" w:rsidRDefault="00276CAE"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6EF89DAE"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52C61EF6"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159E9BDC" w14:textId="77777777" w:rsidR="00F95723" w:rsidRPr="00E925DB" w:rsidRDefault="00F9572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00CE0E42" w14:textId="77777777" w:rsidR="00F95723" w:rsidRPr="00E925DB" w:rsidRDefault="00F95723" w:rsidP="00620451">
            <w:pPr>
              <w:spacing w:after="0" w:line="240" w:lineRule="auto"/>
              <w:rPr>
                <w:rFonts w:ascii="Calibri" w:eastAsia="Times New Roman" w:hAnsi="Calibri" w:cs="Calibri"/>
                <w:color w:val="000000"/>
              </w:rPr>
            </w:pPr>
          </w:p>
        </w:tc>
      </w:tr>
      <w:tr w:rsidR="00620451" w:rsidRPr="00462FDD" w14:paraId="613B9585"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006911FE" w14:textId="77777777" w:rsidR="00620451" w:rsidRPr="00E925DB" w:rsidRDefault="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 xml:space="preserve">Larynx </w:t>
            </w:r>
          </w:p>
        </w:tc>
        <w:tc>
          <w:tcPr>
            <w:tcW w:w="700" w:type="dxa"/>
            <w:tcBorders>
              <w:top w:val="nil"/>
              <w:left w:val="nil"/>
              <w:bottom w:val="single" w:sz="4" w:space="0" w:color="auto"/>
              <w:right w:val="single" w:sz="4" w:space="0" w:color="auto"/>
            </w:tcBorders>
            <w:shd w:val="clear" w:color="000000" w:fill="F2F2F2"/>
            <w:noWrap/>
            <w:vAlign w:val="bottom"/>
            <w:hideMark/>
          </w:tcPr>
          <w:p w14:paraId="59E3E0DD" w14:textId="77777777" w:rsidR="00620451" w:rsidRPr="00E925DB" w:rsidRDefault="00EA41B5"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163662D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F7AB13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0EC6B8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8E62C3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24E4DD8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45E3F119" w14:textId="77777777" w:rsidR="00620451" w:rsidRPr="00E925DB" w:rsidRDefault="00276CAE" w:rsidP="00620451">
            <w:pPr>
              <w:spacing w:after="0" w:line="240" w:lineRule="auto"/>
              <w:jc w:val="right"/>
              <w:rPr>
                <w:rFonts w:ascii="Calibri" w:eastAsia="Times New Roman" w:hAnsi="Calibri" w:cs="Calibri"/>
                <w:b/>
                <w:bCs/>
                <w:color w:val="000000"/>
              </w:rPr>
            </w:pPr>
            <w:r w:rsidRPr="00276CAE">
              <w:rPr>
                <w:rFonts w:ascii="Calibri" w:eastAsia="Times New Roman" w:hAnsi="Calibri" w:cs="Calibri"/>
                <w:b/>
                <w:bCs/>
                <w:color w:val="000000"/>
              </w:rPr>
              <w:t>Lens_L</w:t>
            </w:r>
          </w:p>
        </w:tc>
        <w:tc>
          <w:tcPr>
            <w:tcW w:w="700" w:type="dxa"/>
            <w:tcBorders>
              <w:top w:val="nil"/>
              <w:left w:val="nil"/>
              <w:bottom w:val="single" w:sz="4" w:space="0" w:color="auto"/>
              <w:right w:val="single" w:sz="4" w:space="0" w:color="auto"/>
            </w:tcBorders>
            <w:shd w:val="clear" w:color="000000" w:fill="F2F2F2"/>
            <w:noWrap/>
            <w:vAlign w:val="bottom"/>
            <w:hideMark/>
          </w:tcPr>
          <w:p w14:paraId="54A5277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5EE8FDB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B593EE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9CDED7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C1BE31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76CAE" w:rsidRPr="00462FDD" w14:paraId="1A35AC22"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7B133F88" w14:textId="77777777" w:rsidR="00276CAE" w:rsidRPr="00E925DB" w:rsidRDefault="00276CAE" w:rsidP="0062045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Lens_R</w:t>
            </w:r>
          </w:p>
        </w:tc>
        <w:tc>
          <w:tcPr>
            <w:tcW w:w="700" w:type="dxa"/>
            <w:tcBorders>
              <w:top w:val="nil"/>
              <w:left w:val="nil"/>
              <w:bottom w:val="single" w:sz="4" w:space="0" w:color="auto"/>
              <w:right w:val="single" w:sz="4" w:space="0" w:color="auto"/>
            </w:tcBorders>
            <w:shd w:val="clear" w:color="000000" w:fill="F2F2F2"/>
            <w:noWrap/>
            <w:vAlign w:val="bottom"/>
          </w:tcPr>
          <w:p w14:paraId="2C794D27" w14:textId="77777777" w:rsidR="00276CAE" w:rsidRPr="00E925DB" w:rsidRDefault="00276CAE"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449197AD"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20749EC4"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34FB93A7"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325C4E54" w14:textId="77777777" w:rsidR="00276CAE" w:rsidRPr="00E925DB" w:rsidRDefault="00276CAE" w:rsidP="00620451">
            <w:pPr>
              <w:spacing w:after="0" w:line="240" w:lineRule="auto"/>
              <w:rPr>
                <w:rFonts w:ascii="Calibri" w:eastAsia="Times New Roman" w:hAnsi="Calibri" w:cs="Calibri"/>
                <w:color w:val="000000"/>
              </w:rPr>
            </w:pPr>
          </w:p>
        </w:tc>
      </w:tr>
      <w:tr w:rsidR="00620451" w:rsidRPr="00462FDD" w14:paraId="39A11CC9"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18194FFF"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Lips</w:t>
            </w:r>
          </w:p>
        </w:tc>
        <w:tc>
          <w:tcPr>
            <w:tcW w:w="700" w:type="dxa"/>
            <w:tcBorders>
              <w:top w:val="nil"/>
              <w:left w:val="nil"/>
              <w:bottom w:val="single" w:sz="4" w:space="0" w:color="auto"/>
              <w:right w:val="single" w:sz="4" w:space="0" w:color="auto"/>
            </w:tcBorders>
            <w:shd w:val="clear" w:color="000000" w:fill="F2F2F2"/>
            <w:noWrap/>
            <w:vAlign w:val="bottom"/>
            <w:hideMark/>
          </w:tcPr>
          <w:p w14:paraId="1E1EB39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1ADC8C69"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A0368D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FD9F20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725A11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73B324A6"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74DA1E69" w14:textId="77777777" w:rsidR="00620451" w:rsidRPr="00E925DB" w:rsidRDefault="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Lung</w:t>
            </w:r>
            <w:r w:rsidR="00276CAE">
              <w:rPr>
                <w:rFonts w:ascii="Calibri" w:eastAsia="Times New Roman" w:hAnsi="Calibri" w:cs="Calibri"/>
                <w:b/>
                <w:bCs/>
                <w:color w:val="000000"/>
              </w:rPr>
              <w:t>_</w:t>
            </w:r>
            <w:r w:rsidRPr="00E925DB">
              <w:rPr>
                <w:rFonts w:ascii="Calibri" w:eastAsia="Times New Roman" w:hAnsi="Calibri" w:cs="Calibri"/>
                <w:b/>
                <w:bCs/>
                <w:color w:val="000000"/>
              </w:rPr>
              <w:t>L</w:t>
            </w:r>
          </w:p>
        </w:tc>
        <w:tc>
          <w:tcPr>
            <w:tcW w:w="700" w:type="dxa"/>
            <w:tcBorders>
              <w:top w:val="nil"/>
              <w:left w:val="nil"/>
              <w:bottom w:val="single" w:sz="4" w:space="0" w:color="auto"/>
              <w:right w:val="single" w:sz="4" w:space="0" w:color="auto"/>
            </w:tcBorders>
            <w:shd w:val="clear" w:color="000000" w:fill="F2F2F2"/>
            <w:noWrap/>
            <w:vAlign w:val="bottom"/>
            <w:hideMark/>
          </w:tcPr>
          <w:p w14:paraId="6ECDA8B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2CE570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20ECE289"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3ABB707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3D5949D"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76CAE" w:rsidRPr="00462FDD" w14:paraId="573A8FEB"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3A91D76F" w14:textId="77777777" w:rsidR="00276CAE" w:rsidRPr="00E925DB" w:rsidRDefault="00276CAE">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Lung</w:t>
            </w:r>
            <w:r>
              <w:rPr>
                <w:rFonts w:ascii="Calibri" w:eastAsia="Times New Roman" w:hAnsi="Calibri" w:cs="Calibri"/>
                <w:b/>
                <w:bCs/>
                <w:color w:val="000000"/>
              </w:rPr>
              <w:t>_R</w:t>
            </w:r>
          </w:p>
        </w:tc>
        <w:tc>
          <w:tcPr>
            <w:tcW w:w="700" w:type="dxa"/>
            <w:tcBorders>
              <w:top w:val="nil"/>
              <w:left w:val="nil"/>
              <w:bottom w:val="single" w:sz="4" w:space="0" w:color="auto"/>
              <w:right w:val="single" w:sz="4" w:space="0" w:color="auto"/>
            </w:tcBorders>
            <w:shd w:val="clear" w:color="000000" w:fill="F2F2F2"/>
            <w:noWrap/>
            <w:vAlign w:val="bottom"/>
          </w:tcPr>
          <w:p w14:paraId="0802A328"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6839E33C" w14:textId="77777777" w:rsidR="00276CAE" w:rsidRPr="00E925DB" w:rsidRDefault="00276CAE"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0FCF6D5C" w14:textId="77777777" w:rsidR="00276CAE" w:rsidRPr="00E925DB" w:rsidRDefault="00276CAE"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23A31FDD"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440A3907" w14:textId="77777777" w:rsidR="00276CAE" w:rsidRPr="00E925DB" w:rsidRDefault="00276CAE" w:rsidP="00620451">
            <w:pPr>
              <w:spacing w:after="0" w:line="240" w:lineRule="auto"/>
              <w:rPr>
                <w:rFonts w:ascii="Calibri" w:eastAsia="Times New Roman" w:hAnsi="Calibri" w:cs="Calibri"/>
                <w:color w:val="000000"/>
              </w:rPr>
            </w:pPr>
          </w:p>
        </w:tc>
      </w:tr>
      <w:tr w:rsidR="00620451" w:rsidRPr="00462FDD" w14:paraId="1E53D136"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7CB0040F" w14:textId="77777777" w:rsidR="00620451" w:rsidRPr="00E925DB" w:rsidRDefault="00276CAE">
            <w:pPr>
              <w:spacing w:after="0" w:line="240" w:lineRule="auto"/>
              <w:jc w:val="right"/>
              <w:rPr>
                <w:rFonts w:ascii="Calibri" w:eastAsia="Times New Roman" w:hAnsi="Calibri" w:cs="Calibri"/>
                <w:b/>
                <w:bCs/>
                <w:color w:val="000000"/>
              </w:rPr>
            </w:pPr>
            <w:r w:rsidRPr="00276CAE">
              <w:rPr>
                <w:rFonts w:ascii="Calibri" w:eastAsia="Times New Roman" w:hAnsi="Calibri" w:cs="Calibri"/>
                <w:b/>
                <w:bCs/>
                <w:color w:val="000000"/>
              </w:rPr>
              <w:t>Bone_Mandible</w:t>
            </w:r>
          </w:p>
        </w:tc>
        <w:tc>
          <w:tcPr>
            <w:tcW w:w="700" w:type="dxa"/>
            <w:tcBorders>
              <w:top w:val="nil"/>
              <w:left w:val="nil"/>
              <w:bottom w:val="single" w:sz="4" w:space="0" w:color="auto"/>
              <w:right w:val="single" w:sz="4" w:space="0" w:color="auto"/>
            </w:tcBorders>
            <w:shd w:val="clear" w:color="000000" w:fill="F2F2F2"/>
            <w:noWrap/>
            <w:vAlign w:val="bottom"/>
            <w:hideMark/>
          </w:tcPr>
          <w:p w14:paraId="07989D8D"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04E0E57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2D0E04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237CA0B"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14EFD3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090D0039"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108DD5FE" w14:textId="77777777" w:rsidR="00620451" w:rsidRPr="00E925DB" w:rsidRDefault="00276CAE" w:rsidP="00620451">
            <w:pPr>
              <w:spacing w:after="0" w:line="240" w:lineRule="auto"/>
              <w:jc w:val="right"/>
              <w:rPr>
                <w:rFonts w:ascii="Calibri" w:eastAsia="Times New Roman" w:hAnsi="Calibri" w:cs="Calibri"/>
                <w:b/>
                <w:bCs/>
                <w:color w:val="000000"/>
              </w:rPr>
            </w:pPr>
            <w:r w:rsidRPr="00276CAE">
              <w:rPr>
                <w:rFonts w:ascii="Calibri" w:eastAsia="Times New Roman" w:hAnsi="Calibri" w:cs="Calibri"/>
                <w:b/>
                <w:bCs/>
                <w:color w:val="000000"/>
              </w:rPr>
              <w:t>OpticNrv_L</w:t>
            </w:r>
          </w:p>
        </w:tc>
        <w:tc>
          <w:tcPr>
            <w:tcW w:w="700" w:type="dxa"/>
            <w:tcBorders>
              <w:top w:val="nil"/>
              <w:left w:val="nil"/>
              <w:bottom w:val="single" w:sz="4" w:space="0" w:color="auto"/>
              <w:right w:val="single" w:sz="4" w:space="0" w:color="auto"/>
            </w:tcBorders>
            <w:shd w:val="clear" w:color="000000" w:fill="F2F2F2"/>
            <w:noWrap/>
            <w:vAlign w:val="bottom"/>
            <w:hideMark/>
          </w:tcPr>
          <w:p w14:paraId="2C572ECB"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27AADA1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07D94F9"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CC8EE8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53734AE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76CAE" w:rsidRPr="00462FDD" w14:paraId="478F3536"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52CE33B1" w14:textId="77777777" w:rsidR="00276CAE" w:rsidRPr="00276CAE" w:rsidRDefault="00276CAE" w:rsidP="0062045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OpticNrv_R</w:t>
            </w:r>
          </w:p>
        </w:tc>
        <w:tc>
          <w:tcPr>
            <w:tcW w:w="700" w:type="dxa"/>
            <w:tcBorders>
              <w:top w:val="nil"/>
              <w:left w:val="nil"/>
              <w:bottom w:val="single" w:sz="4" w:space="0" w:color="auto"/>
              <w:right w:val="single" w:sz="4" w:space="0" w:color="auto"/>
            </w:tcBorders>
            <w:shd w:val="clear" w:color="000000" w:fill="F2F2F2"/>
            <w:noWrap/>
            <w:vAlign w:val="bottom"/>
          </w:tcPr>
          <w:p w14:paraId="4BA1F4DA" w14:textId="77777777" w:rsidR="00276CAE" w:rsidRPr="00E925DB" w:rsidRDefault="00276CAE"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1F3B2A16"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3BCA4E22"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5B243468" w14:textId="77777777" w:rsidR="00276CAE" w:rsidRPr="00E925DB" w:rsidRDefault="00276CAE"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16FB739E" w14:textId="77777777" w:rsidR="00276CAE" w:rsidRPr="00E925DB" w:rsidRDefault="00276CAE" w:rsidP="00620451">
            <w:pPr>
              <w:spacing w:after="0" w:line="240" w:lineRule="auto"/>
              <w:rPr>
                <w:rFonts w:ascii="Calibri" w:eastAsia="Times New Roman" w:hAnsi="Calibri" w:cs="Calibri"/>
                <w:color w:val="000000"/>
              </w:rPr>
            </w:pPr>
          </w:p>
        </w:tc>
      </w:tr>
      <w:tr w:rsidR="00620451" w:rsidRPr="00462FDD" w14:paraId="2553CB8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5BF93707" w14:textId="77777777" w:rsidR="00620451" w:rsidRPr="00E925DB" w:rsidRDefault="00276CAE" w:rsidP="00620451">
            <w:pPr>
              <w:spacing w:after="0" w:line="240" w:lineRule="auto"/>
              <w:jc w:val="right"/>
              <w:rPr>
                <w:rFonts w:ascii="Calibri" w:eastAsia="Times New Roman" w:hAnsi="Calibri" w:cs="Calibri"/>
                <w:b/>
                <w:bCs/>
                <w:color w:val="000000"/>
              </w:rPr>
            </w:pPr>
            <w:r w:rsidRPr="00276CAE">
              <w:rPr>
                <w:rFonts w:ascii="Calibri" w:eastAsia="Times New Roman" w:hAnsi="Calibri" w:cs="Calibri"/>
                <w:b/>
                <w:bCs/>
                <w:color w:val="000000"/>
              </w:rPr>
              <w:t>Cavity_Oral</w:t>
            </w:r>
          </w:p>
        </w:tc>
        <w:tc>
          <w:tcPr>
            <w:tcW w:w="700" w:type="dxa"/>
            <w:tcBorders>
              <w:top w:val="nil"/>
              <w:left w:val="nil"/>
              <w:bottom w:val="single" w:sz="4" w:space="0" w:color="auto"/>
              <w:right w:val="single" w:sz="4" w:space="0" w:color="auto"/>
            </w:tcBorders>
            <w:shd w:val="clear" w:color="000000" w:fill="F2F2F2"/>
            <w:noWrap/>
            <w:vAlign w:val="bottom"/>
            <w:hideMark/>
          </w:tcPr>
          <w:p w14:paraId="02C0DC4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3BCFC711"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D14BC4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F86FBBB"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87400E9"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621218A5"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1AB3CE91" w14:textId="77777777" w:rsidR="00620451" w:rsidRPr="00E925DB" w:rsidRDefault="000C129C">
            <w:pPr>
              <w:spacing w:after="0" w:line="240" w:lineRule="auto"/>
              <w:jc w:val="right"/>
              <w:rPr>
                <w:rFonts w:ascii="Calibri" w:eastAsia="Times New Roman" w:hAnsi="Calibri" w:cs="Calibri"/>
                <w:b/>
                <w:bCs/>
                <w:color w:val="000000"/>
              </w:rPr>
            </w:pPr>
            <w:r w:rsidRPr="000C129C">
              <w:rPr>
                <w:rFonts w:ascii="Calibri" w:eastAsia="Times New Roman" w:hAnsi="Calibri" w:cs="Calibri"/>
                <w:b/>
                <w:bCs/>
                <w:color w:val="000000"/>
              </w:rPr>
              <w:t>Parotid_L</w:t>
            </w:r>
            <w:r w:rsidRPr="000C129C" w:rsidDel="00276CAE">
              <w:rPr>
                <w:rFonts w:ascii="Calibri" w:eastAsia="Times New Roman" w:hAnsi="Calibri" w:cs="Calibri"/>
                <w:b/>
                <w:bCs/>
                <w:color w:val="000000"/>
              </w:rPr>
              <w:t xml:space="preserve"> </w:t>
            </w:r>
          </w:p>
        </w:tc>
        <w:tc>
          <w:tcPr>
            <w:tcW w:w="700" w:type="dxa"/>
            <w:tcBorders>
              <w:top w:val="nil"/>
              <w:left w:val="nil"/>
              <w:bottom w:val="single" w:sz="4" w:space="0" w:color="auto"/>
              <w:right w:val="single" w:sz="4" w:space="0" w:color="auto"/>
            </w:tcBorders>
            <w:shd w:val="clear" w:color="000000" w:fill="F2F2F2"/>
            <w:noWrap/>
            <w:vAlign w:val="bottom"/>
            <w:hideMark/>
          </w:tcPr>
          <w:p w14:paraId="7F083FF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7A8A651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2A54B0C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E0E3CD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53403A86"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0C129C" w:rsidRPr="00462FDD" w14:paraId="736B9BEC"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6B485658" w14:textId="77777777" w:rsidR="000C129C" w:rsidRPr="00276CAE" w:rsidRDefault="000C129C">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Parotid_R</w:t>
            </w:r>
          </w:p>
        </w:tc>
        <w:tc>
          <w:tcPr>
            <w:tcW w:w="700" w:type="dxa"/>
            <w:tcBorders>
              <w:top w:val="nil"/>
              <w:left w:val="nil"/>
              <w:bottom w:val="single" w:sz="4" w:space="0" w:color="auto"/>
              <w:right w:val="single" w:sz="4" w:space="0" w:color="auto"/>
            </w:tcBorders>
            <w:shd w:val="clear" w:color="000000" w:fill="F2F2F2"/>
            <w:noWrap/>
            <w:vAlign w:val="bottom"/>
          </w:tcPr>
          <w:p w14:paraId="51255718" w14:textId="77777777" w:rsidR="000C129C" w:rsidRPr="00E925DB" w:rsidRDefault="000C129C"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208B0791" w14:textId="77777777" w:rsidR="000C129C" w:rsidRPr="00E925DB" w:rsidRDefault="000C129C"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10AE02F8" w14:textId="77777777" w:rsidR="000C129C" w:rsidRPr="00E925DB" w:rsidRDefault="000C129C"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7EB4ADE5" w14:textId="77777777" w:rsidR="000C129C" w:rsidRPr="00E925DB" w:rsidRDefault="000C129C"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7480272B" w14:textId="77777777" w:rsidR="000C129C" w:rsidRPr="00E925DB" w:rsidRDefault="000C129C" w:rsidP="00620451">
            <w:pPr>
              <w:spacing w:after="0" w:line="240" w:lineRule="auto"/>
              <w:rPr>
                <w:rFonts w:ascii="Calibri" w:eastAsia="Times New Roman" w:hAnsi="Calibri" w:cs="Calibri"/>
                <w:color w:val="000000"/>
              </w:rPr>
            </w:pPr>
          </w:p>
        </w:tc>
      </w:tr>
      <w:tr w:rsidR="00620451" w:rsidRPr="00462FDD" w14:paraId="6EEC3DF2"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02499DF5" w14:textId="77777777" w:rsidR="00620451" w:rsidRPr="00E925DB" w:rsidRDefault="00CD1C33" w:rsidP="00620451">
            <w:pPr>
              <w:spacing w:after="0" w:line="240" w:lineRule="auto"/>
              <w:jc w:val="right"/>
              <w:rPr>
                <w:rFonts w:ascii="Calibri" w:eastAsia="Times New Roman" w:hAnsi="Calibri" w:cs="Calibri"/>
                <w:b/>
                <w:bCs/>
                <w:color w:val="000000"/>
              </w:rPr>
            </w:pPr>
            <w:r w:rsidRPr="00CD1C33">
              <w:rPr>
                <w:rFonts w:ascii="Calibri" w:eastAsia="Times New Roman" w:hAnsi="Calibri" w:cs="Calibri"/>
                <w:b/>
                <w:bCs/>
                <w:color w:val="000000"/>
              </w:rPr>
              <w:t>Pituitary</w:t>
            </w:r>
          </w:p>
        </w:tc>
        <w:tc>
          <w:tcPr>
            <w:tcW w:w="700" w:type="dxa"/>
            <w:tcBorders>
              <w:top w:val="nil"/>
              <w:left w:val="nil"/>
              <w:bottom w:val="single" w:sz="4" w:space="0" w:color="auto"/>
              <w:right w:val="single" w:sz="4" w:space="0" w:color="auto"/>
            </w:tcBorders>
            <w:shd w:val="clear" w:color="000000" w:fill="F2F2F2"/>
            <w:noWrap/>
            <w:vAlign w:val="bottom"/>
            <w:hideMark/>
          </w:tcPr>
          <w:p w14:paraId="5D3D5ECC"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166AAB0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530F4A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225955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6DEDDB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58B39903"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78115AE8"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Rectum</w:t>
            </w:r>
          </w:p>
        </w:tc>
        <w:tc>
          <w:tcPr>
            <w:tcW w:w="700" w:type="dxa"/>
            <w:tcBorders>
              <w:top w:val="nil"/>
              <w:left w:val="nil"/>
              <w:bottom w:val="single" w:sz="4" w:space="0" w:color="auto"/>
              <w:right w:val="single" w:sz="4" w:space="0" w:color="auto"/>
            </w:tcBorders>
            <w:shd w:val="clear" w:color="000000" w:fill="F2F2F2"/>
            <w:noWrap/>
            <w:vAlign w:val="bottom"/>
            <w:hideMark/>
          </w:tcPr>
          <w:p w14:paraId="4CD968F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B9DDC1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02108BC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4FCF716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643ECFB7"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620451" w:rsidRPr="00462FDD" w14:paraId="5500299B"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7D01F9C1" w14:textId="77777777" w:rsidR="00620451" w:rsidRPr="00E925DB" w:rsidRDefault="00BB54B3" w:rsidP="00BB54B3">
            <w:pPr>
              <w:spacing w:after="0" w:line="240" w:lineRule="auto"/>
              <w:jc w:val="right"/>
              <w:rPr>
                <w:rFonts w:ascii="Calibri" w:eastAsia="Times New Roman" w:hAnsi="Calibri" w:cs="Calibri"/>
                <w:b/>
                <w:bCs/>
                <w:color w:val="000000"/>
              </w:rPr>
            </w:pPr>
            <w:r w:rsidRPr="00BB54B3">
              <w:rPr>
                <w:rFonts w:ascii="Calibri" w:eastAsia="Times New Roman" w:hAnsi="Calibri" w:cs="Calibri"/>
                <w:b/>
                <w:bCs/>
                <w:color w:val="000000"/>
              </w:rPr>
              <w:t>SpinalCord</w:t>
            </w:r>
          </w:p>
        </w:tc>
        <w:tc>
          <w:tcPr>
            <w:tcW w:w="700" w:type="dxa"/>
            <w:tcBorders>
              <w:top w:val="nil"/>
              <w:left w:val="nil"/>
              <w:bottom w:val="single" w:sz="4" w:space="0" w:color="auto"/>
              <w:right w:val="single" w:sz="4" w:space="0" w:color="auto"/>
            </w:tcBorders>
            <w:shd w:val="clear" w:color="000000" w:fill="F2F2F2"/>
            <w:noWrap/>
            <w:vAlign w:val="bottom"/>
            <w:hideMark/>
          </w:tcPr>
          <w:p w14:paraId="4FD75002"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12252FFA"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37AE35BB"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31500B5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6D00296"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4DABA3A3"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0248F57B" w14:textId="77777777" w:rsidR="00620451" w:rsidRPr="00E925DB" w:rsidRDefault="00CD1C33" w:rsidP="00620451">
            <w:pPr>
              <w:spacing w:after="0" w:line="240" w:lineRule="auto"/>
              <w:jc w:val="right"/>
              <w:rPr>
                <w:rFonts w:ascii="Calibri" w:eastAsia="Times New Roman" w:hAnsi="Calibri" w:cs="Calibri"/>
                <w:b/>
                <w:bCs/>
                <w:color w:val="000000"/>
              </w:rPr>
            </w:pPr>
            <w:r w:rsidRPr="00CD1C33">
              <w:rPr>
                <w:rFonts w:ascii="Calibri" w:eastAsia="Times New Roman" w:hAnsi="Calibri" w:cs="Calibri"/>
                <w:b/>
                <w:bCs/>
                <w:color w:val="000000"/>
              </w:rPr>
              <w:t>Glnd_Submand_L</w:t>
            </w:r>
          </w:p>
        </w:tc>
        <w:tc>
          <w:tcPr>
            <w:tcW w:w="700" w:type="dxa"/>
            <w:tcBorders>
              <w:top w:val="nil"/>
              <w:left w:val="nil"/>
              <w:bottom w:val="single" w:sz="4" w:space="0" w:color="auto"/>
              <w:right w:val="single" w:sz="4" w:space="0" w:color="auto"/>
            </w:tcBorders>
            <w:shd w:val="clear" w:color="000000" w:fill="F2F2F2"/>
            <w:noWrap/>
            <w:vAlign w:val="bottom"/>
            <w:hideMark/>
          </w:tcPr>
          <w:p w14:paraId="43FE1ED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06F0F51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4F6866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608F3FF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7294B33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CD1C33" w:rsidRPr="00462FDD" w14:paraId="53FBC534"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tcPr>
          <w:p w14:paraId="4CB184A6" w14:textId="77777777" w:rsidR="00CD1C33" w:rsidRPr="00CD1C33" w:rsidRDefault="00CD1C33" w:rsidP="0062045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Glnd_Submand_R</w:t>
            </w:r>
          </w:p>
        </w:tc>
        <w:tc>
          <w:tcPr>
            <w:tcW w:w="700" w:type="dxa"/>
            <w:tcBorders>
              <w:top w:val="nil"/>
              <w:left w:val="nil"/>
              <w:bottom w:val="single" w:sz="4" w:space="0" w:color="auto"/>
              <w:right w:val="single" w:sz="4" w:space="0" w:color="auto"/>
            </w:tcBorders>
            <w:shd w:val="clear" w:color="000000" w:fill="F2F2F2"/>
            <w:noWrap/>
            <w:vAlign w:val="bottom"/>
          </w:tcPr>
          <w:p w14:paraId="513AA560" w14:textId="77777777" w:rsidR="00CD1C33" w:rsidRPr="00E925DB" w:rsidRDefault="00CD1C33" w:rsidP="00620451">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tcPr>
          <w:p w14:paraId="51E7423E" w14:textId="77777777" w:rsidR="00CD1C33" w:rsidRPr="00E925DB" w:rsidRDefault="00CD1C3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2FE533B8" w14:textId="77777777" w:rsidR="00CD1C33" w:rsidRPr="00E925DB" w:rsidRDefault="00CD1C3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06FDE29A" w14:textId="77777777" w:rsidR="00CD1C33" w:rsidRPr="00E925DB" w:rsidRDefault="00CD1C33" w:rsidP="00620451">
            <w:pPr>
              <w:spacing w:after="0" w:line="240" w:lineRule="auto"/>
              <w:rPr>
                <w:rFonts w:ascii="Calibri" w:eastAsia="Times New Roman" w:hAnsi="Calibri" w:cs="Calibri"/>
                <w:color w:val="000000"/>
              </w:rPr>
            </w:pPr>
          </w:p>
        </w:tc>
        <w:tc>
          <w:tcPr>
            <w:tcW w:w="700" w:type="dxa"/>
            <w:tcBorders>
              <w:top w:val="nil"/>
              <w:left w:val="nil"/>
              <w:bottom w:val="single" w:sz="4" w:space="0" w:color="auto"/>
              <w:right w:val="single" w:sz="4" w:space="0" w:color="auto"/>
            </w:tcBorders>
            <w:shd w:val="clear" w:color="000000" w:fill="F2F2F2"/>
            <w:noWrap/>
            <w:vAlign w:val="bottom"/>
          </w:tcPr>
          <w:p w14:paraId="54EAEFBB" w14:textId="77777777" w:rsidR="00CD1C33" w:rsidRPr="00E925DB" w:rsidRDefault="00CD1C33" w:rsidP="00620451">
            <w:pPr>
              <w:spacing w:after="0" w:line="240" w:lineRule="auto"/>
              <w:rPr>
                <w:rFonts w:ascii="Calibri" w:eastAsia="Times New Roman" w:hAnsi="Calibri" w:cs="Calibri"/>
                <w:color w:val="000000"/>
              </w:rPr>
            </w:pPr>
          </w:p>
        </w:tc>
      </w:tr>
      <w:tr w:rsidR="00620451" w:rsidRPr="00462FDD" w14:paraId="2A71F41A"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7CC947C9" w14:textId="77777777" w:rsidR="00620451" w:rsidRPr="00E925DB" w:rsidRDefault="00CD1C33" w:rsidP="00620451">
            <w:pPr>
              <w:spacing w:after="0" w:line="240" w:lineRule="auto"/>
              <w:jc w:val="right"/>
              <w:rPr>
                <w:rFonts w:ascii="Calibri" w:eastAsia="Times New Roman" w:hAnsi="Calibri" w:cs="Calibri"/>
                <w:b/>
                <w:bCs/>
                <w:color w:val="000000"/>
              </w:rPr>
            </w:pPr>
            <w:r w:rsidRPr="00CD1C33">
              <w:rPr>
                <w:rFonts w:ascii="Calibri" w:eastAsia="Times New Roman" w:hAnsi="Calibri" w:cs="Calibri"/>
                <w:b/>
                <w:bCs/>
                <w:color w:val="000000"/>
              </w:rPr>
              <w:t>Glnd_Thyroid</w:t>
            </w:r>
          </w:p>
        </w:tc>
        <w:tc>
          <w:tcPr>
            <w:tcW w:w="700" w:type="dxa"/>
            <w:tcBorders>
              <w:top w:val="nil"/>
              <w:left w:val="nil"/>
              <w:bottom w:val="single" w:sz="4" w:space="0" w:color="auto"/>
              <w:right w:val="single" w:sz="4" w:space="0" w:color="auto"/>
            </w:tcBorders>
            <w:shd w:val="clear" w:color="000000" w:fill="F2F2F2"/>
            <w:noWrap/>
            <w:vAlign w:val="bottom"/>
            <w:hideMark/>
          </w:tcPr>
          <w:p w14:paraId="50D3D97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6A497B6C"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2010C0F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3DC8932F"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52C353C8"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620451" w:rsidRPr="00462FDD" w14:paraId="054C5AF0"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000000" w:fill="D9D9D9"/>
            <w:noWrap/>
            <w:vAlign w:val="bottom"/>
            <w:hideMark/>
          </w:tcPr>
          <w:p w14:paraId="70AE581E" w14:textId="77777777" w:rsidR="00620451" w:rsidRPr="00E925DB" w:rsidRDefault="00620451" w:rsidP="0062045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Trachea</w:t>
            </w:r>
          </w:p>
        </w:tc>
        <w:tc>
          <w:tcPr>
            <w:tcW w:w="700" w:type="dxa"/>
            <w:tcBorders>
              <w:top w:val="nil"/>
              <w:left w:val="nil"/>
              <w:bottom w:val="single" w:sz="4" w:space="0" w:color="auto"/>
              <w:right w:val="single" w:sz="4" w:space="0" w:color="auto"/>
            </w:tcBorders>
            <w:shd w:val="clear" w:color="000000" w:fill="F2F2F2"/>
            <w:noWrap/>
            <w:vAlign w:val="bottom"/>
            <w:hideMark/>
          </w:tcPr>
          <w:p w14:paraId="6B776C75"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5F88C48E"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CE965C3"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700" w:type="dxa"/>
            <w:tcBorders>
              <w:top w:val="nil"/>
              <w:left w:val="nil"/>
              <w:bottom w:val="single" w:sz="4" w:space="0" w:color="auto"/>
              <w:right w:val="single" w:sz="4" w:space="0" w:color="auto"/>
            </w:tcBorders>
            <w:shd w:val="clear" w:color="000000" w:fill="F2F2F2"/>
            <w:noWrap/>
            <w:vAlign w:val="bottom"/>
            <w:hideMark/>
          </w:tcPr>
          <w:p w14:paraId="40F1AC14"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700" w:type="dxa"/>
            <w:tcBorders>
              <w:top w:val="nil"/>
              <w:left w:val="nil"/>
              <w:bottom w:val="single" w:sz="4" w:space="0" w:color="auto"/>
              <w:right w:val="single" w:sz="4" w:space="0" w:color="auto"/>
            </w:tcBorders>
            <w:shd w:val="clear" w:color="000000" w:fill="F2F2F2"/>
            <w:noWrap/>
            <w:vAlign w:val="bottom"/>
            <w:hideMark/>
          </w:tcPr>
          <w:p w14:paraId="126344A0" w14:textId="77777777" w:rsidR="00620451" w:rsidRPr="00E925DB" w:rsidRDefault="00620451" w:rsidP="0062045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bl>
    <w:p w14:paraId="5D494E20" w14:textId="77777777" w:rsidR="00C93931" w:rsidRPr="00462FDD" w:rsidRDefault="00C93931">
      <w:pPr>
        <w:jc w:val="both"/>
      </w:pPr>
    </w:p>
    <w:p w14:paraId="60471084" w14:textId="77777777" w:rsidR="00A54BEE" w:rsidRPr="00462FDD" w:rsidRDefault="00A54BEE" w:rsidP="009D4B0E">
      <w:pPr>
        <w:jc w:val="both"/>
      </w:pPr>
      <w:r w:rsidRPr="00462FDD">
        <w:t>Proces subjektívneho hodnotenia expertom bude pozostávať z nasledujúcich súsledných krokov:</w:t>
      </w:r>
    </w:p>
    <w:p w14:paraId="21519190" w14:textId="77777777" w:rsidR="00A54BEE" w:rsidRPr="00462FDD" w:rsidRDefault="00A54BEE" w:rsidP="00B32719">
      <w:pPr>
        <w:pStyle w:val="Odsekzoznamu"/>
        <w:numPr>
          <w:ilvl w:val="0"/>
          <w:numId w:val="5"/>
        </w:numPr>
        <w:jc w:val="both"/>
      </w:pPr>
      <w:r w:rsidRPr="00462FDD">
        <w:t xml:space="preserve">V prvom kroku bude zostavená </w:t>
      </w:r>
      <w:r w:rsidR="008D582C" w:rsidRPr="008D582C">
        <w:t>zostava</w:t>
      </w:r>
      <w:r w:rsidR="008D582C">
        <w:t xml:space="preserve"> </w:t>
      </w:r>
      <w:r w:rsidR="000E2947" w:rsidRPr="00462FDD">
        <w:t xml:space="preserve">CT vyšetrení </w:t>
      </w:r>
      <w:r w:rsidRPr="00462FDD">
        <w:t>„</w:t>
      </w:r>
      <w:r w:rsidR="009F0FA1" w:rsidRPr="00462FDD">
        <w:t>SUB</w:t>
      </w:r>
      <w:r w:rsidRPr="00462FDD">
        <w:t>“, a to</w:t>
      </w:r>
      <w:r w:rsidR="00497983" w:rsidRPr="00462FDD">
        <w:t xml:space="preserve"> </w:t>
      </w:r>
      <w:r w:rsidR="009F0FA1" w:rsidRPr="00462FDD">
        <w:t xml:space="preserve">na základe konsenzu expertov zo všetkých troch pracovísk. </w:t>
      </w:r>
      <w:r w:rsidR="00D931F4" w:rsidRPr="00462FDD">
        <w:t xml:space="preserve">Všetky CT vyšetrenia použité v tejto </w:t>
      </w:r>
      <w:r w:rsidR="000E2947">
        <w:t>množine</w:t>
      </w:r>
      <w:r w:rsidR="000E2947" w:rsidRPr="00462FDD">
        <w:t xml:space="preserve"> </w:t>
      </w:r>
      <w:r w:rsidR="00D931F4" w:rsidRPr="00462FDD">
        <w:t>budú anonymizované</w:t>
      </w:r>
      <w:r w:rsidR="001D7136" w:rsidRPr="00462FDD">
        <w:t>.</w:t>
      </w:r>
    </w:p>
    <w:p w14:paraId="514A1395" w14:textId="007DFBC0" w:rsidR="00A54BEE" w:rsidRPr="00462FDD" w:rsidRDefault="00A54BEE" w:rsidP="00B32719">
      <w:pPr>
        <w:pStyle w:val="Odsekzoznamu"/>
        <w:numPr>
          <w:ilvl w:val="0"/>
          <w:numId w:val="5"/>
        </w:numPr>
        <w:jc w:val="both"/>
      </w:pPr>
      <w:r w:rsidRPr="00E1448B">
        <w:t>Následne bude každý z </w:t>
      </w:r>
      <w:r w:rsidR="006015A1" w:rsidRPr="006015A1">
        <w:t>uchádzačov, ktorí predložili ponuku na predmet zákazky</w:t>
      </w:r>
      <w:r w:rsidR="006015A1">
        <w:t xml:space="preserve"> </w:t>
      </w:r>
      <w:r w:rsidRPr="00E1448B">
        <w:t xml:space="preserve"> vyzvaný, aby nainštaloval a sprevádzkoval svoje ponúkané riešenie v rámci HW infraštruktúry </w:t>
      </w:r>
      <w:r w:rsidR="00C07127" w:rsidRPr="00086CBA">
        <w:t>Ministerstv</w:t>
      </w:r>
      <w:r w:rsidR="007C7F8D">
        <w:t>a</w:t>
      </w:r>
      <w:r w:rsidRPr="00086CBA">
        <w:t>.</w:t>
      </w:r>
      <w:r w:rsidR="00787A6C" w:rsidRPr="00CA03F4">
        <w:t xml:space="preserve"> Zamestnanec Ministerstva po nainštalovaní odskúša funkčnosť každého riešenia na testovacej </w:t>
      </w:r>
      <w:r w:rsidR="000E2947">
        <w:t>množine</w:t>
      </w:r>
      <w:r w:rsidR="000E2947" w:rsidRPr="00CA03F4">
        <w:t xml:space="preserve"> </w:t>
      </w:r>
      <w:r w:rsidR="00787A6C" w:rsidRPr="00CA03F4">
        <w:t xml:space="preserve">anonymizovaných CT vyšetrení, ktoré pre Ministerstvo zabezpečí jeden z hodnotiacich radiačných onkológov, alebo ním poverená osoba. Pri skúške funkčnosti </w:t>
      </w:r>
      <w:r w:rsidR="00637CEC">
        <w:t>budú</w:t>
      </w:r>
      <w:r w:rsidR="00787A6C" w:rsidRPr="00CA03F4">
        <w:t xml:space="preserve"> osobne alebo online prítomní aj zástupcovia daného hospodárskeho subjektu, aby sa presvedčili, že zamestnanec Ministerstva ich riešenie dokáže správne ovládať.</w:t>
      </w:r>
    </w:p>
    <w:p w14:paraId="21DE25E7" w14:textId="77777777" w:rsidR="00A54BEE" w:rsidRPr="00462FDD" w:rsidRDefault="00AE6837" w:rsidP="00B32719">
      <w:pPr>
        <w:pStyle w:val="Odsekzoznamu"/>
        <w:numPr>
          <w:ilvl w:val="0"/>
          <w:numId w:val="5"/>
        </w:numPr>
        <w:jc w:val="both"/>
      </w:pPr>
      <w:r w:rsidRPr="00462FDD">
        <w:lastRenderedPageBreak/>
        <w:t xml:space="preserve">Za účelom vyhodnotenia verejného obstarávania bude </w:t>
      </w:r>
      <w:r w:rsidR="008D582C" w:rsidRPr="008D582C">
        <w:t xml:space="preserve">zostava </w:t>
      </w:r>
      <w:r w:rsidRPr="00462FDD">
        <w:t>„SUB“ uložen</w:t>
      </w:r>
      <w:r w:rsidR="008D582C">
        <w:t>á</w:t>
      </w:r>
      <w:r w:rsidRPr="00462FDD">
        <w:t xml:space="preserve"> v rámci HW infraštruktúry</w:t>
      </w:r>
      <w:r w:rsidR="00C07127" w:rsidRPr="00462FDD">
        <w:t xml:space="preserve"> Ministerstva</w:t>
      </w:r>
      <w:r w:rsidRPr="00462FDD">
        <w:t xml:space="preserve">. </w:t>
      </w:r>
      <w:r w:rsidR="008D582C">
        <w:t>Táto</w:t>
      </w:r>
      <w:r w:rsidR="007C7F8D">
        <w:t xml:space="preserve"> </w:t>
      </w:r>
      <w:r w:rsidR="008D582C" w:rsidRPr="008D582C">
        <w:t xml:space="preserve">zostava </w:t>
      </w:r>
      <w:r w:rsidRPr="00462FDD">
        <w:t>„</w:t>
      </w:r>
      <w:r w:rsidR="009F0FA1" w:rsidRPr="00462FDD">
        <w:t>SUB</w:t>
      </w:r>
      <w:r w:rsidRPr="00462FDD">
        <w:t>“</w:t>
      </w:r>
      <w:r w:rsidR="009F0FA1" w:rsidRPr="00462FDD">
        <w:t xml:space="preserve"> </w:t>
      </w:r>
      <w:r w:rsidRPr="00462FDD">
        <w:t>môže byť zdieľan</w:t>
      </w:r>
      <w:r w:rsidR="008D582C">
        <w:t>á</w:t>
      </w:r>
      <w:r w:rsidRPr="00462FDD">
        <w:t xml:space="preserve"> medzi Ministerstvom a jednotlivými pracoviskami radiačnej onkológie zapojený</w:t>
      </w:r>
      <w:r w:rsidR="00FD75CC" w:rsidRPr="00462FDD">
        <w:t>mi</w:t>
      </w:r>
      <w:r w:rsidRPr="00462FDD">
        <w:t xml:space="preserve"> do procesu vyhodnocovania hospodárskej súťaže, avšak </w:t>
      </w:r>
      <w:r w:rsidR="009F0FA1" w:rsidRPr="00462FDD">
        <w:t>nesmie byť verejne publikovan</w:t>
      </w:r>
      <w:r w:rsidR="008D582C">
        <w:t>á</w:t>
      </w:r>
      <w:r w:rsidR="009F0FA1" w:rsidRPr="00462FDD">
        <w:t xml:space="preserve"> a ani zdieľan</w:t>
      </w:r>
      <w:r w:rsidR="008D582C">
        <w:t>á</w:t>
      </w:r>
      <w:r w:rsidR="009F0FA1" w:rsidRPr="00462FDD">
        <w:t xml:space="preserve"> s treťou stranou pred, ani počas procesu verejného obstarávania</w:t>
      </w:r>
      <w:r w:rsidR="00D679AC" w:rsidRPr="00462FDD">
        <w:t>, a to v akejkoľvek forme</w:t>
      </w:r>
      <w:r w:rsidR="006015A1">
        <w:rPr>
          <w:rStyle w:val="Odkaznapoznmkupodiarou"/>
        </w:rPr>
        <w:footnoteReference w:id="1"/>
      </w:r>
      <w:r w:rsidR="00D679AC" w:rsidRPr="00462FDD">
        <w:t>.</w:t>
      </w:r>
      <w:r w:rsidR="009F0FA1" w:rsidRPr="00462FDD">
        <w:t xml:space="preserve"> </w:t>
      </w:r>
    </w:p>
    <w:p w14:paraId="6260E289" w14:textId="77777777" w:rsidR="00D0103E" w:rsidRPr="00462FDD" w:rsidRDefault="00D0103E" w:rsidP="00B32719">
      <w:pPr>
        <w:pStyle w:val="Odsekzoznamu"/>
        <w:numPr>
          <w:ilvl w:val="0"/>
          <w:numId w:val="5"/>
        </w:numPr>
        <w:jc w:val="both"/>
      </w:pPr>
      <w:r w:rsidRPr="00462FDD">
        <w:t>Z</w:t>
      </w:r>
      <w:r w:rsidR="00D44272" w:rsidRPr="00462FDD">
        <w:t xml:space="preserve">amestnanec Ministerstva pripraví v rámci HW infraštruktúry Ministerstva adresárovú štruktúru, a to tak, že pre každý z hospodárskych subjektov 1 až „N“ </w:t>
      </w:r>
      <w:r w:rsidR="000E2947">
        <w:t>(</w:t>
      </w:r>
      <w:r w:rsidR="00D44272" w:rsidRPr="00462FDD">
        <w:t>pričom „N“ je počet hospodárskych subjektov zapojených do hospodárskej súťaže</w:t>
      </w:r>
      <w:r w:rsidR="000E2947">
        <w:t>)</w:t>
      </w:r>
      <w:r w:rsidR="000E2947" w:rsidRPr="00462FDD">
        <w:t xml:space="preserve"> </w:t>
      </w:r>
      <w:r w:rsidR="00D44272" w:rsidRPr="00462FDD">
        <w:t xml:space="preserve">vytvorí samostatný priečinok. Do každého z týchto priečinkov uloží identickú kópiu </w:t>
      </w:r>
      <w:r w:rsidR="008D582C" w:rsidRPr="008D582C">
        <w:t>zostav</w:t>
      </w:r>
      <w:r w:rsidR="008D582C">
        <w:t>y</w:t>
      </w:r>
      <w:r w:rsidR="008D582C" w:rsidRPr="008D582C">
        <w:t xml:space="preserve"> </w:t>
      </w:r>
      <w:r w:rsidR="00D44272" w:rsidRPr="00462FDD">
        <w:t>„SUB“</w:t>
      </w:r>
      <w:r w:rsidR="00C55AD8" w:rsidRPr="00462FDD">
        <w:t>.</w:t>
      </w:r>
    </w:p>
    <w:p w14:paraId="39DF96E2" w14:textId="77777777" w:rsidR="00D44272" w:rsidRPr="00462FDD" w:rsidRDefault="00D0103E" w:rsidP="00B32719">
      <w:pPr>
        <w:pStyle w:val="Odsekzoznamu"/>
        <w:numPr>
          <w:ilvl w:val="0"/>
          <w:numId w:val="5"/>
        </w:numPr>
        <w:jc w:val="both"/>
      </w:pPr>
      <w:bookmarkStart w:id="17" w:name="_Ref97715948"/>
      <w:r w:rsidRPr="00462FDD">
        <w:t>P</w:t>
      </w:r>
      <w:r w:rsidR="00D44272" w:rsidRPr="00462FDD">
        <w:t>re</w:t>
      </w:r>
      <w:r w:rsidR="006D7B0B" w:rsidRPr="00462FDD">
        <w:t xml:space="preserve"> </w:t>
      </w:r>
      <w:r w:rsidR="008D582C" w:rsidRPr="008D582C">
        <w:t>zostav</w:t>
      </w:r>
      <w:r w:rsidR="008D582C">
        <w:t>u</w:t>
      </w:r>
      <w:r w:rsidR="008D582C" w:rsidRPr="008D582C">
        <w:t xml:space="preserve"> </w:t>
      </w:r>
      <w:r w:rsidR="00D44272" w:rsidRPr="00462FDD">
        <w:t>„SUB“ uložen</w:t>
      </w:r>
      <w:r w:rsidR="008D582C">
        <w:t>ú</w:t>
      </w:r>
      <w:r w:rsidR="00D44272" w:rsidRPr="00462FDD">
        <w:t xml:space="preserve"> v priečinku hospodárskeho subjektu 1</w:t>
      </w:r>
      <w:r w:rsidR="001902FF">
        <w:t>,</w:t>
      </w:r>
      <w:r w:rsidR="00D91ECC" w:rsidRPr="00462FDD">
        <w:t xml:space="preserve"> </w:t>
      </w:r>
      <w:r w:rsidR="0039168E" w:rsidRPr="00462FDD">
        <w:t>zamestnanec Ministerstva</w:t>
      </w:r>
      <w:r w:rsidR="00D91ECC" w:rsidRPr="00462FDD">
        <w:t>,</w:t>
      </w:r>
      <w:r w:rsidR="0039168E" w:rsidRPr="00462FDD">
        <w:t xml:space="preserve"> </w:t>
      </w:r>
      <w:r w:rsidR="00D44272" w:rsidRPr="00462FDD">
        <w:t>vygeneruje</w:t>
      </w:r>
      <w:r w:rsidR="0039168E" w:rsidRPr="00462FDD">
        <w:t xml:space="preserve"> </w:t>
      </w:r>
      <w:r w:rsidR="00A54BEE" w:rsidRPr="00462FDD">
        <w:t>do priečink</w:t>
      </w:r>
      <w:r w:rsidRPr="00462FDD">
        <w:t>a</w:t>
      </w:r>
      <w:r w:rsidR="00A54BEE" w:rsidRPr="00E1448B">
        <w:t xml:space="preserve"> hospodárskeho subjektu 1</w:t>
      </w:r>
      <w:r w:rsidR="00D44272" w:rsidRPr="00E1448B">
        <w:t xml:space="preserve"> </w:t>
      </w:r>
      <w:r w:rsidR="008D582C">
        <w:t>súbor</w:t>
      </w:r>
      <w:r w:rsidR="008D582C" w:rsidRPr="00E1448B">
        <w:t xml:space="preserve"> </w:t>
      </w:r>
      <w:r w:rsidR="00FD75CC" w:rsidRPr="00E1448B">
        <w:t xml:space="preserve">kontúr </w:t>
      </w:r>
      <w:r w:rsidR="00C27C3C" w:rsidRPr="00E1448B">
        <w:t>vo formáte</w:t>
      </w:r>
      <w:r w:rsidR="006D7B0B" w:rsidRPr="00086CBA">
        <w:t xml:space="preserve"> DICOM -</w:t>
      </w:r>
      <w:r w:rsidR="00C27C3C" w:rsidRPr="00086CBA">
        <w:t xml:space="preserve"> RT Structure Set (ďalej len „RTSS“) </w:t>
      </w:r>
      <w:r w:rsidR="00A54BEE" w:rsidRPr="00CA03F4">
        <w:t xml:space="preserve">pre všetky CT vyšetrenia zo </w:t>
      </w:r>
      <w:r w:rsidR="008D582C" w:rsidRPr="008D582C">
        <w:t>zostav</w:t>
      </w:r>
      <w:r w:rsidR="008D582C">
        <w:t>y</w:t>
      </w:r>
      <w:r w:rsidR="008D582C" w:rsidRPr="008D582C">
        <w:t xml:space="preserve"> </w:t>
      </w:r>
      <w:r w:rsidR="00A54BEE" w:rsidRPr="00CA03F4">
        <w:t>„SUB“.</w:t>
      </w:r>
      <w:bookmarkEnd w:id="17"/>
    </w:p>
    <w:p w14:paraId="51AC3245" w14:textId="7C0F5473" w:rsidR="00D0103E" w:rsidRPr="00462FDD" w:rsidRDefault="00D0103E" w:rsidP="00B32719">
      <w:pPr>
        <w:pStyle w:val="Odsekzoznamu"/>
        <w:numPr>
          <w:ilvl w:val="0"/>
          <w:numId w:val="5"/>
        </w:numPr>
        <w:jc w:val="both"/>
      </w:pPr>
      <w:r w:rsidRPr="00462FDD">
        <w:t xml:space="preserve">Krok </w:t>
      </w:r>
      <w:r w:rsidRPr="00462FDD">
        <w:fldChar w:fldCharType="begin"/>
      </w:r>
      <w:r w:rsidRPr="00462FDD">
        <w:instrText xml:space="preserve"> REF _Ref97715948 \r \h </w:instrText>
      </w:r>
      <w:r w:rsidRPr="00462FDD">
        <w:fldChar w:fldCharType="separate"/>
      </w:r>
      <w:r w:rsidR="00906829">
        <w:t>5</w:t>
      </w:r>
      <w:r w:rsidRPr="00462FDD">
        <w:fldChar w:fldCharType="end"/>
      </w:r>
      <w:r w:rsidRPr="00462FDD">
        <w:t>. zopakuje pre každý z hospodárskych subjektov 2 až „N“.</w:t>
      </w:r>
    </w:p>
    <w:p w14:paraId="5611568F" w14:textId="77777777" w:rsidR="00D0103E" w:rsidRPr="00044AE6" w:rsidRDefault="00D931F4" w:rsidP="00B32719">
      <w:pPr>
        <w:pStyle w:val="Odsekzoznamu"/>
        <w:numPr>
          <w:ilvl w:val="0"/>
          <w:numId w:val="5"/>
        </w:numPr>
        <w:jc w:val="both"/>
      </w:pPr>
      <w:r w:rsidRPr="00044AE6">
        <w:t xml:space="preserve">Zamestnanec Ministerstva navrhne spôsob šifrovania </w:t>
      </w:r>
      <w:r w:rsidR="00C27C3C" w:rsidRPr="00044AE6">
        <w:t>názvov priečinkov hospodárskych subjektov 1 až „N“ a taktiež vygenerovaných súborov RTSS tak, aby nebolo možné bez definovaného kľúča identifikovať, ktorý priečinok patrí ktorému hospodárskemu subjektu. Kľúč k tomuto šifrovaniu nesmie opustiť HW infraštruktúru Ministerstva, nesmie byť zdieľaný s jednotlivými pracoviskami radiačnej onkológie zapojenými do procesu vyhodnocovania hospodárskej súťaže a rovnako nesmie byť zdieľaný so žiadnou treťou stranou pred, ani počas procesu verejného obstarávania, a to v akejkoľvek forme</w:t>
      </w:r>
      <w:r w:rsidR="00087322">
        <w:rPr>
          <w:rStyle w:val="Odkaznapoznmkupodiarou"/>
        </w:rPr>
        <w:footnoteReference w:id="2"/>
      </w:r>
      <w:r w:rsidR="00C27C3C" w:rsidRPr="00044AE6">
        <w:t>.</w:t>
      </w:r>
    </w:p>
    <w:p w14:paraId="72328F74" w14:textId="77777777" w:rsidR="00C27C3C" w:rsidRPr="00E1448B" w:rsidRDefault="00C27C3C" w:rsidP="00B32719">
      <w:pPr>
        <w:pStyle w:val="Odsekzoznamu"/>
        <w:numPr>
          <w:ilvl w:val="0"/>
          <w:numId w:val="5"/>
        </w:numPr>
        <w:jc w:val="both"/>
      </w:pPr>
      <w:r w:rsidRPr="00044AE6">
        <w:t>Zamestna</w:t>
      </w:r>
      <w:r w:rsidR="0049784D" w:rsidRPr="00044AE6">
        <w:t>nec Ministerstva zašifruje názvy priečinkov hospodárskych subjektov 1 až „N“</w:t>
      </w:r>
      <w:r w:rsidR="0049784D" w:rsidRPr="00462FDD">
        <w:t xml:space="preserve"> a taktiež vygenerované súbory RTSS.</w:t>
      </w:r>
    </w:p>
    <w:p w14:paraId="18B63760" w14:textId="77777777" w:rsidR="008A22FF" w:rsidRPr="00CA03F4" w:rsidRDefault="0049784D" w:rsidP="00B32719">
      <w:pPr>
        <w:pStyle w:val="Odsekzoznamu"/>
        <w:numPr>
          <w:ilvl w:val="0"/>
          <w:numId w:val="5"/>
        </w:numPr>
        <w:jc w:val="both"/>
      </w:pPr>
      <w:r w:rsidRPr="00086CBA">
        <w:t>Zamestnanec Ministerstva vytvorí zabezpečený zdieľaný priečinok</w:t>
      </w:r>
      <w:r w:rsidR="00AA7FE4">
        <w:t>,</w:t>
      </w:r>
      <w:r w:rsidRPr="00086CBA">
        <w:t xml:space="preserve"> do ktorého nakopíruje všetky zašifrované priečinky spoločne so zašifrovanými RTSS súbormi. Následne sprístupní obsah tohto zdieľaného priečinku trom hodnotiacim radiačným onkológom, ktorí boli definovaní vyššie.</w:t>
      </w:r>
    </w:p>
    <w:p w14:paraId="21771673" w14:textId="4A9DA0F4" w:rsidR="008A22FF" w:rsidRPr="00462FDD" w:rsidRDefault="008A22FF" w:rsidP="00B32719">
      <w:pPr>
        <w:pStyle w:val="Odsekzoznamu"/>
        <w:numPr>
          <w:ilvl w:val="0"/>
          <w:numId w:val="5"/>
        </w:numPr>
        <w:jc w:val="both"/>
      </w:pPr>
      <w:bookmarkStart w:id="18" w:name="_Ref97726919"/>
      <w:r w:rsidRPr="00462FDD">
        <w:t>Každý z troch hodnotiacich radiačných onkológov</w:t>
      </w:r>
      <w:r w:rsidRPr="00462FDD" w:rsidDel="008A22FF">
        <w:t xml:space="preserve"> </w:t>
      </w:r>
      <w:r w:rsidRPr="00462FDD">
        <w:t xml:space="preserve">samostatne posúdi </w:t>
      </w:r>
      <w:r w:rsidR="002017C3" w:rsidRPr="00462FDD">
        <w:t xml:space="preserve">pre každé z CT vyšetrení v rámci </w:t>
      </w:r>
      <w:r w:rsidR="00AA7FE4">
        <w:t>zostavy</w:t>
      </w:r>
      <w:r w:rsidR="00AA7FE4" w:rsidRPr="00462FDD">
        <w:t xml:space="preserve"> </w:t>
      </w:r>
      <w:r w:rsidR="002017C3" w:rsidRPr="00462FDD">
        <w:t xml:space="preserve">„SUB“ </w:t>
      </w:r>
      <w:r w:rsidRPr="00462FDD">
        <w:t xml:space="preserve">kvalitu kontúr </w:t>
      </w:r>
      <w:r w:rsidR="002017C3" w:rsidRPr="00462FDD">
        <w:t>vygenerovaných prostredníctvom riešenia pon</w:t>
      </w:r>
      <w:r w:rsidR="007336C1" w:rsidRPr="00462FDD">
        <w:t>úkaného jedným z hospodárskych subjektov</w:t>
      </w:r>
      <w:r w:rsidR="002017C3" w:rsidRPr="00462FDD">
        <w:t>, a to bez toho</w:t>
      </w:r>
      <w:r w:rsidR="00095409">
        <w:t>,</w:t>
      </w:r>
      <w:r w:rsidR="002017C3" w:rsidRPr="00462FDD">
        <w:t xml:space="preserve"> aby radiačný onkológ vedel, ktoré riešenie bolo na generovanie daných kontúr použité. Kvalitu kontúr v rámci každej CT štúdie bude posudzovať tak, že kvalitu vygenerovaných kontúr každého z rizikových orgánov relevantných pre danú CT štúdiu, tak ako je </w:t>
      </w:r>
      <w:r w:rsidR="00D95FF7" w:rsidRPr="00462FDD">
        <w:t>to definované</w:t>
      </w:r>
      <w:r w:rsidR="002017C3" w:rsidRPr="00462FDD">
        <w:t xml:space="preserve"> v tabuľke vyššie, </w:t>
      </w:r>
      <w:r w:rsidR="00D95FF7" w:rsidRPr="00462FDD">
        <w:t xml:space="preserve">klasifikuje do </w:t>
      </w:r>
      <w:r w:rsidRPr="00462FDD">
        <w:t>jednej z nasledujúcich kategórií:</w:t>
      </w:r>
      <w:bookmarkEnd w:id="18"/>
    </w:p>
    <w:p w14:paraId="70A4F292" w14:textId="1089BC34" w:rsidR="008A22FF" w:rsidRPr="005E7461" w:rsidRDefault="00095409" w:rsidP="00B32719">
      <w:pPr>
        <w:pStyle w:val="Odsekzoznamu"/>
        <w:numPr>
          <w:ilvl w:val="0"/>
          <w:numId w:val="6"/>
        </w:numPr>
        <w:jc w:val="both"/>
        <w:rPr>
          <w:b/>
          <w:bCs/>
        </w:rPr>
      </w:pPr>
      <w:r>
        <w:rPr>
          <w:b/>
          <w:bCs/>
        </w:rPr>
        <w:t>p</w:t>
      </w:r>
      <w:r w:rsidR="008A22FF" w:rsidRPr="005E7461">
        <w:rPr>
          <w:b/>
          <w:bCs/>
        </w:rPr>
        <w:t>rijateľné – potreba manuálnej editácie len zanedbateľná alebo žiadna ... 10 bodov</w:t>
      </w:r>
      <w:r>
        <w:rPr>
          <w:b/>
          <w:bCs/>
        </w:rPr>
        <w:t>;</w:t>
      </w:r>
    </w:p>
    <w:p w14:paraId="02FABF1B" w14:textId="0F05DD07" w:rsidR="008A22FF" w:rsidRPr="005E7461" w:rsidRDefault="00095409" w:rsidP="00B32719">
      <w:pPr>
        <w:pStyle w:val="Odsekzoznamu"/>
        <w:numPr>
          <w:ilvl w:val="0"/>
          <w:numId w:val="6"/>
        </w:numPr>
        <w:jc w:val="both"/>
        <w:rPr>
          <w:b/>
          <w:bCs/>
        </w:rPr>
      </w:pPr>
      <w:r>
        <w:rPr>
          <w:b/>
          <w:bCs/>
        </w:rPr>
        <w:t>p</w:t>
      </w:r>
      <w:r w:rsidR="008A22FF" w:rsidRPr="005E7461">
        <w:rPr>
          <w:b/>
          <w:bCs/>
        </w:rPr>
        <w:t>rijateľné – s malou potrebou manuálnej editácie</w:t>
      </w:r>
      <w:r w:rsidR="008A22FF" w:rsidRPr="005E7461">
        <w:rPr>
          <w:b/>
          <w:bCs/>
        </w:rPr>
        <w:tab/>
      </w:r>
      <w:r w:rsidR="008A22FF" w:rsidRPr="005E7461">
        <w:rPr>
          <w:b/>
          <w:bCs/>
        </w:rPr>
        <w:tab/>
      </w:r>
      <w:r w:rsidR="008A22FF" w:rsidRPr="005E7461">
        <w:rPr>
          <w:b/>
          <w:bCs/>
        </w:rPr>
        <w:tab/>
      </w:r>
      <w:r w:rsidR="00D03B52">
        <w:rPr>
          <w:b/>
          <w:bCs/>
        </w:rPr>
        <w:t xml:space="preserve">   </w:t>
      </w:r>
      <w:r w:rsidR="008A22FF" w:rsidRPr="005E7461">
        <w:rPr>
          <w:b/>
          <w:bCs/>
        </w:rPr>
        <w:t>... 7 bodov</w:t>
      </w:r>
      <w:r>
        <w:rPr>
          <w:b/>
          <w:bCs/>
        </w:rPr>
        <w:t>;</w:t>
      </w:r>
    </w:p>
    <w:p w14:paraId="68823038" w14:textId="6EFD099E" w:rsidR="008A22FF" w:rsidRPr="005E7461" w:rsidRDefault="00095409" w:rsidP="00B32719">
      <w:pPr>
        <w:pStyle w:val="Odsekzoznamu"/>
        <w:numPr>
          <w:ilvl w:val="0"/>
          <w:numId w:val="6"/>
        </w:numPr>
        <w:jc w:val="both"/>
        <w:rPr>
          <w:b/>
          <w:bCs/>
        </w:rPr>
      </w:pPr>
      <w:r>
        <w:rPr>
          <w:b/>
          <w:bCs/>
        </w:rPr>
        <w:t>n</w:t>
      </w:r>
      <w:r w:rsidR="008A22FF" w:rsidRPr="005E7461">
        <w:rPr>
          <w:b/>
          <w:bCs/>
        </w:rPr>
        <w:t>eprijateľné – veľká potreba manuálnej editácie</w:t>
      </w:r>
      <w:r w:rsidR="008A22FF" w:rsidRPr="005E7461">
        <w:rPr>
          <w:b/>
          <w:bCs/>
        </w:rPr>
        <w:tab/>
      </w:r>
      <w:r w:rsidR="008A22FF" w:rsidRPr="005E7461">
        <w:rPr>
          <w:b/>
          <w:bCs/>
        </w:rPr>
        <w:tab/>
      </w:r>
      <w:r w:rsidR="008A22FF" w:rsidRPr="005E7461">
        <w:rPr>
          <w:b/>
          <w:bCs/>
        </w:rPr>
        <w:tab/>
      </w:r>
      <w:r w:rsidR="00D03B52">
        <w:rPr>
          <w:b/>
          <w:bCs/>
        </w:rPr>
        <w:t xml:space="preserve">   </w:t>
      </w:r>
      <w:r w:rsidR="008A22FF" w:rsidRPr="005E7461">
        <w:rPr>
          <w:b/>
          <w:bCs/>
        </w:rPr>
        <w:t>... 3 body</w:t>
      </w:r>
      <w:r>
        <w:rPr>
          <w:b/>
          <w:bCs/>
        </w:rPr>
        <w:t>;</w:t>
      </w:r>
    </w:p>
    <w:p w14:paraId="6580C423" w14:textId="7C66D573" w:rsidR="008A22FF" w:rsidRPr="005E7461" w:rsidRDefault="00095409" w:rsidP="00B32719">
      <w:pPr>
        <w:pStyle w:val="Odsekzoznamu"/>
        <w:numPr>
          <w:ilvl w:val="0"/>
          <w:numId w:val="6"/>
        </w:numPr>
        <w:jc w:val="both"/>
        <w:rPr>
          <w:b/>
          <w:bCs/>
        </w:rPr>
      </w:pPr>
      <w:r>
        <w:rPr>
          <w:b/>
          <w:bCs/>
        </w:rPr>
        <w:t>n</w:t>
      </w:r>
      <w:r w:rsidR="008A22FF" w:rsidRPr="005E7461">
        <w:rPr>
          <w:b/>
          <w:bCs/>
        </w:rPr>
        <w:t>eprijateľné – je potrebné cel</w:t>
      </w:r>
      <w:r w:rsidR="00FA0803">
        <w:rPr>
          <w:b/>
          <w:bCs/>
        </w:rPr>
        <w:t xml:space="preserve">ý OAR </w:t>
      </w:r>
      <w:r w:rsidR="008A22FF" w:rsidRPr="005E7461">
        <w:rPr>
          <w:b/>
          <w:bCs/>
        </w:rPr>
        <w:t>prerobiť manuálne</w:t>
      </w:r>
      <w:r w:rsidR="008A22FF" w:rsidRPr="005E7461">
        <w:rPr>
          <w:b/>
          <w:bCs/>
        </w:rPr>
        <w:tab/>
      </w:r>
      <w:r w:rsidR="008A22FF" w:rsidRPr="005E7461">
        <w:rPr>
          <w:b/>
          <w:bCs/>
        </w:rPr>
        <w:tab/>
      </w:r>
      <w:r w:rsidR="00D03B52">
        <w:rPr>
          <w:b/>
          <w:bCs/>
        </w:rPr>
        <w:t xml:space="preserve">   </w:t>
      </w:r>
      <w:r w:rsidR="008A22FF" w:rsidRPr="005E7461">
        <w:rPr>
          <w:b/>
          <w:bCs/>
        </w:rPr>
        <w:t>... 0 bodov</w:t>
      </w:r>
      <w:r>
        <w:rPr>
          <w:b/>
          <w:bCs/>
        </w:rPr>
        <w:t>.</w:t>
      </w:r>
    </w:p>
    <w:p w14:paraId="17F163DC" w14:textId="77777777" w:rsidR="00637CEC" w:rsidRDefault="00637CEC" w:rsidP="0017534F">
      <w:pPr>
        <w:ind w:left="720"/>
        <w:jc w:val="both"/>
      </w:pPr>
    </w:p>
    <w:p w14:paraId="2290AD0A" w14:textId="3383CAC5" w:rsidR="00D95FF7" w:rsidRPr="00E1448B" w:rsidRDefault="00883A71">
      <w:pPr>
        <w:ind w:left="720"/>
        <w:jc w:val="both"/>
      </w:pPr>
      <w:r>
        <w:rPr>
          <w:rFonts w:ascii="Calibri" w:hAnsi="Calibri" w:cs="Calibri"/>
        </w:rPr>
        <w:t xml:space="preserve">V prípade, že riešenie hospodárskeho subjektu 1 nie je schopné danú štruktúru kontúrovať, radiačný onkológ klasifikuje danú štruktúru pre hospodársky subjekt 1 do kategórie d) </w:t>
      </w:r>
      <w:r w:rsidR="00095409">
        <w:rPr>
          <w:rFonts w:ascii="Calibri" w:hAnsi="Calibri" w:cs="Calibri"/>
        </w:rPr>
        <w:br/>
      </w:r>
      <w:r>
        <w:rPr>
          <w:rFonts w:ascii="Calibri" w:hAnsi="Calibri" w:cs="Calibri"/>
        </w:rPr>
        <w:lastRenderedPageBreak/>
        <w:t>s počtom bodov 0. Formulár na zadávanie bodov za jednotlivé kontúry je definovaný v prílohe ENG_expert_evaluation_ver.</w:t>
      </w:r>
      <w:r w:rsidR="00D03B52">
        <w:rPr>
          <w:rFonts w:ascii="Calibri" w:hAnsi="Calibri" w:cs="Calibri"/>
        </w:rPr>
        <w:t>6</w:t>
      </w:r>
      <w:r>
        <w:rPr>
          <w:rFonts w:ascii="Calibri" w:hAnsi="Calibri" w:cs="Calibri"/>
        </w:rPr>
        <w:t>.0_sum.xlsx.</w:t>
      </w:r>
      <w:r w:rsidR="0023347C">
        <w:t xml:space="preserve"> </w:t>
      </w:r>
    </w:p>
    <w:p w14:paraId="234B225D" w14:textId="554DA554" w:rsidR="00A854C9" w:rsidRPr="00462FDD" w:rsidRDefault="00A854C9" w:rsidP="00B32719">
      <w:pPr>
        <w:pStyle w:val="Odsekzoznamu"/>
        <w:numPr>
          <w:ilvl w:val="0"/>
          <w:numId w:val="5"/>
        </w:numPr>
        <w:jc w:val="both"/>
      </w:pPr>
      <w:r w:rsidRPr="00E1448B">
        <w:t xml:space="preserve">Krok </w:t>
      </w:r>
      <w:r w:rsidRPr="00462FDD">
        <w:fldChar w:fldCharType="begin"/>
      </w:r>
      <w:r w:rsidRPr="00462FDD">
        <w:instrText xml:space="preserve"> REF _Ref97726919 \r \h </w:instrText>
      </w:r>
      <w:r w:rsidRPr="00462FDD">
        <w:fldChar w:fldCharType="separate"/>
      </w:r>
      <w:r w:rsidR="00906829">
        <w:t>10</w:t>
      </w:r>
      <w:r w:rsidRPr="00462FDD">
        <w:fldChar w:fldCharType="end"/>
      </w:r>
      <w:r w:rsidRPr="00462FDD">
        <w:t>. sa zopakuje pre každý z</w:t>
      </w:r>
      <w:r w:rsidR="007336C1" w:rsidRPr="00462FDD">
        <w:t>o zostávajúcich „N</w:t>
      </w:r>
      <w:r w:rsidR="004D1DF4">
        <w:t>+</w:t>
      </w:r>
      <w:r w:rsidR="007336C1" w:rsidRPr="00462FDD">
        <w:t>1“</w:t>
      </w:r>
      <w:r w:rsidRPr="00462FDD">
        <w:t> hospodárskych subjektov.</w:t>
      </w:r>
    </w:p>
    <w:p w14:paraId="14721970" w14:textId="77777777" w:rsidR="0049784D" w:rsidRPr="00086CBA" w:rsidRDefault="00996303" w:rsidP="00B32719">
      <w:pPr>
        <w:pStyle w:val="Odsekzoznamu"/>
        <w:numPr>
          <w:ilvl w:val="0"/>
          <w:numId w:val="5"/>
        </w:numPr>
        <w:jc w:val="both"/>
      </w:pPr>
      <w:r w:rsidRPr="00462FDD">
        <w:t>Každý z hodnotiacich radiačných onkológov uloží tabuľku s hodnotením do samostatného zabezpečeného zdieľaného priečink</w:t>
      </w:r>
      <w:r w:rsidR="000432D2" w:rsidRPr="00462FDD">
        <w:t>a</w:t>
      </w:r>
      <w:r w:rsidRPr="00462FDD">
        <w:t xml:space="preserve"> t</w:t>
      </w:r>
      <w:r w:rsidRPr="00E1448B">
        <w:t>ak, aby k tabuľke s hodnotením mal prístup zamestnane</w:t>
      </w:r>
      <w:r w:rsidR="0030677B" w:rsidRPr="00086CBA">
        <w:t>c Ministerstva.</w:t>
      </w:r>
    </w:p>
    <w:p w14:paraId="78469462" w14:textId="77777777" w:rsidR="007C5F40" w:rsidRPr="00462FDD" w:rsidRDefault="0030677B" w:rsidP="00B32719">
      <w:pPr>
        <w:pStyle w:val="Odsekzoznamu"/>
        <w:numPr>
          <w:ilvl w:val="0"/>
          <w:numId w:val="5"/>
        </w:numPr>
        <w:jc w:val="both"/>
      </w:pPr>
      <w:bookmarkStart w:id="19" w:name="_Ref97734867"/>
      <w:r w:rsidRPr="00CA03F4">
        <w:t>Zamestnanec Ministerstva v rámci troch tabuliek s hodnotením identifikuje nasledujúce prípady</w:t>
      </w:r>
      <w:r w:rsidR="007C5F40" w:rsidRPr="00462FDD">
        <w:t>:</w:t>
      </w:r>
      <w:bookmarkEnd w:id="19"/>
      <w:r w:rsidR="00871517" w:rsidRPr="00462FDD">
        <w:t xml:space="preserve"> </w:t>
      </w:r>
    </w:p>
    <w:p w14:paraId="46B7645E" w14:textId="77777777" w:rsidR="00871517" w:rsidRPr="00462FDD" w:rsidRDefault="007C5F40" w:rsidP="00B32719">
      <w:pPr>
        <w:pStyle w:val="Odsekzoznamu"/>
        <w:numPr>
          <w:ilvl w:val="1"/>
          <w:numId w:val="5"/>
        </w:numPr>
        <w:jc w:val="both"/>
      </w:pPr>
      <w:r w:rsidRPr="00462FDD">
        <w:t xml:space="preserve">Prípad, </w:t>
      </w:r>
      <w:r w:rsidR="00871517" w:rsidRPr="00462FDD">
        <w:t>kedy aspoň j</w:t>
      </w:r>
      <w:r w:rsidR="0030677B" w:rsidRPr="00462FDD">
        <w:t xml:space="preserve">eden z troch radiačných onkológov ohodnotil schopnosť konkrétneho nástroja kontúrovať danú štruktúru ako </w:t>
      </w:r>
      <w:r w:rsidR="0030677B" w:rsidRPr="00462FDD">
        <w:rPr>
          <w:i/>
        </w:rPr>
        <w:t>c) Neprijateľné – veľká potreba manuálnej editácie</w:t>
      </w:r>
      <w:r w:rsidR="0030677B" w:rsidRPr="00462FDD">
        <w:t xml:space="preserve"> alebo ako </w:t>
      </w:r>
      <w:r w:rsidR="0030677B" w:rsidRPr="00462FDD">
        <w:rPr>
          <w:i/>
        </w:rPr>
        <w:t>d) Neprijateľné – je potrebné celú štúdiu prerobiť manuálne</w:t>
      </w:r>
      <w:r w:rsidR="00871517" w:rsidRPr="00462FDD">
        <w:t>.</w:t>
      </w:r>
    </w:p>
    <w:p w14:paraId="0492523A" w14:textId="77777777" w:rsidR="007C5F40" w:rsidRPr="00462FDD" w:rsidRDefault="007C5F40" w:rsidP="00B32719">
      <w:pPr>
        <w:pStyle w:val="Odsekzoznamu"/>
        <w:numPr>
          <w:ilvl w:val="1"/>
          <w:numId w:val="5"/>
        </w:numPr>
        <w:jc w:val="both"/>
      </w:pPr>
      <w:bookmarkStart w:id="20" w:name="_Ref97734872"/>
      <w:r w:rsidRPr="00462FDD">
        <w:t xml:space="preserve">Prípad, kedy </w:t>
      </w:r>
      <w:r w:rsidR="00BB0B8F" w:rsidRPr="00462FDD">
        <w:t xml:space="preserve">hodnotenie ktorýchkoľvek dvoch radiačných onkológov sa navzájom líši </w:t>
      </w:r>
      <w:r w:rsidR="00F351AB" w:rsidRPr="00F351AB">
        <w:t>o viac ako 4 body</w:t>
      </w:r>
      <w:r w:rsidR="00BB0B8F" w:rsidRPr="00462FDD">
        <w:t xml:space="preserve">. Napríklad radiačný onkológ 1 ohodnotil kontúry vygenerované pre štruktúru ABC nástrojom hospodárskeho subjektu XY ako </w:t>
      </w:r>
      <w:r w:rsidR="00BB0B8F" w:rsidRPr="00462FDD">
        <w:rPr>
          <w:i/>
        </w:rPr>
        <w:t>d) Neprijateľné – je potrebné celú štúdiu prerobiť manuálne</w:t>
      </w:r>
      <w:r w:rsidR="00BB0B8F" w:rsidRPr="00462FDD">
        <w:t xml:space="preserve">, zatiaľ čo radiačný onkológ 2 ohodnotil kontúry vygenerované pre tú istú štruktúru nástrojom od toho istého hospodárskeho subjektu ako </w:t>
      </w:r>
      <w:r w:rsidR="00BB0B8F" w:rsidRPr="00462FDD">
        <w:rPr>
          <w:i/>
        </w:rPr>
        <w:t>b) Prijateľné – s malou potrebou manuálnej editácie</w:t>
      </w:r>
      <w:r w:rsidR="00BB0B8F" w:rsidRPr="00462FDD">
        <w:t xml:space="preserve"> (a teda rozdiel medzi hodnotením radiačného onkológa 1 a radiačného onkológa 2 </w:t>
      </w:r>
      <w:r w:rsidR="00F351AB">
        <w:t>je viac ako 4 body</w:t>
      </w:r>
      <w:r w:rsidR="00BB0B8F" w:rsidRPr="00462FDD">
        <w:t>).</w:t>
      </w:r>
      <w:bookmarkEnd w:id="20"/>
    </w:p>
    <w:p w14:paraId="7C693A02" w14:textId="0C7B2344" w:rsidR="0037242B" w:rsidRPr="00462FDD" w:rsidRDefault="00871517" w:rsidP="00B32719">
      <w:pPr>
        <w:pStyle w:val="Odsekzoznamu"/>
        <w:numPr>
          <w:ilvl w:val="0"/>
          <w:numId w:val="5"/>
        </w:numPr>
        <w:jc w:val="both"/>
      </w:pPr>
      <w:r w:rsidRPr="00462FDD">
        <w:t>Zamestnanec Ministerstva zorganizuje osobné, alebo online stretnutie na ktorom sa zúčastnia všetci traja</w:t>
      </w:r>
      <w:r w:rsidR="0037242B" w:rsidRPr="00462FDD">
        <w:t xml:space="preserve"> hodnotiaci</w:t>
      </w:r>
      <w:r w:rsidRPr="00462FDD">
        <w:t xml:space="preserve"> radiační onkológovia. Na stretnutí bude každý z radiačných onkológov vyzvaný zdôvodniť svoje bodovanie pre každý jeden prípad, kedy pridelil hodnotenie </w:t>
      </w:r>
      <w:r w:rsidR="00095409">
        <w:br/>
      </w:r>
      <w:r w:rsidRPr="00462FDD">
        <w:rPr>
          <w:i/>
        </w:rPr>
        <w:t>c) Neprijateľné – veľká potreba manuálnej editácie</w:t>
      </w:r>
      <w:r w:rsidRPr="00462FDD">
        <w:t xml:space="preserve"> alebo </w:t>
      </w:r>
      <w:r w:rsidRPr="00462FDD">
        <w:rPr>
          <w:i/>
        </w:rPr>
        <w:t>d) Neprijateľné – je potrebné celú štúdiu prerobiť manuálne</w:t>
      </w:r>
      <w:r w:rsidRPr="00462FDD">
        <w:t>. Zamestnanec Ministerstva je povinný všetky tieto zdôvodnenia zaznamenať v samostatnom dokumente. Po skončení hospodárskej súťaže bude tento dokument zverejnený spoločne s ďalšími dokumentmi týkajúcimi sa tohto verejného obstarávania.</w:t>
      </w:r>
      <w:r w:rsidR="007C5F40" w:rsidRPr="00462FDD">
        <w:t xml:space="preserve"> </w:t>
      </w:r>
    </w:p>
    <w:p w14:paraId="6BE34EBE" w14:textId="23635EDA" w:rsidR="00871517" w:rsidRPr="00E1448B" w:rsidRDefault="007C5F40" w:rsidP="0017534F">
      <w:pPr>
        <w:pStyle w:val="Odsekzoznamu"/>
        <w:jc w:val="both"/>
      </w:pPr>
      <w:r w:rsidRPr="00462FDD">
        <w:t xml:space="preserve">Na tomto stretnutí </w:t>
      </w:r>
      <w:r w:rsidR="0037242B" w:rsidRPr="00462FDD">
        <w:t xml:space="preserve">budú zároveň radiační onkológovia vyzvaní zrevidovať a konsolidovať svoje hodnotenia tak, aby sa hodnotenie ktorýchkoľvek dvoch radiačných onkológov navzájom líšilo maximálne o jeden stupeň. Napríklad radiačný onkológ 1 z príkladu uvedeného v bode </w:t>
      </w:r>
      <w:r w:rsidR="0037242B" w:rsidRPr="00462FDD">
        <w:fldChar w:fldCharType="begin"/>
      </w:r>
      <w:r w:rsidR="0037242B" w:rsidRPr="00462FDD">
        <w:instrText xml:space="preserve"> REF _Ref97734872 \r \h </w:instrText>
      </w:r>
      <w:r w:rsidR="0037242B" w:rsidRPr="00462FDD">
        <w:fldChar w:fldCharType="separate"/>
      </w:r>
      <w:r w:rsidR="00906829">
        <w:t>13.b</w:t>
      </w:r>
      <w:r w:rsidR="0037242B" w:rsidRPr="00462FDD">
        <w:fldChar w:fldCharType="end"/>
      </w:r>
      <w:r w:rsidR="0037242B" w:rsidRPr="00462FDD">
        <w:t xml:space="preserve"> upraví po vzájomnej diskusii svoje hodnotenie kontúr vygenerovaných pre štruktúru ABC nástrojom hospodárskeho subjektu XY z </w:t>
      </w:r>
      <w:r w:rsidR="0037242B" w:rsidRPr="00462FDD">
        <w:rPr>
          <w:i/>
        </w:rPr>
        <w:t xml:space="preserve">d) </w:t>
      </w:r>
      <w:r w:rsidR="0037242B" w:rsidRPr="00462FDD">
        <w:t>na</w:t>
      </w:r>
      <w:r w:rsidR="0037242B" w:rsidRPr="00462FDD">
        <w:rPr>
          <w:i/>
        </w:rPr>
        <w:t xml:space="preserve"> c) Neprijateľné – veľká potreba manuálnej editácie</w:t>
      </w:r>
      <w:r w:rsidR="0037242B" w:rsidRPr="00E1448B">
        <w:t>.</w:t>
      </w:r>
    </w:p>
    <w:p w14:paraId="0A50BE25" w14:textId="0701F08F" w:rsidR="0037242B" w:rsidRPr="00462FDD" w:rsidRDefault="00AF4643" w:rsidP="00B32719">
      <w:pPr>
        <w:pStyle w:val="Odsekzoznamu"/>
        <w:numPr>
          <w:ilvl w:val="0"/>
          <w:numId w:val="5"/>
        </w:numPr>
        <w:jc w:val="both"/>
      </w:pPr>
      <w:r w:rsidRPr="00086CBA">
        <w:t>Z</w:t>
      </w:r>
      <w:r w:rsidR="00643ABB" w:rsidRPr="00086CBA">
        <w:t>amestnanec Ministerstva</w:t>
      </w:r>
      <w:r w:rsidR="00EF13F7" w:rsidRPr="00CA03F4">
        <w:t>,</w:t>
      </w:r>
      <w:r w:rsidR="00643ABB" w:rsidRPr="00CA03F4">
        <w:t xml:space="preserve"> </w:t>
      </w:r>
      <w:r w:rsidR="00EF13F7" w:rsidRPr="00CA03F4">
        <w:t>na základe ním vlastneného kľúča, priradí body pre jednotlivé hospodárske subjekty</w:t>
      </w:r>
      <w:r w:rsidRPr="00462FDD">
        <w:t xml:space="preserve">. Zamestnanec Ministerstva </w:t>
      </w:r>
      <w:r w:rsidR="00A35579" w:rsidRPr="00462FDD">
        <w:t xml:space="preserve">spočíta pre každý hospodársky subjekt body pridelené v rámci kritéria </w:t>
      </w:r>
      <w:r w:rsidR="00A35579" w:rsidRPr="00462FDD">
        <w:fldChar w:fldCharType="begin"/>
      </w:r>
      <w:r w:rsidR="00A35579" w:rsidRPr="00462FDD">
        <w:instrText xml:space="preserve"> REF _Ref97815909 \r \h </w:instrText>
      </w:r>
      <w:r w:rsidR="00A35579" w:rsidRPr="00462FDD">
        <w:fldChar w:fldCharType="separate"/>
      </w:r>
      <w:r w:rsidR="00906829">
        <w:t>1.1</w:t>
      </w:r>
      <w:r w:rsidR="00A35579" w:rsidRPr="00462FDD">
        <w:fldChar w:fldCharType="end"/>
      </w:r>
      <w:r w:rsidR="00A35579" w:rsidRPr="00462FDD">
        <w:t xml:space="preserve"> </w:t>
      </w:r>
      <w:r w:rsidR="00A35579" w:rsidRPr="00462FDD">
        <w:fldChar w:fldCharType="begin"/>
      </w:r>
      <w:r w:rsidR="00A35579" w:rsidRPr="00462FDD">
        <w:instrText xml:space="preserve"> REF _Ref97815914 \h </w:instrText>
      </w:r>
      <w:r w:rsidR="00A35579" w:rsidRPr="00462FDD">
        <w:fldChar w:fldCharType="separate"/>
      </w:r>
      <w:r w:rsidR="00906829" w:rsidRPr="00462FDD">
        <w:t>Hodnotenie expertom</w:t>
      </w:r>
      <w:r w:rsidR="00A35579" w:rsidRPr="00462FDD">
        <w:fldChar w:fldCharType="end"/>
      </w:r>
      <w:r w:rsidR="00A35579" w:rsidRPr="00462FDD">
        <w:t xml:space="preserve">. </w:t>
      </w:r>
      <w:r w:rsidR="00EF13F7" w:rsidRPr="00462FDD">
        <w:t>Pre hospodársky subjekt „</w:t>
      </w:r>
      <w:r w:rsidR="00EF13F7" w:rsidRPr="00462FDD">
        <w:rPr>
          <w:i/>
        </w:rPr>
        <w:t>x</w:t>
      </w:r>
      <w:r w:rsidR="00EF13F7" w:rsidRPr="00462FDD">
        <w:t>“  sa spočíta hodnota „</w:t>
      </w:r>
      <m:oMath>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SUB</m:t>
            </m:r>
          </m:sup>
        </m:sSubSup>
      </m:oMath>
      <w:r w:rsidR="00EF13F7" w:rsidRPr="00462FDD">
        <w:t xml:space="preserve">“, ktorá bude </w:t>
      </w:r>
      <w:r w:rsidR="00EF13F7" w:rsidRPr="00E925DB">
        <w:t>reprezentova</w:t>
      </w:r>
      <w:r w:rsidR="00EF13F7" w:rsidRPr="00462FDD">
        <w:t>ť body pridelené za každú štruktúru a za každ</w:t>
      </w:r>
      <w:r w:rsidR="00156C37">
        <w:t>ú oblasť</w:t>
      </w:r>
      <w:r w:rsidR="00EF13F7" w:rsidRPr="00462FDD">
        <w:t xml:space="preserve"> (CT vyšetrenie zo </w:t>
      </w:r>
      <w:r w:rsidR="001A0635">
        <w:t>zostavy</w:t>
      </w:r>
      <w:r w:rsidR="001A0635" w:rsidRPr="00462FDD">
        <w:t xml:space="preserve"> </w:t>
      </w:r>
      <w:r w:rsidR="00EF13F7" w:rsidRPr="00462FDD">
        <w:t xml:space="preserve">„SUB“) od všetkých troch radiačných onkológov (rovnica (1) nižšie). </w:t>
      </w:r>
    </w:p>
    <w:p w14:paraId="569B534D" w14:textId="77777777" w:rsidR="00C702BE" w:rsidRPr="00462FDD" w:rsidRDefault="009F4315" w:rsidP="0017534F">
      <w:pPr>
        <w:pStyle w:val="Odsekzoznamu"/>
        <w:jc w:val="both"/>
      </w:pPr>
      <m:oMathPara>
        <m:oMathParaPr>
          <m:jc m:val="right"/>
        </m:oMathParaPr>
        <m:oMath>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SUB</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3</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5</m:t>
                  </m:r>
                </m:sup>
                <m:e>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K</m:t>
                          </m:r>
                        </m:e>
                        <m:sub>
                          <m:r>
                            <w:rPr>
                              <w:rFonts w:ascii="Cambria Math" w:hAnsi="Cambria Math"/>
                            </w:rPr>
                            <m:t>j</m:t>
                          </m:r>
                        </m:sub>
                      </m:sSub>
                    </m:sup>
                    <m:e>
                      <m:sSub>
                        <m:sSubPr>
                          <m:ctrlPr>
                            <w:rPr>
                              <w:rFonts w:ascii="Cambria Math" w:hAnsi="Cambria Math"/>
                              <w:i/>
                            </w:rPr>
                          </m:ctrlPr>
                        </m:sSubPr>
                        <m:e>
                          <m:r>
                            <w:rPr>
                              <w:rFonts w:ascii="Cambria Math" w:hAnsi="Cambria Math"/>
                            </w:rPr>
                            <m:t>p</m:t>
                          </m:r>
                        </m:e>
                        <m:sub>
                          <m:r>
                            <w:rPr>
                              <w:rFonts w:ascii="Cambria Math" w:hAnsi="Cambria Math"/>
                            </w:rPr>
                            <m:t>ijk</m:t>
                          </m:r>
                        </m:sub>
                      </m:sSub>
                    </m:e>
                  </m:nary>
                </m:e>
              </m:nary>
            </m:e>
          </m:nary>
          <m:r>
            <w:rPr>
              <w:rFonts w:ascii="Cambria Math" w:hAnsi="Cambria Math"/>
            </w:rPr>
            <m:t xml:space="preserve">                                                               (1)</m:t>
          </m:r>
        </m:oMath>
      </m:oMathPara>
    </w:p>
    <w:p w14:paraId="1FD7A437" w14:textId="7D9D5FB4" w:rsidR="003A4737" w:rsidRPr="00462FDD" w:rsidRDefault="00C702BE" w:rsidP="00AD7F17">
      <w:pPr>
        <w:spacing w:after="0"/>
        <w:ind w:left="720"/>
        <w:jc w:val="both"/>
      </w:pPr>
      <w:r w:rsidRPr="00462FDD">
        <w:t>Kde</w:t>
      </w:r>
      <w:r w:rsidR="003A4737" w:rsidRPr="00462FDD">
        <w:t xml:space="preserve"> </w:t>
      </w:r>
      <w:r w:rsidR="00322539" w:rsidRPr="00462FDD">
        <w:rPr>
          <w:i/>
        </w:rPr>
        <w:t>j</w:t>
      </w:r>
      <w:r w:rsidR="00322539" w:rsidRPr="00462FDD">
        <w:t xml:space="preserve"> </w:t>
      </w:r>
      <w:r w:rsidR="00322539" w:rsidRPr="00462FDD">
        <w:rPr>
          <w:rFonts w:ascii="Cambria Math" w:hAnsi="Cambria Math" w:cs="Cambria Math"/>
          <w:i/>
        </w:rPr>
        <w:t>∈</w:t>
      </w:r>
      <w:r w:rsidR="00322539" w:rsidRPr="00462FDD">
        <w:rPr>
          <w:i/>
        </w:rPr>
        <w:t xml:space="preserve"> {1, 2, ..., 5</w:t>
      </w:r>
      <w:r w:rsidR="00322539" w:rsidRPr="00E1448B">
        <w:rPr>
          <w:i/>
        </w:rPr>
        <w:t>}</w:t>
      </w:r>
      <w:r w:rsidR="00322539" w:rsidRPr="00E1448B">
        <w:t xml:space="preserve"> je index označujúci </w:t>
      </w:r>
      <w:r w:rsidR="0023347C">
        <w:t>oblasť CT vyšetrení</w:t>
      </w:r>
      <w:r w:rsidR="0023347C" w:rsidRPr="00E1448B">
        <w:t xml:space="preserve"> </w:t>
      </w:r>
      <w:r w:rsidR="003A4737" w:rsidRPr="00462FDD">
        <w:fldChar w:fldCharType="begin"/>
      </w:r>
      <w:r w:rsidR="003A4737" w:rsidRPr="00462FDD">
        <w:instrText xml:space="preserve"> REF _Ref98197051 \r \h </w:instrText>
      </w:r>
      <w:r w:rsidR="003A4737" w:rsidRPr="00462FDD">
        <w:fldChar w:fldCharType="separate"/>
      </w:r>
      <w:r w:rsidR="00906829">
        <w:t>1</w:t>
      </w:r>
      <w:r w:rsidR="003A4737" w:rsidRPr="00462FDD">
        <w:fldChar w:fldCharType="end"/>
      </w:r>
      <w:r w:rsidR="003A4737" w:rsidRPr="00462FDD">
        <w:t xml:space="preserve"> až </w:t>
      </w:r>
      <w:r w:rsidR="003A4737" w:rsidRPr="00462FDD">
        <w:fldChar w:fldCharType="begin"/>
      </w:r>
      <w:r w:rsidR="003A4737" w:rsidRPr="00462FDD">
        <w:instrText xml:space="preserve"> REF _Ref98197057 \r \h </w:instrText>
      </w:r>
      <w:r w:rsidR="003A4737" w:rsidRPr="00462FDD">
        <w:fldChar w:fldCharType="separate"/>
      </w:r>
      <w:r w:rsidR="00906829">
        <w:t>5</w:t>
      </w:r>
      <w:r w:rsidR="003A4737" w:rsidRPr="00462FDD">
        <w:fldChar w:fldCharType="end"/>
      </w:r>
      <w:r w:rsidR="003A4737" w:rsidRPr="00462FDD">
        <w:t xml:space="preserve"> v rámci </w:t>
      </w:r>
      <w:r w:rsidR="00EB0C82">
        <w:t>zostavy</w:t>
      </w:r>
      <w:r w:rsidR="00EB0C82" w:rsidRPr="00462FDD">
        <w:t xml:space="preserve"> </w:t>
      </w:r>
      <w:r w:rsidR="003A4737" w:rsidRPr="00462FDD">
        <w:t xml:space="preserve">„SUB“; </w:t>
      </w:r>
      <w:r w:rsidR="00A037CE" w:rsidRPr="00462FDD">
        <w:t>„</w:t>
      </w:r>
      <w:r w:rsidR="00A037CE" w:rsidRPr="00462FDD">
        <w:rPr>
          <w:i/>
        </w:rPr>
        <w:t>K</w:t>
      </w:r>
      <w:r w:rsidR="00A037CE" w:rsidRPr="00462FDD">
        <w:rPr>
          <w:i/>
          <w:vertAlign w:val="subscript"/>
        </w:rPr>
        <w:t>j</w:t>
      </w:r>
      <w:r w:rsidR="00A037CE" w:rsidRPr="00462FDD">
        <w:rPr>
          <w:i/>
        </w:rPr>
        <w:t>“</w:t>
      </w:r>
      <w:r w:rsidR="00A037CE" w:rsidRPr="00462FDD">
        <w:t> </w:t>
      </w:r>
      <w:r w:rsidR="003A4737" w:rsidRPr="00462FDD">
        <w:t xml:space="preserve">predstavuje </w:t>
      </w:r>
      <w:r w:rsidR="00A037CE" w:rsidRPr="00462FDD">
        <w:t xml:space="preserve">počet štruktúr vyhodnocovaných pre </w:t>
      </w:r>
      <w:r w:rsidR="00156C37">
        <w:t>oblasť</w:t>
      </w:r>
      <w:r w:rsidR="00A037CE" w:rsidRPr="00462FDD">
        <w:t xml:space="preserve"> </w:t>
      </w:r>
      <w:r w:rsidR="00A037CE" w:rsidRPr="00E1448B">
        <w:rPr>
          <w:i/>
        </w:rPr>
        <w:t>„j“</w:t>
      </w:r>
      <w:r w:rsidR="00A037CE" w:rsidRPr="00E1448B">
        <w:t>,</w:t>
      </w:r>
      <w:r w:rsidR="00A125F7" w:rsidRPr="00E1448B">
        <w:t xml:space="preserve"> </w:t>
      </w:r>
      <w:r w:rsidR="00CE6B81" w:rsidRPr="00E1448B">
        <w:rPr>
          <w:i/>
        </w:rPr>
        <w:t>k</w:t>
      </w:r>
      <w:r w:rsidR="00CE6B81" w:rsidRPr="00E1448B">
        <w:t xml:space="preserve"> </w:t>
      </w:r>
      <w:r w:rsidR="00CE6B81" w:rsidRPr="00086CBA">
        <w:rPr>
          <w:rFonts w:ascii="Cambria Math" w:hAnsi="Cambria Math" w:cs="Cambria Math"/>
          <w:i/>
        </w:rPr>
        <w:t>∈</w:t>
      </w:r>
      <w:r w:rsidR="00CE6B81" w:rsidRPr="00086CBA">
        <w:rPr>
          <w:i/>
        </w:rPr>
        <w:t xml:space="preserve"> {1, 2, ... K</w:t>
      </w:r>
      <w:r w:rsidR="00CE6B81" w:rsidRPr="00CA03F4">
        <w:rPr>
          <w:i/>
          <w:vertAlign w:val="subscript"/>
        </w:rPr>
        <w:t>j</w:t>
      </w:r>
      <w:r w:rsidR="00CE6B81" w:rsidRPr="00CA03F4">
        <w:rPr>
          <w:i/>
        </w:rPr>
        <w:t>}</w:t>
      </w:r>
      <w:r w:rsidR="00CE6B81" w:rsidRPr="00CA03F4">
        <w:t xml:space="preserve"> je index označujúci štruktúru, </w:t>
      </w:r>
      <w:r w:rsidR="003A4737" w:rsidRPr="00462FDD">
        <w:rPr>
          <w:i/>
        </w:rPr>
        <w:t>i</w:t>
      </w:r>
      <w:r w:rsidR="003A4737" w:rsidRPr="00462FDD">
        <w:t xml:space="preserve"> </w:t>
      </w:r>
      <w:r w:rsidR="003A4737" w:rsidRPr="00462FDD">
        <w:rPr>
          <w:rFonts w:ascii="Cambria Math" w:hAnsi="Cambria Math" w:cs="Cambria Math"/>
          <w:i/>
        </w:rPr>
        <w:t>∈</w:t>
      </w:r>
      <w:r w:rsidR="003A4737" w:rsidRPr="00462FDD">
        <w:rPr>
          <w:i/>
        </w:rPr>
        <w:t xml:space="preserve"> {1, 2, 3}</w:t>
      </w:r>
      <w:r w:rsidR="003A4737" w:rsidRPr="00462FDD">
        <w:t xml:space="preserve"> je index označujúci hodnotiaceho radiačného onkológa, a teda hodnota „</w:t>
      </w:r>
      <w:r w:rsidR="003A4737" w:rsidRPr="00462FDD">
        <w:rPr>
          <w:i/>
        </w:rPr>
        <w:t>p</w:t>
      </w:r>
      <w:r w:rsidR="003A4737" w:rsidRPr="00462FDD">
        <w:rPr>
          <w:i/>
          <w:vertAlign w:val="subscript"/>
        </w:rPr>
        <w:t>ijk</w:t>
      </w:r>
      <w:r w:rsidR="003A4737" w:rsidRPr="00462FDD">
        <w:t>“ reprezentuje počet bodov, ktoré danému hospodárskemu subjektu „</w:t>
      </w:r>
      <w:r w:rsidR="003A4737" w:rsidRPr="00462FDD">
        <w:rPr>
          <w:i/>
        </w:rPr>
        <w:t>x</w:t>
      </w:r>
      <w:r w:rsidR="003A4737" w:rsidRPr="00462FDD">
        <w:t xml:space="preserve">“ pridelil hodnotiaci onkológ </w:t>
      </w:r>
      <w:r w:rsidR="003A4737" w:rsidRPr="00462FDD">
        <w:rPr>
          <w:i/>
        </w:rPr>
        <w:t>„i“</w:t>
      </w:r>
      <w:r w:rsidR="003A4737" w:rsidRPr="00462FDD">
        <w:t xml:space="preserve"> za štruktúru </w:t>
      </w:r>
      <w:r w:rsidR="003A4737" w:rsidRPr="00462FDD">
        <w:rPr>
          <w:i/>
        </w:rPr>
        <w:t>„k“</w:t>
      </w:r>
      <w:r w:rsidR="003A4737" w:rsidRPr="00462FDD">
        <w:t xml:space="preserve"> v rámci </w:t>
      </w:r>
      <w:r w:rsidR="00156C37">
        <w:t>oblasti</w:t>
      </w:r>
      <w:r w:rsidR="003A4737" w:rsidRPr="00462FDD">
        <w:t xml:space="preserve"> </w:t>
      </w:r>
      <w:r w:rsidR="003A4737" w:rsidRPr="00462FDD">
        <w:rPr>
          <w:i/>
        </w:rPr>
        <w:t>„j“</w:t>
      </w:r>
      <w:r w:rsidR="00A037CE" w:rsidRPr="00462FDD">
        <w:t>.</w:t>
      </w:r>
      <w:r w:rsidR="005A1448" w:rsidRPr="00462FDD">
        <w:t xml:space="preserve"> </w:t>
      </w:r>
    </w:p>
    <w:p w14:paraId="2EC39365" w14:textId="77777777" w:rsidR="00C702BE" w:rsidRDefault="005A1448" w:rsidP="0017534F">
      <w:pPr>
        <w:ind w:left="720"/>
        <w:jc w:val="both"/>
      </w:pPr>
      <w:r w:rsidRPr="00462FDD">
        <w:lastRenderedPageBreak/>
        <w:t>Následne sa určí maximálny počet bodov</w:t>
      </w:r>
      <w:r w:rsidR="00077C64" w:rsidRPr="00462FDD">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max</m:t>
            </m:r>
          </m:sub>
          <m:sup>
            <m:r>
              <w:rPr>
                <w:rFonts w:ascii="Cambria Math" w:hAnsi="Cambria Math"/>
              </w:rPr>
              <m:t>SUB</m:t>
            </m:r>
          </m:sup>
        </m:sSubSup>
      </m:oMath>
      <w:r w:rsidR="00077C64" w:rsidRPr="00462FDD">
        <w:rPr>
          <w:rFonts w:eastAsiaTheme="minorEastAsia"/>
        </w:rPr>
        <w:t>“</w:t>
      </w:r>
      <w:r w:rsidRPr="00462FDD">
        <w:t>, ktorý bol získaný spomedzi všetkých hospodárskych subjektov (rovnica (2) nižšie).</w:t>
      </w:r>
    </w:p>
    <w:p w14:paraId="1FFA5320" w14:textId="77777777" w:rsidR="001E2475" w:rsidRPr="00C91D61" w:rsidRDefault="009F4315" w:rsidP="0017534F">
      <w:pPr>
        <w:ind w:left="720"/>
        <w:jc w:val="both"/>
        <w:rPr>
          <w:rFonts w:eastAsiaTheme="minorEastAsia"/>
        </w:rPr>
      </w:pPr>
      <m:oMathPara>
        <m:oMathParaPr>
          <m:jc m:val="right"/>
        </m:oMathParaPr>
        <m:oMath>
          <m:sSubSup>
            <m:sSubSupPr>
              <m:ctrlPr>
                <w:rPr>
                  <w:rFonts w:ascii="Cambria Math" w:hAnsi="Cambria Math"/>
                  <w:i/>
                </w:rPr>
              </m:ctrlPr>
            </m:sSubSupPr>
            <m:e>
              <m:r>
                <w:rPr>
                  <w:rFonts w:ascii="Cambria Math" w:hAnsi="Cambria Math"/>
                </w:rPr>
                <m:t>P</m:t>
              </m:r>
            </m:e>
            <m:sub>
              <m:r>
                <w:rPr>
                  <w:rFonts w:ascii="Cambria Math" w:hAnsi="Cambria Math"/>
                </w:rPr>
                <m:t>max</m:t>
              </m:r>
            </m:sub>
            <m:sup>
              <m:r>
                <w:rPr>
                  <w:rFonts w:ascii="Cambria Math" w:hAnsi="Cambria Math"/>
                </w:rPr>
                <m:t>SUB</m:t>
              </m:r>
            </m:sup>
          </m:sSubSup>
          <m:r>
            <w:rPr>
              <w:rFonts w:ascii="Cambria Math" w:hAnsi="Cambria Math"/>
            </w:rPr>
            <m:t>=</m:t>
          </m:r>
          <m:r>
            <m:rPr>
              <m:sty m:val="p"/>
            </m:rPr>
            <w:rPr>
              <w:rFonts w:ascii="Cambria Math" w:hAnsi="Cambria Math"/>
            </w:rPr>
            <m:t>max</m:t>
          </m:r>
          <m:d>
            <m:dPr>
              <m:ctrlPr>
                <w:rPr>
                  <w:rFonts w:ascii="Cambria Math" w:hAnsi="Cambria Math"/>
                </w:rPr>
              </m:ctrlPr>
            </m:d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1</m:t>
                      </m:r>
                    </m:sub>
                    <m:sup>
                      <m:r>
                        <w:rPr>
                          <w:rFonts w:ascii="Cambria Math" w:hAnsi="Cambria Math"/>
                        </w:rPr>
                        <m:t>SUB</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r>
                        <w:rPr>
                          <w:rFonts w:ascii="Cambria Math" w:hAnsi="Cambria Math"/>
                        </w:rPr>
                        <m:t>SUB</m:t>
                      </m:r>
                    </m:sup>
                  </m:sSubSup>
                  <m:r>
                    <w:rPr>
                      <w:rFonts w:ascii="Cambria Math" w:hAnsi="Cambria Math"/>
                    </w:rPr>
                    <m:t>, …,</m:t>
                  </m:r>
                  <m:sSubSup>
                    <m:sSubSupPr>
                      <m:ctrlPr>
                        <w:rPr>
                          <w:rFonts w:ascii="Cambria Math" w:hAnsi="Cambria Math"/>
                          <w:i/>
                        </w:rPr>
                      </m:ctrlPr>
                    </m:sSubSupPr>
                    <m:e>
                      <m:r>
                        <w:rPr>
                          <w:rFonts w:ascii="Cambria Math" w:hAnsi="Cambria Math"/>
                        </w:rPr>
                        <m:t>P</m:t>
                      </m:r>
                    </m:e>
                    <m:sub>
                      <m:r>
                        <w:rPr>
                          <w:rFonts w:ascii="Cambria Math" w:hAnsi="Cambria Math"/>
                        </w:rPr>
                        <m:t>N</m:t>
                      </m:r>
                    </m:sub>
                    <m:sup>
                      <m:r>
                        <w:rPr>
                          <w:rFonts w:ascii="Cambria Math" w:hAnsi="Cambria Math"/>
                        </w:rPr>
                        <m:t>SUB</m:t>
                      </m:r>
                    </m:sup>
                  </m:sSubSup>
                  <m:r>
                    <w:rPr>
                      <w:rFonts w:ascii="Cambria Math" w:hAnsi="Cambria Math"/>
                    </w:rPr>
                    <m:t xml:space="preserve"> </m:t>
                  </m:r>
                </m:e>
              </m:d>
            </m:e>
          </m:d>
          <m:r>
            <m:rPr>
              <m:sty m:val="p"/>
            </m:rPr>
            <w:rPr>
              <w:rFonts w:ascii="Cambria Math" w:hAnsi="Cambria Math"/>
            </w:rPr>
            <m:t>⁡</m:t>
          </m:r>
          <m:r>
            <w:rPr>
              <w:rFonts w:ascii="Cambria Math" w:hAnsi="Cambria Math"/>
            </w:rPr>
            <m:t xml:space="preserve">                                                       (2)</m:t>
          </m:r>
        </m:oMath>
      </m:oMathPara>
    </w:p>
    <w:p w14:paraId="6153A666" w14:textId="3A580046" w:rsidR="00C702BE" w:rsidRPr="00462FDD" w:rsidRDefault="00C702BE" w:rsidP="0017534F">
      <w:pPr>
        <w:ind w:left="720"/>
        <w:jc w:val="both"/>
      </w:pPr>
      <w:r w:rsidRPr="00462FDD">
        <w:t xml:space="preserve">Výsledný počet bodov </w:t>
      </w:r>
      <w:r w:rsidR="00077C64" w:rsidRPr="00462FDD">
        <w:t>„</w:t>
      </w: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SUB</m:t>
            </m:r>
          </m:sup>
        </m:sSubSup>
      </m:oMath>
      <w:r w:rsidR="00077C64" w:rsidRPr="00462FDD">
        <w:rPr>
          <w:rFonts w:eastAsiaTheme="minorEastAsia"/>
        </w:rPr>
        <w:t>“</w:t>
      </w:r>
      <w:r w:rsidR="00077C64" w:rsidRPr="00462FDD">
        <w:t xml:space="preserve"> </w:t>
      </w:r>
      <w:r w:rsidRPr="00462FDD">
        <w:t xml:space="preserve">pridelených v rámci kritéria </w:t>
      </w:r>
      <w:r w:rsidRPr="00462FDD">
        <w:fldChar w:fldCharType="begin"/>
      </w:r>
      <w:r w:rsidRPr="00462FDD">
        <w:instrText xml:space="preserve"> REF _Ref97815909 \r \h </w:instrText>
      </w:r>
      <w:r w:rsidRPr="00462FDD">
        <w:fldChar w:fldCharType="separate"/>
      </w:r>
      <w:r w:rsidR="00906829">
        <w:t>1.1</w:t>
      </w:r>
      <w:r w:rsidRPr="00462FDD">
        <w:fldChar w:fldCharType="end"/>
      </w:r>
      <w:r w:rsidRPr="00462FDD">
        <w:t xml:space="preserve"> </w:t>
      </w:r>
      <w:r w:rsidRPr="00462FDD">
        <w:fldChar w:fldCharType="begin"/>
      </w:r>
      <w:r w:rsidRPr="00462FDD">
        <w:instrText xml:space="preserve"> REF _Ref97815914 \h </w:instrText>
      </w:r>
      <w:r w:rsidRPr="00462FDD">
        <w:fldChar w:fldCharType="separate"/>
      </w:r>
      <w:r w:rsidR="00906829" w:rsidRPr="00462FDD">
        <w:t>Hodnotenie expertom</w:t>
      </w:r>
      <w:r w:rsidRPr="00462FDD">
        <w:fldChar w:fldCharType="end"/>
      </w:r>
      <w:r w:rsidRPr="00462FDD">
        <w:t xml:space="preserve"> pre každý z hospodárskych subjektov sa vypočíta ako 40-násobok podielu počtu bodov, ktoré získal daný hospodársky subjekt a </w:t>
      </w:r>
      <w:r w:rsidR="00A94672" w:rsidRPr="00462FDD">
        <w:t>počtu bodov</w:t>
      </w:r>
      <w:r w:rsidRPr="00462FDD">
        <w:t xml:space="preserve"> hospodárskeho subjektu s najvyšším počtom získaných bodov</w:t>
      </w:r>
      <w:r w:rsidR="006A0030" w:rsidRPr="00462FDD">
        <w:t xml:space="preserve"> (rovnica (3) nižšie).</w:t>
      </w:r>
    </w:p>
    <w:p w14:paraId="43330AEB" w14:textId="590B9A93" w:rsidR="00044AE6" w:rsidRPr="00462FDD" w:rsidRDefault="009F4315">
      <w:pPr>
        <w:ind w:left="720"/>
        <w:jc w:val="both"/>
      </w:pPr>
      <m:oMathPara>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SUB</m:t>
              </m:r>
            </m:sup>
          </m:sSubSup>
          <m:r>
            <w:rPr>
              <w:rFonts w:ascii="Cambria Math" w:hAnsi="Cambria Math"/>
            </w:rPr>
            <m:t>=40</m:t>
          </m:r>
          <m:f>
            <m:fPr>
              <m:ctrlPr>
                <w:rPr>
                  <w:rFonts w:ascii="Cambria Math" w:hAnsi="Cambria Math"/>
                  <w:i/>
                </w:rPr>
              </m:ctrlPr>
            </m:fPr>
            <m:num>
              <m:sSubSup>
                <m:sSubSupPr>
                  <m:ctrlPr>
                    <w:rPr>
                      <w:rFonts w:ascii="Cambria Math" w:hAnsi="Cambria Math"/>
                      <w:i/>
                    </w:rPr>
                  </m:ctrlPr>
                </m:sSubSupPr>
                <m:e>
                  <m:r>
                    <w:rPr>
                      <w:rFonts w:ascii="Cambria Math" w:hAnsi="Cambria Math"/>
                    </w:rPr>
                    <m:t>Δ</m:t>
                  </m:r>
                </m:e>
                <m:sub>
                  <m:r>
                    <w:rPr>
                      <w:rFonts w:ascii="Cambria Math" w:hAnsi="Cambria Math"/>
                    </w:rPr>
                    <m:t>x</m:t>
                  </m:r>
                </m:sub>
                <m:sup>
                  <m:r>
                    <w:rPr>
                      <w:rFonts w:ascii="Cambria Math" w:hAnsi="Cambria Math"/>
                    </w:rPr>
                    <m:t>SUB</m:t>
                  </m:r>
                </m:sup>
              </m:sSubSup>
            </m:num>
            <m:den>
              <m:sSubSup>
                <m:sSubSupPr>
                  <m:ctrlPr>
                    <w:rPr>
                      <w:rFonts w:ascii="Cambria Math" w:hAnsi="Cambria Math"/>
                      <w:i/>
                    </w:rPr>
                  </m:ctrlPr>
                </m:sSubSupPr>
                <m:e>
                  <m:r>
                    <w:rPr>
                      <w:rFonts w:ascii="Cambria Math" w:hAnsi="Cambria Math"/>
                    </w:rPr>
                    <m:t>Δ</m:t>
                  </m:r>
                </m:e>
                <m:sub>
                  <m:r>
                    <w:rPr>
                      <w:rFonts w:ascii="Cambria Math" w:hAnsi="Cambria Math"/>
                    </w:rPr>
                    <m:t>max</m:t>
                  </m:r>
                </m:sub>
                <m:sup>
                  <m:r>
                    <w:rPr>
                      <w:rFonts w:ascii="Cambria Math" w:hAnsi="Cambria Math"/>
                    </w:rPr>
                    <m:t>SUB</m:t>
                  </m:r>
                </m:sup>
              </m:sSubSup>
            </m:den>
          </m:f>
          <m:r>
            <w:rPr>
              <w:rFonts w:ascii="Cambria Math" w:hAnsi="Cambria Math"/>
            </w:rPr>
            <m:t xml:space="preserve">                                                            (3)</m:t>
          </m:r>
        </m:oMath>
      </m:oMathPara>
    </w:p>
    <w:p w14:paraId="1836BD67" w14:textId="77777777" w:rsidR="00E46663" w:rsidRPr="00462FDD" w:rsidRDefault="0069055B" w:rsidP="00BA661D">
      <w:pPr>
        <w:pStyle w:val="Nadpis2"/>
      </w:pPr>
      <w:bookmarkStart w:id="21" w:name="_Ref98201103"/>
      <w:bookmarkStart w:id="22" w:name="_Ref102995495"/>
      <w:bookmarkStart w:id="23" w:name="_Toc138251302"/>
      <w:r w:rsidRPr="00462FDD">
        <w:t>Objektívne hodnotiace metriky</w:t>
      </w:r>
      <w:bookmarkEnd w:id="21"/>
      <w:bookmarkEnd w:id="22"/>
      <w:bookmarkEnd w:id="23"/>
    </w:p>
    <w:p w14:paraId="070CDEB4" w14:textId="77777777" w:rsidR="00BA661D" w:rsidRPr="00462FDD" w:rsidRDefault="00A0173B" w:rsidP="00BA661D">
      <w:pPr>
        <w:jc w:val="both"/>
      </w:pPr>
      <w:r w:rsidRPr="00462FDD">
        <w:t>V</w:t>
      </w:r>
      <w:r w:rsidR="00BA661D" w:rsidRPr="00462FDD">
        <w:t xml:space="preserve"> tejto časti je cieľom </w:t>
      </w:r>
      <w:r w:rsidR="00400219" w:rsidRPr="00462FDD">
        <w:t xml:space="preserve">overiť a </w:t>
      </w:r>
      <w:r w:rsidR="00BA661D" w:rsidRPr="00462FDD">
        <w:t>ohodnotiť súlad generovaných kontúr s medzinárodnými odporúčan</w:t>
      </w:r>
      <w:r w:rsidR="00BA661D" w:rsidRPr="00E1448B">
        <w:t xml:space="preserve">iami pre plánovanie rádioterapie. </w:t>
      </w:r>
      <w:r w:rsidR="00400219" w:rsidRPr="00086CBA">
        <w:t xml:space="preserve">V rámci objektívneho hodnotenia bude každé </w:t>
      </w:r>
      <w:r w:rsidR="00BA661D" w:rsidRPr="00086CBA">
        <w:t xml:space="preserve">z ponúkaných riešení testované na </w:t>
      </w:r>
      <w:r w:rsidR="00400219" w:rsidRPr="00CA03F4">
        <w:t xml:space="preserve">nasledujúcej </w:t>
      </w:r>
      <w:r w:rsidR="00C91D61">
        <w:t>množine</w:t>
      </w:r>
      <w:r w:rsidR="00C91D61" w:rsidRPr="00CA03F4">
        <w:t xml:space="preserve"> </w:t>
      </w:r>
      <w:r w:rsidR="00BA661D" w:rsidRPr="00CA03F4">
        <w:t xml:space="preserve">CT štúdií </w:t>
      </w:r>
      <w:r w:rsidR="00400219" w:rsidRPr="00462FDD">
        <w:t xml:space="preserve">(ďalej len ako </w:t>
      </w:r>
      <w:r w:rsidR="001A0635">
        <w:t>zostava</w:t>
      </w:r>
      <w:r w:rsidR="001A0635" w:rsidRPr="00462FDD">
        <w:t xml:space="preserve"> </w:t>
      </w:r>
      <w:r w:rsidR="00967FE0" w:rsidRPr="00462FDD">
        <w:t>„</w:t>
      </w:r>
      <w:r w:rsidR="00400219" w:rsidRPr="00462FDD">
        <w:t>OBJ“)</w:t>
      </w:r>
      <w:r w:rsidR="00BA661D" w:rsidRPr="00462FDD">
        <w:t>:</w:t>
      </w:r>
    </w:p>
    <w:p w14:paraId="13C86168" w14:textId="75B19222" w:rsidR="009D4B0E" w:rsidRPr="00462FDD" w:rsidRDefault="00A529C9" w:rsidP="00B32719">
      <w:pPr>
        <w:pStyle w:val="Odsekzoznamu"/>
        <w:numPr>
          <w:ilvl w:val="0"/>
          <w:numId w:val="10"/>
        </w:numPr>
        <w:jc w:val="both"/>
      </w:pPr>
      <w:bookmarkStart w:id="24" w:name="_Ref98199214"/>
      <w:r>
        <w:t>j</w:t>
      </w:r>
      <w:r w:rsidR="00EC261D" w:rsidRPr="00462FDD">
        <w:t>edna CT štúdia pre oblasť h</w:t>
      </w:r>
      <w:r w:rsidR="00955494" w:rsidRPr="00462FDD">
        <w:t>lav</w:t>
      </w:r>
      <w:r w:rsidR="00EC261D" w:rsidRPr="00462FDD">
        <w:t>y</w:t>
      </w:r>
      <w:r w:rsidR="00955494" w:rsidRPr="00462FDD">
        <w:t xml:space="preserve"> a</w:t>
      </w:r>
      <w:r>
        <w:t> </w:t>
      </w:r>
      <w:r w:rsidR="00400219" w:rsidRPr="00462FDD">
        <w:t>krku</w:t>
      </w:r>
      <w:bookmarkEnd w:id="24"/>
      <w:r>
        <w:t>;</w:t>
      </w:r>
    </w:p>
    <w:p w14:paraId="094D873C" w14:textId="67DAADEA" w:rsidR="00EC261D" w:rsidRPr="00462FDD" w:rsidRDefault="00A529C9" w:rsidP="00B32719">
      <w:pPr>
        <w:pStyle w:val="Odsekzoznamu"/>
        <w:numPr>
          <w:ilvl w:val="0"/>
          <w:numId w:val="10"/>
        </w:numPr>
        <w:jc w:val="both"/>
      </w:pPr>
      <w:r>
        <w:t>j</w:t>
      </w:r>
      <w:r w:rsidR="00EC261D" w:rsidRPr="00462FDD">
        <w:t>edna CT štúdia pre oblasť prsníka</w:t>
      </w:r>
      <w:r>
        <w:t>;</w:t>
      </w:r>
      <w:r w:rsidR="00EC261D" w:rsidRPr="00462FDD">
        <w:t xml:space="preserve"> </w:t>
      </w:r>
    </w:p>
    <w:p w14:paraId="7E49C1F7" w14:textId="4B4EEB8F" w:rsidR="009D4B0E" w:rsidRPr="00462FDD" w:rsidRDefault="00A529C9" w:rsidP="00B32719">
      <w:pPr>
        <w:pStyle w:val="Odsekzoznamu"/>
        <w:numPr>
          <w:ilvl w:val="0"/>
          <w:numId w:val="10"/>
        </w:numPr>
        <w:jc w:val="both"/>
      </w:pPr>
      <w:bookmarkStart w:id="25" w:name="_Ref98199219"/>
      <w:r>
        <w:t>j</w:t>
      </w:r>
      <w:r w:rsidR="00EC261D" w:rsidRPr="00462FDD">
        <w:t>edna CT štúdia pre oblasť mužskej panvy</w:t>
      </w:r>
      <w:bookmarkEnd w:id="25"/>
      <w:r>
        <w:t>.</w:t>
      </w:r>
    </w:p>
    <w:p w14:paraId="6EA31145" w14:textId="2025E5AF" w:rsidR="00400219" w:rsidRPr="00086CBA" w:rsidRDefault="00400219" w:rsidP="009D4B0E">
      <w:pPr>
        <w:jc w:val="both"/>
      </w:pPr>
      <w:r>
        <w:t xml:space="preserve">Pri každom z ponúkaných riešení bude pre danú oblasť vyšetrenia, t. j. pre každé CT vyšetrenie </w:t>
      </w:r>
      <w:r>
        <w:fldChar w:fldCharType="begin"/>
      </w:r>
      <w:r>
        <w:instrText xml:space="preserve"> REF _Ref98199214 \r \h </w:instrText>
      </w:r>
      <w:r>
        <w:fldChar w:fldCharType="separate"/>
      </w:r>
      <w:r w:rsidR="00906829">
        <w:t>1</w:t>
      </w:r>
      <w:r>
        <w:fldChar w:fldCharType="end"/>
      </w:r>
      <w:r>
        <w:t xml:space="preserve"> až </w:t>
      </w:r>
      <w:r>
        <w:fldChar w:fldCharType="begin"/>
      </w:r>
      <w:r>
        <w:instrText xml:space="preserve"> REF _Ref98199219 \r \h </w:instrText>
      </w:r>
      <w:r>
        <w:fldChar w:fldCharType="separate"/>
      </w:r>
      <w:r w:rsidR="00906829">
        <w:t>3</w:t>
      </w:r>
      <w:r>
        <w:fldChar w:fldCharType="end"/>
      </w:r>
      <w:r>
        <w:t>, testovaná schopnosť nástroja kontúrovať tie rizikové orgány</w:t>
      </w:r>
      <w:r w:rsidR="34182590">
        <w:t>,</w:t>
      </w:r>
      <w:r>
        <w:t xml:space="preserve"> ktoré sú pre danú oblasť vyšetrenia relevantné</w:t>
      </w:r>
      <w:r w:rsidR="000A39CE">
        <w:t>.</w:t>
      </w:r>
      <w:r w:rsidR="00CC22BC">
        <w:t xml:space="preserve"> Tabuľka nižšie definuje to, ktoré rizikové orgány budú vyhodnocované v rámci </w:t>
      </w:r>
      <w:r w:rsidR="000F2546">
        <w:t>jednotlivých vyšetrení</w:t>
      </w:r>
      <w:r w:rsidR="00CC22BC">
        <w:t>.</w:t>
      </w:r>
      <w:r w:rsidR="00032621">
        <w:t xml:space="preserve"> </w:t>
      </w:r>
      <w:r w:rsidR="00041269">
        <w:t xml:space="preserve">Cieľom tohto kritéria je predovšetkým ohodnotiť presnosť kontúr vzhľadom na medzinárodné štandardy a odporúčania. Zároveň však bude v rámci vyhodnocovacej funkcie zohľadnená schopnosť daného riešenia kontúrovať čo najväčší počet rizikových orgánov. </w:t>
      </w:r>
    </w:p>
    <w:tbl>
      <w:tblPr>
        <w:tblW w:w="7428" w:type="dxa"/>
        <w:jc w:val="center"/>
        <w:tblLook w:val="04A0" w:firstRow="1" w:lastRow="0" w:firstColumn="1" w:lastColumn="0" w:noHBand="0" w:noVBand="1"/>
      </w:tblPr>
      <w:tblGrid>
        <w:gridCol w:w="4608"/>
        <w:gridCol w:w="940"/>
        <w:gridCol w:w="940"/>
        <w:gridCol w:w="940"/>
      </w:tblGrid>
      <w:tr w:rsidR="00861E59" w:rsidRPr="00462FDD" w14:paraId="1845F580" w14:textId="77777777" w:rsidTr="00B50B74">
        <w:trPr>
          <w:trHeight w:val="1296"/>
          <w:tblHeader/>
          <w:jc w:val="center"/>
        </w:trPr>
        <w:tc>
          <w:tcPr>
            <w:tcW w:w="4608"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000000" w:fill="D9D9D9"/>
            <w:vAlign w:val="center"/>
            <w:hideMark/>
          </w:tcPr>
          <w:p w14:paraId="00DA7DAE" w14:textId="77777777" w:rsidR="00861E59" w:rsidRDefault="00861E59" w:rsidP="00861E59">
            <w:pPr>
              <w:spacing w:after="0" w:line="240" w:lineRule="auto"/>
              <w:rPr>
                <w:rFonts w:ascii="Calibri" w:eastAsia="Times New Roman" w:hAnsi="Calibri" w:cs="Calibri"/>
                <w:b/>
                <w:bCs/>
                <w:color w:val="000000"/>
              </w:rPr>
            </w:pPr>
            <w:r w:rsidRPr="00086CBA">
              <w:rPr>
                <w:rFonts w:ascii="Calibri" w:eastAsia="Times New Roman" w:hAnsi="Calibri" w:cs="Calibri"/>
                <w:b/>
                <w:bCs/>
                <w:color w:val="000000"/>
              </w:rPr>
              <w:t xml:space="preserve">Rizikový orgán </w:t>
            </w:r>
            <w:r w:rsidRPr="00086CBA">
              <w:rPr>
                <w:rFonts w:ascii="Calibri" w:eastAsia="Times New Roman" w:hAnsi="Calibri" w:cs="Calibri"/>
                <w:b/>
                <w:bCs/>
                <w:color w:val="000000"/>
              </w:rPr>
              <w:br/>
              <w:t xml:space="preserve">(anatomická </w:t>
            </w:r>
            <w:r>
              <w:rPr>
                <w:rFonts w:ascii="Calibri" w:eastAsia="Times New Roman" w:hAnsi="Calibri" w:cs="Calibri"/>
                <w:b/>
                <w:bCs/>
                <w:color w:val="000000"/>
              </w:rPr>
              <w:br/>
            </w:r>
            <w:r w:rsidRPr="00086CBA">
              <w:rPr>
                <w:rFonts w:ascii="Calibri" w:eastAsia="Times New Roman" w:hAnsi="Calibri" w:cs="Calibri"/>
                <w:b/>
                <w:bCs/>
                <w:color w:val="000000"/>
              </w:rPr>
              <w:t>štruktúra)</w:t>
            </w:r>
          </w:p>
          <w:p w14:paraId="59142831" w14:textId="77777777" w:rsidR="00861E59" w:rsidRPr="00E925DB" w:rsidRDefault="00861E59" w:rsidP="00E925DB">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 xml:space="preserve">Oblasť CT </w:t>
            </w:r>
            <w:r>
              <w:rPr>
                <w:rFonts w:ascii="Calibri" w:eastAsia="Times New Roman" w:hAnsi="Calibri" w:cs="Calibri"/>
                <w:b/>
                <w:bCs/>
                <w:color w:val="000000"/>
              </w:rPr>
              <w:br/>
              <w:t>vyšetrenia</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7556D18A" w14:textId="77777777" w:rsidR="00861E59" w:rsidRPr="00E925DB" w:rsidRDefault="00861E59"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Hlava a krk</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1EB19C76" w14:textId="77777777" w:rsidR="00861E59" w:rsidRPr="00E925DB" w:rsidRDefault="00861E59"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Prsník</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1ECC2220" w14:textId="77777777" w:rsidR="00861E59" w:rsidRPr="00E925DB" w:rsidRDefault="00861E59" w:rsidP="00E925DB">
            <w:pPr>
              <w:spacing w:after="0" w:line="240" w:lineRule="auto"/>
              <w:rPr>
                <w:rFonts w:ascii="Calibri" w:eastAsia="Times New Roman" w:hAnsi="Calibri" w:cs="Calibri"/>
                <w:b/>
                <w:bCs/>
                <w:color w:val="000000"/>
              </w:rPr>
            </w:pPr>
            <w:r w:rsidRPr="00E925DB">
              <w:rPr>
                <w:rFonts w:ascii="Calibri" w:eastAsia="Times New Roman" w:hAnsi="Calibri" w:cs="Calibri"/>
                <w:b/>
                <w:bCs/>
                <w:color w:val="000000"/>
              </w:rPr>
              <w:t>Mužská panva</w:t>
            </w:r>
          </w:p>
        </w:tc>
      </w:tr>
      <w:tr w:rsidR="00580261" w:rsidRPr="00462FDD" w14:paraId="7A8617C3" w14:textId="77777777" w:rsidTr="00B50B74">
        <w:trPr>
          <w:trHeight w:val="450"/>
          <w:jc w:val="center"/>
        </w:trPr>
        <w:tc>
          <w:tcPr>
            <w:tcW w:w="4608"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4EE7FB1A" w14:textId="77777777" w:rsidR="00580261" w:rsidRPr="00E925DB" w:rsidRDefault="00580261" w:rsidP="00580261">
            <w:pPr>
              <w:spacing w:after="0" w:line="240" w:lineRule="auto"/>
              <w:rPr>
                <w:rFonts w:ascii="Calibri" w:eastAsia="Times New Roman" w:hAnsi="Calibri" w:cs="Calibri"/>
                <w:b/>
                <w:bCs/>
                <w:color w:val="00000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3498F8DA" w14:textId="77777777" w:rsidR="00580261" w:rsidRPr="00E925DB" w:rsidRDefault="00580261" w:rsidP="00580261">
            <w:pPr>
              <w:spacing w:after="0" w:line="240" w:lineRule="auto"/>
              <w:rPr>
                <w:rFonts w:ascii="Calibri" w:eastAsia="Times New Roman" w:hAnsi="Calibri" w:cs="Calibri"/>
                <w:b/>
                <w:bCs/>
                <w:color w:val="00000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B8F85F4" w14:textId="77777777" w:rsidR="00580261" w:rsidRPr="00E925DB" w:rsidRDefault="00580261" w:rsidP="00580261">
            <w:pPr>
              <w:spacing w:after="0" w:line="240" w:lineRule="auto"/>
              <w:rPr>
                <w:rFonts w:ascii="Calibri" w:eastAsia="Times New Roman" w:hAnsi="Calibri" w:cs="Calibri"/>
                <w:b/>
                <w:bCs/>
                <w:color w:val="00000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7C12DBC5" w14:textId="77777777" w:rsidR="00580261" w:rsidRPr="00E925DB" w:rsidRDefault="00580261" w:rsidP="00580261">
            <w:pPr>
              <w:spacing w:after="0" w:line="240" w:lineRule="auto"/>
              <w:rPr>
                <w:rFonts w:ascii="Calibri" w:eastAsia="Times New Roman" w:hAnsi="Calibri" w:cs="Calibri"/>
                <w:b/>
                <w:bCs/>
                <w:color w:val="000000"/>
              </w:rPr>
            </w:pPr>
          </w:p>
        </w:tc>
      </w:tr>
      <w:tr w:rsidR="00580261" w:rsidRPr="00462FDD" w14:paraId="3F8B773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D9D9D9" w:fill="D9D9D9"/>
            <w:noWrap/>
            <w:vAlign w:val="bottom"/>
            <w:hideMark/>
          </w:tcPr>
          <w:p w14:paraId="054A9625" w14:textId="77777777" w:rsidR="00580261" w:rsidRPr="00E925DB" w:rsidRDefault="000F51AF" w:rsidP="00244D0B">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Bladder</w:t>
            </w:r>
          </w:p>
        </w:tc>
        <w:tc>
          <w:tcPr>
            <w:tcW w:w="940" w:type="dxa"/>
            <w:tcBorders>
              <w:top w:val="nil"/>
              <w:left w:val="nil"/>
              <w:bottom w:val="single" w:sz="4" w:space="0" w:color="auto"/>
              <w:right w:val="single" w:sz="4" w:space="0" w:color="auto"/>
            </w:tcBorders>
            <w:shd w:val="clear" w:color="auto" w:fill="auto"/>
            <w:noWrap/>
            <w:vAlign w:val="bottom"/>
            <w:hideMark/>
          </w:tcPr>
          <w:p w14:paraId="196EB820"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79A5D52"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7FAE763"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580261" w:rsidRPr="00462FDD" w14:paraId="678F692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D9D9D9" w:fill="D9D9D9"/>
            <w:noWrap/>
            <w:vAlign w:val="bottom"/>
            <w:hideMark/>
          </w:tcPr>
          <w:p w14:paraId="64693FF0" w14:textId="77777777" w:rsidR="00580261" w:rsidRPr="00E925DB" w:rsidRDefault="00DF176E" w:rsidP="00580261">
            <w:pPr>
              <w:spacing w:after="0" w:line="240" w:lineRule="auto"/>
              <w:jc w:val="right"/>
              <w:rPr>
                <w:rFonts w:ascii="Calibri" w:eastAsia="Times New Roman" w:hAnsi="Calibri" w:cs="Calibri"/>
                <w:b/>
                <w:bCs/>
                <w:color w:val="000000"/>
              </w:rPr>
            </w:pPr>
            <w:r w:rsidRPr="00DF176E">
              <w:rPr>
                <w:rFonts w:ascii="Calibri" w:eastAsia="Times New Roman" w:hAnsi="Calibri" w:cs="Calibri"/>
                <w:b/>
                <w:bCs/>
                <w:color w:val="000000"/>
              </w:rPr>
              <w:t>Bag_Bowel</w:t>
            </w:r>
          </w:p>
        </w:tc>
        <w:tc>
          <w:tcPr>
            <w:tcW w:w="940" w:type="dxa"/>
            <w:tcBorders>
              <w:top w:val="nil"/>
              <w:left w:val="nil"/>
              <w:bottom w:val="single" w:sz="4" w:space="0" w:color="auto"/>
              <w:right w:val="single" w:sz="4" w:space="0" w:color="auto"/>
            </w:tcBorders>
            <w:shd w:val="clear" w:color="auto" w:fill="auto"/>
            <w:noWrap/>
            <w:vAlign w:val="bottom"/>
            <w:hideMark/>
          </w:tcPr>
          <w:p w14:paraId="34C6B48D"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609614F"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0E6F69A"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580261" w:rsidRPr="00462FDD" w14:paraId="678204C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D9D9D9" w:fill="D9D9D9"/>
            <w:noWrap/>
            <w:vAlign w:val="bottom"/>
            <w:hideMark/>
          </w:tcPr>
          <w:p w14:paraId="03C1FD13" w14:textId="77777777" w:rsidR="00580261" w:rsidRPr="00E925DB" w:rsidRDefault="00C67636" w:rsidP="00580261">
            <w:pPr>
              <w:spacing w:after="0" w:line="240" w:lineRule="auto"/>
              <w:jc w:val="right"/>
              <w:rPr>
                <w:rFonts w:ascii="Calibri" w:eastAsia="Times New Roman" w:hAnsi="Calibri" w:cs="Calibri"/>
                <w:b/>
                <w:bCs/>
                <w:color w:val="000000"/>
              </w:rPr>
            </w:pPr>
            <w:r w:rsidRPr="00C67636">
              <w:rPr>
                <w:rFonts w:ascii="Calibri" w:eastAsia="Times New Roman" w:hAnsi="Calibri" w:cs="Calibri"/>
                <w:b/>
                <w:bCs/>
                <w:color w:val="000000"/>
              </w:rPr>
              <w:t>Bowel_Small, Bowel_Large (</w:t>
            </w:r>
            <w:r>
              <w:rPr>
                <w:rFonts w:ascii="Calibri" w:eastAsia="Times New Roman" w:hAnsi="Calibri" w:cs="Calibri"/>
                <w:b/>
                <w:bCs/>
                <w:color w:val="000000"/>
              </w:rPr>
              <w:t>B</w:t>
            </w:r>
            <w:r w:rsidRPr="00C67636">
              <w:rPr>
                <w:rFonts w:ascii="Calibri" w:eastAsia="Times New Roman" w:hAnsi="Calibri" w:cs="Calibri"/>
                <w:b/>
                <w:bCs/>
                <w:color w:val="000000"/>
              </w:rPr>
              <w:t xml:space="preserve">owel </w:t>
            </w:r>
            <w:r>
              <w:rPr>
                <w:rFonts w:ascii="Calibri" w:eastAsia="Times New Roman" w:hAnsi="Calibri" w:cs="Calibri"/>
                <w:b/>
                <w:bCs/>
                <w:color w:val="000000"/>
              </w:rPr>
              <w:t>L</w:t>
            </w:r>
            <w:r w:rsidRPr="00C67636">
              <w:rPr>
                <w:rFonts w:ascii="Calibri" w:eastAsia="Times New Roman" w:hAnsi="Calibri" w:cs="Calibri"/>
                <w:b/>
                <w:bCs/>
                <w:color w:val="000000"/>
              </w:rPr>
              <w:t>oops)</w:t>
            </w:r>
          </w:p>
        </w:tc>
        <w:tc>
          <w:tcPr>
            <w:tcW w:w="940" w:type="dxa"/>
            <w:tcBorders>
              <w:top w:val="nil"/>
              <w:left w:val="nil"/>
              <w:bottom w:val="single" w:sz="4" w:space="0" w:color="auto"/>
              <w:right w:val="single" w:sz="4" w:space="0" w:color="auto"/>
            </w:tcBorders>
            <w:shd w:val="clear" w:color="auto" w:fill="auto"/>
            <w:noWrap/>
            <w:vAlign w:val="bottom"/>
            <w:hideMark/>
          </w:tcPr>
          <w:p w14:paraId="441677B3"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CFAF7E7"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30525A5"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580261" w:rsidRPr="00462FDD" w14:paraId="379FBA75"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01FE3E55" w14:textId="77777777" w:rsidR="00580261" w:rsidRPr="00E925DB" w:rsidRDefault="003A3C16" w:rsidP="00580261">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Brain</w:t>
            </w:r>
          </w:p>
        </w:tc>
        <w:tc>
          <w:tcPr>
            <w:tcW w:w="940" w:type="dxa"/>
            <w:tcBorders>
              <w:top w:val="nil"/>
              <w:left w:val="nil"/>
              <w:bottom w:val="single" w:sz="4" w:space="0" w:color="auto"/>
              <w:right w:val="single" w:sz="4" w:space="0" w:color="auto"/>
            </w:tcBorders>
            <w:shd w:val="clear" w:color="auto" w:fill="auto"/>
            <w:noWrap/>
            <w:vAlign w:val="bottom"/>
            <w:hideMark/>
          </w:tcPr>
          <w:p w14:paraId="11A9F5E9"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404B9382"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E66C4FC"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580261" w:rsidRPr="00462FDD" w14:paraId="2423884A"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05C0FC37" w14:textId="77777777" w:rsidR="00580261" w:rsidRPr="00E925DB" w:rsidRDefault="003A3C16" w:rsidP="00580261">
            <w:pPr>
              <w:spacing w:after="0" w:line="240" w:lineRule="auto"/>
              <w:jc w:val="right"/>
              <w:rPr>
                <w:rFonts w:ascii="Calibri" w:eastAsia="Times New Roman" w:hAnsi="Calibri" w:cs="Calibri"/>
                <w:b/>
                <w:bCs/>
                <w:color w:val="000000"/>
              </w:rPr>
            </w:pPr>
            <w:r w:rsidRPr="003A3C16">
              <w:rPr>
                <w:rFonts w:ascii="Calibri" w:eastAsia="Times New Roman" w:hAnsi="Calibri" w:cs="Calibri"/>
                <w:b/>
                <w:bCs/>
                <w:color w:val="000000"/>
              </w:rPr>
              <w:t>Brainstem</w:t>
            </w:r>
          </w:p>
        </w:tc>
        <w:tc>
          <w:tcPr>
            <w:tcW w:w="940" w:type="dxa"/>
            <w:tcBorders>
              <w:top w:val="nil"/>
              <w:left w:val="nil"/>
              <w:bottom w:val="single" w:sz="4" w:space="0" w:color="auto"/>
              <w:right w:val="single" w:sz="4" w:space="0" w:color="auto"/>
            </w:tcBorders>
            <w:shd w:val="clear" w:color="auto" w:fill="auto"/>
            <w:noWrap/>
            <w:vAlign w:val="bottom"/>
            <w:hideMark/>
          </w:tcPr>
          <w:p w14:paraId="5798780F"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0F42CC7E"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0ABA69D"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580261" w:rsidRPr="00462FDD" w14:paraId="20CB39F0"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FDEADA" w:fill="D9D9D9"/>
            <w:noWrap/>
            <w:vAlign w:val="bottom"/>
            <w:hideMark/>
          </w:tcPr>
          <w:p w14:paraId="02303BA7" w14:textId="77777777" w:rsidR="00580261" w:rsidRPr="00E925DB" w:rsidRDefault="003A3C16" w:rsidP="00C67636">
            <w:pPr>
              <w:spacing w:after="0" w:line="240" w:lineRule="auto"/>
              <w:jc w:val="right"/>
              <w:rPr>
                <w:rFonts w:ascii="Calibri" w:eastAsia="Times New Roman" w:hAnsi="Calibri" w:cs="Calibri"/>
                <w:b/>
                <w:bCs/>
                <w:color w:val="000000"/>
              </w:rPr>
            </w:pPr>
            <w:r w:rsidRPr="003A3C16">
              <w:rPr>
                <w:rFonts w:ascii="Calibri" w:eastAsia="Times New Roman" w:hAnsi="Calibri" w:cs="Calibri"/>
                <w:b/>
                <w:bCs/>
                <w:color w:val="000000"/>
              </w:rPr>
              <w:t>Breast_</w:t>
            </w:r>
            <w:r>
              <w:rPr>
                <w:rFonts w:ascii="Calibri" w:eastAsia="Times New Roman" w:hAnsi="Calibri" w:cs="Calibri"/>
                <w:b/>
                <w:bCs/>
                <w:color w:val="000000"/>
              </w:rPr>
              <w:t>R</w:t>
            </w:r>
            <w:r w:rsidR="00C67636">
              <w:rPr>
                <w:rFonts w:ascii="Calibri" w:eastAsia="Times New Roman" w:hAnsi="Calibri" w:cs="Calibri"/>
                <w:b/>
                <w:bCs/>
                <w:color w:val="000000"/>
              </w:rPr>
              <w:t xml:space="preserve"> (Female Breast R)</w:t>
            </w:r>
          </w:p>
        </w:tc>
        <w:tc>
          <w:tcPr>
            <w:tcW w:w="940" w:type="dxa"/>
            <w:tcBorders>
              <w:top w:val="nil"/>
              <w:left w:val="nil"/>
              <w:bottom w:val="single" w:sz="4" w:space="0" w:color="auto"/>
              <w:right w:val="single" w:sz="4" w:space="0" w:color="auto"/>
            </w:tcBorders>
            <w:shd w:val="clear" w:color="auto" w:fill="auto"/>
            <w:noWrap/>
            <w:vAlign w:val="bottom"/>
            <w:hideMark/>
          </w:tcPr>
          <w:p w14:paraId="0F6D3510"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B994D8D"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7341078A"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580261" w:rsidRPr="00462FDD" w14:paraId="0FE2203F"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FDEADA" w:fill="D9D9D9"/>
            <w:noWrap/>
            <w:vAlign w:val="bottom"/>
            <w:hideMark/>
          </w:tcPr>
          <w:p w14:paraId="2F7A68F5" w14:textId="77777777" w:rsidR="00580261" w:rsidRPr="00E925DB" w:rsidRDefault="009D0468" w:rsidP="00580261">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Esophagus</w:t>
            </w:r>
          </w:p>
        </w:tc>
        <w:tc>
          <w:tcPr>
            <w:tcW w:w="940" w:type="dxa"/>
            <w:tcBorders>
              <w:top w:val="nil"/>
              <w:left w:val="nil"/>
              <w:bottom w:val="single" w:sz="4" w:space="0" w:color="auto"/>
              <w:right w:val="single" w:sz="4" w:space="0" w:color="auto"/>
            </w:tcBorders>
            <w:shd w:val="clear" w:color="auto" w:fill="auto"/>
            <w:noWrap/>
            <w:vAlign w:val="bottom"/>
            <w:hideMark/>
          </w:tcPr>
          <w:p w14:paraId="06193E66"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17B75CC"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4862C310"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580261" w:rsidRPr="00462FDD" w14:paraId="08376F87"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D9D9D9" w:fill="D9D9D9"/>
            <w:noWrap/>
            <w:vAlign w:val="bottom"/>
            <w:hideMark/>
          </w:tcPr>
          <w:p w14:paraId="70FBC5C9" w14:textId="77777777" w:rsidR="00580261" w:rsidRPr="00E925DB" w:rsidRDefault="009D0468" w:rsidP="00580261">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Femur_Head_L</w:t>
            </w:r>
          </w:p>
        </w:tc>
        <w:tc>
          <w:tcPr>
            <w:tcW w:w="940" w:type="dxa"/>
            <w:tcBorders>
              <w:top w:val="nil"/>
              <w:left w:val="nil"/>
              <w:bottom w:val="single" w:sz="4" w:space="0" w:color="auto"/>
              <w:right w:val="single" w:sz="4" w:space="0" w:color="auto"/>
            </w:tcBorders>
            <w:shd w:val="clear" w:color="auto" w:fill="auto"/>
            <w:noWrap/>
            <w:vAlign w:val="bottom"/>
            <w:hideMark/>
          </w:tcPr>
          <w:p w14:paraId="05DF9301"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D173EE3"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FD48D24"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580261" w:rsidRPr="00462FDD" w14:paraId="34C3480B"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D9D9D9" w:fill="D9D9D9"/>
            <w:noWrap/>
            <w:vAlign w:val="bottom"/>
            <w:hideMark/>
          </w:tcPr>
          <w:p w14:paraId="51BE5287" w14:textId="77777777" w:rsidR="00580261" w:rsidRPr="00E925DB" w:rsidRDefault="009D0468" w:rsidP="00580261">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Femur_Head_R</w:t>
            </w:r>
          </w:p>
        </w:tc>
        <w:tc>
          <w:tcPr>
            <w:tcW w:w="940" w:type="dxa"/>
            <w:tcBorders>
              <w:top w:val="nil"/>
              <w:left w:val="nil"/>
              <w:bottom w:val="single" w:sz="4" w:space="0" w:color="auto"/>
              <w:right w:val="single" w:sz="4" w:space="0" w:color="auto"/>
            </w:tcBorders>
            <w:shd w:val="clear" w:color="auto" w:fill="auto"/>
            <w:noWrap/>
            <w:vAlign w:val="bottom"/>
            <w:hideMark/>
          </w:tcPr>
          <w:p w14:paraId="0D70DFA2"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E40147B"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B5E893A"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580261" w:rsidRPr="00462FDD" w14:paraId="6C489A88"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42AF9CE5" w14:textId="77777777" w:rsidR="00580261" w:rsidRPr="00E925DB" w:rsidRDefault="00580261" w:rsidP="00580261">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Glottis</w:t>
            </w:r>
          </w:p>
        </w:tc>
        <w:tc>
          <w:tcPr>
            <w:tcW w:w="940" w:type="dxa"/>
            <w:tcBorders>
              <w:top w:val="nil"/>
              <w:left w:val="nil"/>
              <w:bottom w:val="single" w:sz="4" w:space="0" w:color="auto"/>
              <w:right w:val="single" w:sz="4" w:space="0" w:color="auto"/>
            </w:tcBorders>
            <w:shd w:val="clear" w:color="auto" w:fill="auto"/>
            <w:noWrap/>
            <w:vAlign w:val="bottom"/>
            <w:hideMark/>
          </w:tcPr>
          <w:p w14:paraId="6622E14B"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6329EDDC"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A96F52D"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580261" w:rsidRPr="00462FDD" w14:paraId="52E77A80"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FDEADA" w:fill="D9D9D9"/>
            <w:noWrap/>
            <w:vAlign w:val="bottom"/>
            <w:hideMark/>
          </w:tcPr>
          <w:p w14:paraId="385D55C8" w14:textId="77777777" w:rsidR="00580261" w:rsidRPr="00E925DB" w:rsidRDefault="009D0468" w:rsidP="00580261">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Heart</w:t>
            </w:r>
          </w:p>
        </w:tc>
        <w:tc>
          <w:tcPr>
            <w:tcW w:w="940" w:type="dxa"/>
            <w:tcBorders>
              <w:top w:val="nil"/>
              <w:left w:val="nil"/>
              <w:bottom w:val="single" w:sz="4" w:space="0" w:color="auto"/>
              <w:right w:val="single" w:sz="4" w:space="0" w:color="auto"/>
            </w:tcBorders>
            <w:shd w:val="clear" w:color="auto" w:fill="auto"/>
            <w:noWrap/>
            <w:vAlign w:val="bottom"/>
            <w:hideMark/>
          </w:tcPr>
          <w:p w14:paraId="6FB0B597"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9335D2F"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728AD3AD"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580261" w:rsidRPr="00462FDD" w14:paraId="395A20AF"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155354A6" w14:textId="77777777" w:rsidR="00580261" w:rsidRPr="00E925DB" w:rsidRDefault="009D0468" w:rsidP="00580261">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Larynx</w:t>
            </w:r>
          </w:p>
        </w:tc>
        <w:tc>
          <w:tcPr>
            <w:tcW w:w="940" w:type="dxa"/>
            <w:tcBorders>
              <w:top w:val="nil"/>
              <w:left w:val="nil"/>
              <w:bottom w:val="single" w:sz="4" w:space="0" w:color="auto"/>
              <w:right w:val="single" w:sz="4" w:space="0" w:color="auto"/>
            </w:tcBorders>
            <w:shd w:val="clear" w:color="auto" w:fill="auto"/>
            <w:noWrap/>
            <w:vAlign w:val="bottom"/>
            <w:hideMark/>
          </w:tcPr>
          <w:p w14:paraId="38E3171B"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7AFA467D"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E6F27E3"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580261" w:rsidRPr="00462FDD" w14:paraId="78D23C64"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51A49EBB" w14:textId="77777777" w:rsidR="00580261" w:rsidRPr="00E925DB" w:rsidRDefault="009D0468" w:rsidP="00580261">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OpticNrv_L</w:t>
            </w:r>
          </w:p>
        </w:tc>
        <w:tc>
          <w:tcPr>
            <w:tcW w:w="940" w:type="dxa"/>
            <w:tcBorders>
              <w:top w:val="nil"/>
              <w:left w:val="nil"/>
              <w:bottom w:val="single" w:sz="4" w:space="0" w:color="auto"/>
              <w:right w:val="single" w:sz="4" w:space="0" w:color="auto"/>
            </w:tcBorders>
            <w:shd w:val="clear" w:color="auto" w:fill="auto"/>
            <w:noWrap/>
            <w:vAlign w:val="bottom"/>
            <w:hideMark/>
          </w:tcPr>
          <w:p w14:paraId="336A5EE0"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12C68348"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4A714B4" w14:textId="77777777" w:rsidR="00580261" w:rsidRPr="00E925DB" w:rsidRDefault="00580261" w:rsidP="00580261">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12C4CC5F"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tcPr>
          <w:p w14:paraId="3463C3F6" w14:textId="77777777" w:rsidR="00244D0B" w:rsidRPr="009D0468" w:rsidRDefault="00244D0B" w:rsidP="00244D0B">
            <w:pPr>
              <w:spacing w:after="0" w:line="240" w:lineRule="auto"/>
              <w:jc w:val="right"/>
              <w:rPr>
                <w:rFonts w:ascii="Calibri" w:eastAsia="Times New Roman" w:hAnsi="Calibri" w:cs="Calibri"/>
                <w:b/>
                <w:bCs/>
                <w:color w:val="000000"/>
              </w:rPr>
            </w:pPr>
            <w:r w:rsidRPr="000C129C">
              <w:rPr>
                <w:rFonts w:ascii="Calibri" w:eastAsia="Times New Roman" w:hAnsi="Calibri" w:cs="Calibri"/>
                <w:b/>
                <w:bCs/>
                <w:color w:val="000000"/>
              </w:rPr>
              <w:t>OpticNrv_R</w:t>
            </w:r>
          </w:p>
        </w:tc>
        <w:tc>
          <w:tcPr>
            <w:tcW w:w="940" w:type="dxa"/>
            <w:tcBorders>
              <w:top w:val="nil"/>
              <w:left w:val="nil"/>
              <w:bottom w:val="single" w:sz="4" w:space="0" w:color="auto"/>
              <w:right w:val="single" w:sz="4" w:space="0" w:color="auto"/>
            </w:tcBorders>
            <w:shd w:val="clear" w:color="auto" w:fill="auto"/>
            <w:noWrap/>
            <w:vAlign w:val="bottom"/>
          </w:tcPr>
          <w:p w14:paraId="7261831D"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tcPr>
          <w:p w14:paraId="21EFEC11"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tcPr>
          <w:p w14:paraId="0C401DD3"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694391FC"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22E10C24" w14:textId="77777777" w:rsidR="00244D0B" w:rsidRPr="00E925DB" w:rsidRDefault="00244D0B" w:rsidP="00244D0B">
            <w:pPr>
              <w:spacing w:after="0" w:line="240" w:lineRule="auto"/>
              <w:jc w:val="right"/>
              <w:rPr>
                <w:rFonts w:ascii="Calibri" w:eastAsia="Times New Roman" w:hAnsi="Calibri" w:cs="Calibri"/>
                <w:b/>
                <w:bCs/>
                <w:color w:val="000000"/>
              </w:rPr>
            </w:pPr>
            <w:r w:rsidRPr="000C129C">
              <w:rPr>
                <w:rFonts w:ascii="Calibri" w:eastAsia="Times New Roman" w:hAnsi="Calibri" w:cs="Calibri"/>
                <w:b/>
                <w:bCs/>
                <w:color w:val="000000"/>
              </w:rPr>
              <w:t>Parotid_L</w:t>
            </w:r>
            <w:r w:rsidRPr="000C129C" w:rsidDel="009D0468">
              <w:rPr>
                <w:rFonts w:ascii="Calibri" w:eastAsia="Times New Roman" w:hAnsi="Calibri" w:cs="Calibri"/>
                <w:b/>
                <w:bCs/>
                <w:color w:val="00000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2E9B7A53"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1DB0934D"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A0FBFF3"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73760029"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6044600A" w14:textId="77777777" w:rsidR="00244D0B" w:rsidRPr="00E925DB" w:rsidRDefault="00244D0B" w:rsidP="00244D0B">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lastRenderedPageBreak/>
              <w:t>Parotid_R</w:t>
            </w:r>
          </w:p>
        </w:tc>
        <w:tc>
          <w:tcPr>
            <w:tcW w:w="940" w:type="dxa"/>
            <w:tcBorders>
              <w:top w:val="nil"/>
              <w:left w:val="nil"/>
              <w:bottom w:val="single" w:sz="4" w:space="0" w:color="auto"/>
              <w:right w:val="single" w:sz="4" w:space="0" w:color="auto"/>
            </w:tcBorders>
            <w:shd w:val="clear" w:color="auto" w:fill="auto"/>
            <w:noWrap/>
            <w:vAlign w:val="bottom"/>
            <w:hideMark/>
          </w:tcPr>
          <w:p w14:paraId="3A254443"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42B89602"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E5F9222"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4190949D"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FDEADA" w:fill="D9D9D9"/>
            <w:noWrap/>
            <w:vAlign w:val="bottom"/>
            <w:hideMark/>
          </w:tcPr>
          <w:p w14:paraId="10F10E9F" w14:textId="77777777" w:rsidR="00244D0B" w:rsidRPr="00E925DB" w:rsidRDefault="00244D0B" w:rsidP="00244D0B">
            <w:pPr>
              <w:spacing w:after="0" w:line="240" w:lineRule="auto"/>
              <w:jc w:val="right"/>
              <w:rPr>
                <w:rFonts w:ascii="Calibri" w:eastAsia="Times New Roman" w:hAnsi="Calibri" w:cs="Calibri"/>
                <w:b/>
                <w:bCs/>
                <w:color w:val="000000"/>
              </w:rPr>
            </w:pPr>
            <w:r w:rsidRPr="000C129C">
              <w:rPr>
                <w:rFonts w:ascii="Calibri" w:eastAsia="Times New Roman" w:hAnsi="Calibri" w:cs="Calibri"/>
                <w:b/>
                <w:bCs/>
                <w:color w:val="000000"/>
              </w:rPr>
              <w:t>Lung_L</w:t>
            </w:r>
            <w:r w:rsidRPr="000C129C" w:rsidDel="009D0468">
              <w:rPr>
                <w:rFonts w:ascii="Calibri" w:eastAsia="Times New Roman" w:hAnsi="Calibri" w:cs="Calibri"/>
                <w:b/>
                <w:bCs/>
                <w:color w:val="000000"/>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0ACAA8A1"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BB3EB2D"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6051EA26"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308370EE"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62A21896" w14:textId="77777777" w:rsidR="00244D0B" w:rsidRPr="00E925DB" w:rsidRDefault="00244D0B" w:rsidP="00244D0B">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Bone_Mandible</w:t>
            </w:r>
          </w:p>
        </w:tc>
        <w:tc>
          <w:tcPr>
            <w:tcW w:w="940" w:type="dxa"/>
            <w:tcBorders>
              <w:top w:val="nil"/>
              <w:left w:val="nil"/>
              <w:bottom w:val="single" w:sz="4" w:space="0" w:color="auto"/>
              <w:right w:val="single" w:sz="4" w:space="0" w:color="auto"/>
            </w:tcBorders>
            <w:shd w:val="clear" w:color="auto" w:fill="auto"/>
            <w:noWrap/>
            <w:vAlign w:val="bottom"/>
            <w:hideMark/>
          </w:tcPr>
          <w:p w14:paraId="7F960C41"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3A610AAE"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7E392CC"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3D15183D"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3D90259D" w14:textId="77777777" w:rsidR="00244D0B" w:rsidRPr="00E925DB" w:rsidRDefault="00244D0B" w:rsidP="00244D0B">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OpticChiasm</w:t>
            </w:r>
          </w:p>
        </w:tc>
        <w:tc>
          <w:tcPr>
            <w:tcW w:w="940" w:type="dxa"/>
            <w:tcBorders>
              <w:top w:val="nil"/>
              <w:left w:val="nil"/>
              <w:bottom w:val="single" w:sz="4" w:space="0" w:color="auto"/>
              <w:right w:val="single" w:sz="4" w:space="0" w:color="auto"/>
            </w:tcBorders>
            <w:shd w:val="clear" w:color="auto" w:fill="auto"/>
            <w:noWrap/>
            <w:vAlign w:val="bottom"/>
            <w:hideMark/>
          </w:tcPr>
          <w:p w14:paraId="5DFFD8FE"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3B3463C3"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3E4015C"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74A272FB"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6D4FB2A0" w14:textId="77777777" w:rsidR="00244D0B" w:rsidRPr="00E925DB" w:rsidRDefault="00244D0B" w:rsidP="00244D0B">
            <w:pPr>
              <w:spacing w:after="0" w:line="240" w:lineRule="auto"/>
              <w:jc w:val="right"/>
              <w:rPr>
                <w:rFonts w:ascii="Calibri" w:eastAsia="Times New Roman" w:hAnsi="Calibri" w:cs="Calibri"/>
                <w:b/>
                <w:bCs/>
                <w:color w:val="000000"/>
              </w:rPr>
            </w:pPr>
            <w:r w:rsidRPr="009D0468">
              <w:rPr>
                <w:rFonts w:ascii="Calibri" w:eastAsia="Times New Roman" w:hAnsi="Calibri" w:cs="Calibri"/>
                <w:b/>
                <w:bCs/>
                <w:color w:val="000000"/>
              </w:rPr>
              <w:t>Cavity_Oral</w:t>
            </w:r>
          </w:p>
        </w:tc>
        <w:tc>
          <w:tcPr>
            <w:tcW w:w="940" w:type="dxa"/>
            <w:tcBorders>
              <w:top w:val="nil"/>
              <w:left w:val="nil"/>
              <w:bottom w:val="single" w:sz="4" w:space="0" w:color="auto"/>
              <w:right w:val="single" w:sz="4" w:space="0" w:color="auto"/>
            </w:tcBorders>
            <w:shd w:val="clear" w:color="auto" w:fill="auto"/>
            <w:noWrap/>
            <w:vAlign w:val="bottom"/>
            <w:hideMark/>
          </w:tcPr>
          <w:p w14:paraId="2584957E"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6A67D5DE"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C849059"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381F8E9D"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D9D9D9" w:fill="D9D9D9"/>
            <w:noWrap/>
            <w:vAlign w:val="bottom"/>
            <w:hideMark/>
          </w:tcPr>
          <w:p w14:paraId="1722006C" w14:textId="77777777" w:rsidR="00244D0B" w:rsidRPr="00E925DB" w:rsidRDefault="00244D0B" w:rsidP="00244D0B">
            <w:pPr>
              <w:spacing w:after="0" w:line="240" w:lineRule="auto"/>
              <w:jc w:val="right"/>
              <w:rPr>
                <w:rFonts w:ascii="Calibri" w:eastAsia="Times New Roman" w:hAnsi="Calibri" w:cs="Calibri"/>
                <w:b/>
                <w:bCs/>
                <w:color w:val="000000"/>
              </w:rPr>
            </w:pPr>
            <w:r w:rsidRPr="00E925DB">
              <w:rPr>
                <w:rFonts w:ascii="Calibri" w:eastAsia="Times New Roman" w:hAnsi="Calibri" w:cs="Calibri"/>
                <w:b/>
                <w:bCs/>
                <w:color w:val="000000"/>
              </w:rPr>
              <w:t>Rectum</w:t>
            </w:r>
          </w:p>
        </w:tc>
        <w:tc>
          <w:tcPr>
            <w:tcW w:w="940" w:type="dxa"/>
            <w:tcBorders>
              <w:top w:val="nil"/>
              <w:left w:val="nil"/>
              <w:bottom w:val="single" w:sz="4" w:space="0" w:color="auto"/>
              <w:right w:val="single" w:sz="4" w:space="0" w:color="auto"/>
            </w:tcBorders>
            <w:shd w:val="clear" w:color="auto" w:fill="auto"/>
            <w:noWrap/>
            <w:vAlign w:val="bottom"/>
            <w:hideMark/>
          </w:tcPr>
          <w:p w14:paraId="0E76DED1"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14EB885"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4096975"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r>
      <w:tr w:rsidR="00244D0B" w:rsidRPr="00462FDD" w14:paraId="34A0F2DB"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2DAEEB90" w14:textId="77777777" w:rsidR="00244D0B" w:rsidRPr="00E925DB" w:rsidRDefault="00244D0B" w:rsidP="00244D0B">
            <w:pPr>
              <w:spacing w:after="0" w:line="240" w:lineRule="auto"/>
              <w:jc w:val="right"/>
              <w:rPr>
                <w:rFonts w:ascii="Calibri" w:eastAsia="Times New Roman" w:hAnsi="Calibri" w:cs="Calibri"/>
                <w:b/>
                <w:bCs/>
                <w:color w:val="000000"/>
              </w:rPr>
            </w:pPr>
            <w:r w:rsidRPr="005D5BEC">
              <w:rPr>
                <w:rFonts w:ascii="Calibri" w:eastAsia="Times New Roman" w:hAnsi="Calibri" w:cs="Calibri"/>
                <w:b/>
                <w:bCs/>
                <w:color w:val="000000"/>
              </w:rPr>
              <w:t>Glnd_Submand_</w:t>
            </w:r>
            <w:r>
              <w:rPr>
                <w:rFonts w:ascii="Calibri" w:eastAsia="Times New Roman" w:hAnsi="Calibri" w:cs="Calibri"/>
                <w:b/>
                <w:bCs/>
                <w:color w:val="000000"/>
              </w:rPr>
              <w:t>L</w:t>
            </w:r>
          </w:p>
        </w:tc>
        <w:tc>
          <w:tcPr>
            <w:tcW w:w="940" w:type="dxa"/>
            <w:tcBorders>
              <w:top w:val="nil"/>
              <w:left w:val="nil"/>
              <w:bottom w:val="single" w:sz="4" w:space="0" w:color="auto"/>
              <w:right w:val="single" w:sz="4" w:space="0" w:color="auto"/>
            </w:tcBorders>
            <w:shd w:val="clear" w:color="auto" w:fill="auto"/>
            <w:noWrap/>
            <w:vAlign w:val="bottom"/>
            <w:hideMark/>
          </w:tcPr>
          <w:p w14:paraId="2A8FB494"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660F4D42"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413BF5B"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5C1F2422"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tcPr>
          <w:p w14:paraId="1D918B82" w14:textId="77777777" w:rsidR="00244D0B" w:rsidRPr="005D5BEC" w:rsidRDefault="00244D0B" w:rsidP="00244D0B">
            <w:pPr>
              <w:spacing w:after="0" w:line="240" w:lineRule="auto"/>
              <w:jc w:val="right"/>
              <w:rPr>
                <w:rFonts w:ascii="Calibri" w:eastAsia="Times New Roman" w:hAnsi="Calibri" w:cs="Calibri"/>
                <w:b/>
                <w:bCs/>
                <w:color w:val="000000"/>
              </w:rPr>
            </w:pPr>
            <w:r w:rsidRPr="005D5BEC">
              <w:rPr>
                <w:rFonts w:ascii="Calibri" w:eastAsia="Times New Roman" w:hAnsi="Calibri" w:cs="Calibri"/>
                <w:b/>
                <w:bCs/>
                <w:color w:val="000000"/>
              </w:rPr>
              <w:t>Glnd_Submand_R</w:t>
            </w:r>
          </w:p>
        </w:tc>
        <w:tc>
          <w:tcPr>
            <w:tcW w:w="940" w:type="dxa"/>
            <w:tcBorders>
              <w:top w:val="nil"/>
              <w:left w:val="nil"/>
              <w:bottom w:val="single" w:sz="4" w:space="0" w:color="auto"/>
              <w:right w:val="single" w:sz="4" w:space="0" w:color="auto"/>
            </w:tcBorders>
            <w:shd w:val="clear" w:color="auto" w:fill="auto"/>
            <w:noWrap/>
            <w:vAlign w:val="bottom"/>
          </w:tcPr>
          <w:p w14:paraId="73A1CCCB" w14:textId="77777777" w:rsidR="00244D0B" w:rsidRPr="00E925DB" w:rsidRDefault="00244D0B" w:rsidP="00244D0B">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tcPr>
          <w:p w14:paraId="213A8E65" w14:textId="77777777" w:rsidR="00244D0B" w:rsidRPr="00E925DB" w:rsidRDefault="00244D0B" w:rsidP="00244D0B">
            <w:pPr>
              <w:spacing w:after="0" w:line="240" w:lineRule="auto"/>
              <w:rPr>
                <w:rFonts w:ascii="Calibri" w:eastAsia="Times New Roman" w:hAnsi="Calibri" w:cs="Calibri"/>
                <w:color w:val="000000"/>
              </w:rPr>
            </w:pPr>
          </w:p>
        </w:tc>
        <w:tc>
          <w:tcPr>
            <w:tcW w:w="940" w:type="dxa"/>
            <w:tcBorders>
              <w:top w:val="nil"/>
              <w:left w:val="nil"/>
              <w:bottom w:val="single" w:sz="4" w:space="0" w:color="auto"/>
              <w:right w:val="single" w:sz="4" w:space="0" w:color="auto"/>
            </w:tcBorders>
            <w:shd w:val="clear" w:color="auto" w:fill="auto"/>
            <w:noWrap/>
            <w:vAlign w:val="bottom"/>
          </w:tcPr>
          <w:p w14:paraId="5E757BE7" w14:textId="77777777" w:rsidR="00244D0B" w:rsidRPr="00E925DB" w:rsidRDefault="00244D0B" w:rsidP="00244D0B">
            <w:pPr>
              <w:spacing w:after="0" w:line="240" w:lineRule="auto"/>
              <w:rPr>
                <w:rFonts w:ascii="Calibri" w:eastAsia="Times New Roman" w:hAnsi="Calibri" w:cs="Calibri"/>
                <w:color w:val="000000"/>
              </w:rPr>
            </w:pPr>
          </w:p>
        </w:tc>
      </w:tr>
      <w:tr w:rsidR="00244D0B" w:rsidRPr="00462FDD" w14:paraId="3A8A28E2"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EBF1DE" w:fill="D9D9D9"/>
            <w:noWrap/>
            <w:vAlign w:val="bottom"/>
            <w:hideMark/>
          </w:tcPr>
          <w:p w14:paraId="31BA16AD" w14:textId="77777777" w:rsidR="00244D0B" w:rsidRPr="00E925DB" w:rsidRDefault="00244D0B" w:rsidP="00244D0B">
            <w:pPr>
              <w:spacing w:after="0" w:line="240" w:lineRule="auto"/>
              <w:jc w:val="right"/>
              <w:rPr>
                <w:rFonts w:ascii="Calibri" w:eastAsia="Times New Roman" w:hAnsi="Calibri" w:cs="Calibri"/>
                <w:b/>
                <w:bCs/>
                <w:color w:val="000000"/>
              </w:rPr>
            </w:pPr>
            <w:r w:rsidRPr="005D5BEC">
              <w:rPr>
                <w:rFonts w:ascii="Calibri" w:eastAsia="Times New Roman" w:hAnsi="Calibri" w:cs="Calibri"/>
                <w:b/>
                <w:bCs/>
                <w:color w:val="000000"/>
              </w:rPr>
              <w:t>SpinalCord</w:t>
            </w:r>
          </w:p>
        </w:tc>
        <w:tc>
          <w:tcPr>
            <w:tcW w:w="940" w:type="dxa"/>
            <w:tcBorders>
              <w:top w:val="nil"/>
              <w:left w:val="nil"/>
              <w:bottom w:val="single" w:sz="4" w:space="0" w:color="auto"/>
              <w:right w:val="single" w:sz="4" w:space="0" w:color="auto"/>
            </w:tcBorders>
            <w:shd w:val="clear" w:color="auto" w:fill="auto"/>
            <w:noWrap/>
            <w:vAlign w:val="bottom"/>
            <w:hideMark/>
          </w:tcPr>
          <w:p w14:paraId="4B04BB05"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0F87964C"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F9D8F2A"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r w:rsidR="00244D0B" w:rsidRPr="00462FDD" w14:paraId="0C5F2B32" w14:textId="77777777" w:rsidTr="00B50B74">
        <w:trPr>
          <w:trHeight w:val="288"/>
          <w:jc w:val="center"/>
        </w:trPr>
        <w:tc>
          <w:tcPr>
            <w:tcW w:w="4608" w:type="dxa"/>
            <w:tcBorders>
              <w:top w:val="nil"/>
              <w:left w:val="single" w:sz="4" w:space="0" w:color="auto"/>
              <w:bottom w:val="single" w:sz="4" w:space="0" w:color="auto"/>
              <w:right w:val="single" w:sz="4" w:space="0" w:color="auto"/>
            </w:tcBorders>
            <w:shd w:val="clear" w:color="FDEADA" w:fill="D9D9D9"/>
            <w:noWrap/>
            <w:vAlign w:val="bottom"/>
            <w:hideMark/>
          </w:tcPr>
          <w:p w14:paraId="614F2BC8" w14:textId="77777777" w:rsidR="00244D0B" w:rsidRPr="00E925DB" w:rsidRDefault="00244D0B" w:rsidP="00244D0B">
            <w:pPr>
              <w:spacing w:after="0" w:line="240" w:lineRule="auto"/>
              <w:jc w:val="right"/>
              <w:rPr>
                <w:rFonts w:ascii="Calibri" w:eastAsia="Times New Roman" w:hAnsi="Calibri" w:cs="Calibri"/>
                <w:b/>
                <w:bCs/>
                <w:color w:val="000000"/>
              </w:rPr>
            </w:pPr>
            <w:r w:rsidRPr="005D5BEC">
              <w:rPr>
                <w:rFonts w:ascii="Calibri" w:eastAsia="Times New Roman" w:hAnsi="Calibri" w:cs="Calibri"/>
                <w:b/>
                <w:bCs/>
                <w:color w:val="000000"/>
              </w:rPr>
              <w:t>Glnd_Thyroid</w:t>
            </w:r>
          </w:p>
        </w:tc>
        <w:tc>
          <w:tcPr>
            <w:tcW w:w="940" w:type="dxa"/>
            <w:tcBorders>
              <w:top w:val="nil"/>
              <w:left w:val="nil"/>
              <w:bottom w:val="single" w:sz="4" w:space="0" w:color="auto"/>
              <w:right w:val="single" w:sz="4" w:space="0" w:color="auto"/>
            </w:tcBorders>
            <w:shd w:val="clear" w:color="auto" w:fill="auto"/>
            <w:noWrap/>
            <w:vAlign w:val="bottom"/>
            <w:hideMark/>
          </w:tcPr>
          <w:p w14:paraId="354F9503"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9146982"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x</w:t>
            </w:r>
          </w:p>
        </w:tc>
        <w:tc>
          <w:tcPr>
            <w:tcW w:w="940" w:type="dxa"/>
            <w:tcBorders>
              <w:top w:val="nil"/>
              <w:left w:val="nil"/>
              <w:bottom w:val="single" w:sz="4" w:space="0" w:color="auto"/>
              <w:right w:val="single" w:sz="4" w:space="0" w:color="auto"/>
            </w:tcBorders>
            <w:shd w:val="clear" w:color="auto" w:fill="auto"/>
            <w:noWrap/>
            <w:vAlign w:val="bottom"/>
            <w:hideMark/>
          </w:tcPr>
          <w:p w14:paraId="2F207CC4" w14:textId="77777777" w:rsidR="00244D0B" w:rsidRPr="00E925DB" w:rsidRDefault="00244D0B" w:rsidP="00244D0B">
            <w:pPr>
              <w:spacing w:after="0" w:line="240" w:lineRule="auto"/>
              <w:rPr>
                <w:rFonts w:ascii="Calibri" w:eastAsia="Times New Roman" w:hAnsi="Calibri" w:cs="Calibri"/>
                <w:color w:val="000000"/>
              </w:rPr>
            </w:pPr>
            <w:r w:rsidRPr="00E925DB">
              <w:rPr>
                <w:rFonts w:ascii="Calibri" w:eastAsia="Times New Roman" w:hAnsi="Calibri" w:cs="Calibri"/>
                <w:color w:val="000000"/>
              </w:rPr>
              <w:t> </w:t>
            </w:r>
          </w:p>
        </w:tc>
      </w:tr>
    </w:tbl>
    <w:p w14:paraId="3A08D549" w14:textId="77777777" w:rsidR="00843392" w:rsidRPr="00462FDD" w:rsidRDefault="00843392" w:rsidP="009D4B0E">
      <w:pPr>
        <w:jc w:val="both"/>
      </w:pPr>
    </w:p>
    <w:p w14:paraId="7FEB2D3A" w14:textId="77777777" w:rsidR="00044AE6" w:rsidRDefault="00044AE6" w:rsidP="009D4B0E">
      <w:pPr>
        <w:jc w:val="both"/>
      </w:pPr>
    </w:p>
    <w:p w14:paraId="7C3316DB" w14:textId="77777777" w:rsidR="00400219" w:rsidRPr="00462FDD" w:rsidRDefault="00400219" w:rsidP="009D4B0E">
      <w:pPr>
        <w:jc w:val="both"/>
      </w:pPr>
      <w:r w:rsidRPr="00462FDD">
        <w:t>Proces objektívneho hodnotenia bude pozostávať z nasledujúcich súsledných krokov:</w:t>
      </w:r>
    </w:p>
    <w:p w14:paraId="4F00DB73" w14:textId="77777777" w:rsidR="00967FE0" w:rsidRPr="00462FDD" w:rsidRDefault="00400219" w:rsidP="00B32719">
      <w:pPr>
        <w:pStyle w:val="Odsekzoznamu"/>
        <w:numPr>
          <w:ilvl w:val="0"/>
          <w:numId w:val="7"/>
        </w:numPr>
        <w:jc w:val="both"/>
      </w:pPr>
      <w:r w:rsidRPr="00462FDD">
        <w:t xml:space="preserve">V prvom kroku bude </w:t>
      </w:r>
      <w:r w:rsidR="00EB0C82">
        <w:t>vytvorená</w:t>
      </w:r>
      <w:r w:rsidR="00EB0C82" w:rsidRPr="00462FDD">
        <w:t xml:space="preserve"> </w:t>
      </w:r>
      <w:r w:rsidR="00EB0C82">
        <w:t>zostava</w:t>
      </w:r>
      <w:r w:rsidR="00EB0C82" w:rsidRPr="00462FDD">
        <w:t xml:space="preserve"> </w:t>
      </w:r>
      <w:r w:rsidRPr="00462FDD">
        <w:t>„OBJ“</w:t>
      </w:r>
      <w:r w:rsidR="00967FE0" w:rsidRPr="00462FDD">
        <w:t xml:space="preserve"> pozostávajúca z CT vyšetrení a) až c), pričom pre každé CT vyšetrenie bude k dispozícii súbor vo formáte </w:t>
      </w:r>
      <w:r w:rsidR="00076A16" w:rsidRPr="00462FDD">
        <w:t xml:space="preserve">DICOM - </w:t>
      </w:r>
      <w:r w:rsidR="00967FE0" w:rsidRPr="00462FDD">
        <w:t xml:space="preserve">RTSS, ktorý bude predstavovať optimálne kontúry (tzv. „ground truth“) </w:t>
      </w:r>
      <w:r w:rsidR="00756205" w:rsidRPr="00462FDD">
        <w:t xml:space="preserve">vybraných </w:t>
      </w:r>
      <w:r w:rsidR="00967FE0" w:rsidRPr="00462FDD">
        <w:t>rizikových orgánov.</w:t>
      </w:r>
      <w:r w:rsidRPr="00462FDD">
        <w:t xml:space="preserve"> </w:t>
      </w:r>
      <w:r w:rsidR="00967FE0" w:rsidRPr="00462FDD">
        <w:t>Voči týmto optimálnym kontúram budú v procese vyhodnocovania porovnávané kontúry vygenerované jednotlivými nástrojmi od hospodárskych subjektov</w:t>
      </w:r>
      <w:r w:rsidR="008E26E7" w:rsidRPr="00462FDD">
        <w:t xml:space="preserve"> zapojených do verejného obstarávania</w:t>
      </w:r>
      <w:r w:rsidR="00967FE0" w:rsidRPr="00462FDD">
        <w:t xml:space="preserve">. </w:t>
      </w:r>
    </w:p>
    <w:p w14:paraId="6EEFA969" w14:textId="77777777" w:rsidR="00967FE0" w:rsidRPr="00462FDD" w:rsidRDefault="00967FE0" w:rsidP="00B32719">
      <w:pPr>
        <w:pStyle w:val="Odsekzoznamu"/>
        <w:numPr>
          <w:ilvl w:val="1"/>
          <w:numId w:val="7"/>
        </w:numPr>
        <w:jc w:val="both"/>
      </w:pPr>
      <w:r w:rsidRPr="00462FDD">
        <w:t>Pre CT štúdiu oblasti hlavy a krku bude použité CT vyšetrenie a prislúchajúce </w:t>
      </w:r>
      <w:r w:rsidR="005A0100" w:rsidRPr="00462FDD">
        <w:t xml:space="preserve">optimálne </w:t>
      </w:r>
      <w:r w:rsidRPr="00462FDD">
        <w:t xml:space="preserve">kontúry </w:t>
      </w:r>
      <w:r w:rsidR="005A0100" w:rsidRPr="00462FDD">
        <w:t xml:space="preserve">rizikových orgánov priamo z medzinárodných štandardov </w:t>
      </w:r>
      <w:r w:rsidR="008E26E7" w:rsidRPr="00462FDD">
        <w:t xml:space="preserve">a odporúčaní </w:t>
      </w:r>
      <w:r w:rsidR="005A0100" w:rsidRPr="00462FDD">
        <w:t>pre plánovanie rádioterapie</w:t>
      </w:r>
      <w:r w:rsidR="000A39CE" w:rsidRPr="00462FDD">
        <w:rPr>
          <w:rStyle w:val="Odkaznapoznmkupodiarou"/>
        </w:rPr>
        <w:footnoteReference w:id="3"/>
      </w:r>
      <w:r w:rsidR="005A0100" w:rsidRPr="00462FDD">
        <w:t>.</w:t>
      </w:r>
    </w:p>
    <w:p w14:paraId="7B430ACA" w14:textId="77777777" w:rsidR="005A0100" w:rsidRPr="00462FDD" w:rsidRDefault="00967FE0" w:rsidP="00B32719">
      <w:pPr>
        <w:pStyle w:val="Odsekzoznamu"/>
        <w:numPr>
          <w:ilvl w:val="1"/>
          <w:numId w:val="7"/>
        </w:numPr>
        <w:jc w:val="both"/>
      </w:pPr>
      <w:r w:rsidRPr="00462FDD">
        <w:t xml:space="preserve">Pre zvyšné </w:t>
      </w:r>
      <w:r w:rsidR="005A0100" w:rsidRPr="00462FDD">
        <w:t>oblasti (prsník a mužská panva) budú optimálne kontúry určené nasledovne:</w:t>
      </w:r>
    </w:p>
    <w:p w14:paraId="5601EC14" w14:textId="1F09ED06" w:rsidR="005A0100" w:rsidRPr="00462FDD" w:rsidRDefault="005A0100" w:rsidP="00B32719">
      <w:pPr>
        <w:pStyle w:val="Odsekzoznamu"/>
        <w:numPr>
          <w:ilvl w:val="2"/>
          <w:numId w:val="7"/>
        </w:numPr>
        <w:jc w:val="both"/>
      </w:pPr>
      <w:r w:rsidRPr="00462FDD">
        <w:t xml:space="preserve">Jeden z radiačných onkológov definovaných v časti </w:t>
      </w:r>
      <w:r w:rsidRPr="00462FDD">
        <w:fldChar w:fldCharType="begin"/>
      </w:r>
      <w:r w:rsidRPr="00462FDD">
        <w:instrText xml:space="preserve"> REF _Ref97815909 \r \h </w:instrText>
      </w:r>
      <w:r w:rsidRPr="00462FDD">
        <w:fldChar w:fldCharType="separate"/>
      </w:r>
      <w:r w:rsidR="00906829">
        <w:t>1.1</w:t>
      </w:r>
      <w:r w:rsidRPr="00462FDD">
        <w:fldChar w:fldCharType="end"/>
      </w:r>
      <w:r w:rsidRPr="00462FDD">
        <w:t xml:space="preserve"> </w:t>
      </w:r>
      <w:r w:rsidRPr="00462FDD">
        <w:fldChar w:fldCharType="begin"/>
      </w:r>
      <w:r w:rsidRPr="00462FDD">
        <w:instrText xml:space="preserve"> REF _Ref97815914 \h </w:instrText>
      </w:r>
      <w:r w:rsidRPr="00462FDD">
        <w:fldChar w:fldCharType="separate"/>
      </w:r>
      <w:r w:rsidR="00906829" w:rsidRPr="00462FDD">
        <w:t>Hodnotenie expertom</w:t>
      </w:r>
      <w:r w:rsidRPr="00462FDD">
        <w:fldChar w:fldCharType="end"/>
      </w:r>
      <w:r w:rsidR="00EB0C82">
        <w:t xml:space="preserve">, </w:t>
      </w:r>
      <w:r w:rsidRPr="00462FDD">
        <w:t>poskytne anonymizované CT vyšetrenia oblastí prsníka a mužskej panvy z historických CT vyšetrení vykonaných na jeho oddelení.</w:t>
      </w:r>
    </w:p>
    <w:p w14:paraId="22CAAF7B" w14:textId="0DA29533" w:rsidR="008E26E7" w:rsidRPr="00462FDD" w:rsidRDefault="005A0100" w:rsidP="00B32719">
      <w:pPr>
        <w:pStyle w:val="Odsekzoznamu"/>
        <w:numPr>
          <w:ilvl w:val="2"/>
          <w:numId w:val="7"/>
        </w:numPr>
        <w:jc w:val="both"/>
      </w:pPr>
      <w:r w:rsidRPr="00462FDD">
        <w:t xml:space="preserve">Každý z radiačných onkológov definovaných v časti </w:t>
      </w:r>
      <w:r w:rsidRPr="00462FDD">
        <w:fldChar w:fldCharType="begin"/>
      </w:r>
      <w:r w:rsidRPr="00462FDD">
        <w:instrText xml:space="preserve"> REF _Ref97815909 \r \h </w:instrText>
      </w:r>
      <w:r w:rsidRPr="00462FDD">
        <w:fldChar w:fldCharType="separate"/>
      </w:r>
      <w:r w:rsidR="00906829">
        <w:t>1.1</w:t>
      </w:r>
      <w:r w:rsidRPr="00462FDD">
        <w:fldChar w:fldCharType="end"/>
      </w:r>
      <w:r w:rsidRPr="00462FDD">
        <w:t xml:space="preserve"> </w:t>
      </w:r>
      <w:r w:rsidRPr="00462FDD">
        <w:fldChar w:fldCharType="begin"/>
      </w:r>
      <w:r w:rsidRPr="00462FDD">
        <w:instrText xml:space="preserve"> REF _Ref97815914 \h </w:instrText>
      </w:r>
      <w:r w:rsidRPr="00462FDD">
        <w:fldChar w:fldCharType="separate"/>
      </w:r>
      <w:r w:rsidR="00906829" w:rsidRPr="00462FDD">
        <w:t>Hodnotenie expertom</w:t>
      </w:r>
      <w:r w:rsidRPr="00462FDD">
        <w:fldChar w:fldCharType="end"/>
      </w:r>
      <w:r w:rsidRPr="00462FDD">
        <w:t xml:space="preserve"> </w:t>
      </w:r>
      <w:r w:rsidR="00967FE0" w:rsidRPr="00462FDD">
        <w:t xml:space="preserve"> </w:t>
      </w:r>
      <w:r w:rsidRPr="00462FDD">
        <w:t xml:space="preserve">samostatne okontúruje rizikové orgány v každom z týchto </w:t>
      </w:r>
      <w:r w:rsidR="008E26E7" w:rsidRPr="00462FDD">
        <w:t xml:space="preserve">dvoch CT vyšetrení, pričom kladie dôraz na to, aby jeho kontúry boli v čo najväčšom súlade s medzinárodnými štandardami a odporúčaniam. </w:t>
      </w:r>
    </w:p>
    <w:p w14:paraId="54BAD0F5" w14:textId="77777777" w:rsidR="00400219" w:rsidRPr="00462FDD" w:rsidRDefault="008E26E7" w:rsidP="00B32719">
      <w:pPr>
        <w:pStyle w:val="Odsekzoznamu"/>
        <w:numPr>
          <w:ilvl w:val="2"/>
          <w:numId w:val="7"/>
        </w:numPr>
        <w:jc w:val="both"/>
      </w:pPr>
      <w:r w:rsidRPr="00462FDD">
        <w:t>N</w:t>
      </w:r>
      <w:r w:rsidR="00967FE0" w:rsidRPr="00462FDD">
        <w:t xml:space="preserve">ásledne </w:t>
      </w:r>
      <w:r w:rsidRPr="00E1448B">
        <w:t xml:space="preserve">bude </w:t>
      </w:r>
      <w:r w:rsidR="00967FE0" w:rsidRPr="00E1448B">
        <w:t xml:space="preserve">použitý </w:t>
      </w:r>
      <w:r w:rsidRPr="00BA1775">
        <w:t xml:space="preserve">algoritmus </w:t>
      </w:r>
      <w:r w:rsidR="00967FE0" w:rsidRPr="00BA1775">
        <w:t>STAPLE</w:t>
      </w:r>
      <w:r w:rsidRPr="00CA03F4">
        <w:t>, ktorý použije všetky tri súbory s kontúrami</w:t>
      </w:r>
      <w:r w:rsidR="00967FE0" w:rsidRPr="00CA03F4">
        <w:t xml:space="preserve"> </w:t>
      </w:r>
      <w:r w:rsidRPr="00CA03F4">
        <w:t xml:space="preserve">vygenerovanými radiačnými onkológmi </w:t>
      </w:r>
      <w:r w:rsidR="00967FE0" w:rsidRPr="00462FDD">
        <w:t xml:space="preserve">na získanie referenčných </w:t>
      </w:r>
      <w:r w:rsidRPr="00462FDD">
        <w:t>kontúr</w:t>
      </w:r>
      <w:r w:rsidR="00967FE0" w:rsidRPr="00462FDD">
        <w:t>.</w:t>
      </w:r>
    </w:p>
    <w:p w14:paraId="1DEF2797" w14:textId="77777777" w:rsidR="008E26E7" w:rsidRPr="00462FDD" w:rsidRDefault="008E26E7" w:rsidP="00B32719">
      <w:pPr>
        <w:pStyle w:val="Odsekzoznamu"/>
        <w:numPr>
          <w:ilvl w:val="2"/>
          <w:numId w:val="7"/>
        </w:numPr>
        <w:jc w:val="both"/>
      </w:pPr>
      <w:r w:rsidRPr="00462FDD">
        <w:lastRenderedPageBreak/>
        <w:t xml:space="preserve">Vygenerované optimálne kontúry budú spätne validované </w:t>
      </w:r>
      <w:r w:rsidR="00182AA9" w:rsidRPr="00462FDD">
        <w:t xml:space="preserve">konzíliom </w:t>
      </w:r>
      <w:r w:rsidRPr="00462FDD">
        <w:t>všetký</w:t>
      </w:r>
      <w:r w:rsidR="00182AA9" w:rsidRPr="00462FDD">
        <w:t>ch</w:t>
      </w:r>
      <w:r w:rsidRPr="00462FDD">
        <w:t xml:space="preserve"> tro</w:t>
      </w:r>
      <w:r w:rsidR="00182AA9" w:rsidRPr="00462FDD">
        <w:t>ch</w:t>
      </w:r>
      <w:r w:rsidRPr="00462FDD">
        <w:t xml:space="preserve"> radiačný</w:t>
      </w:r>
      <w:r w:rsidR="00182AA9" w:rsidRPr="00462FDD">
        <w:t>ch</w:t>
      </w:r>
      <w:r w:rsidRPr="00462FDD">
        <w:t xml:space="preserve"> onkológ</w:t>
      </w:r>
      <w:r w:rsidR="00182AA9" w:rsidRPr="00462FDD">
        <w:t>ov, aby sa tak zaručilo že získané referenčné kontúry možno považovať za optimálne.</w:t>
      </w:r>
    </w:p>
    <w:p w14:paraId="7ACE847F" w14:textId="7B1E0AD7" w:rsidR="000F6ADE" w:rsidRPr="00462FDD" w:rsidRDefault="000F6ADE" w:rsidP="00B32719">
      <w:pPr>
        <w:pStyle w:val="Odsekzoznamu"/>
        <w:numPr>
          <w:ilvl w:val="0"/>
          <w:numId w:val="7"/>
        </w:numPr>
        <w:jc w:val="both"/>
      </w:pPr>
      <w:r w:rsidRPr="00E1448B">
        <w:t>Následne bude každý z hospodárskych subjektov zapojených do procesu verejného obstará</w:t>
      </w:r>
      <w:r w:rsidRPr="00086CBA">
        <w:t>vania vyzvaný, aby nainštaloval a sprevádzkoval svoje ponúkané riešenie v rámci</w:t>
      </w:r>
      <w:r w:rsidR="0039168E" w:rsidRPr="00086CBA">
        <w:t xml:space="preserve"> HW infraštruktúry Ministerstva, ak tak ešte neučinil v rámci vyhodnotenia kritéria </w:t>
      </w:r>
      <w:r w:rsidR="0039168E" w:rsidRPr="00462FDD">
        <w:fldChar w:fldCharType="begin"/>
      </w:r>
      <w:r w:rsidR="0039168E" w:rsidRPr="00462FDD">
        <w:instrText xml:space="preserve"> REF _Ref97815909 \r \h </w:instrText>
      </w:r>
      <w:r w:rsidR="0039168E" w:rsidRPr="00462FDD">
        <w:fldChar w:fldCharType="separate"/>
      </w:r>
      <w:r w:rsidR="00906829">
        <w:t>1.1</w:t>
      </w:r>
      <w:r w:rsidR="0039168E" w:rsidRPr="00462FDD">
        <w:fldChar w:fldCharType="end"/>
      </w:r>
      <w:r w:rsidR="0039168E" w:rsidRPr="00462FDD">
        <w:t xml:space="preserve"> </w:t>
      </w:r>
      <w:r w:rsidR="0039168E" w:rsidRPr="00462FDD">
        <w:fldChar w:fldCharType="begin"/>
      </w:r>
      <w:r w:rsidR="0039168E" w:rsidRPr="00462FDD">
        <w:instrText xml:space="preserve"> REF _Ref97815914 \h </w:instrText>
      </w:r>
      <w:r w:rsidR="0039168E" w:rsidRPr="00462FDD">
        <w:fldChar w:fldCharType="separate"/>
      </w:r>
      <w:r w:rsidR="00906829" w:rsidRPr="00462FDD">
        <w:t>Hodnotenie expertom</w:t>
      </w:r>
      <w:r w:rsidR="0039168E" w:rsidRPr="00462FDD">
        <w:fldChar w:fldCharType="end"/>
      </w:r>
      <w:r w:rsidR="0039168E" w:rsidRPr="00462FDD">
        <w:t>.</w:t>
      </w:r>
    </w:p>
    <w:p w14:paraId="5FBE08A0" w14:textId="77777777" w:rsidR="000F6ADE" w:rsidRPr="00CA03F4" w:rsidRDefault="000F6ADE" w:rsidP="00B32719">
      <w:pPr>
        <w:pStyle w:val="Odsekzoznamu"/>
        <w:numPr>
          <w:ilvl w:val="0"/>
          <w:numId w:val="7"/>
        </w:numPr>
        <w:jc w:val="both"/>
      </w:pPr>
      <w:r w:rsidRPr="00462FDD">
        <w:t xml:space="preserve">Za účelom vyhodnotenia verejného obstarávania bude </w:t>
      </w:r>
      <w:r w:rsidR="00BD00CF">
        <w:t>zostava</w:t>
      </w:r>
      <w:r w:rsidR="00BD00CF" w:rsidRPr="00462FDD">
        <w:t xml:space="preserve"> </w:t>
      </w:r>
      <w:r w:rsidRPr="00462FDD">
        <w:t>„</w:t>
      </w:r>
      <w:r w:rsidR="0039168E" w:rsidRPr="00462FDD">
        <w:t>OBJ</w:t>
      </w:r>
      <w:r w:rsidRPr="00462FDD">
        <w:t>“</w:t>
      </w:r>
      <w:r w:rsidR="0039168E" w:rsidRPr="00462FDD">
        <w:t>,</w:t>
      </w:r>
      <w:r w:rsidRPr="00462FDD">
        <w:t xml:space="preserve"> </w:t>
      </w:r>
      <w:r w:rsidR="0039168E" w:rsidRPr="00462FDD">
        <w:t xml:space="preserve">bez RTSS súborov obsahujúcich „ground truth“ (optimálne) kontúry, </w:t>
      </w:r>
      <w:r w:rsidRPr="00462FDD">
        <w:t xml:space="preserve">uložená v rámci HW infraštruktúry Ministerstva. Táto </w:t>
      </w:r>
      <w:r w:rsidR="00BD00CF">
        <w:t>zostava</w:t>
      </w:r>
      <w:r w:rsidR="00BD00CF" w:rsidRPr="00462FDD">
        <w:t xml:space="preserve"> </w:t>
      </w:r>
      <w:r w:rsidRPr="00462FDD">
        <w:t>„</w:t>
      </w:r>
      <w:r w:rsidR="0039168E" w:rsidRPr="00E1448B">
        <w:t>OBJ</w:t>
      </w:r>
      <w:r w:rsidRPr="00E1448B">
        <w:t>“ môže byť zdieľaná medzi Ministerstvom a jednotlivými pracoviskami radiačnej on</w:t>
      </w:r>
      <w:r w:rsidRPr="00086CBA">
        <w:t>kológie zapojený</w:t>
      </w:r>
      <w:r w:rsidR="00C936AD" w:rsidRPr="00086CBA">
        <w:t>mi</w:t>
      </w:r>
      <w:r w:rsidRPr="00CA03F4">
        <w:t xml:space="preserve"> do procesu vyhodnocovania hospodárskej súťaže, avšak nesmie byť verejne publikovaná a ani zdieľaná s treťou stranou pred, ani počas procesu verejného obstarávania, a to v akejkoľvek forme. </w:t>
      </w:r>
    </w:p>
    <w:p w14:paraId="185DD225" w14:textId="77777777" w:rsidR="000F6ADE" w:rsidRPr="00462FDD" w:rsidRDefault="000F6ADE" w:rsidP="00B32719">
      <w:pPr>
        <w:pStyle w:val="Odsekzoznamu"/>
        <w:numPr>
          <w:ilvl w:val="0"/>
          <w:numId w:val="7"/>
        </w:numPr>
        <w:jc w:val="both"/>
      </w:pPr>
      <w:r w:rsidRPr="00462FDD">
        <w:t xml:space="preserve">Zamestnanec Ministerstva pripraví v rámci HW infraštruktúry Ministerstva adresárovú štruktúru, a to tak, že pre každý z hospodárskych subjektov 1 až „N“, pričom „N“ je počet hospodárskych subjektov zapojených do hospodárskej súťaže, vytvorí samostatný priečinok. Do každého z týchto priečinkov uloží identickú kópiu </w:t>
      </w:r>
      <w:r w:rsidR="00BD00CF">
        <w:t>zostavy</w:t>
      </w:r>
      <w:r w:rsidR="00BD00CF" w:rsidRPr="00462FDD">
        <w:t xml:space="preserve"> </w:t>
      </w:r>
      <w:r w:rsidRPr="00462FDD">
        <w:t>„</w:t>
      </w:r>
      <w:r w:rsidR="0039168E" w:rsidRPr="00462FDD">
        <w:t>OBJ</w:t>
      </w:r>
      <w:r w:rsidRPr="00462FDD">
        <w:t>“</w:t>
      </w:r>
      <w:r w:rsidR="0039168E" w:rsidRPr="00462FDD">
        <w:t>, bez RTSS súborov obsahujúcich „ground truth“ (optimálne) kontúry</w:t>
      </w:r>
      <w:r w:rsidRPr="00462FDD">
        <w:t xml:space="preserve">. </w:t>
      </w:r>
    </w:p>
    <w:p w14:paraId="62539E1F" w14:textId="77777777" w:rsidR="000F6ADE" w:rsidRPr="00462FDD" w:rsidRDefault="000F6ADE" w:rsidP="00B32719">
      <w:pPr>
        <w:pStyle w:val="Odsekzoznamu"/>
        <w:numPr>
          <w:ilvl w:val="0"/>
          <w:numId w:val="7"/>
        </w:numPr>
        <w:jc w:val="both"/>
      </w:pPr>
      <w:r w:rsidRPr="00462FDD">
        <w:t xml:space="preserve">Pre </w:t>
      </w:r>
      <w:r w:rsidR="00BD00CF">
        <w:t>zostavu</w:t>
      </w:r>
      <w:r w:rsidR="00BD00CF" w:rsidRPr="00462FDD">
        <w:t xml:space="preserve"> </w:t>
      </w:r>
      <w:r w:rsidRPr="00462FDD">
        <w:t>„</w:t>
      </w:r>
      <w:r w:rsidR="0039168E" w:rsidRPr="00462FDD">
        <w:t>OBJ</w:t>
      </w:r>
      <w:r w:rsidRPr="00462FDD">
        <w:t xml:space="preserve">“ uloženú v priečinku hospodárskeho subjektu 1 </w:t>
      </w:r>
      <w:r w:rsidR="0039168E" w:rsidRPr="00462FDD">
        <w:t xml:space="preserve">zamestnanec Ministerstva </w:t>
      </w:r>
      <w:r w:rsidRPr="00462FDD">
        <w:t xml:space="preserve">vygeneruje do priečinka hospodárskeho subjektu 1 kontúry vo formáte RTSS pre všetky CT vyšetrenia zo </w:t>
      </w:r>
      <w:r w:rsidR="00BD00CF">
        <w:t>zostavy</w:t>
      </w:r>
      <w:r w:rsidR="00BD00CF" w:rsidRPr="00462FDD">
        <w:t xml:space="preserve"> </w:t>
      </w:r>
      <w:r w:rsidRPr="00462FDD">
        <w:t>„</w:t>
      </w:r>
      <w:r w:rsidR="0039168E" w:rsidRPr="00462FDD">
        <w:t>OBJ</w:t>
      </w:r>
      <w:r w:rsidRPr="00462FDD">
        <w:t>“.</w:t>
      </w:r>
      <w:r w:rsidR="00BD00CF">
        <w:t xml:space="preserve"> </w:t>
      </w:r>
      <w:r w:rsidR="00BD00CF" w:rsidRPr="00BD00CF">
        <w:t xml:space="preserve">V prípade, že by mal zamestnanec </w:t>
      </w:r>
      <w:r w:rsidR="00BD00CF">
        <w:t>M</w:t>
      </w:r>
      <w:r w:rsidR="00BD00CF" w:rsidRPr="00BD00CF">
        <w:t xml:space="preserve">inisterstva akékoľvek technické problémy s generovaním obrysov, zástupca hospodárskeho subjektu 1 môže poskytnúť pomoc potrebnú na splnenie úlohy. Táto pomoc musí byť online prostredníctvom videokonferencie, </w:t>
      </w:r>
      <w:r w:rsidR="00BD00CF">
        <w:t>s účasťou</w:t>
      </w:r>
      <w:r w:rsidR="00BD00CF" w:rsidRPr="00BD00CF">
        <w:t xml:space="preserve"> aspoň jedného ďalšieho zamestnanca </w:t>
      </w:r>
      <w:r w:rsidR="00BD00CF">
        <w:t>M</w:t>
      </w:r>
      <w:r w:rsidR="00BD00CF" w:rsidRPr="00BD00CF">
        <w:t>inisterstva a musí byť zaznamenaná.</w:t>
      </w:r>
    </w:p>
    <w:p w14:paraId="3CE5EC72" w14:textId="7CAE92F6" w:rsidR="000F6ADE" w:rsidRPr="00462FDD" w:rsidRDefault="000F6ADE" w:rsidP="00B32719">
      <w:pPr>
        <w:pStyle w:val="Odsekzoznamu"/>
        <w:numPr>
          <w:ilvl w:val="0"/>
          <w:numId w:val="7"/>
        </w:numPr>
        <w:jc w:val="both"/>
      </w:pPr>
      <w:r w:rsidRPr="00462FDD">
        <w:t xml:space="preserve">Krok </w:t>
      </w:r>
      <w:r w:rsidRPr="00462FDD">
        <w:fldChar w:fldCharType="begin"/>
      </w:r>
      <w:r w:rsidRPr="00462FDD">
        <w:instrText xml:space="preserve"> REF _Ref97715948 \r \h </w:instrText>
      </w:r>
      <w:r w:rsidRPr="00462FDD">
        <w:fldChar w:fldCharType="separate"/>
      </w:r>
      <w:r w:rsidR="00906829">
        <w:t>5</w:t>
      </w:r>
      <w:r w:rsidRPr="00462FDD">
        <w:fldChar w:fldCharType="end"/>
      </w:r>
      <w:r w:rsidRPr="00462FDD">
        <w:t>. zopakuje pre každý z hospodárskych subjektov 2 až „N“.</w:t>
      </w:r>
    </w:p>
    <w:p w14:paraId="5BAC9B71" w14:textId="15EBD4C1" w:rsidR="000F6ADE" w:rsidRPr="00462FDD" w:rsidRDefault="000F6ADE" w:rsidP="00B32719">
      <w:pPr>
        <w:pStyle w:val="Odsekzoznamu"/>
        <w:numPr>
          <w:ilvl w:val="0"/>
          <w:numId w:val="7"/>
        </w:numPr>
        <w:jc w:val="both"/>
      </w:pPr>
      <w:r w:rsidRPr="00462FDD">
        <w:t xml:space="preserve">Zamestnanec Ministerstva vytvorí zabezpečený zdieľaný priečinok do ktorého nakopíruje všetky zašifrované priečinky spoločne so zašifrovanými RTSS súbormi. Následne sprístupní obsah tohto zdieľaného priečinku </w:t>
      </w:r>
      <w:r w:rsidR="000A39CE" w:rsidRPr="00462FDD">
        <w:t xml:space="preserve">jednému z </w:t>
      </w:r>
      <w:r w:rsidRPr="00462FDD">
        <w:t>tro</w:t>
      </w:r>
      <w:r w:rsidR="000A39CE" w:rsidRPr="00462FDD">
        <w:t>ch</w:t>
      </w:r>
      <w:r w:rsidRPr="00462FDD">
        <w:t xml:space="preserve"> hodnotiaci</w:t>
      </w:r>
      <w:r w:rsidR="000A39CE" w:rsidRPr="00462FDD">
        <w:t>ch radiačných</w:t>
      </w:r>
      <w:r w:rsidRPr="00E1448B">
        <w:t xml:space="preserve"> onkológo</w:t>
      </w:r>
      <w:r w:rsidR="000A39CE" w:rsidRPr="00E1448B">
        <w:t xml:space="preserve">v, </w:t>
      </w:r>
      <w:r w:rsidR="007729F1" w:rsidRPr="00086CBA">
        <w:t xml:space="preserve">definovaných v časti </w:t>
      </w:r>
      <w:r w:rsidR="007729F1" w:rsidRPr="00462FDD">
        <w:fldChar w:fldCharType="begin"/>
      </w:r>
      <w:r w:rsidR="007729F1" w:rsidRPr="00462FDD">
        <w:instrText xml:space="preserve"> REF _Ref97815909 \r \h  \* MERGEFORMAT </w:instrText>
      </w:r>
      <w:r w:rsidR="007729F1" w:rsidRPr="00462FDD">
        <w:fldChar w:fldCharType="separate"/>
      </w:r>
      <w:r w:rsidR="00906829">
        <w:t>1.1</w:t>
      </w:r>
      <w:r w:rsidR="007729F1" w:rsidRPr="00462FDD">
        <w:fldChar w:fldCharType="end"/>
      </w:r>
      <w:r w:rsidR="007729F1" w:rsidRPr="00462FDD">
        <w:t xml:space="preserve">, </w:t>
      </w:r>
      <w:r w:rsidR="000A39CE" w:rsidRPr="00462FDD">
        <w:t>alebo ním delegovanej osobe</w:t>
      </w:r>
      <w:r w:rsidRPr="00462FDD">
        <w:t>.</w:t>
      </w:r>
    </w:p>
    <w:p w14:paraId="07D42994" w14:textId="30B2FB78" w:rsidR="00400219" w:rsidRPr="00E1448B" w:rsidRDefault="0051783F" w:rsidP="00B32719">
      <w:pPr>
        <w:pStyle w:val="Odsekzoznamu"/>
        <w:numPr>
          <w:ilvl w:val="0"/>
          <w:numId w:val="7"/>
        </w:numPr>
        <w:jc w:val="both"/>
      </w:pPr>
      <w:bookmarkStart w:id="26" w:name="_Ref97850711"/>
      <w:r>
        <w:t>Klinický</w:t>
      </w:r>
      <w:r w:rsidR="00A04471">
        <w:t xml:space="preserve"> fyzik (pozri kapitolu</w:t>
      </w:r>
      <w:r w:rsidR="0060184A">
        <w:t xml:space="preserve"> </w:t>
      </w:r>
      <w:r w:rsidR="0060184A">
        <w:fldChar w:fldCharType="begin"/>
      </w:r>
      <w:r w:rsidR="0060184A">
        <w:instrText xml:space="preserve"> REF _Ref121471438 \h </w:instrText>
      </w:r>
      <w:r w:rsidR="0060184A">
        <w:fldChar w:fldCharType="separate"/>
      </w:r>
      <w:r w:rsidR="00906829" w:rsidRPr="00E1448B">
        <w:rPr>
          <w:b/>
        </w:rPr>
        <w:t>Hodnotiace kritériá a relatívne váhy</w:t>
      </w:r>
      <w:r w:rsidR="0060184A">
        <w:fldChar w:fldCharType="end"/>
      </w:r>
      <w:r w:rsidR="00A04471">
        <w:t>)</w:t>
      </w:r>
      <w:r w:rsidR="00182AA9" w:rsidRPr="00462FDD">
        <w:t xml:space="preserve"> uskutoční </w:t>
      </w:r>
      <w:r w:rsidR="006B6A55" w:rsidRPr="00462FDD">
        <w:t>za použitia SW nástroja 3D Slicer</w:t>
      </w:r>
      <w:r w:rsidR="006B6A55" w:rsidRPr="00462FDD">
        <w:rPr>
          <w:rStyle w:val="Odkaznapoznmkupodiarou"/>
        </w:rPr>
        <w:footnoteReference w:id="4"/>
      </w:r>
      <w:r w:rsidR="0060184A">
        <w:t>, alebo adekvátneho ekvivalentu,</w:t>
      </w:r>
      <w:r w:rsidR="006B6A55" w:rsidRPr="00462FDD">
        <w:t xml:space="preserve"> </w:t>
      </w:r>
      <w:r w:rsidR="00182AA9" w:rsidRPr="00462FDD">
        <w:t xml:space="preserve">automatizované porovnanie </w:t>
      </w:r>
      <w:r w:rsidR="007336C1" w:rsidRPr="00462FDD">
        <w:t xml:space="preserve">kontúr vygenerovaných prostredníctvom riešenia ponúkaného </w:t>
      </w:r>
      <w:r w:rsidR="006B6A55" w:rsidRPr="00462FDD">
        <w:t xml:space="preserve">jedným z hospodárskych subjektov </w:t>
      </w:r>
      <w:r w:rsidR="007336C1" w:rsidRPr="00462FDD">
        <w:t>(a to bez toho aby radiačný</w:t>
      </w:r>
      <w:r w:rsidR="005B78C5">
        <w:t xml:space="preserve"> onkológ</w:t>
      </w:r>
      <w:r w:rsidR="007336C1" w:rsidRPr="00462FDD">
        <w:t xml:space="preserve"> vedel, ktoré riešenie bolo na generovanie daných kontúr použité)</w:t>
      </w:r>
      <w:r w:rsidR="00182AA9" w:rsidRPr="00462FDD">
        <w:t xml:space="preserve"> s optimálnymi kontúrami, a to tak, že budú spočítané tieto metriky</w:t>
      </w:r>
      <w:r w:rsidR="000720DB" w:rsidRPr="00462FDD">
        <w:t>:</w:t>
      </w:r>
      <w:bookmarkEnd w:id="26"/>
    </w:p>
    <w:p w14:paraId="714BB8FA" w14:textId="77777777" w:rsidR="00F901B8" w:rsidRPr="00462FDD" w:rsidRDefault="00F901B8" w:rsidP="00B32719">
      <w:pPr>
        <w:pStyle w:val="Odsekzoznamu"/>
        <w:numPr>
          <w:ilvl w:val="0"/>
          <w:numId w:val="3"/>
        </w:numPr>
        <w:jc w:val="both"/>
      </w:pPr>
      <w:r w:rsidRPr="00E1448B">
        <w:t>DICE koeficient</w:t>
      </w:r>
      <w:r w:rsidRPr="00462FDD">
        <w:rPr>
          <w:rStyle w:val="Odkaznapoznmkupodiarou"/>
        </w:rPr>
        <w:footnoteReference w:id="5"/>
      </w:r>
      <w:r w:rsidR="00AD52FB" w:rsidRPr="00462FDD">
        <w:t xml:space="preserve"> </w:t>
      </w:r>
    </w:p>
    <w:p w14:paraId="01044117" w14:textId="77777777" w:rsidR="00F901B8" w:rsidRPr="00462FDD" w:rsidRDefault="00E2604B" w:rsidP="00B32719">
      <w:pPr>
        <w:pStyle w:val="Odsekzoznamu"/>
        <w:numPr>
          <w:ilvl w:val="0"/>
          <w:numId w:val="3"/>
        </w:numPr>
        <w:jc w:val="both"/>
      </w:pPr>
      <w:r w:rsidRPr="00462FDD">
        <w:t xml:space="preserve">Priemerná </w:t>
      </w:r>
      <w:r w:rsidR="00F901B8" w:rsidRPr="00462FDD">
        <w:t>Hausdorf</w:t>
      </w:r>
      <w:r w:rsidR="009E247D" w:rsidRPr="00462FDD">
        <w:t>f</w:t>
      </w:r>
      <w:r w:rsidR="00F901B8" w:rsidRPr="00462FDD">
        <w:t>ova vzdialenosť</w:t>
      </w:r>
      <w:r w:rsidR="00F901B8" w:rsidRPr="00462FDD">
        <w:rPr>
          <w:rStyle w:val="Odkaznapoznmkupodiarou"/>
        </w:rPr>
        <w:footnoteReference w:id="6"/>
      </w:r>
    </w:p>
    <w:p w14:paraId="588D4E5A" w14:textId="316240FE" w:rsidR="00146C8A" w:rsidRPr="00462FDD" w:rsidRDefault="00CF3005">
      <w:pPr>
        <w:ind w:left="720"/>
        <w:jc w:val="both"/>
      </w:pPr>
      <w:r>
        <w:t xml:space="preserve">Formulár na zadávanie bodov za jednotlivé kontúry je definovaný v prílohe </w:t>
      </w:r>
      <w:r w:rsidR="00A80890" w:rsidRPr="00A80890">
        <w:t>ENG_objective_evaluation_ver.</w:t>
      </w:r>
      <w:r w:rsidR="00D03B52">
        <w:t>6</w:t>
      </w:r>
      <w:r w:rsidR="00A80890" w:rsidRPr="00A80890">
        <w:t>.0</w:t>
      </w:r>
      <w:r w:rsidRPr="00CF3005">
        <w:t>.xlsx</w:t>
      </w:r>
      <w:r>
        <w:t>.</w:t>
      </w:r>
    </w:p>
    <w:p w14:paraId="4003AE7C" w14:textId="19A58794" w:rsidR="00065906" w:rsidRPr="00462FDD" w:rsidRDefault="00065906" w:rsidP="00B32719">
      <w:pPr>
        <w:pStyle w:val="Odsekzoznamu"/>
        <w:numPr>
          <w:ilvl w:val="0"/>
          <w:numId w:val="7"/>
        </w:numPr>
        <w:jc w:val="both"/>
      </w:pPr>
      <w:r w:rsidRPr="00462FDD">
        <w:lastRenderedPageBreak/>
        <w:t xml:space="preserve">Krok </w:t>
      </w:r>
      <w:r w:rsidRPr="00462FDD">
        <w:fldChar w:fldCharType="begin"/>
      </w:r>
      <w:r w:rsidRPr="00462FDD">
        <w:instrText xml:space="preserve"> REF _Ref97850711 \r \h </w:instrText>
      </w:r>
      <w:r w:rsidRPr="00462FDD">
        <w:fldChar w:fldCharType="separate"/>
      </w:r>
      <w:r w:rsidR="00906829">
        <w:t>8</w:t>
      </w:r>
      <w:r w:rsidRPr="00462FDD">
        <w:fldChar w:fldCharType="end"/>
      </w:r>
      <w:r w:rsidRPr="00462FDD">
        <w:t>. sa zopakuje pre každý zo zostávajúcich „N-1“ hospodárskych subjektov.</w:t>
      </w:r>
    </w:p>
    <w:p w14:paraId="68499214" w14:textId="67DDE253" w:rsidR="00065906" w:rsidRPr="00462FDD" w:rsidRDefault="0051783F" w:rsidP="00B32719">
      <w:pPr>
        <w:pStyle w:val="Odsekzoznamu"/>
        <w:numPr>
          <w:ilvl w:val="0"/>
          <w:numId w:val="7"/>
        </w:numPr>
        <w:jc w:val="both"/>
      </w:pPr>
      <w:r>
        <w:t>Klinický</w:t>
      </w:r>
      <w:r w:rsidR="009601BD">
        <w:t xml:space="preserve"> fyzik</w:t>
      </w:r>
      <w:r w:rsidR="00065906" w:rsidRPr="00462FDD">
        <w:t xml:space="preserve"> uloží tabuľku s hodnotením do samostatného zabezpečeného zdieľaného priečinku tak, aby k tabuľke s hodnotením mal prístup </w:t>
      </w:r>
      <w:r w:rsidR="009601BD">
        <w:t xml:space="preserve">okrem </w:t>
      </w:r>
      <w:r>
        <w:t>klinického</w:t>
      </w:r>
      <w:r w:rsidR="009601BD">
        <w:t xml:space="preserve"> fyzika len </w:t>
      </w:r>
      <w:r w:rsidR="00065906" w:rsidRPr="00462FDD">
        <w:t>zamestnanec Ministerstva</w:t>
      </w:r>
      <w:r w:rsidR="009601BD">
        <w:t xml:space="preserve"> (pozri kapitolu </w:t>
      </w:r>
      <w:r w:rsidR="009601BD">
        <w:fldChar w:fldCharType="begin"/>
      </w:r>
      <w:r w:rsidR="009601BD">
        <w:instrText xml:space="preserve"> REF _Ref121471438 \h </w:instrText>
      </w:r>
      <w:r w:rsidR="009601BD">
        <w:fldChar w:fldCharType="separate"/>
      </w:r>
      <w:r w:rsidR="00906829" w:rsidRPr="00E1448B">
        <w:rPr>
          <w:b/>
        </w:rPr>
        <w:t>Hodnotiace kritériá a relatívne váhy</w:t>
      </w:r>
      <w:r w:rsidR="009601BD">
        <w:fldChar w:fldCharType="end"/>
      </w:r>
      <w:r w:rsidR="009601BD">
        <w:t>)</w:t>
      </w:r>
      <w:r w:rsidR="00065906" w:rsidRPr="00462FDD">
        <w:t>.</w:t>
      </w:r>
    </w:p>
    <w:p w14:paraId="6975EA98" w14:textId="77777777" w:rsidR="007336C1" w:rsidRPr="00462FDD" w:rsidRDefault="00065906" w:rsidP="00B32719">
      <w:pPr>
        <w:pStyle w:val="Odsekzoznamu"/>
        <w:numPr>
          <w:ilvl w:val="0"/>
          <w:numId w:val="7"/>
        </w:numPr>
        <w:jc w:val="both"/>
      </w:pPr>
      <w:r w:rsidRPr="00462FDD">
        <w:t xml:space="preserve">Zamestnanec Ministerstva odšifruje názvy priečinkov hospodárskych subjektov 1 až „N“ a taktiež vygenerované súbory RTSS. </w:t>
      </w:r>
    </w:p>
    <w:p w14:paraId="6BB5C78C" w14:textId="77777777" w:rsidR="00F901B8" w:rsidRPr="00462FDD" w:rsidRDefault="00F901B8" w:rsidP="00B32719">
      <w:pPr>
        <w:pStyle w:val="Nadpis2"/>
        <w:numPr>
          <w:ilvl w:val="2"/>
          <w:numId w:val="2"/>
        </w:numPr>
      </w:pPr>
      <w:bookmarkStart w:id="27" w:name="_Ref97851035"/>
      <w:bookmarkStart w:id="28" w:name="_Ref97851041"/>
      <w:bookmarkStart w:id="29" w:name="_Ref97853688"/>
      <w:bookmarkStart w:id="30" w:name="_Ref97853693"/>
      <w:bookmarkStart w:id="31" w:name="_Toc138251303"/>
      <w:r w:rsidRPr="00462FDD">
        <w:t>DICE koeficient</w:t>
      </w:r>
      <w:bookmarkEnd w:id="27"/>
      <w:bookmarkEnd w:id="28"/>
      <w:bookmarkEnd w:id="29"/>
      <w:bookmarkEnd w:id="30"/>
      <w:bookmarkEnd w:id="31"/>
    </w:p>
    <w:p w14:paraId="37B52924" w14:textId="46039C94" w:rsidR="00065906" w:rsidRPr="00462FDD" w:rsidRDefault="00065906" w:rsidP="00094CEE">
      <w:pPr>
        <w:jc w:val="both"/>
      </w:pPr>
      <w:r w:rsidRPr="00462FDD">
        <w:t xml:space="preserve">Zamestnanec Ministerstva vypočíta pre každý hospodársky subjekt body pridelené v rámci objektívneho kritéria </w:t>
      </w:r>
      <w:r w:rsidRPr="00462FDD">
        <w:fldChar w:fldCharType="begin"/>
      </w:r>
      <w:r w:rsidRPr="00462FDD">
        <w:instrText xml:space="preserve"> REF _Ref97851035 \r \h </w:instrText>
      </w:r>
      <w:r w:rsidRPr="00462FDD">
        <w:fldChar w:fldCharType="separate"/>
      </w:r>
      <w:r w:rsidR="00906829">
        <w:t>1.2.1</w:t>
      </w:r>
      <w:r w:rsidRPr="00462FDD">
        <w:fldChar w:fldCharType="end"/>
      </w:r>
      <w:r w:rsidRPr="00462FDD">
        <w:t xml:space="preserve"> </w:t>
      </w:r>
      <w:r w:rsidRPr="00462FDD">
        <w:fldChar w:fldCharType="begin"/>
      </w:r>
      <w:r w:rsidRPr="00462FDD">
        <w:instrText xml:space="preserve"> REF _Ref97851041 \h </w:instrText>
      </w:r>
      <w:r w:rsidRPr="00462FDD">
        <w:fldChar w:fldCharType="separate"/>
      </w:r>
      <w:r w:rsidR="00906829" w:rsidRPr="00462FDD">
        <w:t>DICE koeficient</w:t>
      </w:r>
      <w:r w:rsidRPr="00462FDD">
        <w:fldChar w:fldCharType="end"/>
      </w:r>
      <w:r w:rsidRPr="00462FDD">
        <w:t xml:space="preserve"> nasledovne:</w:t>
      </w:r>
    </w:p>
    <w:p w14:paraId="3BF8177B" w14:textId="77777777" w:rsidR="00065906" w:rsidRPr="00462FDD" w:rsidRDefault="00910A54" w:rsidP="00B32719">
      <w:pPr>
        <w:pStyle w:val="Odsekzoznamu"/>
        <w:numPr>
          <w:ilvl w:val="0"/>
          <w:numId w:val="16"/>
        </w:numPr>
        <w:jc w:val="both"/>
      </w:pPr>
      <w:r w:rsidRPr="00462FDD">
        <w:t xml:space="preserve">Pre každý hospodársky subjekt </w:t>
      </w:r>
      <w:r w:rsidR="007729F1" w:rsidRPr="00883A71">
        <w:rPr>
          <w:i/>
        </w:rPr>
        <w:t>„x“</w:t>
      </w:r>
      <w:r w:rsidR="007729F1" w:rsidRPr="00462FDD">
        <w:t xml:space="preserve"> </w:t>
      </w:r>
      <w:r w:rsidRPr="00462FDD">
        <w:t>sa vypočíta priemerná hodnota DICE koeficientov</w:t>
      </w:r>
      <w:r w:rsidR="007729F1" w:rsidRPr="00462FDD">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x</m:t>
            </m:r>
          </m:sub>
          <m:sup>
            <m:r>
              <w:rPr>
                <w:rFonts w:ascii="Cambria Math" w:hAnsi="Cambria Math"/>
              </w:rPr>
              <m:t>DICE</m:t>
            </m:r>
          </m:sup>
        </m:sSubSup>
      </m:oMath>
      <w:r w:rsidR="007729F1" w:rsidRPr="00883A71">
        <w:rPr>
          <w:rFonts w:eastAsiaTheme="minorEastAsia"/>
        </w:rPr>
        <w:t>“</w:t>
      </w:r>
      <w:r w:rsidRPr="00462FDD">
        <w:t xml:space="preserve">, a to ako podiel súčtu DICE koeficientov vypočítaných pre každú štruktúru, ktorú je </w:t>
      </w:r>
      <w:r w:rsidR="00A125F7" w:rsidRPr="00462FDD">
        <w:t>riešenie</w:t>
      </w:r>
      <w:r w:rsidRPr="00462FDD">
        <w:t xml:space="preserve"> schopn</w:t>
      </w:r>
      <w:r w:rsidR="00A125F7" w:rsidRPr="00462FDD">
        <w:t>é</w:t>
      </w:r>
      <w:r w:rsidRPr="00462FDD">
        <w:t xml:space="preserve"> kontúrovať za každé </w:t>
      </w:r>
      <w:r w:rsidR="00A125F7" w:rsidRPr="00462FDD">
        <w:t xml:space="preserve">z </w:t>
      </w:r>
      <w:r w:rsidRPr="00462FDD">
        <w:t>CT vyšetren</w:t>
      </w:r>
      <w:r w:rsidR="00A125F7" w:rsidRPr="00462FDD">
        <w:t>í</w:t>
      </w:r>
      <w:r w:rsidRPr="00E1448B">
        <w:t xml:space="preserve"> zo </w:t>
      </w:r>
      <w:r w:rsidR="00A631DA">
        <w:t>zostavy</w:t>
      </w:r>
      <w:r w:rsidR="00A631DA" w:rsidRPr="00E1448B">
        <w:t xml:space="preserve"> </w:t>
      </w:r>
      <w:r w:rsidRPr="00E1448B">
        <w:t>„OBJ“ a</w:t>
      </w:r>
      <w:r w:rsidR="00A125F7" w:rsidRPr="00E1448B">
        <w:t xml:space="preserve"> celkového </w:t>
      </w:r>
      <w:r w:rsidRPr="00E1448B">
        <w:t>počtu štruktúr</w:t>
      </w:r>
      <w:r w:rsidR="00756205" w:rsidRPr="00E1448B">
        <w:t>,</w:t>
      </w:r>
      <w:r w:rsidR="00A125F7" w:rsidRPr="00086CBA">
        <w:t xml:space="preserve"> </w:t>
      </w:r>
      <w:r w:rsidRPr="00086CBA">
        <w:t>ktoré je dan</w:t>
      </w:r>
      <w:r w:rsidR="00170489" w:rsidRPr="00CA03F4">
        <w:t>é</w:t>
      </w:r>
      <w:r w:rsidRPr="00CA03F4">
        <w:t xml:space="preserve"> </w:t>
      </w:r>
      <w:r w:rsidR="00170489" w:rsidRPr="00462FDD">
        <w:t>riešenie</w:t>
      </w:r>
      <w:r w:rsidRPr="00462FDD">
        <w:t xml:space="preserve"> schopn</w:t>
      </w:r>
      <w:r w:rsidR="00170489" w:rsidRPr="00462FDD">
        <w:t>é</w:t>
      </w:r>
      <w:r w:rsidRPr="00462FDD">
        <w:t xml:space="preserve"> kontúrovať (rovnica (4) nižšie).</w:t>
      </w:r>
    </w:p>
    <w:p w14:paraId="37A99583" w14:textId="77777777" w:rsidR="00AC34D1" w:rsidRPr="00462FDD" w:rsidRDefault="00AC34D1" w:rsidP="00AD7F17">
      <w:pPr>
        <w:pStyle w:val="Odsekzoznamu"/>
        <w:jc w:val="both"/>
      </w:pPr>
    </w:p>
    <w:p w14:paraId="7FD99588" w14:textId="77777777" w:rsidR="00910A54" w:rsidRPr="00462FDD" w:rsidRDefault="009F4315" w:rsidP="00AD7F17">
      <w:pPr>
        <w:pStyle w:val="Odsekzoznamu"/>
        <w:spacing w:before="240"/>
        <w:jc w:val="both"/>
      </w:pPr>
      <m:oMathPara>
        <m:oMathParaPr>
          <m:jc m:val="right"/>
        </m:oMathPara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x</m:t>
              </m:r>
            </m:sub>
            <m:sup>
              <m:r>
                <w:rPr>
                  <w:rFonts w:ascii="Cambria Math" w:hAnsi="Cambria Math"/>
                </w:rPr>
                <m:t>DICE</m:t>
              </m:r>
            </m:sup>
          </m:sSubSup>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K</m:t>
                          </m:r>
                        </m:e>
                        <m:sub>
                          <m:r>
                            <w:rPr>
                              <w:rFonts w:ascii="Cambria Math" w:hAnsi="Cambria Math"/>
                            </w:rPr>
                            <m:t>xj</m:t>
                          </m:r>
                        </m:sub>
                      </m:sSub>
                    </m:sup>
                    <m:e>
                      <m:sSubSup>
                        <m:sSubSupPr>
                          <m:ctrlPr>
                            <w:rPr>
                              <w:rFonts w:ascii="Cambria Math" w:hAnsi="Cambria Math"/>
                              <w:i/>
                            </w:rPr>
                          </m:ctrlPr>
                        </m:sSubSupPr>
                        <m:e>
                          <m:r>
                            <w:rPr>
                              <w:rFonts w:ascii="Cambria Math" w:hAnsi="Cambria Math"/>
                            </w:rPr>
                            <m:t>d</m:t>
                          </m:r>
                        </m:e>
                        <m:sub>
                          <m:r>
                            <w:rPr>
                              <w:rFonts w:ascii="Cambria Math" w:hAnsi="Cambria Math"/>
                            </w:rPr>
                            <m:t>jk</m:t>
                          </m:r>
                        </m:sub>
                        <m:sup>
                          <m:r>
                            <w:rPr>
                              <w:rFonts w:ascii="Cambria Math" w:hAnsi="Cambria Math"/>
                            </w:rPr>
                            <m:t>DICE</m:t>
                          </m:r>
                        </m:sup>
                      </m:sSubSup>
                    </m:e>
                  </m:nary>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sSub>
                    <m:sSubPr>
                      <m:ctrlPr>
                        <w:rPr>
                          <w:rFonts w:ascii="Cambria Math" w:hAnsi="Cambria Math"/>
                          <w:i/>
                        </w:rPr>
                      </m:ctrlPr>
                    </m:sSubPr>
                    <m:e>
                      <m:r>
                        <w:rPr>
                          <w:rFonts w:ascii="Cambria Math" w:hAnsi="Cambria Math"/>
                        </w:rPr>
                        <m:t>K</m:t>
                      </m:r>
                    </m:e>
                    <m:sub>
                      <m:r>
                        <w:rPr>
                          <w:rFonts w:ascii="Cambria Math" w:hAnsi="Cambria Math"/>
                        </w:rPr>
                        <m:t>xj</m:t>
                      </m:r>
                    </m:sub>
                  </m:sSub>
                </m:e>
              </m:nary>
            </m:den>
          </m:f>
          <m:r>
            <w:rPr>
              <w:rFonts w:ascii="Cambria Math" w:hAnsi="Cambria Math"/>
            </w:rPr>
            <m:t xml:space="preserve">                                                     (4)</m:t>
          </m:r>
        </m:oMath>
      </m:oMathPara>
    </w:p>
    <w:p w14:paraId="594A8588" w14:textId="77777777" w:rsidR="00AC34D1" w:rsidRPr="00462FDD" w:rsidRDefault="00AC34D1" w:rsidP="00AD7F17">
      <w:pPr>
        <w:pStyle w:val="Odsekzoznamu"/>
        <w:spacing w:before="240"/>
        <w:jc w:val="both"/>
      </w:pPr>
    </w:p>
    <w:p w14:paraId="1AF18774" w14:textId="4F86D4CC" w:rsidR="00A125F7" w:rsidRPr="00CA03F4" w:rsidRDefault="00AC2E70" w:rsidP="00AD7F17">
      <w:pPr>
        <w:pStyle w:val="Odsekzoznamu"/>
        <w:spacing w:before="240"/>
        <w:jc w:val="both"/>
      </w:pPr>
      <w:r w:rsidRPr="00462FDD">
        <w:t xml:space="preserve">Kde </w:t>
      </w:r>
      <w:r w:rsidRPr="00462FDD">
        <w:rPr>
          <w:i/>
        </w:rPr>
        <w:t>j</w:t>
      </w:r>
      <w:r w:rsidRPr="00462FDD">
        <w:t xml:space="preserve"> </w:t>
      </w:r>
      <w:r w:rsidRPr="00462FDD">
        <w:rPr>
          <w:rFonts w:ascii="Cambria Math" w:hAnsi="Cambria Math" w:cs="Cambria Math"/>
          <w:i/>
        </w:rPr>
        <w:t>∈</w:t>
      </w:r>
      <w:r w:rsidRPr="00462FDD">
        <w:rPr>
          <w:i/>
        </w:rPr>
        <w:t xml:space="preserve"> {1, 2, 3</w:t>
      </w:r>
      <w:r w:rsidRPr="00E1448B">
        <w:rPr>
          <w:i/>
        </w:rPr>
        <w:t>}</w:t>
      </w:r>
      <w:r w:rsidRPr="00E1448B">
        <w:t xml:space="preserve"> je index označujúci </w:t>
      </w:r>
      <w:r w:rsidR="00156C37">
        <w:t>oblasť</w:t>
      </w:r>
      <w:r w:rsidRPr="00E1448B">
        <w:t xml:space="preserve"> </w:t>
      </w:r>
      <w:r w:rsidRPr="00462FDD">
        <w:fldChar w:fldCharType="begin"/>
      </w:r>
      <w:r w:rsidRPr="00462FDD">
        <w:instrText xml:space="preserve"> REF _Ref98199214 \r \h </w:instrText>
      </w:r>
      <w:r w:rsidRPr="00462FDD">
        <w:fldChar w:fldCharType="separate"/>
      </w:r>
      <w:r w:rsidR="00906829">
        <w:t>1</w:t>
      </w:r>
      <w:r w:rsidRPr="00462FDD">
        <w:fldChar w:fldCharType="end"/>
      </w:r>
      <w:r w:rsidRPr="00462FDD">
        <w:t xml:space="preserve"> až </w:t>
      </w:r>
      <w:r w:rsidRPr="00462FDD">
        <w:fldChar w:fldCharType="begin"/>
      </w:r>
      <w:r w:rsidRPr="00462FDD">
        <w:instrText xml:space="preserve"> REF _Ref98199219 \r \h </w:instrText>
      </w:r>
      <w:r w:rsidRPr="00462FDD">
        <w:fldChar w:fldCharType="separate"/>
      </w:r>
      <w:r w:rsidR="00906829">
        <w:t>3</w:t>
      </w:r>
      <w:r w:rsidRPr="00462FDD">
        <w:fldChar w:fldCharType="end"/>
      </w:r>
      <w:r w:rsidRPr="00462FDD">
        <w:t xml:space="preserve"> v rámci </w:t>
      </w:r>
      <w:r w:rsidR="00A631DA">
        <w:t>zostavy</w:t>
      </w:r>
      <w:r w:rsidR="00A631DA" w:rsidRPr="00462FDD">
        <w:t xml:space="preserve"> </w:t>
      </w:r>
      <w:r w:rsidRPr="00462FDD">
        <w:t>„</w:t>
      </w:r>
      <w:r w:rsidR="00CE6B81" w:rsidRPr="00462FDD">
        <w:t>OBJ</w:t>
      </w:r>
      <w:r w:rsidRPr="00462FDD">
        <w:t>“; „</w:t>
      </w:r>
      <w:r w:rsidRPr="00462FDD">
        <w:rPr>
          <w:i/>
        </w:rPr>
        <w:t>K</w:t>
      </w:r>
      <w:r w:rsidR="00CE6B81" w:rsidRPr="00462FDD">
        <w:rPr>
          <w:i/>
          <w:vertAlign w:val="subscript"/>
        </w:rPr>
        <w:t>x</w:t>
      </w:r>
      <w:r w:rsidRPr="00462FDD">
        <w:rPr>
          <w:i/>
          <w:vertAlign w:val="subscript"/>
        </w:rPr>
        <w:t>j</w:t>
      </w:r>
      <w:r w:rsidRPr="00462FDD">
        <w:rPr>
          <w:i/>
        </w:rPr>
        <w:t>“</w:t>
      </w:r>
      <w:r w:rsidRPr="00462FDD">
        <w:t xml:space="preserve"> predstavuje počet štruktúr vyhodnocovaných pre </w:t>
      </w:r>
      <w:r w:rsidR="00156C37">
        <w:t>oblasť</w:t>
      </w:r>
      <w:r w:rsidRPr="00462FDD">
        <w:t xml:space="preserve"> </w:t>
      </w:r>
      <w:r w:rsidRPr="00E1448B">
        <w:rPr>
          <w:i/>
        </w:rPr>
        <w:t>„j“</w:t>
      </w:r>
      <w:r w:rsidRPr="00E1448B">
        <w:t xml:space="preserve">, </w:t>
      </w:r>
      <w:r w:rsidR="00CE6B81" w:rsidRPr="00E1448B">
        <w:t>ktoré je riešenie ponúkané hospodárskym subjektom „</w:t>
      </w:r>
      <w:r w:rsidR="00CE6B81" w:rsidRPr="00086CBA">
        <w:rPr>
          <w:i/>
        </w:rPr>
        <w:t>x</w:t>
      </w:r>
      <w:r w:rsidR="00CE6B81" w:rsidRPr="00086CBA">
        <w:t>“ schopné kontúrovať</w:t>
      </w:r>
      <w:r w:rsidRPr="00CA03F4">
        <w:t xml:space="preserve">, </w:t>
      </w:r>
      <w:r w:rsidR="00CE6B81" w:rsidRPr="00CA03F4">
        <w:rPr>
          <w:i/>
        </w:rPr>
        <w:t>k</w:t>
      </w:r>
      <w:r w:rsidR="00CE6B81" w:rsidRPr="00CA03F4">
        <w:t xml:space="preserve"> </w:t>
      </w:r>
      <w:r w:rsidR="00CE6B81" w:rsidRPr="00CA03F4">
        <w:rPr>
          <w:rFonts w:ascii="Cambria Math" w:hAnsi="Cambria Math" w:cs="Cambria Math"/>
          <w:i/>
        </w:rPr>
        <w:t>∈</w:t>
      </w:r>
      <w:r w:rsidR="00CE6B81" w:rsidRPr="00462FDD">
        <w:rPr>
          <w:i/>
        </w:rPr>
        <w:t xml:space="preserve"> {1, 2, ... K</w:t>
      </w:r>
      <w:r w:rsidR="00CE6B81" w:rsidRPr="00462FDD">
        <w:rPr>
          <w:i/>
          <w:vertAlign w:val="subscript"/>
        </w:rPr>
        <w:t>j</w:t>
      </w:r>
      <w:r w:rsidR="00CE6B81" w:rsidRPr="00462FDD">
        <w:rPr>
          <w:i/>
        </w:rPr>
        <w:t>}</w:t>
      </w:r>
      <w:r w:rsidR="00CE6B81" w:rsidRPr="00462FDD">
        <w:t xml:space="preserve"> je index označujúci štruktúru, </w:t>
      </w:r>
      <w:r w:rsidRPr="00462FDD">
        <w:t>a teda hodnota „</w:t>
      </w:r>
      <m:oMath>
        <m:sSubSup>
          <m:sSubSupPr>
            <m:ctrlPr>
              <w:rPr>
                <w:rFonts w:ascii="Cambria Math" w:hAnsi="Cambria Math"/>
                <w:i/>
              </w:rPr>
            </m:ctrlPr>
          </m:sSubSupPr>
          <m:e>
            <m:r>
              <w:rPr>
                <w:rFonts w:ascii="Cambria Math" w:hAnsi="Cambria Math"/>
              </w:rPr>
              <m:t>d</m:t>
            </m:r>
          </m:e>
          <m:sub>
            <m:r>
              <w:rPr>
                <w:rFonts w:ascii="Cambria Math" w:hAnsi="Cambria Math"/>
              </w:rPr>
              <m:t>jk</m:t>
            </m:r>
          </m:sub>
          <m:sup>
            <m:r>
              <w:rPr>
                <w:rFonts w:ascii="Cambria Math" w:hAnsi="Cambria Math"/>
              </w:rPr>
              <m:t>DICE</m:t>
            </m:r>
          </m:sup>
        </m:sSubSup>
      </m:oMath>
      <w:r w:rsidRPr="00462FDD">
        <w:t xml:space="preserve">“ </w:t>
      </w:r>
      <w:r w:rsidR="00204C65" w:rsidRPr="00462FDD">
        <w:t xml:space="preserve">predstavuje </w:t>
      </w:r>
      <w:r w:rsidR="00CE6B81" w:rsidRPr="00462FDD">
        <w:t xml:space="preserve">vypočítanú DICE metriku za štruktúru </w:t>
      </w:r>
      <w:r w:rsidR="00CE6B81" w:rsidRPr="00462FDD">
        <w:rPr>
          <w:i/>
        </w:rPr>
        <w:t>„k“</w:t>
      </w:r>
      <w:r w:rsidR="00CE6B81" w:rsidRPr="00462FDD">
        <w:t xml:space="preserve"> v rámci </w:t>
      </w:r>
      <w:r w:rsidR="00156C37">
        <w:t>oblasti</w:t>
      </w:r>
      <w:r w:rsidR="00CE6B81" w:rsidRPr="00462FDD">
        <w:t xml:space="preserve"> </w:t>
      </w:r>
      <w:r w:rsidR="00CE6B81" w:rsidRPr="00462FDD">
        <w:rPr>
          <w:i/>
        </w:rPr>
        <w:t>„j“</w:t>
      </w:r>
      <w:r w:rsidR="00CE6B81" w:rsidRPr="00462FDD">
        <w:t xml:space="preserve"> v rámci hodnotenia </w:t>
      </w:r>
      <w:r w:rsidRPr="00E1448B">
        <w:t>hospodárske</w:t>
      </w:r>
      <w:r w:rsidR="00CE6B81" w:rsidRPr="00E1448B">
        <w:t>ho</w:t>
      </w:r>
      <w:r w:rsidRPr="00E1448B">
        <w:t xml:space="preserve"> subjektu „</w:t>
      </w:r>
      <w:r w:rsidRPr="00086CBA">
        <w:rPr>
          <w:i/>
        </w:rPr>
        <w:t>x</w:t>
      </w:r>
      <w:r w:rsidRPr="00086CBA">
        <w:t>“.</w:t>
      </w:r>
    </w:p>
    <w:p w14:paraId="3EE626D6" w14:textId="14AC5E45" w:rsidR="00AC34D1" w:rsidRPr="00E1448B" w:rsidRDefault="00AC34D1" w:rsidP="00B32719">
      <w:pPr>
        <w:pStyle w:val="Odsekzoznamu"/>
        <w:numPr>
          <w:ilvl w:val="0"/>
          <w:numId w:val="16"/>
        </w:numPr>
        <w:jc w:val="both"/>
      </w:pPr>
      <w:r w:rsidRPr="00CA03F4">
        <w:t>Pre každý hospodársky subjekt „</w:t>
      </w:r>
      <w:r w:rsidRPr="00CA03F4">
        <w:rPr>
          <w:i/>
        </w:rPr>
        <w:t>x</w:t>
      </w:r>
      <w:r w:rsidRPr="00CA03F4">
        <w:t>“ sa vypočíta hodnota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DICE</m:t>
            </m:r>
          </m:sup>
        </m:sSubSup>
      </m:oMath>
      <w:r w:rsidRPr="00462FDD">
        <w:rPr>
          <w:rFonts w:eastAsiaTheme="minorEastAsia"/>
        </w:rPr>
        <w:t xml:space="preserve">“ ako </w:t>
      </w:r>
      <w:r w:rsidRPr="00462FDD">
        <w:t xml:space="preserve">podiel počtu rizikových orgánov uvedených v tabuľke vyššie (kapitola </w:t>
      </w:r>
      <w:r w:rsidRPr="00462FDD">
        <w:fldChar w:fldCharType="begin"/>
      </w:r>
      <w:r w:rsidRPr="00462FDD">
        <w:instrText xml:space="preserve"> REF _Ref98201103 \r \h </w:instrText>
      </w:r>
      <w:r w:rsidRPr="00462FDD">
        <w:fldChar w:fldCharType="separate"/>
      </w:r>
      <w:r w:rsidR="00906829">
        <w:t>1.2</w:t>
      </w:r>
      <w:r w:rsidRPr="00462FDD">
        <w:fldChar w:fldCharType="end"/>
      </w:r>
      <w:r w:rsidRPr="00462FDD">
        <w:t>), ktoré je riešenie daného hospodárskeho subjektu „</w:t>
      </w:r>
      <w:r w:rsidRPr="00462FDD">
        <w:rPr>
          <w:i/>
        </w:rPr>
        <w:t>x</w:t>
      </w:r>
      <w:r w:rsidRPr="00462FDD">
        <w:t>“ schopné kontúrovať voči celkovému počtu rizikových orgánov uvedených v tejto tabuľke (tento celkový počet je 25). Hodnota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DICE</m:t>
            </m:r>
          </m:sup>
        </m:sSubSup>
      </m:oMath>
      <w:r w:rsidRPr="00462FDD">
        <w:rPr>
          <w:rFonts w:eastAsiaTheme="minorEastAsia"/>
        </w:rPr>
        <w:t xml:space="preserve">“ teda definuje </w:t>
      </w:r>
      <w:r w:rsidR="0007373D">
        <w:rPr>
          <w:rFonts w:eastAsiaTheme="minorEastAsia"/>
        </w:rPr>
        <w:t>podiel</w:t>
      </w:r>
      <w:r w:rsidR="0007373D" w:rsidRPr="00462FDD">
        <w:rPr>
          <w:rFonts w:eastAsiaTheme="minorEastAsia"/>
        </w:rPr>
        <w:t xml:space="preserve"> </w:t>
      </w:r>
      <w:r w:rsidRPr="00462FDD">
        <w:t>rizikových orgánov z tabuľky vyššie, ktoré je riešenie daného hospodárskeho subjektu „</w:t>
      </w:r>
      <w:r w:rsidRPr="00462FDD">
        <w:rPr>
          <w:i/>
        </w:rPr>
        <w:t>x</w:t>
      </w:r>
      <w:r w:rsidRPr="00462FDD">
        <w:t>“ schopné kontúrovať</w:t>
      </w:r>
      <w:r w:rsidR="00B200F8" w:rsidRPr="00462FDD">
        <w:t>.</w:t>
      </w:r>
    </w:p>
    <w:p w14:paraId="1E6CB457" w14:textId="77777777" w:rsidR="00AC34D1" w:rsidRPr="00462FDD" w:rsidRDefault="009F4315" w:rsidP="00AC34D1">
      <w:pPr>
        <w:pStyle w:val="Odsekzoznamu"/>
        <w:jc w:val="both"/>
      </w:pPr>
      <m:oMathPara>
        <m:oMathParaPr>
          <m:jc m:val="right"/>
        </m:oMathParaP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DICE</m:t>
              </m:r>
            </m:sup>
          </m:sSubSup>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sSub>
                    <m:sSubPr>
                      <m:ctrlPr>
                        <w:rPr>
                          <w:rFonts w:ascii="Cambria Math" w:hAnsi="Cambria Math"/>
                          <w:i/>
                        </w:rPr>
                      </m:ctrlPr>
                    </m:sSubPr>
                    <m:e>
                      <m:r>
                        <w:rPr>
                          <w:rFonts w:ascii="Cambria Math" w:hAnsi="Cambria Math"/>
                        </w:rPr>
                        <m:t>K</m:t>
                      </m:r>
                    </m:e>
                    <m:sub>
                      <m:r>
                        <w:rPr>
                          <w:rFonts w:ascii="Cambria Math" w:hAnsi="Cambria Math"/>
                        </w:rPr>
                        <m:t>xj</m:t>
                      </m:r>
                    </m:sub>
                  </m:sSub>
                </m:e>
              </m:nary>
            </m:num>
            <m:den>
              <m:r>
                <w:rPr>
                  <w:rFonts w:ascii="Cambria Math" w:hAnsi="Cambria Math"/>
                </w:rPr>
                <m:t>25</m:t>
              </m:r>
            </m:den>
          </m:f>
          <m:r>
            <w:rPr>
              <w:rFonts w:ascii="Cambria Math" w:hAnsi="Cambria Math"/>
            </w:rPr>
            <m:t xml:space="preserve">                                                           (5)</m:t>
          </m:r>
        </m:oMath>
      </m:oMathPara>
    </w:p>
    <w:p w14:paraId="4B4F23DA" w14:textId="77777777" w:rsidR="00AC34D1" w:rsidRPr="00462FDD" w:rsidRDefault="00AC34D1" w:rsidP="00AC34D1">
      <w:pPr>
        <w:pStyle w:val="Odsekzoznamu"/>
        <w:jc w:val="both"/>
      </w:pPr>
    </w:p>
    <w:p w14:paraId="361F4F84" w14:textId="77777777" w:rsidR="0060582D" w:rsidRPr="00462FDD" w:rsidRDefault="0060582D" w:rsidP="00B32719">
      <w:pPr>
        <w:pStyle w:val="Odsekzoznamu"/>
        <w:numPr>
          <w:ilvl w:val="0"/>
          <w:numId w:val="16"/>
        </w:numPr>
        <w:jc w:val="both"/>
      </w:pPr>
      <w:r w:rsidRPr="00462FDD">
        <w:t xml:space="preserve">Na základe vzorca uvedeného </w:t>
      </w:r>
      <w:r w:rsidRPr="00BA1775">
        <w:t>v (</w:t>
      </w:r>
      <w:r w:rsidR="00BA1775" w:rsidRPr="00BA1775">
        <w:t>14</w:t>
      </w:r>
      <w:r w:rsidRPr="00BA1775">
        <w:t>) sa</w:t>
      </w:r>
      <w:r w:rsidRPr="00462FDD">
        <w:t xml:space="preserve"> vypočíta pre každý hospodársky subjekt „</w:t>
      </w:r>
      <w:r w:rsidRPr="00462FDD">
        <w:rPr>
          <w:i/>
        </w:rPr>
        <w:t>x</w:t>
      </w:r>
      <w:r w:rsidRPr="00462FDD">
        <w:t xml:space="preserve">“ kvalitatívny indikátor </w:t>
      </w:r>
      <w:r w:rsidR="00A35496">
        <w:t>„</w:t>
      </w: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DICE</m:t>
            </m:r>
          </m:sup>
        </m:sSubSup>
      </m:oMath>
      <w:r w:rsidR="00A35496">
        <w:rPr>
          <w:rFonts w:eastAsiaTheme="minorEastAsia"/>
        </w:rPr>
        <w:t>“</w:t>
      </w:r>
      <w:r w:rsidRPr="00462FDD">
        <w:t xml:space="preserve">, ktorý v sebe zahŕňa tak hodnotenie priemernej hodnoty DICE koeficientov, ako aj percento rizikových orgánov, ktoré je dané riešenie schopné kontúrovať. </w:t>
      </w:r>
    </w:p>
    <w:p w14:paraId="6A3A5550" w14:textId="77777777" w:rsidR="0060582D" w:rsidRPr="00462FDD" w:rsidRDefault="009F4315" w:rsidP="00AD7F17">
      <w:pPr>
        <w:jc w:val="both"/>
      </w:pPr>
      <m:oMathPara>
        <m:oMathParaPr>
          <m:jc m:val="right"/>
        </m:oMathParaP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DICE</m:t>
              </m:r>
            </m:sup>
          </m:sSub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x</m:t>
                          </m:r>
                        </m:sub>
                        <m:sup>
                          <m:r>
                            <w:rPr>
                              <w:rFonts w:ascii="Cambria Math" w:hAnsi="Cambria Math"/>
                            </w:rPr>
                            <m:t>DICE</m:t>
                          </m:r>
                        </m:sup>
                      </m:sSub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DICE</m:t>
                          </m:r>
                        </m:sup>
                      </m:sSubSup>
                    </m:e>
                  </m:d>
                </m:e>
                <m:sup>
                  <m:r>
                    <w:rPr>
                      <w:rFonts w:ascii="Cambria Math" w:hAnsi="Cambria Math"/>
                    </w:rPr>
                    <m:t>2</m:t>
                  </m:r>
                </m:sup>
              </m:sSup>
            </m:e>
          </m:rad>
          <m:r>
            <w:rPr>
              <w:rFonts w:ascii="Cambria Math" w:eastAsiaTheme="minorEastAsia" w:hAnsi="Cambria Math"/>
            </w:rPr>
            <m:t xml:space="preserve">                                           (6)</m:t>
          </m:r>
        </m:oMath>
      </m:oMathPara>
    </w:p>
    <w:p w14:paraId="5AE7E083" w14:textId="77777777" w:rsidR="00A40D6F" w:rsidRPr="00462FDD" w:rsidRDefault="00184E7E" w:rsidP="00B32719">
      <w:pPr>
        <w:pStyle w:val="Odsekzoznamu"/>
        <w:numPr>
          <w:ilvl w:val="0"/>
          <w:numId w:val="16"/>
        </w:numPr>
        <w:jc w:val="both"/>
      </w:pPr>
      <w:r w:rsidRPr="00462FDD">
        <w:t xml:space="preserve">Identifikuje sa </w:t>
      </w:r>
      <w:r w:rsidR="009017AB">
        <w:t>najlepší</w:t>
      </w:r>
      <w:r w:rsidR="009017AB" w:rsidRPr="00462FDD">
        <w:t xml:space="preserve"> </w:t>
      </w:r>
      <w:r w:rsidRPr="00462FDD">
        <w:t>výsledok spomedzi indikátorov vypočítaných v predchádzajúcom bode, a to ako</w:t>
      </w:r>
      <w:r w:rsidR="006E7758" w:rsidRPr="00462FDD">
        <w:t xml:space="preserve"> </w:t>
      </w:r>
      <w:r w:rsidR="009017AB">
        <w:t>maximum</w:t>
      </w:r>
      <w:r w:rsidR="009017AB" w:rsidRPr="00462FDD">
        <w:t xml:space="preserve"> </w:t>
      </w:r>
      <w:r w:rsidR="00880636" w:rsidRPr="00462FDD">
        <w:t>„</w:t>
      </w:r>
      <m:oMath>
        <m:sSubSup>
          <m:sSubSupPr>
            <m:ctrlPr>
              <w:rPr>
                <w:rFonts w:ascii="Cambria Math" w:hAnsi="Cambria Math"/>
                <w:i/>
              </w:rPr>
            </m:ctrlPr>
          </m:sSubSupPr>
          <m:e>
            <m:r>
              <w:rPr>
                <w:rFonts w:ascii="Cambria Math" w:hAnsi="Cambria Math"/>
              </w:rPr>
              <m:t>H</m:t>
            </m:r>
          </m:e>
          <m:sub>
            <m:r>
              <w:rPr>
                <w:rFonts w:ascii="Cambria Math" w:hAnsi="Cambria Math"/>
              </w:rPr>
              <m:t>max</m:t>
            </m:r>
          </m:sub>
          <m:sup>
            <m:r>
              <w:rPr>
                <w:rFonts w:ascii="Cambria Math" w:hAnsi="Cambria Math"/>
              </w:rPr>
              <m:t>DICE</m:t>
            </m:r>
          </m:sup>
        </m:sSubSup>
      </m:oMath>
      <w:r w:rsidR="00880636" w:rsidRPr="00462FDD">
        <w:rPr>
          <w:rFonts w:eastAsiaTheme="minorEastAsia"/>
        </w:rPr>
        <w:t>“</w:t>
      </w:r>
      <w:r w:rsidR="00A125F7" w:rsidRPr="00462FDD">
        <w:t xml:space="preserve"> </w:t>
      </w:r>
      <w:r w:rsidR="00880636" w:rsidRPr="00462FDD">
        <w:t>spomedzi všetkých indikátorov</w:t>
      </w:r>
      <w:r w:rsidR="006E7758" w:rsidRPr="00462FDD">
        <w:t xml:space="preserve"> </w:t>
      </w:r>
      <w:r w:rsidR="00CC6759" w:rsidRPr="00462FDD">
        <w:rPr>
          <w:rFonts w:eastAsiaTheme="minorEastAsia"/>
        </w:rPr>
        <w:t>„</w:t>
      </w: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DICE</m:t>
            </m:r>
          </m:sup>
        </m:sSubSup>
      </m:oMath>
      <w:r w:rsidR="00CC6759" w:rsidRPr="00462FDD">
        <w:rPr>
          <w:rFonts w:eastAsiaTheme="minorEastAsia"/>
        </w:rPr>
        <w:t xml:space="preserve">“ </w:t>
      </w:r>
      <w:r w:rsidR="006E7758" w:rsidRPr="00462FDD">
        <w:t xml:space="preserve">vypočítaných naprieč </w:t>
      </w:r>
      <w:r w:rsidR="00A35496">
        <w:t xml:space="preserve">všetkými </w:t>
      </w:r>
      <w:r w:rsidR="006E7758" w:rsidRPr="00462FDD">
        <w:t xml:space="preserve">hospodárskymi subjektami. </w:t>
      </w:r>
      <w:r w:rsidR="007A30C2">
        <w:t>podiel</w:t>
      </w:r>
    </w:p>
    <w:p w14:paraId="0C9CE480" w14:textId="77777777" w:rsidR="00CC6759" w:rsidRPr="00462FDD" w:rsidRDefault="00CC6759" w:rsidP="00AD7F17">
      <w:pPr>
        <w:pStyle w:val="Odsekzoznamu"/>
        <w:jc w:val="both"/>
      </w:pPr>
    </w:p>
    <w:p w14:paraId="79F6ACFB" w14:textId="77777777" w:rsidR="00A40D6F" w:rsidRPr="00462FDD" w:rsidRDefault="009F4315" w:rsidP="00AD7F17">
      <w:pPr>
        <w:pStyle w:val="Odsekzoznamu"/>
        <w:spacing w:before="240"/>
        <w:jc w:val="both"/>
      </w:pPr>
      <m:oMathPara>
        <m:oMathParaPr>
          <m:jc m:val="right"/>
        </m:oMathParaPr>
        <m:oMath>
          <m:sSubSup>
            <m:sSubSupPr>
              <m:ctrlPr>
                <w:rPr>
                  <w:rFonts w:ascii="Cambria Math" w:hAnsi="Cambria Math"/>
                  <w:i/>
                </w:rPr>
              </m:ctrlPr>
            </m:sSubSupPr>
            <m:e>
              <m:r>
                <w:rPr>
                  <w:rFonts w:ascii="Cambria Math" w:hAnsi="Cambria Math"/>
                </w:rPr>
                <m:t>H</m:t>
              </m:r>
            </m:e>
            <m:sub>
              <m:r>
                <w:rPr>
                  <w:rFonts w:ascii="Cambria Math" w:hAnsi="Cambria Math"/>
                </w:rPr>
                <m:t>max</m:t>
              </m:r>
            </m:sub>
            <m:sup>
              <m:r>
                <w:rPr>
                  <w:rFonts w:ascii="Cambria Math" w:hAnsi="Cambria Math"/>
                </w:rPr>
                <m:t>DICE</m:t>
              </m:r>
            </m:sup>
          </m:sSubSup>
          <m:r>
            <w:rPr>
              <w:rFonts w:ascii="Cambria Math" w:hAnsi="Cambria Math"/>
            </w:rPr>
            <m:t>=</m:t>
          </m:r>
          <m:r>
            <m:rPr>
              <m:sty m:val="p"/>
            </m:rPr>
            <w:rPr>
              <w:rFonts w:ascii="Cambria Math" w:hAnsi="Cambria Math"/>
            </w:rPr>
            <m:t>max</m:t>
          </m:r>
          <m:d>
            <m:dPr>
              <m:ctrlPr>
                <w:rPr>
                  <w:rFonts w:ascii="Cambria Math" w:hAnsi="Cambria Math"/>
                </w:rPr>
              </m:ctrlPr>
            </m:d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DICE</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DICE</m:t>
                      </m:r>
                    </m:sup>
                  </m:sSubSup>
                  <m:r>
                    <w:rPr>
                      <w:rFonts w:ascii="Cambria Math" w:hAnsi="Cambria Math"/>
                    </w:rPr>
                    <m:t>, …,</m:t>
                  </m:r>
                  <m:sSubSup>
                    <m:sSubSupPr>
                      <m:ctrlPr>
                        <w:rPr>
                          <w:rFonts w:ascii="Cambria Math" w:hAnsi="Cambria Math"/>
                          <w:i/>
                        </w:rPr>
                      </m:ctrlPr>
                    </m:sSubSupPr>
                    <m:e>
                      <m:r>
                        <w:rPr>
                          <w:rFonts w:ascii="Cambria Math" w:hAnsi="Cambria Math"/>
                        </w:rPr>
                        <m:t>H</m:t>
                      </m:r>
                    </m:e>
                    <m:sub>
                      <m:r>
                        <w:rPr>
                          <w:rFonts w:ascii="Cambria Math" w:hAnsi="Cambria Math"/>
                        </w:rPr>
                        <m:t>N</m:t>
                      </m:r>
                    </m:sub>
                    <m:sup>
                      <m:r>
                        <w:rPr>
                          <w:rFonts w:ascii="Cambria Math" w:hAnsi="Cambria Math"/>
                        </w:rPr>
                        <m:t>DICE</m:t>
                      </m:r>
                    </m:sup>
                  </m:sSubSup>
                  <m:r>
                    <w:rPr>
                      <w:rFonts w:ascii="Cambria Math" w:hAnsi="Cambria Math"/>
                    </w:rPr>
                    <m:t xml:space="preserve"> </m:t>
                  </m:r>
                </m:e>
              </m:d>
            </m:e>
          </m:d>
          <m:r>
            <m:rPr>
              <m:sty m:val="p"/>
            </m:rPr>
            <w:rPr>
              <w:rFonts w:ascii="Cambria Math" w:hAnsi="Cambria Math"/>
            </w:rPr>
            <m:t>⁡</m:t>
          </m:r>
          <m:r>
            <w:rPr>
              <w:rFonts w:ascii="Cambria Math" w:hAnsi="Cambria Math"/>
            </w:rPr>
            <m:t xml:space="preserve">                                  (7)</m:t>
          </m:r>
        </m:oMath>
      </m:oMathPara>
    </w:p>
    <w:p w14:paraId="07571904" w14:textId="77777777" w:rsidR="00CC6759" w:rsidRPr="00462FDD" w:rsidRDefault="00CC6759" w:rsidP="00AD7F17">
      <w:pPr>
        <w:pStyle w:val="Odsekzoznamu"/>
        <w:spacing w:before="240"/>
        <w:jc w:val="both"/>
      </w:pPr>
    </w:p>
    <w:p w14:paraId="33675D6F" w14:textId="7D78C481" w:rsidR="006E7758" w:rsidRPr="00462FDD" w:rsidRDefault="00652703" w:rsidP="00B32719">
      <w:pPr>
        <w:pStyle w:val="Odsekzoznamu"/>
        <w:numPr>
          <w:ilvl w:val="0"/>
          <w:numId w:val="16"/>
        </w:numPr>
        <w:jc w:val="both"/>
      </w:pPr>
      <w:r w:rsidRPr="00462FDD">
        <w:t xml:space="preserve">Výsledný počet bodov </w:t>
      </w:r>
      <w:r w:rsidR="00A51B49" w:rsidRPr="00462FDD">
        <w:rPr>
          <w:rFonts w:eastAsiaTheme="minorEastAsia"/>
        </w:rPr>
        <w:t>„</w:t>
      </w: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DICE</m:t>
            </m:r>
          </m:sup>
        </m:sSubSup>
      </m:oMath>
      <w:r w:rsidR="00A51B49" w:rsidRPr="00462FDD">
        <w:rPr>
          <w:rFonts w:eastAsiaTheme="minorEastAsia"/>
        </w:rPr>
        <w:t xml:space="preserve">“ </w:t>
      </w:r>
      <w:r w:rsidRPr="00462FDD">
        <w:t xml:space="preserve">pridelených v rámci kritéria </w:t>
      </w:r>
      <w:r w:rsidRPr="00462FDD">
        <w:fldChar w:fldCharType="begin"/>
      </w:r>
      <w:r w:rsidRPr="00462FDD">
        <w:instrText xml:space="preserve"> REF _Ref97853688 \r \h </w:instrText>
      </w:r>
      <w:r w:rsidRPr="00462FDD">
        <w:fldChar w:fldCharType="separate"/>
      </w:r>
      <w:r w:rsidR="00906829">
        <w:t>1.2.1</w:t>
      </w:r>
      <w:r w:rsidRPr="00462FDD">
        <w:fldChar w:fldCharType="end"/>
      </w:r>
      <w:r w:rsidRPr="00462FDD">
        <w:t xml:space="preserve"> pre každý z hospodárskych subjektov sa vypočíta ako 5-násobok podielu </w:t>
      </w:r>
      <w:r w:rsidR="009017AB" w:rsidRPr="00462FDD">
        <w:t>kvalitatívn</w:t>
      </w:r>
      <w:r w:rsidR="009017AB">
        <w:t>eho</w:t>
      </w:r>
      <w:r w:rsidR="009017AB" w:rsidRPr="00462FDD">
        <w:t xml:space="preserve"> indikátor</w:t>
      </w:r>
      <w:r w:rsidR="009017AB">
        <w:t>a</w:t>
      </w:r>
      <w:r w:rsidR="009017AB" w:rsidRPr="00462FDD">
        <w:t xml:space="preserve"> </w:t>
      </w:r>
      <w:r w:rsidR="006C78F6">
        <w:rPr>
          <w:rFonts w:eastAsiaTheme="minorEastAsia"/>
        </w:rPr>
        <w:t>„</w:t>
      </w: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DICE</m:t>
            </m:r>
          </m:sup>
        </m:sSubSup>
      </m:oMath>
      <w:r w:rsidR="006C78F6">
        <w:rPr>
          <w:rFonts w:eastAsiaTheme="minorEastAsia"/>
        </w:rPr>
        <w:t>“</w:t>
      </w:r>
      <w:r w:rsidR="009017AB">
        <w:rPr>
          <w:rFonts w:eastAsiaTheme="minorEastAsia"/>
        </w:rPr>
        <w:t xml:space="preserve"> </w:t>
      </w:r>
      <w:r w:rsidRPr="00462FDD">
        <w:t>vypočítan</w:t>
      </w:r>
      <w:r w:rsidR="009017AB">
        <w:t>ého</w:t>
      </w:r>
      <w:r w:rsidRPr="00462FDD">
        <w:t xml:space="preserve"> pre daný hospodársky subjekt a maxima spomedzi všetkých </w:t>
      </w:r>
      <w:r w:rsidR="009017AB">
        <w:t>kvantitatívnych indikátorov</w:t>
      </w:r>
      <w:r w:rsidR="00490594" w:rsidRPr="00462FDD">
        <w:t xml:space="preserve"> </w:t>
      </w:r>
      <w:r w:rsidR="006C78F6">
        <w:t>„</w:t>
      </w:r>
      <m:oMath>
        <m:sSubSup>
          <m:sSubSupPr>
            <m:ctrlPr>
              <w:rPr>
                <w:rFonts w:ascii="Cambria Math" w:hAnsi="Cambria Math"/>
                <w:i/>
              </w:rPr>
            </m:ctrlPr>
          </m:sSubSupPr>
          <m:e>
            <m:r>
              <w:rPr>
                <w:rFonts w:ascii="Cambria Math" w:hAnsi="Cambria Math"/>
              </w:rPr>
              <m:t>H</m:t>
            </m:r>
          </m:e>
          <m:sub>
            <m:r>
              <w:rPr>
                <w:rFonts w:ascii="Cambria Math" w:hAnsi="Cambria Math"/>
              </w:rPr>
              <m:t>max</m:t>
            </m:r>
          </m:sub>
          <m:sup>
            <m:r>
              <w:rPr>
                <w:rFonts w:ascii="Cambria Math" w:hAnsi="Cambria Math"/>
              </w:rPr>
              <m:t>DICE</m:t>
            </m:r>
          </m:sup>
        </m:sSubSup>
      </m:oMath>
      <w:r w:rsidR="006C78F6">
        <w:rPr>
          <w:rFonts w:eastAsiaTheme="minorEastAsia"/>
        </w:rPr>
        <w:t>“</w:t>
      </w:r>
      <w:r w:rsidR="009017AB">
        <w:rPr>
          <w:rFonts w:eastAsiaTheme="minorEastAsia"/>
        </w:rPr>
        <w:t xml:space="preserve"> </w:t>
      </w:r>
      <w:r w:rsidR="00490594" w:rsidRPr="00462FDD">
        <w:t>vypočítaného v predchádzajúcom bode</w:t>
      </w:r>
      <w:r w:rsidRPr="00462FDD">
        <w:t>.</w:t>
      </w:r>
    </w:p>
    <w:p w14:paraId="1F7840E5" w14:textId="77777777" w:rsidR="006E7758" w:rsidRPr="00462FDD" w:rsidRDefault="009F4315" w:rsidP="0017534F">
      <w:pPr>
        <w:pStyle w:val="Odsekzoznamu"/>
        <w:jc w:val="both"/>
        <w:rPr>
          <w:rFonts w:eastAsiaTheme="minorEastAsia"/>
        </w:rPr>
      </w:pPr>
      <m:oMathPara>
        <m:oMathParaPr>
          <m:jc m:val="right"/>
        </m:oMathParaP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DICE</m:t>
              </m:r>
            </m:sup>
          </m:sSubSup>
          <m:r>
            <w:rPr>
              <w:rFonts w:ascii="Cambria Math" w:hAnsi="Cambria Math"/>
            </w:rPr>
            <m:t>=5</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DICE</m:t>
                  </m:r>
                </m:sup>
              </m:sSubSup>
            </m:num>
            <m:den>
              <m:sSubSup>
                <m:sSubSupPr>
                  <m:ctrlPr>
                    <w:rPr>
                      <w:rFonts w:ascii="Cambria Math" w:hAnsi="Cambria Math"/>
                      <w:i/>
                    </w:rPr>
                  </m:ctrlPr>
                </m:sSubSupPr>
                <m:e>
                  <m:r>
                    <w:rPr>
                      <w:rFonts w:ascii="Cambria Math" w:hAnsi="Cambria Math"/>
                    </w:rPr>
                    <m:t>H</m:t>
                  </m:r>
                </m:e>
                <m:sub>
                  <m:r>
                    <w:rPr>
                      <w:rFonts w:ascii="Cambria Math" w:hAnsi="Cambria Math"/>
                    </w:rPr>
                    <m:t>max</m:t>
                  </m:r>
                </m:sub>
                <m:sup>
                  <m:r>
                    <w:rPr>
                      <w:rFonts w:ascii="Cambria Math" w:hAnsi="Cambria Math"/>
                    </w:rPr>
                    <m:t>DICE</m:t>
                  </m:r>
                </m:sup>
              </m:sSubSup>
            </m:den>
          </m:f>
          <m:r>
            <w:rPr>
              <w:rFonts w:ascii="Cambria Math" w:hAnsi="Cambria Math"/>
            </w:rPr>
            <m:t xml:space="preserve">                                                             (8)</m:t>
          </m:r>
        </m:oMath>
      </m:oMathPara>
    </w:p>
    <w:p w14:paraId="635E554D" w14:textId="77777777" w:rsidR="00F901B8" w:rsidRPr="00462FDD" w:rsidRDefault="00E2604B" w:rsidP="00B32719">
      <w:pPr>
        <w:pStyle w:val="Nadpis2"/>
        <w:numPr>
          <w:ilvl w:val="2"/>
          <w:numId w:val="2"/>
        </w:numPr>
      </w:pPr>
      <w:bookmarkStart w:id="32" w:name="_Toc106399092"/>
      <w:bookmarkStart w:id="33" w:name="_Ref97854340"/>
      <w:bookmarkStart w:id="34" w:name="_Ref97854343"/>
      <w:bookmarkStart w:id="35" w:name="_Ref97854987"/>
      <w:bookmarkStart w:id="36" w:name="_Toc138251304"/>
      <w:bookmarkEnd w:id="32"/>
      <w:r w:rsidRPr="00462FDD">
        <w:t xml:space="preserve">Priemerná </w:t>
      </w:r>
      <w:r w:rsidR="00094CEE" w:rsidRPr="00462FDD">
        <w:t>Hausdorf</w:t>
      </w:r>
      <w:r w:rsidR="006C78F6">
        <w:t>f</w:t>
      </w:r>
      <w:r w:rsidR="00094CEE" w:rsidRPr="00462FDD">
        <w:t>ova vzdialenosť</w:t>
      </w:r>
      <w:bookmarkEnd w:id="33"/>
      <w:bookmarkEnd w:id="34"/>
      <w:bookmarkEnd w:id="35"/>
      <w:bookmarkEnd w:id="36"/>
    </w:p>
    <w:p w14:paraId="34FB4915" w14:textId="1AEC7651" w:rsidR="00170489" w:rsidRPr="00462FDD" w:rsidRDefault="009601BD" w:rsidP="00170489">
      <w:pPr>
        <w:jc w:val="both"/>
      </w:pPr>
      <w:r w:rsidRPr="009601BD">
        <w:t xml:space="preserve">Body pridelené v rámci objektívneho kritéria </w:t>
      </w:r>
      <w:r w:rsidRPr="00462FDD">
        <w:fldChar w:fldCharType="begin"/>
      </w:r>
      <w:r w:rsidRPr="00462FDD">
        <w:instrText xml:space="preserve"> REF _Ref97854340 \r \h </w:instrText>
      </w:r>
      <w:r w:rsidRPr="00462FDD">
        <w:fldChar w:fldCharType="separate"/>
      </w:r>
      <w:r w:rsidR="00906829">
        <w:t>1.2.2</w:t>
      </w:r>
      <w:r w:rsidRPr="00462FDD">
        <w:fldChar w:fldCharType="end"/>
      </w:r>
      <w:r w:rsidRPr="00462FDD">
        <w:t xml:space="preserve"> </w:t>
      </w:r>
      <w:r w:rsidRPr="00462FDD">
        <w:fldChar w:fldCharType="begin"/>
      </w:r>
      <w:r w:rsidRPr="00462FDD">
        <w:instrText xml:space="preserve"> REF _Ref97854343 \h </w:instrText>
      </w:r>
      <w:r w:rsidRPr="00462FDD">
        <w:fldChar w:fldCharType="separate"/>
      </w:r>
      <w:r w:rsidR="00906829" w:rsidRPr="00462FDD">
        <w:t>Priemerná Hausdorf</w:t>
      </w:r>
      <w:r w:rsidR="00906829">
        <w:t>f</w:t>
      </w:r>
      <w:r w:rsidR="00906829" w:rsidRPr="00462FDD">
        <w:t>ova vzdialenosť</w:t>
      </w:r>
      <w:r w:rsidRPr="00462FDD">
        <w:fldChar w:fldCharType="end"/>
      </w:r>
      <w:r w:rsidRPr="00462FDD">
        <w:t xml:space="preserve"> </w:t>
      </w:r>
      <w:r w:rsidRPr="009601BD">
        <w:t>bud</w:t>
      </w:r>
      <w:r>
        <w:t>ú</w:t>
      </w:r>
      <w:r w:rsidRPr="009601BD">
        <w:t xml:space="preserve"> pr</w:t>
      </w:r>
      <w:r>
        <w:t>i</w:t>
      </w:r>
      <w:r w:rsidRPr="009601BD">
        <w:t>delené nasledovným spôsobom</w:t>
      </w:r>
      <w:r w:rsidR="00170489" w:rsidRPr="00462FDD">
        <w:t>:</w:t>
      </w:r>
    </w:p>
    <w:p w14:paraId="272F89DD" w14:textId="77777777" w:rsidR="00170489" w:rsidRPr="00462FDD" w:rsidRDefault="00170489" w:rsidP="00B32719">
      <w:pPr>
        <w:pStyle w:val="Odsekzoznamu"/>
        <w:numPr>
          <w:ilvl w:val="0"/>
          <w:numId w:val="17"/>
        </w:numPr>
        <w:jc w:val="both"/>
      </w:pPr>
      <w:r w:rsidRPr="00462FDD">
        <w:t xml:space="preserve">Pre každý hospodársky subjekt </w:t>
      </w:r>
      <w:r w:rsidR="00204C65" w:rsidRPr="00462FDD">
        <w:t>„</w:t>
      </w:r>
      <w:r w:rsidR="00204C65" w:rsidRPr="00883A71">
        <w:rPr>
          <w:i/>
        </w:rPr>
        <w:t>x</w:t>
      </w:r>
      <w:r w:rsidR="00204C65" w:rsidRPr="00462FDD">
        <w:t xml:space="preserve">“ </w:t>
      </w:r>
      <w:r w:rsidR="009A4354">
        <w:t>zamestnanec Ministerstva</w:t>
      </w:r>
      <w:r w:rsidR="009A4354" w:rsidRPr="00462FDD">
        <w:t xml:space="preserve"> </w:t>
      </w:r>
      <w:r w:rsidRPr="00462FDD">
        <w:t xml:space="preserve">vypočíta </w:t>
      </w:r>
      <w:r w:rsidR="009A4354" w:rsidRPr="00462FDD">
        <w:t>priemern</w:t>
      </w:r>
      <w:r w:rsidR="009A4354">
        <w:t>ú</w:t>
      </w:r>
      <w:r w:rsidR="009A4354" w:rsidRPr="00462FDD">
        <w:t xml:space="preserve"> hodnot</w:t>
      </w:r>
      <w:r w:rsidR="009A4354">
        <w:t>u</w:t>
      </w:r>
      <w:r w:rsidR="009A4354" w:rsidRPr="00462FDD">
        <w:t xml:space="preserve"> </w:t>
      </w:r>
      <w:r w:rsidRPr="00462FDD">
        <w:t>priemernej Hausdorfovej vzdialenosti</w:t>
      </w:r>
      <w:r w:rsidR="00204C65" w:rsidRPr="00E1448B">
        <w:t xml:space="preserve"> </w:t>
      </w:r>
      <w:r w:rsidR="006C78F6" w:rsidRPr="00883A71">
        <w:rPr>
          <w:rFonts w:eastAsiaTheme="minorEastAsia"/>
        </w:rPr>
        <w:t>„</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x</m:t>
            </m:r>
          </m:sub>
          <m:sup>
            <m:r>
              <w:rPr>
                <w:rFonts w:ascii="Cambria Math" w:hAnsi="Cambria Math"/>
              </w:rPr>
              <m:t>HD</m:t>
            </m:r>
          </m:sup>
        </m:sSubSup>
      </m:oMath>
      <w:r w:rsidR="006C78F6" w:rsidRPr="00883A71">
        <w:rPr>
          <w:rFonts w:eastAsiaTheme="minorEastAsia"/>
        </w:rPr>
        <w:t>“</w:t>
      </w:r>
      <w:r w:rsidRPr="00462FDD">
        <w:t xml:space="preserve">, a to ako podiel súčtu priemerných Hausdorfových vzdialeností vypočítaných pre každú štruktúru, ktorú je riešenie schopné kontúrovať za každé z CT vyšetrení zo </w:t>
      </w:r>
      <w:r w:rsidR="00A631DA">
        <w:t>zostavy</w:t>
      </w:r>
      <w:r w:rsidR="00A631DA" w:rsidRPr="00462FDD">
        <w:t xml:space="preserve"> </w:t>
      </w:r>
      <w:r w:rsidRPr="00462FDD">
        <w:t>„OBJ“ a celkového počtu štruktúr, ktoré je dané riešenie schopné kontúrovať (rovnica (</w:t>
      </w:r>
      <w:r w:rsidR="00102AC9">
        <w:t>9</w:t>
      </w:r>
      <w:r w:rsidRPr="00462FDD">
        <w:t>) nižšie).</w:t>
      </w:r>
    </w:p>
    <w:p w14:paraId="65C8B7F4" w14:textId="77777777" w:rsidR="00204C65" w:rsidRPr="00462FDD" w:rsidRDefault="00204C65" w:rsidP="00AD7F17">
      <w:pPr>
        <w:pStyle w:val="Odsekzoznamu"/>
        <w:jc w:val="both"/>
      </w:pPr>
    </w:p>
    <w:p w14:paraId="6045EF38" w14:textId="77777777" w:rsidR="00170489" w:rsidRPr="00462FDD" w:rsidRDefault="009F4315" w:rsidP="00170489">
      <w:pPr>
        <w:pStyle w:val="Odsekzoznamu"/>
        <w:jc w:val="both"/>
      </w:pPr>
      <m:oMathPara>
        <m:oMathParaPr>
          <m:jc m:val="right"/>
        </m:oMathPara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x</m:t>
              </m:r>
            </m:sub>
            <m:sup>
              <m:r>
                <w:rPr>
                  <w:rFonts w:ascii="Cambria Math" w:hAnsi="Cambria Math"/>
                </w:rPr>
                <m:t>HD</m:t>
              </m:r>
            </m:sup>
          </m:sSubSup>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K</m:t>
                          </m:r>
                        </m:e>
                        <m:sub>
                          <m:r>
                            <w:rPr>
                              <w:rFonts w:ascii="Cambria Math" w:hAnsi="Cambria Math"/>
                            </w:rPr>
                            <m:t>xj</m:t>
                          </m:r>
                        </m:sub>
                      </m:sSub>
                    </m:sup>
                    <m:e>
                      <m:sSubSup>
                        <m:sSubSupPr>
                          <m:ctrlPr>
                            <w:rPr>
                              <w:rFonts w:ascii="Cambria Math" w:hAnsi="Cambria Math"/>
                              <w:i/>
                            </w:rPr>
                          </m:ctrlPr>
                        </m:sSubSupPr>
                        <m:e>
                          <m:r>
                            <w:rPr>
                              <w:rFonts w:ascii="Cambria Math" w:hAnsi="Cambria Math"/>
                            </w:rPr>
                            <m:t>d</m:t>
                          </m:r>
                        </m:e>
                        <m:sub>
                          <m:r>
                            <w:rPr>
                              <w:rFonts w:ascii="Cambria Math" w:hAnsi="Cambria Math"/>
                            </w:rPr>
                            <m:t>jk</m:t>
                          </m:r>
                        </m:sub>
                        <m:sup>
                          <m:r>
                            <w:rPr>
                              <w:rFonts w:ascii="Cambria Math" w:hAnsi="Cambria Math"/>
                            </w:rPr>
                            <m:t>HD</m:t>
                          </m:r>
                        </m:sup>
                      </m:sSubSup>
                    </m:e>
                  </m:nary>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sSub>
                    <m:sSubPr>
                      <m:ctrlPr>
                        <w:rPr>
                          <w:rFonts w:ascii="Cambria Math" w:hAnsi="Cambria Math"/>
                          <w:i/>
                        </w:rPr>
                      </m:ctrlPr>
                    </m:sSubPr>
                    <m:e>
                      <m:r>
                        <w:rPr>
                          <w:rFonts w:ascii="Cambria Math" w:hAnsi="Cambria Math"/>
                        </w:rPr>
                        <m:t>K</m:t>
                      </m:r>
                    </m:e>
                    <m:sub>
                      <m:r>
                        <w:rPr>
                          <w:rFonts w:ascii="Cambria Math" w:hAnsi="Cambria Math"/>
                        </w:rPr>
                        <m:t>xj</m:t>
                      </m:r>
                    </m:sub>
                  </m:sSub>
                </m:e>
              </m:nary>
            </m:den>
          </m:f>
          <m:r>
            <w:rPr>
              <w:rFonts w:ascii="Cambria Math" w:hAnsi="Cambria Math"/>
            </w:rPr>
            <m:t xml:space="preserve">                                                     (9)</m:t>
          </m:r>
        </m:oMath>
      </m:oMathPara>
    </w:p>
    <w:p w14:paraId="75F7208A" w14:textId="77777777" w:rsidR="00204C65" w:rsidRPr="00462FDD" w:rsidRDefault="00204C65" w:rsidP="00170489">
      <w:pPr>
        <w:pStyle w:val="Odsekzoznamu"/>
        <w:jc w:val="both"/>
      </w:pPr>
    </w:p>
    <w:p w14:paraId="24A84F3C" w14:textId="46802607" w:rsidR="00170489" w:rsidRDefault="00204C65" w:rsidP="00170489">
      <w:pPr>
        <w:pStyle w:val="Odsekzoznamu"/>
        <w:jc w:val="both"/>
      </w:pPr>
      <w:r w:rsidRPr="00462FDD">
        <w:t xml:space="preserve">Kde </w:t>
      </w:r>
      <w:r w:rsidRPr="00462FDD">
        <w:rPr>
          <w:i/>
        </w:rPr>
        <w:t>j</w:t>
      </w:r>
      <w:r w:rsidRPr="00462FDD">
        <w:t xml:space="preserve"> </w:t>
      </w:r>
      <w:r w:rsidRPr="00462FDD">
        <w:rPr>
          <w:rFonts w:ascii="Cambria Math" w:hAnsi="Cambria Math" w:cs="Cambria Math"/>
          <w:i/>
        </w:rPr>
        <w:t>∈</w:t>
      </w:r>
      <w:r w:rsidRPr="00E1448B">
        <w:rPr>
          <w:i/>
        </w:rPr>
        <w:t xml:space="preserve"> {1, 2, 3}</w:t>
      </w:r>
      <w:r w:rsidRPr="00E1448B">
        <w:t xml:space="preserve"> je index označujúci </w:t>
      </w:r>
      <w:r w:rsidR="00156C37">
        <w:t>oblasť</w:t>
      </w:r>
      <w:r w:rsidRPr="00E1448B">
        <w:t xml:space="preserve"> </w:t>
      </w:r>
      <w:r w:rsidRPr="00462FDD">
        <w:fldChar w:fldCharType="begin"/>
      </w:r>
      <w:r w:rsidRPr="00462FDD">
        <w:instrText xml:space="preserve"> REF _Ref98199214 \r \h </w:instrText>
      </w:r>
      <w:r w:rsidRPr="00462FDD">
        <w:fldChar w:fldCharType="separate"/>
      </w:r>
      <w:r w:rsidR="00906829">
        <w:t>1</w:t>
      </w:r>
      <w:r w:rsidRPr="00462FDD">
        <w:fldChar w:fldCharType="end"/>
      </w:r>
      <w:r w:rsidRPr="00462FDD">
        <w:t xml:space="preserve"> až </w:t>
      </w:r>
      <w:r w:rsidRPr="00462FDD">
        <w:fldChar w:fldCharType="begin"/>
      </w:r>
      <w:r w:rsidRPr="00462FDD">
        <w:instrText xml:space="preserve"> REF _Ref98199219 \r \h </w:instrText>
      </w:r>
      <w:r w:rsidRPr="00462FDD">
        <w:fldChar w:fldCharType="separate"/>
      </w:r>
      <w:r w:rsidR="00906829">
        <w:t>3</w:t>
      </w:r>
      <w:r w:rsidRPr="00462FDD">
        <w:fldChar w:fldCharType="end"/>
      </w:r>
      <w:r w:rsidRPr="00462FDD">
        <w:t xml:space="preserve"> v rámci </w:t>
      </w:r>
      <w:r w:rsidR="00A631DA">
        <w:t>zostavy</w:t>
      </w:r>
      <w:r w:rsidR="00A631DA" w:rsidRPr="00462FDD">
        <w:t xml:space="preserve"> </w:t>
      </w:r>
      <w:r w:rsidRPr="00462FDD">
        <w:t>„OBJ“; „</w:t>
      </w:r>
      <w:r w:rsidRPr="00462FDD">
        <w:rPr>
          <w:i/>
        </w:rPr>
        <w:t>K</w:t>
      </w:r>
      <w:r w:rsidRPr="00462FDD">
        <w:rPr>
          <w:i/>
          <w:vertAlign w:val="subscript"/>
        </w:rPr>
        <w:t>xj</w:t>
      </w:r>
      <w:r w:rsidRPr="00462FDD">
        <w:rPr>
          <w:i/>
        </w:rPr>
        <w:t>“</w:t>
      </w:r>
      <w:r w:rsidRPr="00462FDD">
        <w:t xml:space="preserve"> predstavuje počet štruktúr vyhodnocovaných pre </w:t>
      </w:r>
      <w:r w:rsidR="00156C37">
        <w:t>oblasť</w:t>
      </w:r>
      <w:r w:rsidRPr="00462FDD">
        <w:t xml:space="preserve"> </w:t>
      </w:r>
      <w:r w:rsidRPr="00E1448B">
        <w:rPr>
          <w:i/>
        </w:rPr>
        <w:t>„j“</w:t>
      </w:r>
      <w:r w:rsidRPr="00E1448B">
        <w:t>, ktoré je riešenie ponúkané hospodárskym subjektom „</w:t>
      </w:r>
      <w:r w:rsidRPr="00086CBA">
        <w:rPr>
          <w:i/>
        </w:rPr>
        <w:t>x</w:t>
      </w:r>
      <w:r w:rsidRPr="00086CBA">
        <w:t xml:space="preserve">“ schopné kontúrovať, </w:t>
      </w:r>
      <w:r w:rsidRPr="00CA03F4">
        <w:rPr>
          <w:i/>
        </w:rPr>
        <w:t>k</w:t>
      </w:r>
      <w:r w:rsidRPr="00CA03F4">
        <w:t xml:space="preserve"> </w:t>
      </w:r>
      <w:r w:rsidRPr="00CA03F4">
        <w:rPr>
          <w:rFonts w:ascii="Cambria Math" w:hAnsi="Cambria Math" w:cs="Cambria Math"/>
          <w:i/>
        </w:rPr>
        <w:t>∈</w:t>
      </w:r>
      <w:r w:rsidRPr="00CA03F4">
        <w:rPr>
          <w:i/>
        </w:rPr>
        <w:t xml:space="preserve"> {1, 2, ... K</w:t>
      </w:r>
      <w:r w:rsidRPr="00462FDD">
        <w:rPr>
          <w:i/>
          <w:vertAlign w:val="subscript"/>
        </w:rPr>
        <w:t>j</w:t>
      </w:r>
      <w:r w:rsidRPr="00462FDD">
        <w:rPr>
          <w:i/>
        </w:rPr>
        <w:t>}</w:t>
      </w:r>
      <w:r w:rsidRPr="00462FDD">
        <w:t xml:space="preserve"> je index označujúci štruktúru, a teda hodnota „</w:t>
      </w:r>
      <m:oMath>
        <m:sSubSup>
          <m:sSubSupPr>
            <m:ctrlPr>
              <w:rPr>
                <w:rFonts w:ascii="Cambria Math" w:hAnsi="Cambria Math"/>
                <w:i/>
              </w:rPr>
            </m:ctrlPr>
          </m:sSubSupPr>
          <m:e>
            <m:r>
              <w:rPr>
                <w:rFonts w:ascii="Cambria Math" w:hAnsi="Cambria Math"/>
              </w:rPr>
              <m:t>d</m:t>
            </m:r>
          </m:e>
          <m:sub>
            <m:r>
              <w:rPr>
                <w:rFonts w:ascii="Cambria Math" w:hAnsi="Cambria Math"/>
              </w:rPr>
              <m:t>jk</m:t>
            </m:r>
          </m:sub>
          <m:sup>
            <m:r>
              <w:rPr>
                <w:rFonts w:ascii="Cambria Math" w:hAnsi="Cambria Math"/>
              </w:rPr>
              <m:t>HD</m:t>
            </m:r>
          </m:sup>
        </m:sSubSup>
      </m:oMath>
      <w:r w:rsidRPr="00462FDD">
        <w:t xml:space="preserve">“ predstavuje vypočítanú </w:t>
      </w:r>
      <w:r w:rsidR="00B200F8" w:rsidRPr="00462FDD">
        <w:t>priemernú Hausdor</w:t>
      </w:r>
      <w:r w:rsidR="006C78F6">
        <w:t>f</w:t>
      </w:r>
      <w:r w:rsidR="00B200F8" w:rsidRPr="00462FDD">
        <w:t xml:space="preserve">fovu vzdialenosť </w:t>
      </w:r>
      <w:r w:rsidRPr="00462FDD">
        <w:t xml:space="preserve">za štruktúru </w:t>
      </w:r>
      <w:r w:rsidRPr="00462FDD">
        <w:rPr>
          <w:i/>
        </w:rPr>
        <w:t>„k“</w:t>
      </w:r>
      <w:r w:rsidRPr="00462FDD">
        <w:t xml:space="preserve"> v rámci </w:t>
      </w:r>
      <w:r w:rsidR="00156C37">
        <w:t>oblasti</w:t>
      </w:r>
      <w:r w:rsidRPr="00462FDD">
        <w:t xml:space="preserve"> </w:t>
      </w:r>
      <w:r w:rsidRPr="00462FDD">
        <w:rPr>
          <w:i/>
        </w:rPr>
        <w:t>„j“</w:t>
      </w:r>
      <w:r w:rsidRPr="00462FDD">
        <w:t xml:space="preserve"> v rámci hodnotenia hospodárskeho subjektu „</w:t>
      </w:r>
      <w:r w:rsidRPr="00462FDD">
        <w:rPr>
          <w:i/>
        </w:rPr>
        <w:t>x</w:t>
      </w:r>
      <w:r w:rsidRPr="00E1448B">
        <w:t>“</w:t>
      </w:r>
      <w:r w:rsidR="00170489" w:rsidRPr="00E1448B">
        <w:t>.</w:t>
      </w:r>
    </w:p>
    <w:p w14:paraId="67F4896F" w14:textId="77777777" w:rsidR="00883A71" w:rsidRPr="00E1448B" w:rsidRDefault="00883A71" w:rsidP="00170489">
      <w:pPr>
        <w:pStyle w:val="Odsekzoznamu"/>
        <w:jc w:val="both"/>
      </w:pPr>
    </w:p>
    <w:p w14:paraId="2B4962F5" w14:textId="51D50FCE" w:rsidR="00B200F8" w:rsidRPr="00E1448B" w:rsidRDefault="00B200F8" w:rsidP="00B32719">
      <w:pPr>
        <w:pStyle w:val="Odsekzoznamu"/>
        <w:numPr>
          <w:ilvl w:val="0"/>
          <w:numId w:val="17"/>
        </w:numPr>
        <w:jc w:val="both"/>
      </w:pPr>
      <w:r w:rsidRPr="00E1448B">
        <w:t>Pre každý hospodársky subjekt „</w:t>
      </w:r>
      <w:r w:rsidRPr="00883A71">
        <w:rPr>
          <w:i/>
        </w:rPr>
        <w:t>x</w:t>
      </w:r>
      <w:r w:rsidRPr="00086CBA">
        <w:t>“ sa vypočíta hodnota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HD</m:t>
            </m:r>
          </m:sup>
        </m:sSubSup>
      </m:oMath>
      <w:r w:rsidRPr="00883A71">
        <w:rPr>
          <w:rFonts w:eastAsiaTheme="minorEastAsia"/>
        </w:rPr>
        <w:t xml:space="preserve">“ ako </w:t>
      </w:r>
      <w:r w:rsidRPr="00462FDD">
        <w:t xml:space="preserve">podiel počtu rizikových orgánov uvedených v tabuľke vyššie (kapitola </w:t>
      </w:r>
      <w:r w:rsidRPr="00462FDD">
        <w:fldChar w:fldCharType="begin"/>
      </w:r>
      <w:r w:rsidRPr="00462FDD">
        <w:instrText xml:space="preserve"> REF _Ref98201103 \r \h </w:instrText>
      </w:r>
      <w:r w:rsidRPr="00462FDD">
        <w:fldChar w:fldCharType="separate"/>
      </w:r>
      <w:r w:rsidR="00906829">
        <w:t>1.2</w:t>
      </w:r>
      <w:r w:rsidRPr="00462FDD">
        <w:fldChar w:fldCharType="end"/>
      </w:r>
      <w:r w:rsidRPr="00462FDD">
        <w:t>), ktoré je riešenie daného hospodárskeho subjektu „</w:t>
      </w:r>
      <w:r w:rsidRPr="00883A71">
        <w:rPr>
          <w:i/>
        </w:rPr>
        <w:t>x</w:t>
      </w:r>
      <w:r w:rsidRPr="00462FDD">
        <w:t xml:space="preserve">“ </w:t>
      </w:r>
      <w:r w:rsidR="006C78F6">
        <w:t>NIE JE</w:t>
      </w:r>
      <w:r w:rsidRPr="00462FDD">
        <w:t xml:space="preserve"> schopné kontúrovať voči celkovému počtu rizikových orgánov uvedených v tejto tabuľke (tento celkový počet je 25). Hodnota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HD</m:t>
            </m:r>
          </m:sup>
        </m:sSubSup>
      </m:oMath>
      <w:r w:rsidRPr="00883A71">
        <w:rPr>
          <w:rFonts w:eastAsiaTheme="minorEastAsia"/>
        </w:rPr>
        <w:t xml:space="preserve">“ teda definuje percento </w:t>
      </w:r>
      <w:r w:rsidRPr="00462FDD">
        <w:t>rizikových orgánov z tabuľky vyššie, ktoré riešenie daného hospodárskeho subjektu „</w:t>
      </w:r>
      <w:r w:rsidRPr="00883A71">
        <w:rPr>
          <w:i/>
        </w:rPr>
        <w:t>x</w:t>
      </w:r>
      <w:r w:rsidRPr="00462FDD">
        <w:t>“ nie je schopné kontúrovať.</w:t>
      </w:r>
    </w:p>
    <w:p w14:paraId="39661F9B" w14:textId="77777777" w:rsidR="00B200F8" w:rsidRPr="00462FDD" w:rsidRDefault="009F4315" w:rsidP="00B200F8">
      <w:pPr>
        <w:pStyle w:val="Odsekzoznamu"/>
        <w:jc w:val="both"/>
      </w:pPr>
      <m:oMathPara>
        <m:oMathParaPr>
          <m:jc m:val="right"/>
        </m:oMathParaP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HD</m:t>
              </m:r>
            </m:sup>
          </m:sSubSup>
          <m:r>
            <w:rPr>
              <w:rFonts w:ascii="Cambria Math" w:hAnsi="Cambria Math"/>
            </w:rPr>
            <m:t>=</m:t>
          </m:r>
          <m:f>
            <m:fPr>
              <m:ctrlPr>
                <w:rPr>
                  <w:rFonts w:ascii="Cambria Math" w:hAnsi="Cambria Math"/>
                  <w:i/>
                </w:rPr>
              </m:ctrlPr>
            </m:fPr>
            <m:num>
              <m:r>
                <w:rPr>
                  <w:rFonts w:ascii="Cambria Math" w:hAnsi="Cambria Math"/>
                </w:rPr>
                <m:t>25-</m:t>
              </m:r>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sSub>
                    <m:sSubPr>
                      <m:ctrlPr>
                        <w:rPr>
                          <w:rFonts w:ascii="Cambria Math" w:hAnsi="Cambria Math"/>
                          <w:i/>
                        </w:rPr>
                      </m:ctrlPr>
                    </m:sSubPr>
                    <m:e>
                      <m:r>
                        <w:rPr>
                          <w:rFonts w:ascii="Cambria Math" w:hAnsi="Cambria Math"/>
                        </w:rPr>
                        <m:t>K</m:t>
                      </m:r>
                    </m:e>
                    <m:sub>
                      <m:r>
                        <w:rPr>
                          <w:rFonts w:ascii="Cambria Math" w:hAnsi="Cambria Math"/>
                        </w:rPr>
                        <m:t>xj</m:t>
                      </m:r>
                    </m:sub>
                  </m:sSub>
                </m:e>
              </m:nary>
            </m:num>
            <m:den>
              <m:r>
                <w:rPr>
                  <w:rFonts w:ascii="Cambria Math" w:hAnsi="Cambria Math"/>
                </w:rPr>
                <m:t>25</m:t>
              </m:r>
            </m:den>
          </m:f>
          <m:r>
            <w:rPr>
              <w:rFonts w:ascii="Cambria Math" w:hAnsi="Cambria Math"/>
            </w:rPr>
            <m:t xml:space="preserve">                                                           (10)</m:t>
          </m:r>
        </m:oMath>
      </m:oMathPara>
    </w:p>
    <w:p w14:paraId="1DD7458B" w14:textId="77777777" w:rsidR="00B200F8" w:rsidRPr="00462FDD" w:rsidRDefault="00B200F8" w:rsidP="00B200F8">
      <w:pPr>
        <w:pStyle w:val="Odsekzoznamu"/>
        <w:jc w:val="both"/>
      </w:pPr>
    </w:p>
    <w:p w14:paraId="66939CDE" w14:textId="77777777" w:rsidR="00B200F8" w:rsidRPr="00462FDD" w:rsidRDefault="00B200F8" w:rsidP="00B32719">
      <w:pPr>
        <w:pStyle w:val="Odsekzoznamu"/>
        <w:numPr>
          <w:ilvl w:val="0"/>
          <w:numId w:val="17"/>
        </w:numPr>
        <w:jc w:val="both"/>
      </w:pPr>
      <w:r w:rsidRPr="00462FDD">
        <w:t>Na základe vzorca uvedeného v (</w:t>
      </w:r>
      <w:r w:rsidR="00516C5B" w:rsidRPr="00462FDD">
        <w:t>1</w:t>
      </w:r>
      <w:r w:rsidR="00516C5B">
        <w:t>1</w:t>
      </w:r>
      <w:r w:rsidRPr="00462FDD">
        <w:t>) sa vypočíta pre každý hospodársky subjekt „</w:t>
      </w:r>
      <w:r w:rsidRPr="00462FDD">
        <w:rPr>
          <w:i/>
        </w:rPr>
        <w:t>x</w:t>
      </w:r>
      <w:r w:rsidRPr="00462FDD">
        <w:t xml:space="preserve">“ kvalitatívny indikátor </w:t>
      </w:r>
      <w:r w:rsidR="006C78F6">
        <w:rPr>
          <w:rFonts w:eastAsiaTheme="minorEastAsia"/>
        </w:rPr>
        <w:t>„</w:t>
      </w: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HD</m:t>
            </m:r>
          </m:sup>
        </m:sSubSup>
      </m:oMath>
      <w:r w:rsidR="006C78F6">
        <w:rPr>
          <w:rFonts w:eastAsiaTheme="minorEastAsia"/>
        </w:rPr>
        <w:t>“</w:t>
      </w:r>
      <w:r w:rsidRPr="00462FDD">
        <w:t xml:space="preserve">, ktorý v sebe zahŕňa tak hodnotenie priemernej hodnoty </w:t>
      </w:r>
      <w:r w:rsidR="00184E7E" w:rsidRPr="00462FDD">
        <w:t>priemerných Hasdorfových vzdialeností</w:t>
      </w:r>
      <w:r w:rsidRPr="00462FDD">
        <w:t xml:space="preserve">, ako aj percento rizikových orgánov, ktoré </w:t>
      </w:r>
      <w:r w:rsidR="00184E7E" w:rsidRPr="00462FDD">
        <w:t xml:space="preserve">nie </w:t>
      </w:r>
      <w:r w:rsidRPr="00462FDD">
        <w:t xml:space="preserve">je dané riešenie schopné kontúrovať. </w:t>
      </w:r>
    </w:p>
    <w:p w14:paraId="47F5D367" w14:textId="77777777" w:rsidR="00B200F8" w:rsidRPr="00462FDD" w:rsidRDefault="009F4315" w:rsidP="00B200F8">
      <w:pPr>
        <w:jc w:val="both"/>
      </w:pPr>
      <m:oMathPara>
        <m:oMathParaPr>
          <m:jc m:val="right"/>
        </m:oMathParaP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HD</m:t>
              </m:r>
            </m:sup>
          </m:sSub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d</m:t>
                              </m:r>
                            </m:e>
                          </m:acc>
                        </m:e>
                        <m:sub>
                          <m:r>
                            <w:rPr>
                              <w:rFonts w:ascii="Cambria Math" w:hAnsi="Cambria Math"/>
                            </w:rPr>
                            <m:t>x</m:t>
                          </m:r>
                        </m:sub>
                        <m:sup>
                          <m:r>
                            <w:rPr>
                              <w:rFonts w:ascii="Cambria Math" w:hAnsi="Cambria Math"/>
                            </w:rPr>
                            <m:t>HD</m:t>
                          </m:r>
                        </m:sup>
                      </m:sSub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ub>
                        <m:sup>
                          <m:r>
                            <w:rPr>
                              <w:rFonts w:ascii="Cambria Math" w:eastAsiaTheme="minorEastAsia" w:hAnsi="Cambria Math"/>
                            </w:rPr>
                            <m:t>HD</m:t>
                          </m:r>
                        </m:sup>
                      </m:sSubSup>
                    </m:e>
                  </m:d>
                </m:e>
                <m:sup>
                  <m:r>
                    <w:rPr>
                      <w:rFonts w:ascii="Cambria Math" w:hAnsi="Cambria Math"/>
                    </w:rPr>
                    <m:t>2</m:t>
                  </m:r>
                </m:sup>
              </m:sSup>
            </m:e>
          </m:rad>
          <m:r>
            <w:rPr>
              <w:rFonts w:ascii="Cambria Math" w:eastAsiaTheme="minorEastAsia" w:hAnsi="Cambria Math"/>
            </w:rPr>
            <m:t xml:space="preserve">                                                    (11)</m:t>
          </m:r>
        </m:oMath>
      </m:oMathPara>
    </w:p>
    <w:p w14:paraId="3CBBFFB1" w14:textId="12D4CED1" w:rsidR="00B200F8" w:rsidRPr="00462FDD" w:rsidRDefault="00184E7E" w:rsidP="00B32719">
      <w:pPr>
        <w:pStyle w:val="Odsekzoznamu"/>
        <w:numPr>
          <w:ilvl w:val="0"/>
          <w:numId w:val="17"/>
        </w:numPr>
        <w:jc w:val="both"/>
      </w:pPr>
      <w:r w:rsidRPr="00462FDD">
        <w:t xml:space="preserve">Identifikuje sa </w:t>
      </w:r>
      <w:r w:rsidR="00574EAE">
        <w:t>najlepší</w:t>
      </w:r>
      <w:r w:rsidR="00574EAE" w:rsidRPr="00462FDD">
        <w:t xml:space="preserve"> </w:t>
      </w:r>
      <w:r w:rsidRPr="00462FDD">
        <w:t xml:space="preserve">výsledok spomedzi indikátorov vypočítaných v predchádzajúcom bode, a to ako </w:t>
      </w:r>
      <w:r w:rsidR="00574EAE">
        <w:t>minimum</w:t>
      </w:r>
      <w:r w:rsidR="00574EAE" w:rsidRPr="00462FDD">
        <w:t xml:space="preserve"> </w:t>
      </w:r>
      <w:r w:rsidR="00B200F8" w:rsidRPr="00462FDD">
        <w:t>„</w:t>
      </w:r>
      <m:oMath>
        <m:sSubSup>
          <m:sSubSupPr>
            <m:ctrlPr>
              <w:rPr>
                <w:rFonts w:ascii="Cambria Math" w:hAnsi="Cambria Math"/>
                <w:i/>
              </w:rPr>
            </m:ctrlPr>
          </m:sSubSupPr>
          <m:e>
            <m:r>
              <w:rPr>
                <w:rFonts w:ascii="Cambria Math" w:hAnsi="Cambria Math"/>
              </w:rPr>
              <m:t>H</m:t>
            </m:r>
          </m:e>
          <m:sub>
            <m:r>
              <w:rPr>
                <w:rFonts w:ascii="Cambria Math" w:hAnsi="Cambria Math"/>
              </w:rPr>
              <m:t>min</m:t>
            </m:r>
          </m:sub>
          <m:sup>
            <m:r>
              <w:rPr>
                <w:rFonts w:ascii="Cambria Math" w:hAnsi="Cambria Math"/>
              </w:rPr>
              <m:t>HD</m:t>
            </m:r>
          </m:sup>
        </m:sSubSup>
      </m:oMath>
      <w:r w:rsidR="00B200F8" w:rsidRPr="00462FDD">
        <w:rPr>
          <w:rFonts w:eastAsiaTheme="minorEastAsia"/>
        </w:rPr>
        <w:t>“</w:t>
      </w:r>
      <w:r w:rsidR="00B200F8" w:rsidRPr="00462FDD">
        <w:t xml:space="preserve"> spomedzi všetkých indikátorov </w:t>
      </w:r>
      <w:r w:rsidR="00B200F8" w:rsidRPr="00462FDD">
        <w:rPr>
          <w:rFonts w:eastAsiaTheme="minorEastAsia"/>
        </w:rPr>
        <w:t>„</w:t>
      </w: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HD</m:t>
            </m:r>
          </m:sup>
        </m:sSubSup>
      </m:oMath>
      <w:r w:rsidR="00B200F8" w:rsidRPr="00462FDD">
        <w:rPr>
          <w:rFonts w:eastAsiaTheme="minorEastAsia"/>
        </w:rPr>
        <w:t xml:space="preserve">“ </w:t>
      </w:r>
      <w:r w:rsidR="00B200F8" w:rsidRPr="00462FDD">
        <w:t xml:space="preserve">vypočítaných </w:t>
      </w:r>
      <w:r w:rsidR="0007373D" w:rsidRPr="00E45590">
        <w:t>zo všetkých uchádzačov N, ktorých ponuky sa vyhodnocujú</w:t>
      </w:r>
      <w:r w:rsidR="00B200F8" w:rsidRPr="00462FDD">
        <w:t xml:space="preserve">. </w:t>
      </w:r>
    </w:p>
    <w:p w14:paraId="134D0B03" w14:textId="77777777" w:rsidR="00B200F8" w:rsidRPr="00462FDD" w:rsidRDefault="00B200F8" w:rsidP="00B200F8">
      <w:pPr>
        <w:pStyle w:val="Odsekzoznamu"/>
        <w:jc w:val="both"/>
      </w:pPr>
    </w:p>
    <w:p w14:paraId="0DAC202D" w14:textId="77777777" w:rsidR="00B200F8" w:rsidRPr="00462FDD" w:rsidRDefault="009F4315" w:rsidP="00B200F8">
      <w:pPr>
        <w:pStyle w:val="Odsekzoznamu"/>
        <w:spacing w:before="240"/>
        <w:jc w:val="both"/>
      </w:pPr>
      <m:oMathPara>
        <m:oMathParaPr>
          <m:jc m:val="right"/>
        </m:oMathParaPr>
        <m:oMath>
          <m:sSubSup>
            <m:sSubSupPr>
              <m:ctrlPr>
                <w:rPr>
                  <w:rFonts w:ascii="Cambria Math" w:hAnsi="Cambria Math"/>
                  <w:i/>
                </w:rPr>
              </m:ctrlPr>
            </m:sSubSupPr>
            <m:e>
              <m:r>
                <w:rPr>
                  <w:rFonts w:ascii="Cambria Math" w:hAnsi="Cambria Math"/>
                </w:rPr>
                <m:t>H</m:t>
              </m:r>
            </m:e>
            <m:sub>
              <m:r>
                <w:rPr>
                  <w:rFonts w:ascii="Cambria Math" w:hAnsi="Cambria Math"/>
                </w:rPr>
                <m:t>min</m:t>
              </m:r>
            </m:sub>
            <m:sup>
              <m:r>
                <w:rPr>
                  <w:rFonts w:ascii="Cambria Math" w:hAnsi="Cambria Math"/>
                </w:rPr>
                <m:t>HD</m:t>
              </m:r>
            </m:sup>
          </m:sSubSup>
          <m:r>
            <w:rPr>
              <w:rFonts w:ascii="Cambria Math" w:hAnsi="Cambria Math"/>
            </w:rPr>
            <m:t>=</m:t>
          </m:r>
          <m:r>
            <m:rPr>
              <m:sty m:val="p"/>
            </m:rPr>
            <w:rPr>
              <w:rFonts w:ascii="Cambria Math" w:hAnsi="Cambria Math"/>
            </w:rPr>
            <m:t>min</m:t>
          </m:r>
          <m:d>
            <m:dPr>
              <m:ctrlPr>
                <w:rPr>
                  <w:rFonts w:ascii="Cambria Math" w:hAnsi="Cambria Math"/>
                </w:rPr>
              </m:ctrlPr>
            </m:d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HD</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HD</m:t>
                      </m:r>
                    </m:sup>
                  </m:sSubSup>
                  <m:r>
                    <w:rPr>
                      <w:rFonts w:ascii="Cambria Math" w:hAnsi="Cambria Math"/>
                    </w:rPr>
                    <m:t>, …,</m:t>
                  </m:r>
                  <m:sSubSup>
                    <m:sSubSupPr>
                      <m:ctrlPr>
                        <w:rPr>
                          <w:rFonts w:ascii="Cambria Math" w:hAnsi="Cambria Math"/>
                          <w:i/>
                        </w:rPr>
                      </m:ctrlPr>
                    </m:sSubSupPr>
                    <m:e>
                      <m:r>
                        <w:rPr>
                          <w:rFonts w:ascii="Cambria Math" w:hAnsi="Cambria Math"/>
                        </w:rPr>
                        <m:t>H</m:t>
                      </m:r>
                    </m:e>
                    <m:sub>
                      <m:r>
                        <w:rPr>
                          <w:rFonts w:ascii="Cambria Math" w:hAnsi="Cambria Math"/>
                        </w:rPr>
                        <m:t>N</m:t>
                      </m:r>
                    </m:sub>
                    <m:sup>
                      <m:r>
                        <w:rPr>
                          <w:rFonts w:ascii="Cambria Math" w:hAnsi="Cambria Math"/>
                        </w:rPr>
                        <m:t>HD</m:t>
                      </m:r>
                    </m:sup>
                  </m:sSubSup>
                  <m:r>
                    <w:rPr>
                      <w:rFonts w:ascii="Cambria Math" w:hAnsi="Cambria Math"/>
                    </w:rPr>
                    <m:t xml:space="preserve"> </m:t>
                  </m:r>
                </m:e>
              </m:d>
            </m:e>
          </m:d>
          <m:r>
            <m:rPr>
              <m:sty m:val="p"/>
            </m:rPr>
            <w:rPr>
              <w:rFonts w:ascii="Cambria Math" w:hAnsi="Cambria Math"/>
            </w:rPr>
            <m:t>⁡</m:t>
          </m:r>
          <m:r>
            <w:rPr>
              <w:rFonts w:ascii="Cambria Math" w:hAnsi="Cambria Math"/>
            </w:rPr>
            <m:t xml:space="preserve">                                           (12)</m:t>
          </m:r>
        </m:oMath>
      </m:oMathPara>
    </w:p>
    <w:p w14:paraId="1F5B06A9" w14:textId="77777777" w:rsidR="00B200F8" w:rsidRPr="00462FDD" w:rsidRDefault="00B200F8" w:rsidP="00B200F8">
      <w:pPr>
        <w:pStyle w:val="Odsekzoznamu"/>
        <w:spacing w:before="240"/>
        <w:jc w:val="both"/>
      </w:pPr>
    </w:p>
    <w:p w14:paraId="021B5099" w14:textId="359A532D" w:rsidR="00490594" w:rsidRPr="00462FDD" w:rsidRDefault="00170489" w:rsidP="00B32719">
      <w:pPr>
        <w:pStyle w:val="Odsekzoznamu"/>
        <w:numPr>
          <w:ilvl w:val="0"/>
          <w:numId w:val="17"/>
        </w:numPr>
        <w:jc w:val="both"/>
      </w:pPr>
      <w:r w:rsidRPr="00462FDD">
        <w:t>Výsledný počet bodov</w:t>
      </w:r>
      <w:r w:rsidR="00490594" w:rsidRPr="00462FDD">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HD</m:t>
            </m:r>
          </m:sup>
        </m:sSubSup>
      </m:oMath>
      <w:r w:rsidR="00490594" w:rsidRPr="00462FDD">
        <w:t>“</w:t>
      </w:r>
      <w:r w:rsidRPr="00462FDD">
        <w:t xml:space="preserve"> pridelených v rámci kritéria </w:t>
      </w:r>
      <w:r w:rsidR="00D60E0F" w:rsidRPr="00462FDD">
        <w:fldChar w:fldCharType="begin"/>
      </w:r>
      <w:r w:rsidR="00D60E0F" w:rsidRPr="00462FDD">
        <w:instrText xml:space="preserve"> REF _Ref97854987 \r \h </w:instrText>
      </w:r>
      <w:r w:rsidR="00D60E0F" w:rsidRPr="00462FDD">
        <w:fldChar w:fldCharType="separate"/>
      </w:r>
      <w:r w:rsidR="00906829">
        <w:t>1.2.2</w:t>
      </w:r>
      <w:r w:rsidR="00D60E0F" w:rsidRPr="00462FDD">
        <w:fldChar w:fldCharType="end"/>
      </w:r>
      <w:r w:rsidRPr="00462FDD">
        <w:t xml:space="preserve"> pre každý z hospodárskych subjektov sa vypočíta ako 5-násobok podielu </w:t>
      </w:r>
      <w:r w:rsidR="00574EAE">
        <w:t>najlepšieho</w:t>
      </w:r>
      <w:r w:rsidR="00574EAE" w:rsidRPr="00462FDD">
        <w:t xml:space="preserve"> výsledok spomedzi indikátorov</w:t>
      </w:r>
      <w:r w:rsidR="00574EAE">
        <w:t xml:space="preserve"> </w:t>
      </w:r>
      <w:r w:rsidR="006C78F6">
        <w:rPr>
          <w:rFonts w:eastAsiaTheme="minorEastAsia"/>
        </w:rPr>
        <w:t>„</w:t>
      </w:r>
      <m:oMath>
        <m:sSubSup>
          <m:sSubSupPr>
            <m:ctrlPr>
              <w:rPr>
                <w:rFonts w:ascii="Cambria Math" w:hAnsi="Cambria Math"/>
                <w:i/>
              </w:rPr>
            </m:ctrlPr>
          </m:sSubSupPr>
          <m:e>
            <m:r>
              <w:rPr>
                <w:rFonts w:ascii="Cambria Math" w:hAnsi="Cambria Math"/>
              </w:rPr>
              <m:t>H</m:t>
            </m:r>
          </m:e>
          <m:sub>
            <m:r>
              <w:rPr>
                <w:rFonts w:ascii="Cambria Math" w:hAnsi="Cambria Math"/>
              </w:rPr>
              <m:t>min</m:t>
            </m:r>
          </m:sub>
          <m:sup>
            <m:r>
              <w:rPr>
                <w:rFonts w:ascii="Cambria Math" w:hAnsi="Cambria Math"/>
              </w:rPr>
              <m:t>HD</m:t>
            </m:r>
          </m:sup>
        </m:sSubSup>
      </m:oMath>
      <w:r w:rsidR="006C78F6">
        <w:rPr>
          <w:rFonts w:eastAsiaTheme="minorEastAsia"/>
        </w:rPr>
        <w:t>“</w:t>
      </w:r>
      <w:r w:rsidR="00574EAE" w:rsidRPr="00462FDD">
        <w:t xml:space="preserve"> vypočítan</w:t>
      </w:r>
      <w:r w:rsidR="00574EAE">
        <w:t>ého</w:t>
      </w:r>
      <w:r w:rsidR="00574EAE" w:rsidRPr="00462FDD">
        <w:t xml:space="preserve"> v predchádzajúcom bode</w:t>
      </w:r>
      <w:r w:rsidR="00574EAE">
        <w:t xml:space="preserve"> a kvalitatívneho</w:t>
      </w:r>
      <w:r w:rsidR="00574EAE" w:rsidRPr="00462FDD">
        <w:t xml:space="preserve"> indikátor</w:t>
      </w:r>
      <w:r w:rsidR="00574EAE">
        <w:t>a</w:t>
      </w:r>
      <w:r w:rsidR="00574EAE" w:rsidRPr="00462FDD">
        <w:t xml:space="preserve"> </w:t>
      </w:r>
      <w:r w:rsidR="006C78F6">
        <w:t>„</w:t>
      </w:r>
      <m:oMath>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HD</m:t>
            </m:r>
          </m:sup>
        </m:sSubSup>
      </m:oMath>
      <w:r w:rsidR="006C78F6">
        <w:rPr>
          <w:rFonts w:eastAsiaTheme="minorEastAsia"/>
        </w:rPr>
        <w:t>“</w:t>
      </w:r>
      <w:r w:rsidR="00574EAE">
        <w:rPr>
          <w:rFonts w:eastAsiaTheme="minorEastAsia"/>
        </w:rPr>
        <w:t xml:space="preserve"> </w:t>
      </w:r>
      <w:r w:rsidR="00574EAE" w:rsidRPr="00462FDD">
        <w:t>vypočítan</w:t>
      </w:r>
      <w:r w:rsidR="00574EAE">
        <w:t>ého</w:t>
      </w:r>
      <w:r w:rsidR="00574EAE" w:rsidRPr="00462FDD">
        <w:t xml:space="preserve"> pre daný hospodársky subjekt</w:t>
      </w:r>
      <w:r w:rsidR="00574EAE">
        <w:t>.</w:t>
      </w:r>
    </w:p>
    <w:p w14:paraId="6CEFB0D5" w14:textId="77777777" w:rsidR="00170489" w:rsidRPr="00462FDD" w:rsidRDefault="009F4315" w:rsidP="00170489">
      <w:pPr>
        <w:pStyle w:val="Odsekzoznamu"/>
        <w:jc w:val="both"/>
        <w:rPr>
          <w:rFonts w:eastAsiaTheme="minorEastAsia"/>
        </w:rPr>
      </w:pPr>
      <m:oMathPara>
        <m:oMathParaPr>
          <m:jc m:val="right"/>
        </m:oMathParaP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HD</m:t>
              </m:r>
            </m:sup>
          </m:sSubSup>
          <m:r>
            <w:rPr>
              <w:rFonts w:ascii="Cambria Math" w:hAnsi="Cambria Math"/>
            </w:rPr>
            <m:t>=5</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min</m:t>
                  </m:r>
                </m:sub>
                <m:sup>
                  <m:r>
                    <w:rPr>
                      <w:rFonts w:ascii="Cambria Math" w:hAnsi="Cambria Math"/>
                    </w:rPr>
                    <m:t>HD</m:t>
                  </m:r>
                </m:sup>
              </m:sSubSup>
            </m:num>
            <m:den>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HD</m:t>
                  </m:r>
                </m:sup>
              </m:sSubSup>
            </m:den>
          </m:f>
          <m:r>
            <w:rPr>
              <w:rFonts w:ascii="Cambria Math" w:hAnsi="Cambria Math"/>
            </w:rPr>
            <m:t xml:space="preserve">                                                                (13)</m:t>
          </m:r>
        </m:oMath>
      </m:oMathPara>
    </w:p>
    <w:p w14:paraId="425FBE83" w14:textId="77777777" w:rsidR="00E2604B" w:rsidRPr="00462FDD" w:rsidRDefault="00E2604B" w:rsidP="00E2604B">
      <w:pPr>
        <w:pStyle w:val="Nadpis1"/>
        <w:rPr>
          <w:sz w:val="26"/>
          <w:szCs w:val="26"/>
        </w:rPr>
      </w:pPr>
      <w:bookmarkStart w:id="37" w:name="_Toc106399094"/>
      <w:bookmarkStart w:id="38" w:name="_Ref97857293"/>
      <w:bookmarkStart w:id="39" w:name="_Toc138251305"/>
      <w:bookmarkEnd w:id="37"/>
      <w:r w:rsidRPr="00462FDD">
        <w:rPr>
          <w:sz w:val="26"/>
          <w:szCs w:val="26"/>
        </w:rPr>
        <w:t>Súlad s funkčnými požiadavkami</w:t>
      </w:r>
      <w:bookmarkEnd w:id="38"/>
      <w:bookmarkEnd w:id="39"/>
    </w:p>
    <w:p w14:paraId="6E1C7DFB" w14:textId="77777777" w:rsidR="00E2604B" w:rsidRPr="00462FDD" w:rsidRDefault="008D62A9" w:rsidP="00F36A7E">
      <w:pPr>
        <w:jc w:val="both"/>
      </w:pPr>
      <w:r w:rsidRPr="00E1448B">
        <w:t xml:space="preserve">Funkčné požiadavky, ktoré sú predmetom bodového hodnotenia v rámci vyhodnocovania ponúk </w:t>
      </w:r>
      <w:r w:rsidR="00855C43" w:rsidRPr="00E1448B">
        <w:t xml:space="preserve">boli </w:t>
      </w:r>
      <w:r w:rsidRPr="00086CBA">
        <w:t xml:space="preserve">rozdelené </w:t>
      </w:r>
      <w:r w:rsidR="00855C43" w:rsidRPr="00CA03F4">
        <w:t xml:space="preserve">do </w:t>
      </w:r>
      <w:r w:rsidR="00642444" w:rsidRPr="00CA03F4">
        <w:t xml:space="preserve">dvoch </w:t>
      </w:r>
      <w:r w:rsidRPr="00CA03F4">
        <w:t xml:space="preserve">kritérií </w:t>
      </w:r>
      <w:r w:rsidR="00855C43" w:rsidRPr="00CA03F4">
        <w:t>a každ</w:t>
      </w:r>
      <w:r w:rsidRPr="00462FDD">
        <w:t>é</w:t>
      </w:r>
      <w:r w:rsidR="00855C43" w:rsidRPr="00462FDD">
        <w:t xml:space="preserve"> z nich bude hodnotené samostatne.</w:t>
      </w:r>
    </w:p>
    <w:p w14:paraId="5619F095" w14:textId="77777777" w:rsidR="00855C43" w:rsidRPr="00462FDD" w:rsidRDefault="003300E7" w:rsidP="00855C43">
      <w:pPr>
        <w:pStyle w:val="Nadpis2"/>
      </w:pPr>
      <w:bookmarkStart w:id="40" w:name="_Ref97849808"/>
      <w:bookmarkStart w:id="41" w:name="_Ref97849813"/>
      <w:bookmarkStart w:id="42" w:name="_Ref97849883"/>
      <w:bookmarkStart w:id="43" w:name="_Ref97856087"/>
      <w:bookmarkStart w:id="44" w:name="_Ref97856771"/>
      <w:bookmarkStart w:id="45" w:name="_Toc138251306"/>
      <w:r w:rsidRPr="00462FDD">
        <w:t>Rozsah ponuky anatomických štruktúr</w:t>
      </w:r>
      <w:bookmarkEnd w:id="40"/>
      <w:bookmarkEnd w:id="41"/>
      <w:bookmarkEnd w:id="42"/>
      <w:bookmarkEnd w:id="43"/>
      <w:bookmarkEnd w:id="44"/>
      <w:bookmarkEnd w:id="45"/>
    </w:p>
    <w:p w14:paraId="3C2F5B45" w14:textId="77777777" w:rsidR="00056B51" w:rsidRPr="00CA03F4" w:rsidRDefault="00056B51" w:rsidP="00243F14">
      <w:pPr>
        <w:jc w:val="both"/>
      </w:pPr>
      <w:r w:rsidRPr="00462FDD">
        <w:t>Keďže jedným z primárnych účelov projektu je zjednodušiť proces kontúrovania rizikových orgánov, preto c</w:t>
      </w:r>
      <w:r w:rsidR="00855C43" w:rsidRPr="00462FDD">
        <w:t xml:space="preserve">ieľom </w:t>
      </w:r>
      <w:r w:rsidRPr="00462FDD">
        <w:t xml:space="preserve">tohto kritéria </w:t>
      </w:r>
      <w:r w:rsidR="00F775AC" w:rsidRPr="00462FDD">
        <w:t xml:space="preserve">je </w:t>
      </w:r>
      <w:r w:rsidRPr="00462FDD">
        <w:t xml:space="preserve">ohodnotiť to, keď riešenie ponúka </w:t>
      </w:r>
      <w:r w:rsidR="00F775AC" w:rsidRPr="00462FDD">
        <w:t xml:space="preserve">automatické kontúrovanie </w:t>
      </w:r>
      <w:r w:rsidRPr="00462FDD">
        <w:t>čo najširš</w:t>
      </w:r>
      <w:r w:rsidR="00F775AC" w:rsidRPr="00E1448B">
        <w:t>ej</w:t>
      </w:r>
      <w:r w:rsidRPr="00E1448B">
        <w:t xml:space="preserve"> </w:t>
      </w:r>
      <w:r w:rsidR="00F775AC" w:rsidRPr="00E1448B">
        <w:t>množiny rizikových orgánov.</w:t>
      </w:r>
      <w:r w:rsidR="005E72B0" w:rsidRPr="00086CBA">
        <w:t xml:space="preserve"> Deklarovaná ponuka každého hospodárskeho subjektu bude hodnotená </w:t>
      </w:r>
      <w:r w:rsidR="00775A06">
        <w:t xml:space="preserve">voči požadovanému rozsahu kontúr, ako je uvedený v tabuľke nižšie, </w:t>
      </w:r>
      <w:r w:rsidR="005E72B0" w:rsidRPr="00086CBA">
        <w:t>nasledovne:</w:t>
      </w:r>
    </w:p>
    <w:p w14:paraId="7FCD496B" w14:textId="688B1248" w:rsidR="004C1DFE" w:rsidRPr="00462FDD" w:rsidRDefault="004C1DFE" w:rsidP="00B32719">
      <w:pPr>
        <w:pStyle w:val="Odsekzoznamu"/>
        <w:numPr>
          <w:ilvl w:val="0"/>
          <w:numId w:val="8"/>
        </w:numPr>
        <w:jc w:val="both"/>
      </w:pPr>
      <w:r w:rsidRPr="00775A06">
        <w:rPr>
          <w:b/>
        </w:rPr>
        <w:t>2 body</w:t>
      </w:r>
      <w:r w:rsidRPr="00462FDD">
        <w:t xml:space="preserve"> </w:t>
      </w:r>
      <w:r w:rsidR="00775A06">
        <w:t>... A</w:t>
      </w:r>
      <w:r w:rsidR="00775A06" w:rsidRPr="00775A06">
        <w:t xml:space="preserve">k </w:t>
      </w:r>
      <w:r w:rsidR="00A85AAF">
        <w:t xml:space="preserve">sa </w:t>
      </w:r>
      <w:r w:rsidR="00A85AAF" w:rsidRPr="00775A06">
        <w:t xml:space="preserve">štruktúra </w:t>
      </w:r>
      <w:r w:rsidR="00A85AAF">
        <w:t xml:space="preserve">nachádza v tabuľke nižšie a </w:t>
      </w:r>
      <w:r w:rsidR="00775A06">
        <w:t xml:space="preserve">MÁ dávkovo-objemový limit, </w:t>
      </w:r>
      <w:r w:rsidR="00775A06" w:rsidRPr="00775A06">
        <w:t>a</w:t>
      </w:r>
      <w:r w:rsidR="00775A06">
        <w:t xml:space="preserve"> zároveň NEBOLA hodnotená </w:t>
      </w:r>
      <w:r w:rsidR="00775A06" w:rsidRPr="00775A06">
        <w:t xml:space="preserve">v rámci </w:t>
      </w:r>
      <w:r w:rsidR="00775A06">
        <w:t xml:space="preserve">kritéria </w:t>
      </w:r>
      <w:r w:rsidR="00775A06" w:rsidRPr="00462FDD">
        <w:fldChar w:fldCharType="begin"/>
      </w:r>
      <w:r w:rsidR="00775A06" w:rsidRPr="00462FDD">
        <w:instrText xml:space="preserve"> REF _Ref97855807 \r \h </w:instrText>
      </w:r>
      <w:r w:rsidR="00775A06" w:rsidRPr="00462FDD">
        <w:fldChar w:fldCharType="separate"/>
      </w:r>
      <w:r w:rsidR="00906829">
        <w:t>1.1</w:t>
      </w:r>
      <w:r w:rsidR="00775A06" w:rsidRPr="00462FDD">
        <w:fldChar w:fldCharType="end"/>
      </w:r>
      <w:r w:rsidR="00775A06" w:rsidRPr="00462FDD">
        <w:t xml:space="preserve"> </w:t>
      </w:r>
      <w:r w:rsidR="00775A06" w:rsidRPr="00462FDD">
        <w:fldChar w:fldCharType="begin"/>
      </w:r>
      <w:r w:rsidR="00775A06" w:rsidRPr="00462FDD">
        <w:instrText xml:space="preserve"> REF _Ref97855811 \h </w:instrText>
      </w:r>
      <w:r w:rsidR="00775A06" w:rsidRPr="00462FDD">
        <w:fldChar w:fldCharType="separate"/>
      </w:r>
      <w:r w:rsidR="00906829" w:rsidRPr="00462FDD">
        <w:t>Hodnotenie expertom</w:t>
      </w:r>
      <w:r w:rsidR="00775A06" w:rsidRPr="00462FDD">
        <w:fldChar w:fldCharType="end"/>
      </w:r>
      <w:r w:rsidR="00775A06">
        <w:t xml:space="preserve">, a zároveň NEBOLA hodnotená v rámci kritéria </w:t>
      </w:r>
      <w:r w:rsidR="00775A06">
        <w:fldChar w:fldCharType="begin"/>
      </w:r>
      <w:r w:rsidR="00775A06">
        <w:instrText xml:space="preserve"> REF _Ref98201103 \r \h </w:instrText>
      </w:r>
      <w:r w:rsidR="00775A06">
        <w:fldChar w:fldCharType="separate"/>
      </w:r>
      <w:r w:rsidR="00906829">
        <w:t>1.2</w:t>
      </w:r>
      <w:r w:rsidR="00775A06">
        <w:fldChar w:fldCharType="end"/>
      </w:r>
      <w:r w:rsidR="00775A06">
        <w:t xml:space="preserve"> </w:t>
      </w:r>
      <w:r w:rsidR="00775A06">
        <w:fldChar w:fldCharType="begin"/>
      </w:r>
      <w:r w:rsidR="00775A06">
        <w:instrText xml:space="preserve"> REF _Ref98201103 \h </w:instrText>
      </w:r>
      <w:r w:rsidR="00775A06">
        <w:fldChar w:fldCharType="separate"/>
      </w:r>
      <w:r w:rsidR="00906829" w:rsidRPr="00462FDD">
        <w:t>Objektívne hodnotiace metriky</w:t>
      </w:r>
      <w:r w:rsidR="00775A06">
        <w:fldChar w:fldCharType="end"/>
      </w:r>
      <w:r w:rsidR="00775A06">
        <w:t>.</w:t>
      </w:r>
    </w:p>
    <w:p w14:paraId="01868888" w14:textId="1BA4A9DE" w:rsidR="005E72B0" w:rsidRPr="00462FDD" w:rsidRDefault="005E72B0" w:rsidP="00B32719">
      <w:pPr>
        <w:pStyle w:val="Odsekzoznamu"/>
        <w:numPr>
          <w:ilvl w:val="0"/>
          <w:numId w:val="8"/>
        </w:numPr>
        <w:jc w:val="both"/>
      </w:pPr>
      <w:r w:rsidRPr="00775A06">
        <w:rPr>
          <w:b/>
        </w:rPr>
        <w:t>1 bod</w:t>
      </w:r>
      <w:r w:rsidRPr="00CA03F4">
        <w:t xml:space="preserve"> </w:t>
      </w:r>
      <w:r w:rsidR="00775A06">
        <w:t xml:space="preserve">... </w:t>
      </w:r>
      <w:r w:rsidR="00775A06" w:rsidRPr="00775A06">
        <w:t xml:space="preserve">Ak </w:t>
      </w:r>
      <w:r w:rsidR="00A85AAF">
        <w:t xml:space="preserve">sa </w:t>
      </w:r>
      <w:r w:rsidR="00775A06" w:rsidRPr="00775A06">
        <w:t xml:space="preserve">štruktúra </w:t>
      </w:r>
      <w:r w:rsidR="00A85AAF">
        <w:t xml:space="preserve">nachádza v tabuľke nižšie a </w:t>
      </w:r>
      <w:r w:rsidR="00775A06">
        <w:t xml:space="preserve">MÁ dávkovo-objemový </w:t>
      </w:r>
      <w:r w:rsidR="00775A06" w:rsidRPr="00775A06">
        <w:t>limit</w:t>
      </w:r>
      <w:r w:rsidR="00775A06">
        <w:t>,</w:t>
      </w:r>
      <w:r w:rsidR="00775A06" w:rsidRPr="00775A06">
        <w:t xml:space="preserve"> a</w:t>
      </w:r>
      <w:r w:rsidR="00775A06">
        <w:t xml:space="preserve"> zároveň BOLA hodnotená </w:t>
      </w:r>
      <w:r w:rsidR="00775A06" w:rsidRPr="00775A06">
        <w:t xml:space="preserve">v rámci </w:t>
      </w:r>
      <w:r w:rsidR="00A85AAF">
        <w:t xml:space="preserve">kritéria </w:t>
      </w:r>
      <w:r w:rsidR="00A85AAF" w:rsidRPr="00462FDD">
        <w:fldChar w:fldCharType="begin"/>
      </w:r>
      <w:r w:rsidR="00A85AAF" w:rsidRPr="00462FDD">
        <w:instrText xml:space="preserve"> REF _Ref97855807 \r \h </w:instrText>
      </w:r>
      <w:r w:rsidR="00A85AAF" w:rsidRPr="00462FDD">
        <w:fldChar w:fldCharType="separate"/>
      </w:r>
      <w:r w:rsidR="00906829">
        <w:t>1.1</w:t>
      </w:r>
      <w:r w:rsidR="00A85AAF" w:rsidRPr="00462FDD">
        <w:fldChar w:fldCharType="end"/>
      </w:r>
      <w:r w:rsidR="00A85AAF" w:rsidRPr="00462FDD">
        <w:t xml:space="preserve"> </w:t>
      </w:r>
      <w:r w:rsidR="00A85AAF" w:rsidRPr="00462FDD">
        <w:fldChar w:fldCharType="begin"/>
      </w:r>
      <w:r w:rsidR="00A85AAF" w:rsidRPr="00462FDD">
        <w:instrText xml:space="preserve"> REF _Ref97855811 \h </w:instrText>
      </w:r>
      <w:r w:rsidR="00A85AAF" w:rsidRPr="00462FDD">
        <w:fldChar w:fldCharType="separate"/>
      </w:r>
      <w:r w:rsidR="00906829" w:rsidRPr="00462FDD">
        <w:t>Hodnotenie expertom</w:t>
      </w:r>
      <w:r w:rsidR="00A85AAF" w:rsidRPr="00462FDD">
        <w:fldChar w:fldCharType="end"/>
      </w:r>
      <w:r w:rsidR="00A85AAF">
        <w:t xml:space="preserve"> alebo v rámci kritéria </w:t>
      </w:r>
      <w:r w:rsidR="00A85AAF">
        <w:fldChar w:fldCharType="begin"/>
      </w:r>
      <w:r w:rsidR="00A85AAF">
        <w:instrText xml:space="preserve"> REF _Ref98201103 \r \h </w:instrText>
      </w:r>
      <w:r w:rsidR="00A85AAF">
        <w:fldChar w:fldCharType="separate"/>
      </w:r>
      <w:r w:rsidR="00906829">
        <w:t>1.2</w:t>
      </w:r>
      <w:r w:rsidR="00A85AAF">
        <w:fldChar w:fldCharType="end"/>
      </w:r>
      <w:r w:rsidR="00A85AAF">
        <w:t xml:space="preserve"> </w:t>
      </w:r>
      <w:r w:rsidR="00A85AAF">
        <w:fldChar w:fldCharType="begin"/>
      </w:r>
      <w:r w:rsidR="00A85AAF">
        <w:instrText xml:space="preserve"> REF _Ref98201103 \h </w:instrText>
      </w:r>
      <w:r w:rsidR="00A85AAF">
        <w:fldChar w:fldCharType="separate"/>
      </w:r>
      <w:r w:rsidR="00906829" w:rsidRPr="00462FDD">
        <w:t>Objektívne hodnotiace metriky</w:t>
      </w:r>
      <w:r w:rsidR="00A85AAF">
        <w:fldChar w:fldCharType="end"/>
      </w:r>
      <w:r w:rsidRPr="00462FDD">
        <w:t>.</w:t>
      </w:r>
    </w:p>
    <w:p w14:paraId="21308A39" w14:textId="77777777" w:rsidR="005E72B0" w:rsidRPr="00E1448B" w:rsidRDefault="00A85AAF" w:rsidP="00B32719">
      <w:pPr>
        <w:pStyle w:val="Odsekzoznamu"/>
        <w:numPr>
          <w:ilvl w:val="0"/>
          <w:numId w:val="8"/>
        </w:numPr>
        <w:jc w:val="both"/>
      </w:pPr>
      <w:r w:rsidRPr="00A85AAF">
        <w:rPr>
          <w:b/>
        </w:rPr>
        <w:t>0</w:t>
      </w:r>
      <w:r w:rsidR="005E72B0" w:rsidRPr="00A85AAF">
        <w:rPr>
          <w:b/>
        </w:rPr>
        <w:t xml:space="preserve"> bod</w:t>
      </w:r>
      <w:r w:rsidRPr="00A85AAF">
        <w:rPr>
          <w:b/>
        </w:rPr>
        <w:t>ov</w:t>
      </w:r>
      <w:r>
        <w:t xml:space="preserve"> ... Ak štruktúra </w:t>
      </w:r>
      <w:r w:rsidRPr="00A85AAF">
        <w:t xml:space="preserve">nemá </w:t>
      </w:r>
      <w:r>
        <w:t>dávkovo-objemový</w:t>
      </w:r>
      <w:r w:rsidRPr="00A85AAF">
        <w:t xml:space="preserve"> limit, </w:t>
      </w:r>
      <w:r>
        <w:t xml:space="preserve">alebo ak sa </w:t>
      </w:r>
      <w:r w:rsidRPr="00A85AAF">
        <w:t xml:space="preserve">štruktúra </w:t>
      </w:r>
      <w:r>
        <w:t>nenachádza v tabuľke nižšie</w:t>
      </w:r>
      <w:r w:rsidR="005E72B0" w:rsidRPr="00462FDD">
        <w:t>.</w:t>
      </w:r>
    </w:p>
    <w:p w14:paraId="5E3364C1" w14:textId="4AE4EC74" w:rsidR="00A777B1" w:rsidRPr="00044AE6" w:rsidRDefault="00A85AAF" w:rsidP="00A96169">
      <w:pPr>
        <w:jc w:val="both"/>
      </w:pPr>
      <w:r w:rsidRPr="00044AE6">
        <w:t>Nad rámec rizikových orgánov sú hodnotené lymfatické uzliny pre</w:t>
      </w:r>
      <w:r w:rsidR="00A777B1" w:rsidRPr="00044AE6">
        <w:t xml:space="preserve"> nasledujúce </w:t>
      </w:r>
      <w:r w:rsidRPr="00044AE6">
        <w:t xml:space="preserve">3 </w:t>
      </w:r>
      <w:r w:rsidR="003063B6">
        <w:t>oblast</w:t>
      </w:r>
      <w:r w:rsidR="003063B6" w:rsidRPr="00044AE6">
        <w:t>i</w:t>
      </w:r>
      <w:r w:rsidR="00A777B1" w:rsidRPr="00044AE6">
        <w:t>:</w:t>
      </w:r>
    </w:p>
    <w:p w14:paraId="74AD205B" w14:textId="58BB05B4" w:rsidR="00A777B1" w:rsidRPr="00044AE6" w:rsidRDefault="00A529C9" w:rsidP="00B32719">
      <w:pPr>
        <w:pStyle w:val="Odsekzoznamu"/>
        <w:numPr>
          <w:ilvl w:val="0"/>
          <w:numId w:val="15"/>
        </w:numPr>
        <w:jc w:val="both"/>
      </w:pPr>
      <w:r>
        <w:t>k</w:t>
      </w:r>
      <w:r w:rsidR="00A777B1" w:rsidRPr="00044AE6">
        <w:t xml:space="preserve">linický cieľový objem - </w:t>
      </w:r>
      <w:r>
        <w:t>r</w:t>
      </w:r>
      <w:r w:rsidR="00A777B1" w:rsidRPr="00044AE6">
        <w:t>egionálne lymfatické uzliny krku</w:t>
      </w:r>
      <w:r>
        <w:t>;</w:t>
      </w:r>
    </w:p>
    <w:p w14:paraId="30BF3C4B" w14:textId="5A6CFCD8" w:rsidR="00A777B1" w:rsidRPr="00044AE6" w:rsidRDefault="00A529C9" w:rsidP="00B32719">
      <w:pPr>
        <w:pStyle w:val="Odsekzoznamu"/>
        <w:numPr>
          <w:ilvl w:val="0"/>
          <w:numId w:val="15"/>
        </w:numPr>
        <w:jc w:val="both"/>
      </w:pPr>
      <w:r>
        <w:t>k</w:t>
      </w:r>
      <w:r w:rsidR="00A777B1" w:rsidRPr="00044AE6">
        <w:t xml:space="preserve">linický cieľový objem - </w:t>
      </w:r>
      <w:r>
        <w:t>r</w:t>
      </w:r>
      <w:r w:rsidR="00A777B1" w:rsidRPr="00044AE6">
        <w:t>egionálne lymfatické uzliny panvy</w:t>
      </w:r>
      <w:r>
        <w:t>;</w:t>
      </w:r>
    </w:p>
    <w:p w14:paraId="3378DF31" w14:textId="2EE62929" w:rsidR="00A777B1" w:rsidRPr="00044AE6" w:rsidRDefault="00A529C9" w:rsidP="00B32719">
      <w:pPr>
        <w:pStyle w:val="Odsekzoznamu"/>
        <w:numPr>
          <w:ilvl w:val="0"/>
          <w:numId w:val="15"/>
        </w:numPr>
        <w:jc w:val="both"/>
      </w:pPr>
      <w:r>
        <w:t>k</w:t>
      </w:r>
      <w:r w:rsidR="00A777B1" w:rsidRPr="00044AE6">
        <w:t xml:space="preserve">linický cieľový objem - </w:t>
      </w:r>
      <w:r>
        <w:t>r</w:t>
      </w:r>
      <w:r w:rsidR="00A777B1" w:rsidRPr="00044AE6">
        <w:t>egionálne lymfatické uzliny prsníka</w:t>
      </w:r>
      <w:r>
        <w:t>.</w:t>
      </w:r>
    </w:p>
    <w:p w14:paraId="3F171B64" w14:textId="286B7EF4" w:rsidR="009B2425" w:rsidRPr="00044AE6" w:rsidRDefault="009B2425" w:rsidP="009B2425">
      <w:pPr>
        <w:jc w:val="both"/>
      </w:pPr>
      <w:r w:rsidRPr="00044AE6">
        <w:t>Hospodárskemu subjektu sú pridelené 2 body za dan</w:t>
      </w:r>
      <w:r w:rsidR="0007373D">
        <w:t>ú</w:t>
      </w:r>
      <w:r w:rsidRPr="00044AE6">
        <w:t xml:space="preserve"> </w:t>
      </w:r>
      <w:r w:rsidR="00156C37">
        <w:t>oblasť</w:t>
      </w:r>
      <w:r w:rsidRPr="00044AE6">
        <w:t xml:space="preserve"> lymfatických uzlín, ak ponúkané riešenie je schopné kontúrovať aspoň jeden z jeho anatomických pod-</w:t>
      </w:r>
      <w:r w:rsidR="00156C37">
        <w:t>oblastí</w:t>
      </w:r>
      <w:r w:rsidRPr="00044AE6">
        <w:t>.</w:t>
      </w:r>
    </w:p>
    <w:p w14:paraId="748294D4" w14:textId="2A743CDC" w:rsidR="00A777B1" w:rsidRDefault="003C4EFC" w:rsidP="00A777B1">
      <w:pPr>
        <w:jc w:val="both"/>
      </w:pPr>
      <w:r w:rsidRPr="003C4EFC">
        <w:t>V rámci hodnotenia rozsahu anatomických štruktúr bude každé z ponúkaných riešení testované na samostatn</w:t>
      </w:r>
      <w:r>
        <w:t xml:space="preserve">ej zostave </w:t>
      </w:r>
      <w:r w:rsidRPr="003C4EFC">
        <w:t xml:space="preserve">údajov CT vyšetrení (ďalej len súbor „ROI“), ktorý bude obsahovať všetky </w:t>
      </w:r>
      <w:r w:rsidR="00A777B1">
        <w:t>rizikové orgány</w:t>
      </w:r>
      <w:r w:rsidRPr="003C4EFC">
        <w:t xml:space="preserve"> uvedené v </w:t>
      </w:r>
      <w:r w:rsidR="00A96169">
        <w:t>tabuľke nižšie</w:t>
      </w:r>
      <w:r w:rsidR="00A777B1">
        <w:t xml:space="preserve"> a zároveň klinické cieľové objemy uvedené vyššie. Kvalita generovaných kontúr bude hodnotená tak, ako je popísané v nasledujúcom texte (pozri bod </w:t>
      </w:r>
      <w:r w:rsidR="00A777B1">
        <w:fldChar w:fldCharType="begin"/>
      </w:r>
      <w:r w:rsidR="00A777B1">
        <w:instrText xml:space="preserve"> REF _Ref124853874 \r \h </w:instrText>
      </w:r>
      <w:r w:rsidR="00A777B1">
        <w:fldChar w:fldCharType="separate"/>
      </w:r>
      <w:r w:rsidR="00906829">
        <w:t>8</w:t>
      </w:r>
      <w:r w:rsidR="00A777B1">
        <w:fldChar w:fldCharType="end"/>
      </w:r>
      <w:r w:rsidR="00A777B1">
        <w:t>).</w:t>
      </w:r>
    </w:p>
    <w:tbl>
      <w:tblPr>
        <w:tblW w:w="5163" w:type="pct"/>
        <w:tblLook w:val="04A0" w:firstRow="1" w:lastRow="0" w:firstColumn="1" w:lastColumn="0" w:noHBand="0" w:noVBand="1"/>
      </w:tblPr>
      <w:tblGrid>
        <w:gridCol w:w="663"/>
        <w:gridCol w:w="3922"/>
        <w:gridCol w:w="1620"/>
        <w:gridCol w:w="1301"/>
        <w:gridCol w:w="1851"/>
      </w:tblGrid>
      <w:tr w:rsidR="00BC0C04" w:rsidRPr="00A96169" w14:paraId="5066E68A" w14:textId="77777777" w:rsidTr="00B32719">
        <w:trPr>
          <w:cantSplit/>
          <w:trHeight w:val="449"/>
          <w:tblHeader/>
        </w:trPr>
        <w:tc>
          <w:tcPr>
            <w:tcW w:w="6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237949" w14:textId="77777777" w:rsidR="00BC0C04" w:rsidRPr="00A96169" w:rsidRDefault="00BC0C04" w:rsidP="007730E8">
            <w:pPr>
              <w:spacing w:after="0" w:line="240" w:lineRule="auto"/>
              <w:rPr>
                <w:rFonts w:ascii="Calibri" w:eastAsia="Times New Roman" w:hAnsi="Calibri" w:cs="Calibri"/>
                <w:b/>
                <w:bCs/>
              </w:rPr>
            </w:pPr>
            <w:r>
              <w:rPr>
                <w:rFonts w:ascii="Calibri" w:eastAsia="Times New Roman" w:hAnsi="Calibri" w:cs="Calibri"/>
                <w:b/>
                <w:bCs/>
              </w:rPr>
              <w:t>Číslo</w:t>
            </w:r>
          </w:p>
        </w:tc>
        <w:tc>
          <w:tcPr>
            <w:tcW w:w="392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BF0C5CE" w14:textId="77777777" w:rsidR="00BC0C04" w:rsidRPr="00A96169" w:rsidRDefault="00BC0C04" w:rsidP="007730E8">
            <w:pPr>
              <w:spacing w:after="0" w:line="240" w:lineRule="auto"/>
              <w:rPr>
                <w:rFonts w:ascii="Calibri" w:eastAsia="Times New Roman" w:hAnsi="Calibri" w:cs="Calibri"/>
                <w:b/>
                <w:bCs/>
              </w:rPr>
            </w:pPr>
            <w:r w:rsidRPr="00A96169">
              <w:rPr>
                <w:rFonts w:ascii="Calibri" w:eastAsia="Times New Roman" w:hAnsi="Calibri" w:cs="Calibri"/>
                <w:b/>
                <w:bCs/>
              </w:rPr>
              <w:t xml:space="preserve">Rizikový orgán </w:t>
            </w:r>
            <w:r w:rsidRPr="00A96169">
              <w:rPr>
                <w:rFonts w:ascii="Calibri" w:eastAsia="Times New Roman" w:hAnsi="Calibri" w:cs="Calibri"/>
                <w:b/>
                <w:bCs/>
              </w:rPr>
              <w:br/>
              <w:t>(anatomická štruktúra)</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EE132F9"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Hodnotenie v rámci kritéria 1.1 alebo 1.2</w:t>
            </w:r>
          </w:p>
        </w:tc>
        <w:tc>
          <w:tcPr>
            <w:tcW w:w="130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06D4AB5"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Dávkovo- objemový limit</w:t>
            </w:r>
          </w:p>
        </w:tc>
        <w:tc>
          <w:tcPr>
            <w:tcW w:w="185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BD7C9D5"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Počet bodov pridelených</w:t>
            </w:r>
            <w:r>
              <w:rPr>
                <w:rFonts w:ascii="Calibri" w:eastAsia="Times New Roman" w:hAnsi="Calibri" w:cs="Calibri"/>
                <w:b/>
                <w:bCs/>
                <w:lang w:val="en-US"/>
              </w:rPr>
              <w:t xml:space="preserve"> v rámci kritéria 2.1</w:t>
            </w:r>
          </w:p>
        </w:tc>
      </w:tr>
      <w:tr w:rsidR="00BC0C04" w:rsidRPr="00A96169" w14:paraId="3E4C4502"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16A72735"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2597E563"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A_Aorta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7C53B"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401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5ECDA"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27157A50"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F002117"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13022E26"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A_Pulmonary</w:t>
            </w:r>
          </w:p>
        </w:tc>
        <w:tc>
          <w:tcPr>
            <w:tcW w:w="1620" w:type="dxa"/>
            <w:tcBorders>
              <w:top w:val="nil"/>
              <w:left w:val="nil"/>
              <w:bottom w:val="single" w:sz="4" w:space="0" w:color="auto"/>
              <w:right w:val="single" w:sz="4" w:space="0" w:color="auto"/>
            </w:tcBorders>
            <w:shd w:val="clear" w:color="auto" w:fill="auto"/>
            <w:noWrap/>
            <w:vAlign w:val="center"/>
            <w:hideMark/>
          </w:tcPr>
          <w:p w14:paraId="55B1238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C9C9B"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A062"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40554334"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7E021711"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313BD65F"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Bag_Bowel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BC34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EFD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6A77"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12AAA50E"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21FFF1FE"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72F3576A"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Bladder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7BE9"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83F9"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E9157"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2E5C2DDB"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378AB386"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5</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5F15E050"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Bone_Mandible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459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43F"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45D0"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38E6EFA7"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2157F69D"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6</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469CA686"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Bowel_Small, Bowel_Large (bowel loops)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3315"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5C48"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2414"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66D18501"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E84B216"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7</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13B0B65C"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BrachialPlex_L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09C05"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E594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42DE5"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2D37A77C"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EE856E6"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8</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25A7FBD"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BrachialPlex_R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3226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410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A8D32"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19E72FAF"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4B20FE3D"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9</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4BC63ADC"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Brain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D57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57A3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E56DD"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550BA3F5"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51D066B"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10</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558C1967"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Brainstem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58C9"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051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16C0"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7B56E91E"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3A9DD089"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11</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5355EC23"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Cavity_Oral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E8C9"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3A58"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DF4D9"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70D6EDBD"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03A1E41"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lastRenderedPageBreak/>
              <w:t>12</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60A79547"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Cochlea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6B3B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3A2F"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EF59"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30CF073D"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06B65A6"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13</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332750C5"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Colon_Sigmoid</w:t>
            </w:r>
          </w:p>
        </w:tc>
        <w:tc>
          <w:tcPr>
            <w:tcW w:w="1620" w:type="dxa"/>
            <w:tcBorders>
              <w:top w:val="nil"/>
              <w:left w:val="nil"/>
              <w:bottom w:val="single" w:sz="4" w:space="0" w:color="auto"/>
              <w:right w:val="single" w:sz="4" w:space="0" w:color="auto"/>
            </w:tcBorders>
            <w:shd w:val="clear" w:color="auto" w:fill="auto"/>
            <w:noWrap/>
            <w:vAlign w:val="center"/>
            <w:hideMark/>
          </w:tcPr>
          <w:p w14:paraId="065269A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B6FE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13019"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089533C2"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11556A52" w14:textId="77777777" w:rsidR="00BC0C04" w:rsidRPr="00883A71" w:rsidRDefault="00BC0C04" w:rsidP="007730E8">
            <w:pPr>
              <w:spacing w:after="0" w:line="240" w:lineRule="auto"/>
              <w:rPr>
                <w:rFonts w:ascii="Calibri" w:eastAsia="Times New Roman" w:hAnsi="Calibri" w:cs="Calibri"/>
                <w:color w:val="000000" w:themeColor="text1"/>
                <w:lang w:val="en-US"/>
              </w:rPr>
            </w:pPr>
            <w:r>
              <w:rPr>
                <w:rFonts w:ascii="Calibri" w:hAnsi="Calibri" w:cs="Calibri"/>
                <w:color w:val="000000"/>
              </w:rPr>
              <w:t>14</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14DC7BA2" w14:textId="77777777" w:rsidR="00BC0C04" w:rsidRPr="00883A71" w:rsidRDefault="00BC0C04" w:rsidP="007730E8">
            <w:pPr>
              <w:spacing w:after="0" w:line="240" w:lineRule="auto"/>
              <w:rPr>
                <w:rFonts w:ascii="Calibri" w:eastAsia="Times New Roman" w:hAnsi="Calibri" w:cs="Calibri"/>
                <w:color w:val="0070C0"/>
                <w:lang w:val="en-US"/>
              </w:rPr>
            </w:pPr>
            <w:r w:rsidRPr="00883A71">
              <w:rPr>
                <w:rFonts w:ascii="Calibri" w:eastAsia="Times New Roman" w:hAnsi="Calibri" w:cs="Calibri"/>
                <w:color w:val="000000" w:themeColor="text1"/>
                <w:lang w:val="en-US"/>
              </w:rPr>
              <w:t>Duodenum</w:t>
            </w:r>
          </w:p>
        </w:tc>
        <w:tc>
          <w:tcPr>
            <w:tcW w:w="1620" w:type="dxa"/>
            <w:tcBorders>
              <w:top w:val="nil"/>
              <w:left w:val="nil"/>
              <w:bottom w:val="single" w:sz="4" w:space="0" w:color="auto"/>
              <w:right w:val="single" w:sz="4" w:space="0" w:color="auto"/>
            </w:tcBorders>
            <w:shd w:val="clear" w:color="auto" w:fill="auto"/>
            <w:noWrap/>
            <w:vAlign w:val="center"/>
            <w:hideMark/>
          </w:tcPr>
          <w:p w14:paraId="697FBBA5"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9D9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A622"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5C8E8364"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EEF3EF0"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15</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1B4E7680"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Esophagus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C2E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5C673"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FBE7"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69C6A849"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62536F30"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16</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35DD78CD"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Eye_L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2DB0"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6AE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72C4"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4D7BB20A"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532E5B2"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17</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CA283BB"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Eye_R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45AE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0BB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E1D03"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5B8EC280"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1D69FB15"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18</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5D2191E"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Femur_Head_L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A481F"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BE4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9A27"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7D0A2B60"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EC89DC4"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19</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415925F2"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Femur_Head_R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822B"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6982"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A1C6"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555C4B79"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A2F0B39"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20</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49CE3B3C"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Glnd_Lacrimal_L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491D"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8889E"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003F"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57FEF5F4"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0C851F3"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21</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2FFCADD2"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Glnd_Lacrimal_R</w:t>
            </w:r>
            <w:r w:rsidRPr="00A96169">
              <w:rPr>
                <w:rFonts w:ascii="Calibri" w:eastAsia="Times New Roman" w:hAnsi="Calibri" w:cs="Calibri"/>
                <w:color w:val="000000"/>
                <w:sz w:val="16"/>
                <w:szCs w:val="16"/>
                <w:lang w:val="en-US"/>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5234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903D"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5845"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278CCE0C"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6B2E75E5"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22</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706DC461"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Glnd_Submand_L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B68C"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EF5B3"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48988"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4D3756E9"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FC95935"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23</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4A701E98"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Glnd_Submand_R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28CF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731E7"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5804"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7954488E"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F0E1118"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24</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39B2A780"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Glnd_Thyroid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B4E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3F9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846E4"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1EC967CA"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31707B7A"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25</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433DD5F4"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Heart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DB4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A8412"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6662"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6AB6400B"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2F9F6DFA"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26</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124ACF23"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Kidney_L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37D9"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05A4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3EC20"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52CBC82E"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6CC3DD94"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27</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31187313"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Kidney_R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36092"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6B27"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6DCA"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57DFD71E"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6ECB78D4"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28</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EE76158"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Larynx</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180D"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D9592"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FDCA0"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2C046718"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414C7071"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29</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2C827106"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Lens_L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6C215"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5D60"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AD2C4"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263D8A73"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3FF3DEE8"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30</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9BB464C"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Lens_R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872E"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2EB0B"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DE3C"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3E741793"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21F531C6"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31</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56834428"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Liver</w:t>
            </w:r>
          </w:p>
        </w:tc>
        <w:tc>
          <w:tcPr>
            <w:tcW w:w="1620" w:type="dxa"/>
            <w:tcBorders>
              <w:top w:val="nil"/>
              <w:left w:val="nil"/>
              <w:bottom w:val="single" w:sz="4" w:space="0" w:color="auto"/>
              <w:right w:val="single" w:sz="4" w:space="0" w:color="auto"/>
            </w:tcBorders>
            <w:shd w:val="clear" w:color="auto" w:fill="auto"/>
            <w:noWrap/>
            <w:vAlign w:val="center"/>
            <w:hideMark/>
          </w:tcPr>
          <w:p w14:paraId="04DA9A7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451DF"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A9E9"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1BEC7071"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06B94AA2"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32</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D70CF5E"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Lung_L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00A90"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1FFBE"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F62A"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613E3F3A"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8A267F4"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33</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697AF1BA"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Lung_R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8509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8EA3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E9B71"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0F95187F"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2C0C739B"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34</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74BBCB7C"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Musc_Constrict</w:t>
            </w:r>
          </w:p>
        </w:tc>
        <w:tc>
          <w:tcPr>
            <w:tcW w:w="1620" w:type="dxa"/>
            <w:tcBorders>
              <w:top w:val="nil"/>
              <w:left w:val="nil"/>
              <w:bottom w:val="single" w:sz="4" w:space="0" w:color="auto"/>
              <w:right w:val="single" w:sz="4" w:space="0" w:color="auto"/>
            </w:tcBorders>
            <w:shd w:val="clear" w:color="auto" w:fill="auto"/>
            <w:noWrap/>
            <w:vAlign w:val="center"/>
            <w:hideMark/>
          </w:tcPr>
          <w:p w14:paraId="637A4D8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38A2"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98D6"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6EB67AEF"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65D96FF0"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35</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61A8460B"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OpticChiasm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F78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CBBB"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6A3CA"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3E0E89A4"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69971B15"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36</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64F6E2FF"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OpticNrv_L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F3FD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09723"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DB93"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3BEB587A"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4EC34081"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37</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338E6C3B"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OpticNrv_R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AE55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CB5CF"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7AE6C"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0E651577"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4EAE01BB"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38</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48552BB"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Parotid_L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83B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A44D"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BE6E1"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2D4E08D9"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6F533E5"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39</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17D4C4D7"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Parotid_R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02E1E"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0FB7"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98A6"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63F62CA8"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25B63FEE"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40</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5BBF51CB"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PenileBulb</w:t>
            </w:r>
          </w:p>
        </w:tc>
        <w:tc>
          <w:tcPr>
            <w:tcW w:w="1620" w:type="dxa"/>
            <w:tcBorders>
              <w:top w:val="nil"/>
              <w:left w:val="nil"/>
              <w:bottom w:val="single" w:sz="4" w:space="0" w:color="auto"/>
              <w:right w:val="single" w:sz="4" w:space="0" w:color="auto"/>
            </w:tcBorders>
            <w:shd w:val="clear" w:color="auto" w:fill="auto"/>
            <w:noWrap/>
            <w:vAlign w:val="center"/>
            <w:hideMark/>
          </w:tcPr>
          <w:p w14:paraId="55B1CBC3"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CAB6"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7DE9"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21F29810"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761C2123"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41</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30304270"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Pituitary</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18CF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8D39E"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B149C"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1A97681E"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72C06D29"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42</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5B28A572"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Rectum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FE17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8ED38"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3B28"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115D3406"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3D8200AB"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43</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3F607BAF"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Retina_L</w:t>
            </w:r>
          </w:p>
        </w:tc>
        <w:tc>
          <w:tcPr>
            <w:tcW w:w="1620" w:type="dxa"/>
            <w:tcBorders>
              <w:top w:val="nil"/>
              <w:left w:val="nil"/>
              <w:bottom w:val="single" w:sz="4" w:space="0" w:color="auto"/>
              <w:right w:val="single" w:sz="4" w:space="0" w:color="auto"/>
            </w:tcBorders>
            <w:shd w:val="clear" w:color="auto" w:fill="auto"/>
            <w:noWrap/>
            <w:vAlign w:val="center"/>
            <w:hideMark/>
          </w:tcPr>
          <w:p w14:paraId="7375C110"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C7083"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0211"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38AC919E"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3FA18898"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44</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330214D3"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Retina_R</w:t>
            </w:r>
          </w:p>
        </w:tc>
        <w:tc>
          <w:tcPr>
            <w:tcW w:w="1620" w:type="dxa"/>
            <w:tcBorders>
              <w:top w:val="nil"/>
              <w:left w:val="nil"/>
              <w:bottom w:val="single" w:sz="4" w:space="0" w:color="auto"/>
              <w:right w:val="single" w:sz="4" w:space="0" w:color="auto"/>
            </w:tcBorders>
            <w:shd w:val="clear" w:color="auto" w:fill="auto"/>
            <w:noWrap/>
            <w:vAlign w:val="center"/>
            <w:hideMark/>
          </w:tcPr>
          <w:p w14:paraId="71E5A1D0"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DAD7D"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50E1"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5FDD98B0"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4F5B37FC"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45</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797F935D"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SpinalCanal / SpinalCord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484E"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9302"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6FD2"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65535ED4"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3378A21"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46</w:t>
            </w:r>
          </w:p>
        </w:tc>
        <w:tc>
          <w:tcPr>
            <w:tcW w:w="3922" w:type="dxa"/>
            <w:tcBorders>
              <w:top w:val="nil"/>
              <w:left w:val="single" w:sz="4" w:space="0" w:color="auto"/>
              <w:bottom w:val="single" w:sz="4" w:space="0" w:color="auto"/>
              <w:right w:val="single" w:sz="4" w:space="0" w:color="auto"/>
            </w:tcBorders>
            <w:shd w:val="clear" w:color="auto" w:fill="auto"/>
            <w:noWrap/>
            <w:vAlign w:val="center"/>
            <w:hideMark/>
          </w:tcPr>
          <w:p w14:paraId="14BAE6F0"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Stomach</w:t>
            </w:r>
          </w:p>
        </w:tc>
        <w:tc>
          <w:tcPr>
            <w:tcW w:w="1620" w:type="dxa"/>
            <w:tcBorders>
              <w:top w:val="nil"/>
              <w:left w:val="nil"/>
              <w:bottom w:val="single" w:sz="4" w:space="0" w:color="auto"/>
              <w:right w:val="single" w:sz="4" w:space="0" w:color="auto"/>
            </w:tcBorders>
            <w:shd w:val="clear" w:color="auto" w:fill="auto"/>
            <w:noWrap/>
            <w:vAlign w:val="center"/>
            <w:hideMark/>
          </w:tcPr>
          <w:p w14:paraId="613A3B95"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BE64"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0AE17"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787B1639"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4A69C6E1"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47</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56FF73BD"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Trachea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F6E0"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6A15A"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D974"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1</w:t>
            </w:r>
          </w:p>
        </w:tc>
      </w:tr>
      <w:tr w:rsidR="00BC0C04" w:rsidRPr="00A96169" w14:paraId="6BBA0B83"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251075CE" w14:textId="77777777" w:rsidR="00BC0C04" w:rsidRPr="00A96169" w:rsidRDefault="00BC0C04" w:rsidP="007730E8">
            <w:pPr>
              <w:spacing w:after="0" w:line="240" w:lineRule="auto"/>
              <w:rPr>
                <w:rFonts w:ascii="Calibri" w:eastAsia="Times New Roman" w:hAnsi="Calibri" w:cs="Calibri"/>
                <w:color w:val="000000"/>
                <w:lang w:val="en-US"/>
              </w:rPr>
            </w:pPr>
            <w:r>
              <w:rPr>
                <w:rFonts w:ascii="Calibri" w:hAnsi="Calibri" w:cs="Calibri"/>
                <w:color w:val="000000"/>
              </w:rPr>
              <w:t>48</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0384254C"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 xml:space="preserve">AirWay_Prox or Bronchus </w:t>
            </w:r>
            <w:r>
              <w:rPr>
                <w:rFonts w:ascii="Calibri" w:eastAsia="Times New Roman" w:hAnsi="Calibri" w:cs="Calibri"/>
                <w:color w:val="000000"/>
                <w:lang w:val="en-US"/>
              </w:rPr>
              <w:br/>
            </w:r>
            <w:r w:rsidRPr="00A96169">
              <w:rPr>
                <w:rFonts w:ascii="Calibri" w:eastAsia="Times New Roman" w:hAnsi="Calibri" w:cs="Calibri"/>
                <w:color w:val="000000"/>
                <w:lang w:val="en-US"/>
              </w:rPr>
              <w:t xml:space="preserve">(Proximal Bronchial Tree) </w:t>
            </w:r>
          </w:p>
        </w:tc>
        <w:tc>
          <w:tcPr>
            <w:tcW w:w="1620" w:type="dxa"/>
            <w:tcBorders>
              <w:top w:val="nil"/>
              <w:left w:val="nil"/>
              <w:bottom w:val="single" w:sz="4" w:space="0" w:color="auto"/>
              <w:right w:val="single" w:sz="4" w:space="0" w:color="auto"/>
            </w:tcBorders>
            <w:shd w:val="clear" w:color="auto" w:fill="auto"/>
            <w:noWrap/>
            <w:vAlign w:val="center"/>
            <w:hideMark/>
          </w:tcPr>
          <w:p w14:paraId="7F9796B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D0C7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Áno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4CE6"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3678D8FC" w14:textId="77777777" w:rsidTr="00B32719">
        <w:trPr>
          <w:cantSplit/>
          <w:trHeight w:val="288"/>
        </w:trPr>
        <w:tc>
          <w:tcPr>
            <w:tcW w:w="66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5B58995F" w14:textId="77777777" w:rsidR="00BC0C04" w:rsidRPr="00A61536" w:rsidRDefault="00BC0C04">
            <w:pPr>
              <w:spacing w:after="0" w:line="240" w:lineRule="auto"/>
              <w:rPr>
                <w:rFonts w:ascii="Calibri" w:hAnsi="Calibri" w:cs="Calibri"/>
                <w:b/>
                <w:color w:val="000000"/>
              </w:rPr>
            </w:pPr>
            <w:r w:rsidRPr="00A61536">
              <w:rPr>
                <w:rFonts w:ascii="Calibri" w:hAnsi="Calibri" w:cs="Calibri"/>
                <w:b/>
                <w:color w:val="000000"/>
              </w:rPr>
              <w:t>Číslo</w:t>
            </w:r>
          </w:p>
        </w:tc>
        <w:tc>
          <w:tcPr>
            <w:tcW w:w="3922"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14:paraId="7100CA38" w14:textId="77777777" w:rsidR="00BC0C04" w:rsidRPr="00B32719" w:rsidRDefault="00BC0C04" w:rsidP="007730E8">
            <w:pPr>
              <w:spacing w:after="0" w:line="240" w:lineRule="auto"/>
              <w:rPr>
                <w:rFonts w:ascii="Calibri" w:eastAsia="Times New Roman" w:hAnsi="Calibri" w:cs="Calibri"/>
                <w:b/>
                <w:color w:val="000000"/>
              </w:rPr>
            </w:pPr>
            <w:r w:rsidRPr="00B32719">
              <w:rPr>
                <w:rFonts w:ascii="Calibri" w:eastAsia="Times New Roman" w:hAnsi="Calibri" w:cs="Calibri"/>
                <w:b/>
                <w:color w:val="000000"/>
              </w:rPr>
              <w:t xml:space="preserve">Klinický cieľový objem </w:t>
            </w:r>
            <w:r w:rsidRPr="00B32719">
              <w:rPr>
                <w:rFonts w:ascii="Calibri" w:eastAsia="Times New Roman" w:hAnsi="Calibri" w:cs="Calibri"/>
                <w:b/>
                <w:color w:val="000000"/>
              </w:rPr>
              <w:br/>
              <w:t>(anatomická štruktúra)</w:t>
            </w:r>
          </w:p>
        </w:tc>
        <w:tc>
          <w:tcPr>
            <w:tcW w:w="1620" w:type="dxa"/>
            <w:tcBorders>
              <w:top w:val="nil"/>
              <w:left w:val="nil"/>
              <w:bottom w:val="single" w:sz="4" w:space="0" w:color="auto"/>
              <w:right w:val="single" w:sz="4" w:space="0" w:color="auto"/>
            </w:tcBorders>
            <w:shd w:val="clear" w:color="auto" w:fill="D0CECE" w:themeFill="background2" w:themeFillShade="E6"/>
            <w:noWrap/>
            <w:vAlign w:val="center"/>
            <w:hideMark/>
          </w:tcPr>
          <w:p w14:paraId="465AB816" w14:textId="77777777" w:rsidR="00BC0C04" w:rsidRPr="00A61536" w:rsidRDefault="00BC0C04" w:rsidP="007730E8">
            <w:pPr>
              <w:spacing w:after="0" w:line="240" w:lineRule="auto"/>
              <w:jc w:val="center"/>
              <w:rPr>
                <w:rFonts w:ascii="Calibri" w:eastAsia="Times New Roman" w:hAnsi="Calibri" w:cs="Calibri"/>
                <w:b/>
                <w:bCs/>
                <w:lang w:val="en-US"/>
              </w:rPr>
            </w:pPr>
            <w:r w:rsidRPr="00A61536">
              <w:rPr>
                <w:rFonts w:ascii="Calibri" w:eastAsia="Times New Roman" w:hAnsi="Calibri" w:cs="Calibri"/>
                <w:b/>
                <w:bCs/>
                <w:lang w:val="en-US"/>
              </w:rPr>
              <w:t>Hodnotenie v rámci kritéria 1.1 alebo 1.2</w:t>
            </w:r>
          </w:p>
        </w:tc>
        <w:tc>
          <w:tcPr>
            <w:tcW w:w="130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154F3A5" w14:textId="77777777" w:rsidR="00BC0C04" w:rsidRPr="00A61536" w:rsidRDefault="00BC0C04" w:rsidP="007730E8">
            <w:pPr>
              <w:spacing w:after="0" w:line="240" w:lineRule="auto"/>
              <w:jc w:val="center"/>
              <w:rPr>
                <w:rFonts w:ascii="Calibri" w:eastAsia="Times New Roman" w:hAnsi="Calibri" w:cs="Calibri"/>
                <w:b/>
                <w:bCs/>
                <w:lang w:val="en-US"/>
              </w:rPr>
            </w:pPr>
            <w:r w:rsidRPr="00A61536">
              <w:rPr>
                <w:rFonts w:ascii="Calibri" w:eastAsia="Times New Roman" w:hAnsi="Calibri" w:cs="Calibri"/>
                <w:b/>
                <w:bCs/>
                <w:lang w:val="en-US"/>
              </w:rPr>
              <w:t>Dávkovo- objemový limit</w:t>
            </w:r>
          </w:p>
        </w:tc>
        <w:tc>
          <w:tcPr>
            <w:tcW w:w="1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313B7A3" w14:textId="77777777" w:rsidR="00BC0C04" w:rsidRPr="00A61536" w:rsidRDefault="00BC0C04" w:rsidP="007730E8">
            <w:pPr>
              <w:spacing w:after="0" w:line="240" w:lineRule="auto"/>
              <w:jc w:val="center"/>
              <w:rPr>
                <w:rFonts w:ascii="Calibri" w:eastAsia="Times New Roman" w:hAnsi="Calibri" w:cs="Calibri"/>
                <w:b/>
                <w:bCs/>
                <w:lang w:val="en-US"/>
              </w:rPr>
            </w:pPr>
            <w:r w:rsidRPr="00A61536">
              <w:rPr>
                <w:rFonts w:ascii="Calibri" w:eastAsia="Times New Roman" w:hAnsi="Calibri" w:cs="Calibri"/>
                <w:b/>
                <w:bCs/>
                <w:lang w:val="en-US"/>
              </w:rPr>
              <w:t>Počet bodov pridelených v rámci kritéria 2.1</w:t>
            </w:r>
          </w:p>
        </w:tc>
      </w:tr>
      <w:tr w:rsidR="00BC0C04" w:rsidRPr="00A96169" w14:paraId="335D0AE1"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5528FD2F" w14:textId="77777777" w:rsidR="00BC0C04" w:rsidRPr="00A61536" w:rsidRDefault="00BC0C04" w:rsidP="007730E8">
            <w:pPr>
              <w:spacing w:after="0" w:line="240" w:lineRule="auto"/>
              <w:rPr>
                <w:rFonts w:ascii="Calibri" w:hAnsi="Calibri" w:cs="Calibri"/>
                <w:color w:val="000000"/>
              </w:rPr>
            </w:pPr>
            <w:r>
              <w:rPr>
                <w:rFonts w:ascii="Calibri" w:hAnsi="Calibri" w:cs="Calibri"/>
                <w:color w:val="000000"/>
              </w:rPr>
              <w:t>49</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2085D269"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A_Aorta</w:t>
            </w:r>
          </w:p>
        </w:tc>
        <w:tc>
          <w:tcPr>
            <w:tcW w:w="1620" w:type="dxa"/>
            <w:tcBorders>
              <w:top w:val="nil"/>
              <w:left w:val="nil"/>
              <w:bottom w:val="single" w:sz="4" w:space="0" w:color="auto"/>
              <w:right w:val="single" w:sz="4" w:space="0" w:color="auto"/>
            </w:tcBorders>
            <w:shd w:val="clear" w:color="auto" w:fill="auto"/>
            <w:noWrap/>
            <w:vAlign w:val="center"/>
            <w:hideMark/>
          </w:tcPr>
          <w:p w14:paraId="48E5D3EB"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FCD0B" w14:textId="77777777" w:rsidR="00BC0C04" w:rsidRPr="00A96169" w:rsidRDefault="00BC0C04" w:rsidP="007730E8">
            <w:pPr>
              <w:spacing w:after="0" w:line="240" w:lineRule="auto"/>
              <w:jc w:val="center"/>
              <w:rPr>
                <w:rFonts w:ascii="Calibri" w:eastAsia="Times New Roman" w:hAnsi="Calibri" w:cs="Calibri"/>
                <w:bCs/>
                <w:lang w:val="en-US"/>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DD55" w14:textId="77777777" w:rsidR="00BC0C04" w:rsidRPr="00A96169" w:rsidRDefault="00BC0C04" w:rsidP="007730E8">
            <w:pPr>
              <w:spacing w:after="0" w:line="240" w:lineRule="auto"/>
              <w:jc w:val="center"/>
              <w:rPr>
                <w:rFonts w:ascii="Calibri" w:eastAsia="Times New Roman" w:hAnsi="Calibri" w:cs="Calibri"/>
                <w:b/>
                <w:bCs/>
                <w:lang w:val="en-US"/>
              </w:rPr>
            </w:pPr>
            <w:r>
              <w:rPr>
                <w:rFonts w:ascii="Calibri" w:eastAsia="Times New Roman" w:hAnsi="Calibri" w:cs="Calibri"/>
                <w:b/>
                <w:bCs/>
                <w:lang w:val="en-US"/>
              </w:rPr>
              <w:t>2</w:t>
            </w:r>
          </w:p>
        </w:tc>
      </w:tr>
      <w:tr w:rsidR="00BC0C04" w:rsidRPr="00A96169" w14:paraId="3758FD2A"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13771D1A" w14:textId="77777777" w:rsidR="00BC0C04" w:rsidRPr="00A61536" w:rsidRDefault="00BC0C04" w:rsidP="007730E8">
            <w:pPr>
              <w:spacing w:after="0" w:line="240" w:lineRule="auto"/>
              <w:rPr>
                <w:rFonts w:ascii="Calibri" w:hAnsi="Calibri" w:cs="Calibri"/>
                <w:color w:val="000000"/>
              </w:rPr>
            </w:pPr>
            <w:r>
              <w:rPr>
                <w:rFonts w:ascii="Calibri" w:hAnsi="Calibri" w:cs="Calibri"/>
                <w:color w:val="000000"/>
              </w:rPr>
              <w:t>50</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5BA42D3C"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A_Pulmonary</w:t>
            </w:r>
          </w:p>
        </w:tc>
        <w:tc>
          <w:tcPr>
            <w:tcW w:w="1620" w:type="dxa"/>
            <w:tcBorders>
              <w:top w:val="nil"/>
              <w:left w:val="nil"/>
              <w:bottom w:val="single" w:sz="4" w:space="0" w:color="auto"/>
              <w:right w:val="single" w:sz="4" w:space="0" w:color="auto"/>
            </w:tcBorders>
            <w:shd w:val="clear" w:color="auto" w:fill="auto"/>
            <w:noWrap/>
            <w:vAlign w:val="center"/>
            <w:hideMark/>
          </w:tcPr>
          <w:p w14:paraId="446838E1"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AE0A9" w14:textId="77777777" w:rsidR="00BC0C04" w:rsidRPr="00A96169" w:rsidRDefault="00BC0C04" w:rsidP="007730E8">
            <w:pPr>
              <w:spacing w:after="0" w:line="240" w:lineRule="auto"/>
              <w:jc w:val="center"/>
              <w:rPr>
                <w:rFonts w:ascii="Calibri" w:eastAsia="Times New Roman" w:hAnsi="Calibri" w:cs="Calibri"/>
                <w:bCs/>
                <w:lang w:val="en-US"/>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93D4" w14:textId="77777777" w:rsidR="00BC0C04" w:rsidRPr="00A96169" w:rsidRDefault="00BC0C04" w:rsidP="007730E8">
            <w:pPr>
              <w:spacing w:after="0" w:line="240" w:lineRule="auto"/>
              <w:jc w:val="center"/>
              <w:rPr>
                <w:rFonts w:ascii="Calibri" w:eastAsia="Times New Roman" w:hAnsi="Calibri" w:cs="Calibri"/>
                <w:b/>
                <w:bCs/>
                <w:lang w:val="en-US"/>
              </w:rPr>
            </w:pPr>
            <w:r w:rsidRPr="00A96169">
              <w:rPr>
                <w:rFonts w:ascii="Calibri" w:eastAsia="Times New Roman" w:hAnsi="Calibri" w:cs="Calibri"/>
                <w:b/>
                <w:bCs/>
                <w:lang w:val="en-US"/>
              </w:rPr>
              <w:t>2</w:t>
            </w:r>
          </w:p>
        </w:tc>
      </w:tr>
      <w:tr w:rsidR="00BC0C04" w:rsidRPr="00A96169" w14:paraId="34F2C8EB" w14:textId="77777777" w:rsidTr="00B32719">
        <w:trPr>
          <w:cantSplit/>
          <w:trHeight w:val="288"/>
        </w:trPr>
        <w:tc>
          <w:tcPr>
            <w:tcW w:w="663" w:type="dxa"/>
            <w:tcBorders>
              <w:top w:val="nil"/>
              <w:left w:val="single" w:sz="4" w:space="0" w:color="auto"/>
              <w:bottom w:val="single" w:sz="4" w:space="0" w:color="auto"/>
              <w:right w:val="single" w:sz="4" w:space="0" w:color="auto"/>
            </w:tcBorders>
            <w:vAlign w:val="bottom"/>
          </w:tcPr>
          <w:p w14:paraId="6BF5033B" w14:textId="77777777" w:rsidR="00BC0C04" w:rsidRPr="00A61536" w:rsidRDefault="00BC0C04" w:rsidP="007730E8">
            <w:pPr>
              <w:spacing w:after="0" w:line="240" w:lineRule="auto"/>
              <w:rPr>
                <w:rFonts w:ascii="Calibri" w:hAnsi="Calibri" w:cs="Calibri"/>
                <w:color w:val="000000"/>
              </w:rPr>
            </w:pPr>
            <w:r>
              <w:rPr>
                <w:rFonts w:ascii="Calibri" w:hAnsi="Calibri" w:cs="Calibri"/>
                <w:color w:val="000000"/>
              </w:rPr>
              <w:t>51</w:t>
            </w:r>
          </w:p>
        </w:tc>
        <w:tc>
          <w:tcPr>
            <w:tcW w:w="3922" w:type="dxa"/>
            <w:tcBorders>
              <w:top w:val="nil"/>
              <w:left w:val="single" w:sz="4" w:space="0" w:color="auto"/>
              <w:bottom w:val="single" w:sz="4" w:space="0" w:color="auto"/>
              <w:right w:val="single" w:sz="4" w:space="0" w:color="auto"/>
            </w:tcBorders>
            <w:shd w:val="clear" w:color="auto" w:fill="auto"/>
            <w:noWrap/>
            <w:vAlign w:val="bottom"/>
            <w:hideMark/>
          </w:tcPr>
          <w:p w14:paraId="3189D982" w14:textId="77777777" w:rsidR="00BC0C04" w:rsidRPr="00A96169" w:rsidRDefault="00BC0C04" w:rsidP="007730E8">
            <w:pPr>
              <w:spacing w:after="0" w:line="240" w:lineRule="auto"/>
              <w:rPr>
                <w:rFonts w:ascii="Calibri" w:eastAsia="Times New Roman" w:hAnsi="Calibri" w:cs="Calibri"/>
                <w:color w:val="000000"/>
                <w:lang w:val="en-US"/>
              </w:rPr>
            </w:pPr>
            <w:r w:rsidRPr="00A96169">
              <w:rPr>
                <w:rFonts w:ascii="Calibri" w:eastAsia="Times New Roman" w:hAnsi="Calibri" w:cs="Calibri"/>
                <w:color w:val="000000"/>
                <w:lang w:val="en-US"/>
              </w:rPr>
              <w:t>Bag_Bowel</w:t>
            </w:r>
          </w:p>
        </w:tc>
        <w:tc>
          <w:tcPr>
            <w:tcW w:w="1620" w:type="dxa"/>
            <w:tcBorders>
              <w:top w:val="nil"/>
              <w:left w:val="nil"/>
              <w:bottom w:val="single" w:sz="4" w:space="0" w:color="auto"/>
              <w:right w:val="single" w:sz="4" w:space="0" w:color="auto"/>
            </w:tcBorders>
            <w:shd w:val="clear" w:color="auto" w:fill="auto"/>
            <w:noWrap/>
            <w:vAlign w:val="center"/>
            <w:hideMark/>
          </w:tcPr>
          <w:p w14:paraId="106A196F" w14:textId="77777777" w:rsidR="00BC0C04" w:rsidRPr="00A96169" w:rsidRDefault="00BC0C04" w:rsidP="007730E8">
            <w:pPr>
              <w:spacing w:after="0" w:line="240" w:lineRule="auto"/>
              <w:jc w:val="center"/>
              <w:rPr>
                <w:rFonts w:ascii="Calibri" w:eastAsia="Times New Roman" w:hAnsi="Calibri" w:cs="Calibri"/>
                <w:bCs/>
                <w:lang w:val="en-US"/>
              </w:rPr>
            </w:pPr>
            <w:r w:rsidRPr="00A96169">
              <w:rPr>
                <w:rFonts w:ascii="Calibri" w:eastAsia="Times New Roman" w:hAnsi="Calibri" w:cs="Calibri"/>
                <w:bCs/>
                <w:lang w:val="en-US"/>
              </w:rPr>
              <w:t>Nie</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E7C8F" w14:textId="77777777" w:rsidR="00BC0C04" w:rsidRPr="00A96169" w:rsidRDefault="00BC0C04" w:rsidP="007730E8">
            <w:pPr>
              <w:spacing w:after="0" w:line="240" w:lineRule="auto"/>
              <w:jc w:val="center"/>
              <w:rPr>
                <w:rFonts w:ascii="Calibri" w:eastAsia="Times New Roman" w:hAnsi="Calibri" w:cs="Calibri"/>
                <w:bCs/>
                <w:lang w:val="en-US"/>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D4D7F" w14:textId="77777777" w:rsidR="00BC0C04" w:rsidRPr="00A96169" w:rsidRDefault="00BC0C04" w:rsidP="007730E8">
            <w:pPr>
              <w:spacing w:after="0" w:line="240" w:lineRule="auto"/>
              <w:jc w:val="center"/>
              <w:rPr>
                <w:rFonts w:ascii="Calibri" w:eastAsia="Times New Roman" w:hAnsi="Calibri" w:cs="Calibri"/>
                <w:b/>
                <w:bCs/>
                <w:lang w:val="en-US"/>
              </w:rPr>
            </w:pPr>
            <w:r>
              <w:rPr>
                <w:rFonts w:ascii="Calibri" w:eastAsia="Times New Roman" w:hAnsi="Calibri" w:cs="Calibri"/>
                <w:b/>
                <w:bCs/>
                <w:lang w:val="en-US"/>
              </w:rPr>
              <w:t>2</w:t>
            </w:r>
          </w:p>
        </w:tc>
      </w:tr>
    </w:tbl>
    <w:p w14:paraId="6112B9A8" w14:textId="77777777" w:rsidR="00A96169" w:rsidRDefault="00A96169" w:rsidP="00FA0803">
      <w:pPr>
        <w:jc w:val="both"/>
      </w:pPr>
    </w:p>
    <w:p w14:paraId="26695D84" w14:textId="77777777" w:rsidR="003C4EFC" w:rsidRDefault="003C4EFC" w:rsidP="003C4EFC">
      <w:pPr>
        <w:jc w:val="both"/>
      </w:pPr>
      <w:r w:rsidRPr="00462FDD">
        <w:t xml:space="preserve">Proces </w:t>
      </w:r>
      <w:r w:rsidRPr="003C4EFC">
        <w:t xml:space="preserve">hodnotenia rozsahu anatomických štruktúr </w:t>
      </w:r>
      <w:r w:rsidRPr="00462FDD">
        <w:t>bude pozostávať z nasledujúcich súsledných krokov:</w:t>
      </w:r>
    </w:p>
    <w:p w14:paraId="3335519E" w14:textId="77777777" w:rsidR="003C4EFC" w:rsidRPr="00F40336" w:rsidRDefault="003C4EFC" w:rsidP="00B32719">
      <w:pPr>
        <w:pStyle w:val="Odsekzoznamu"/>
        <w:numPr>
          <w:ilvl w:val="0"/>
          <w:numId w:val="12"/>
        </w:numPr>
        <w:jc w:val="both"/>
      </w:pPr>
      <w:r w:rsidRPr="003C4EFC">
        <w:t xml:space="preserve">V prvom kroku sa na základe konsenzu odborníkov zo všetkých troch pracovísk </w:t>
      </w:r>
      <w:r w:rsidR="00020B93">
        <w:t>vytvorí</w:t>
      </w:r>
      <w:r w:rsidRPr="003C4EFC">
        <w:t xml:space="preserve"> </w:t>
      </w:r>
      <w:r w:rsidR="00020B93">
        <w:t>zostava</w:t>
      </w:r>
      <w:r w:rsidRPr="003C4EFC">
        <w:t xml:space="preserve"> CT vyšetrení označených ako „ROI“</w:t>
      </w:r>
      <w:r w:rsidR="00743A12">
        <w:t>, tak aby bolo možné vyhodnotiť všetky štruktúry uvedené v tabuľke vyššie</w:t>
      </w:r>
      <w:r w:rsidRPr="003C4EFC">
        <w:t xml:space="preserve">. Všetky CT vyšetrenia použité v tejto </w:t>
      </w:r>
      <w:r w:rsidR="00020B93">
        <w:t>zostave</w:t>
      </w:r>
      <w:r w:rsidRPr="003C4EFC">
        <w:t xml:space="preserve"> budú anonymizované.</w:t>
      </w:r>
    </w:p>
    <w:p w14:paraId="1F88EAE0" w14:textId="77777777" w:rsidR="00020B93" w:rsidRDefault="00020B93" w:rsidP="00B32719">
      <w:pPr>
        <w:pStyle w:val="Odsekzoznamu"/>
        <w:numPr>
          <w:ilvl w:val="0"/>
          <w:numId w:val="12"/>
        </w:numPr>
        <w:jc w:val="both"/>
      </w:pPr>
      <w:r w:rsidRPr="00020B93">
        <w:t xml:space="preserve">Pre vyhodnotenie verejného obstarávania bude </w:t>
      </w:r>
      <w:r>
        <w:t>zostava</w:t>
      </w:r>
      <w:r w:rsidRPr="00020B93">
        <w:t xml:space="preserve"> „ROI“ uložen</w:t>
      </w:r>
      <w:r>
        <w:t>á</w:t>
      </w:r>
      <w:r w:rsidRPr="00020B93">
        <w:t xml:space="preserve"> v rámci HW infraštruktúry </w:t>
      </w:r>
      <w:r>
        <w:t>M</w:t>
      </w:r>
      <w:r w:rsidRPr="00020B93">
        <w:t xml:space="preserve">inisterstva. </w:t>
      </w:r>
      <w:r>
        <w:t>Táto zostava</w:t>
      </w:r>
      <w:r w:rsidRPr="00020B93">
        <w:t xml:space="preserve"> „ROI“ nesmie byť verejne zverejnen</w:t>
      </w:r>
      <w:r>
        <w:t>á</w:t>
      </w:r>
      <w:r w:rsidRPr="00020B93">
        <w:t xml:space="preserve"> ani zdieľan</w:t>
      </w:r>
      <w:r>
        <w:t>á</w:t>
      </w:r>
      <w:r w:rsidRPr="00020B93">
        <w:t xml:space="preserve"> s treťou stranou pred alebo počas procesu obstarávania</w:t>
      </w:r>
      <w:r w:rsidR="0007373D">
        <w:rPr>
          <w:rStyle w:val="Odkaznapoznmkupodiarou"/>
        </w:rPr>
        <w:footnoteReference w:id="7"/>
      </w:r>
      <w:r w:rsidRPr="00020B93">
        <w:t>, a to v akejkoľvek forme.</w:t>
      </w:r>
    </w:p>
    <w:p w14:paraId="62A749FF" w14:textId="77777777" w:rsidR="00020B93" w:rsidRDefault="00020B93" w:rsidP="00B32719">
      <w:pPr>
        <w:pStyle w:val="Odsekzoznamu"/>
        <w:numPr>
          <w:ilvl w:val="0"/>
          <w:numId w:val="12"/>
        </w:numPr>
        <w:jc w:val="both"/>
      </w:pPr>
      <w:r w:rsidRPr="00020B93">
        <w:t xml:space="preserve">Zamestnanec </w:t>
      </w:r>
      <w:r>
        <w:t>M</w:t>
      </w:r>
      <w:r w:rsidRPr="00020B93">
        <w:t xml:space="preserve">inisterstva pripraví adresárovú štruktúru v rámci HW infraštruktúry </w:t>
      </w:r>
      <w:r>
        <w:t>M</w:t>
      </w:r>
      <w:r w:rsidRPr="00020B93">
        <w:t>inisterstva vytvorením samostatného priečinka pre každ</w:t>
      </w:r>
      <w:r>
        <w:t>ý</w:t>
      </w:r>
      <w:r w:rsidRPr="00020B93">
        <w:t xml:space="preserve"> hospodársk</w:t>
      </w:r>
      <w:r>
        <w:t>y</w:t>
      </w:r>
      <w:r w:rsidRPr="00020B93">
        <w:t xml:space="preserve"> subjekt 1 až „N“ (kde „N“ je počet subjektov zapojených do súťaže ). Do každého z týchto priečinkov uloží identickú kópiu </w:t>
      </w:r>
      <w:r>
        <w:t>zostavy</w:t>
      </w:r>
      <w:r w:rsidRPr="00020B93">
        <w:t xml:space="preserve"> "ROI".</w:t>
      </w:r>
    </w:p>
    <w:p w14:paraId="46CEA56F" w14:textId="77777777" w:rsidR="00020B93" w:rsidRPr="00462FDD" w:rsidRDefault="00020B93" w:rsidP="00B32719">
      <w:pPr>
        <w:pStyle w:val="Odsekzoznamu"/>
        <w:numPr>
          <w:ilvl w:val="0"/>
          <w:numId w:val="12"/>
        </w:numPr>
        <w:jc w:val="both"/>
      </w:pPr>
      <w:r w:rsidRPr="00020B93">
        <w:t xml:space="preserve">Pre </w:t>
      </w:r>
      <w:r>
        <w:t>zostavu</w:t>
      </w:r>
      <w:r w:rsidRPr="00020B93">
        <w:t xml:space="preserve"> "ROI" uložen</w:t>
      </w:r>
      <w:r>
        <w:t>ú</w:t>
      </w:r>
      <w:r w:rsidRPr="00020B93">
        <w:t xml:space="preserve"> v priečinku hospodárskeho subjektu 1 vygeneruje zamestnanec </w:t>
      </w:r>
      <w:r>
        <w:t>M</w:t>
      </w:r>
      <w:r w:rsidRPr="00020B93">
        <w:t xml:space="preserve">inisterstva v priečinku hospodárskeho subjektu 1 súbor obrysov vo formáte RTSS pre všetky CT vyšetrenia zo </w:t>
      </w:r>
      <w:r>
        <w:t>zostavy</w:t>
      </w:r>
      <w:r w:rsidR="00743A12">
        <w:t xml:space="preserve"> "ROI"</w:t>
      </w:r>
      <w:r w:rsidRPr="00BD00CF">
        <w:t>.</w:t>
      </w:r>
    </w:p>
    <w:p w14:paraId="00AD7F73" w14:textId="77777777" w:rsidR="00020B93" w:rsidRDefault="00743A12" w:rsidP="00B32719">
      <w:pPr>
        <w:pStyle w:val="Odsekzoznamu"/>
        <w:numPr>
          <w:ilvl w:val="0"/>
          <w:numId w:val="12"/>
        </w:numPr>
        <w:jc w:val="both"/>
      </w:pPr>
      <w:r>
        <w:t>Opakuj</w:t>
      </w:r>
      <w:r w:rsidR="00020B93" w:rsidRPr="00020B93">
        <w:t xml:space="preserve">e </w:t>
      </w:r>
      <w:r>
        <w:t xml:space="preserve">sa </w:t>
      </w:r>
      <w:r w:rsidR="00020B93" w:rsidRPr="00020B93">
        <w:t>krok 5 pre každý hospodársky subjekt 2 až „N“.</w:t>
      </w:r>
    </w:p>
    <w:p w14:paraId="1AFF1660" w14:textId="77777777" w:rsidR="00020B93" w:rsidRDefault="00020B93" w:rsidP="00B32719">
      <w:pPr>
        <w:pStyle w:val="Odsekzoznamu"/>
        <w:numPr>
          <w:ilvl w:val="0"/>
          <w:numId w:val="12"/>
        </w:numPr>
        <w:jc w:val="both"/>
      </w:pPr>
      <w:r w:rsidRPr="00020B93">
        <w:t xml:space="preserve">Na zašifrovanie názvov priečinkov hospodárskych subjektov 1 až „N“, ako aj vygenerovaných súborov RTSS použije zamestnanec </w:t>
      </w:r>
      <w:r w:rsidR="002E363E">
        <w:t>M</w:t>
      </w:r>
      <w:r w:rsidRPr="00020B93">
        <w:t xml:space="preserve">inisterstva šifrovaciu metódu definovanú v bode 1.1. Kľúč k tomuto šifrovaniu nesmie opustiť HW infraštruktúru </w:t>
      </w:r>
      <w:r w:rsidR="002E363E">
        <w:t>M</w:t>
      </w:r>
      <w:r w:rsidRPr="00020B93">
        <w:t xml:space="preserve">inisterstva, nesmie byť zdieľaný so zástupcami radiačnej onkológie zapojenými do procesu vyhodnocovania </w:t>
      </w:r>
      <w:r w:rsidR="002E363E">
        <w:t>verejného obstarávania</w:t>
      </w:r>
      <w:r w:rsidRPr="00020B93">
        <w:t>, ani nesmie byť zdieľaný so žiadnou treťou osobou pred alebo počas procesu verejného obstarávania</w:t>
      </w:r>
      <w:r w:rsidR="009E430F">
        <w:rPr>
          <w:rStyle w:val="Odkaznapoznmkupodiarou"/>
        </w:rPr>
        <w:footnoteReference w:id="8"/>
      </w:r>
      <w:r w:rsidRPr="00020B93">
        <w:t>, a to v akejkoľvek forme.</w:t>
      </w:r>
    </w:p>
    <w:p w14:paraId="470A322C" w14:textId="77777777" w:rsidR="002E363E" w:rsidRDefault="002E363E" w:rsidP="00B32719">
      <w:pPr>
        <w:pStyle w:val="Odsekzoznamu"/>
        <w:numPr>
          <w:ilvl w:val="0"/>
          <w:numId w:val="12"/>
        </w:numPr>
        <w:jc w:val="both"/>
      </w:pPr>
      <w:r w:rsidRPr="002E363E">
        <w:t xml:space="preserve">Zamestnanec </w:t>
      </w:r>
      <w:r>
        <w:t>M</w:t>
      </w:r>
      <w:r w:rsidRPr="002E363E">
        <w:t xml:space="preserve">inisterstva vytvorí zabezpečený zdieľaný priečinok, do ktorého skopíruje všetky šifrované priečinky spolu so zašifrovanými súbormi RTSS. Potom sprístupní obsah tohto zdieľaného priečinka trom vyššie </w:t>
      </w:r>
      <w:r>
        <w:t>uvedeným</w:t>
      </w:r>
      <w:r w:rsidRPr="002E363E">
        <w:t xml:space="preserve"> hodnotiacim radiačným onkológom.</w:t>
      </w:r>
    </w:p>
    <w:p w14:paraId="6D33AA65" w14:textId="77777777" w:rsidR="003C4EFC" w:rsidRDefault="002E363E" w:rsidP="00B32719">
      <w:pPr>
        <w:pStyle w:val="Odsekzoznamu"/>
        <w:numPr>
          <w:ilvl w:val="0"/>
          <w:numId w:val="12"/>
        </w:numPr>
        <w:jc w:val="both"/>
      </w:pPr>
      <w:bookmarkStart w:id="46" w:name="_Ref124853874"/>
      <w:r w:rsidRPr="002E363E">
        <w:t xml:space="preserve">Každý z troch hodnotiacich radiačných onkológov posúdi pre každé riešenie a pre každé z CT vyšetrení v rámci </w:t>
      </w:r>
      <w:r>
        <w:t>zostavy</w:t>
      </w:r>
      <w:r w:rsidRPr="002E363E">
        <w:t xml:space="preserve"> „ROI“, či nástroj generuje všetky požadované obrysy uvedené </w:t>
      </w:r>
      <w:r>
        <w:br/>
      </w:r>
      <w:r w:rsidRPr="002E363E">
        <w:t xml:space="preserve">v </w:t>
      </w:r>
      <w:r w:rsidR="00743A12">
        <w:t>tabuľke vyššie</w:t>
      </w:r>
      <w:r w:rsidRPr="002E363E">
        <w:t>. Kvalita každého vygenerovaného obrysu sa posúdi jeho zaradením do jednej z nasledujúcich kategórií:</w:t>
      </w:r>
      <w:bookmarkEnd w:id="46"/>
    </w:p>
    <w:p w14:paraId="721CD621" w14:textId="77777777" w:rsidR="003C4EFC" w:rsidRDefault="003C4EFC" w:rsidP="003C4EFC">
      <w:pPr>
        <w:pStyle w:val="Odsekzoznamu"/>
        <w:jc w:val="both"/>
      </w:pPr>
    </w:p>
    <w:tbl>
      <w:tblPr>
        <w:tblStyle w:val="Mriekatabuky"/>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4837"/>
      </w:tblGrid>
      <w:tr w:rsidR="003C4EFC" w14:paraId="5B2597C7" w14:textId="77777777" w:rsidTr="00F95723">
        <w:tc>
          <w:tcPr>
            <w:tcW w:w="3505" w:type="dxa"/>
            <w:vAlign w:val="center"/>
          </w:tcPr>
          <w:p w14:paraId="574FB07D" w14:textId="77777777" w:rsidR="003C4EFC" w:rsidRPr="00A455BB" w:rsidRDefault="002E363E" w:rsidP="00B32719">
            <w:pPr>
              <w:pStyle w:val="Odsekzoznamu"/>
              <w:numPr>
                <w:ilvl w:val="0"/>
                <w:numId w:val="13"/>
              </w:numPr>
              <w:ind w:left="420"/>
              <w:rPr>
                <w:b/>
              </w:rPr>
            </w:pPr>
            <w:r w:rsidRPr="002E363E">
              <w:rPr>
                <w:b/>
              </w:rPr>
              <w:t>Prijateľn</w:t>
            </w:r>
            <w:r>
              <w:rPr>
                <w:b/>
              </w:rPr>
              <w:t>é</w:t>
            </w:r>
          </w:p>
        </w:tc>
        <w:tc>
          <w:tcPr>
            <w:tcW w:w="4837" w:type="dxa"/>
            <w:vAlign w:val="center"/>
          </w:tcPr>
          <w:p w14:paraId="27329908" w14:textId="77777777" w:rsidR="003C4EFC" w:rsidRPr="00743A12" w:rsidRDefault="002E363E" w:rsidP="00743A12">
            <w:pPr>
              <w:ind w:left="-29"/>
            </w:pPr>
            <w:r w:rsidRPr="00743A12">
              <w:t xml:space="preserve">Počet bodov definovaných </w:t>
            </w:r>
            <w:r w:rsidR="00743A12" w:rsidRPr="00743A12">
              <w:t>v tabuľke vyššie</w:t>
            </w:r>
            <w:r w:rsidRPr="00743A12">
              <w:t xml:space="preserve">, stĺpec </w:t>
            </w:r>
            <w:r w:rsidR="00743A12" w:rsidRPr="00743A12">
              <w:t xml:space="preserve">s označením </w:t>
            </w:r>
            <w:r w:rsidRPr="00743A12">
              <w:t>„</w:t>
            </w:r>
            <w:r w:rsidR="00743A12" w:rsidRPr="002055EC">
              <w:rPr>
                <w:rFonts w:ascii="Calibri" w:eastAsia="Times New Roman" w:hAnsi="Calibri" w:cs="Calibri"/>
                <w:bCs/>
              </w:rPr>
              <w:t>Počet bodov pridelených v rámci kritéria 2.1</w:t>
            </w:r>
            <w:r w:rsidRPr="00743A12">
              <w:t>“</w:t>
            </w:r>
          </w:p>
        </w:tc>
      </w:tr>
      <w:tr w:rsidR="003C4EFC" w14:paraId="120DF15E" w14:textId="77777777" w:rsidTr="00F95723">
        <w:tc>
          <w:tcPr>
            <w:tcW w:w="3505" w:type="dxa"/>
            <w:vAlign w:val="center"/>
          </w:tcPr>
          <w:p w14:paraId="4C3C9F42" w14:textId="77777777" w:rsidR="003C4EFC" w:rsidRPr="00A455BB" w:rsidRDefault="002E363E" w:rsidP="00B32719">
            <w:pPr>
              <w:pStyle w:val="Odsekzoznamu"/>
              <w:numPr>
                <w:ilvl w:val="0"/>
                <w:numId w:val="13"/>
              </w:numPr>
              <w:ind w:left="420"/>
              <w:rPr>
                <w:b/>
              </w:rPr>
            </w:pPr>
            <w:r w:rsidRPr="002E363E">
              <w:rPr>
                <w:b/>
              </w:rPr>
              <w:t xml:space="preserve">Chýbajúce alebo Neprijateľné </w:t>
            </w:r>
            <w:r w:rsidR="003C4EFC" w:rsidRPr="005E7461">
              <w:rPr>
                <w:bCs/>
              </w:rPr>
              <w:t>(</w:t>
            </w:r>
            <w:r w:rsidRPr="005E7461">
              <w:rPr>
                <w:bCs/>
              </w:rPr>
              <w:t>celý OAR</w:t>
            </w:r>
            <w:r w:rsidR="00F60869">
              <w:rPr>
                <w:bCs/>
              </w:rPr>
              <w:t>/CTV</w:t>
            </w:r>
            <w:r w:rsidRPr="005E7461">
              <w:rPr>
                <w:bCs/>
              </w:rPr>
              <w:t xml:space="preserve"> je potrebné vykonať ručne)</w:t>
            </w:r>
          </w:p>
        </w:tc>
        <w:tc>
          <w:tcPr>
            <w:tcW w:w="4837" w:type="dxa"/>
            <w:vAlign w:val="center"/>
          </w:tcPr>
          <w:p w14:paraId="4CB68B61" w14:textId="77777777" w:rsidR="003C4EFC" w:rsidRPr="00743A12" w:rsidRDefault="003C4EFC" w:rsidP="00F95723">
            <w:pPr>
              <w:pStyle w:val="Odsekzoznamu"/>
              <w:ind w:left="0"/>
            </w:pPr>
            <w:r w:rsidRPr="00743A12">
              <w:t xml:space="preserve">0 </w:t>
            </w:r>
            <w:r w:rsidR="002E363E" w:rsidRPr="00743A12">
              <w:t>bodov</w:t>
            </w:r>
          </w:p>
        </w:tc>
      </w:tr>
    </w:tbl>
    <w:p w14:paraId="3BF1508E" w14:textId="77777777" w:rsidR="003C4EFC" w:rsidRPr="00F40336" w:rsidRDefault="003C4EFC" w:rsidP="003C4EFC">
      <w:pPr>
        <w:pStyle w:val="Odsekzoznamu"/>
        <w:jc w:val="both"/>
      </w:pPr>
    </w:p>
    <w:p w14:paraId="33AC3446" w14:textId="77777777" w:rsidR="002E363E" w:rsidRDefault="002E363E" w:rsidP="00B32719">
      <w:pPr>
        <w:pStyle w:val="Odsekzoznamu"/>
        <w:numPr>
          <w:ilvl w:val="0"/>
          <w:numId w:val="12"/>
        </w:numPr>
        <w:jc w:val="both"/>
      </w:pPr>
      <w:r w:rsidRPr="002E363E">
        <w:t xml:space="preserve">Každý z radiačných onkológov uloží svoju hodnotiacu tabuľku v zabezpečenom zdieľanom priečinku tak, aby k nej mal prístup zamestnanec </w:t>
      </w:r>
      <w:r>
        <w:t>M</w:t>
      </w:r>
      <w:r w:rsidRPr="002E363E">
        <w:t>inisterstva.</w:t>
      </w:r>
    </w:p>
    <w:p w14:paraId="705E2F5A" w14:textId="77777777" w:rsidR="003C4EFC" w:rsidRPr="00F40336" w:rsidRDefault="002E363E" w:rsidP="00B32719">
      <w:pPr>
        <w:pStyle w:val="Odsekzoznamu"/>
        <w:numPr>
          <w:ilvl w:val="0"/>
          <w:numId w:val="12"/>
        </w:numPr>
        <w:jc w:val="both"/>
      </w:pPr>
      <w:r w:rsidRPr="002E363E">
        <w:lastRenderedPageBreak/>
        <w:t xml:space="preserve">Zamestnanec </w:t>
      </w:r>
      <w:r>
        <w:t>M</w:t>
      </w:r>
      <w:r w:rsidRPr="002E363E">
        <w:t xml:space="preserve">inisterstva identifikuje v troch hodnotiacich tabuľkách všetky prípady, </w:t>
      </w:r>
      <w:r>
        <w:br/>
      </w:r>
      <w:r w:rsidRPr="002E363E">
        <w:t>v ktorých sa líši hodnotenie dvoch radiačných onkológov.</w:t>
      </w:r>
    </w:p>
    <w:p w14:paraId="684B8C4D" w14:textId="421B39E6" w:rsidR="002E363E" w:rsidRDefault="002E363E" w:rsidP="00B32719">
      <w:pPr>
        <w:pStyle w:val="Odsekzoznamu"/>
        <w:numPr>
          <w:ilvl w:val="0"/>
          <w:numId w:val="12"/>
        </w:numPr>
        <w:jc w:val="both"/>
      </w:pPr>
      <w:r w:rsidRPr="002E363E">
        <w:t xml:space="preserve">Zamestnanec </w:t>
      </w:r>
      <w:r>
        <w:t>M</w:t>
      </w:r>
      <w:r w:rsidRPr="002E363E">
        <w:t xml:space="preserve">inisterstva zorganizuje osobné alebo online stretnutie všetkých troch hodnotiacich radiačných onkológov. Radiační onkológovia budú požiadaní, aby preskúmali a zjednotili svoje </w:t>
      </w:r>
      <w:r w:rsidR="007A30C2" w:rsidRPr="007A30C2">
        <w:t>voje hodnotenia (len tie hodnotenia radiačných onkológov, ktoré nie sú rovnaké pre daný vygenerovaný obrys) tak, aby hodnotenia všetkých radiačných onkológov boli rovnaké v rámci daných vygenerovaných obrysov podľa bodu 8.</w:t>
      </w:r>
    </w:p>
    <w:p w14:paraId="35524283" w14:textId="77777777" w:rsidR="003C4EFC" w:rsidRPr="00F40336" w:rsidRDefault="002E363E" w:rsidP="00B32719">
      <w:pPr>
        <w:pStyle w:val="Odsekzoznamu"/>
        <w:numPr>
          <w:ilvl w:val="0"/>
          <w:numId w:val="12"/>
        </w:numPr>
        <w:jc w:val="both"/>
      </w:pPr>
      <w:r w:rsidRPr="002E363E">
        <w:t xml:space="preserve">Zamestnanec </w:t>
      </w:r>
      <w:r>
        <w:t>M</w:t>
      </w:r>
      <w:r w:rsidRPr="002E363E">
        <w:t xml:space="preserve">inisterstva na základe definovaného kľúča prideľuje body jednotlivým hospodárskym subjektom. Zamestnanec </w:t>
      </w:r>
      <w:r>
        <w:t>M</w:t>
      </w:r>
      <w:r w:rsidRPr="002E363E">
        <w:t>inisterstva vypočíta každému hospodárskemu subjektu pridelené body podľa kritéria 2.1 Rozsah anatomických štruktúr.</w:t>
      </w:r>
      <w:r>
        <w:t xml:space="preserve"> </w:t>
      </w:r>
      <w:r w:rsidR="00A557ED" w:rsidRPr="00A557ED">
        <w:t>Pre hospodársky subjekt</w:t>
      </w:r>
      <w:r w:rsidR="003C4EFC" w:rsidRPr="00F40336">
        <w:t xml:space="preserve"> </w:t>
      </w:r>
      <w:r w:rsidR="003C4EFC" w:rsidRPr="00F40336">
        <w:rPr>
          <w:i/>
        </w:rPr>
        <w:t>"x"</w:t>
      </w:r>
      <w:r w:rsidR="003C4EFC" w:rsidRPr="00F40336">
        <w:t xml:space="preserve">, </w:t>
      </w:r>
      <w:r w:rsidR="00A557ED">
        <w:t>sa hodnota</w:t>
      </w:r>
      <w:r w:rsidR="003C4EFC" w:rsidRPr="00F40336">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ROI</m:t>
            </m:r>
          </m:sup>
        </m:sSubSup>
      </m:oMath>
      <w:r w:rsidR="003C4EFC" w:rsidRPr="00F40336">
        <w:t xml:space="preserve">" </w:t>
      </w:r>
      <w:r w:rsidR="00A557ED">
        <w:t>vypočíta</w:t>
      </w:r>
      <w:r w:rsidR="003C4EFC" w:rsidRPr="00F40336">
        <w:t xml:space="preserve"> (</w:t>
      </w:r>
      <w:r w:rsidR="00A557ED">
        <w:t>rovnica</w:t>
      </w:r>
      <w:r w:rsidR="003C4EFC" w:rsidRPr="00F40336">
        <w:t xml:space="preserve"> (</w:t>
      </w:r>
      <w:r w:rsidR="003C4EFC">
        <w:t>14</w:t>
      </w:r>
      <w:r w:rsidR="003C4EFC" w:rsidRPr="00F40336">
        <w:t xml:space="preserve">) </w:t>
      </w:r>
      <w:r w:rsidR="00A557ED">
        <w:t>nižšie</w:t>
      </w:r>
      <w:r w:rsidR="003C4EFC" w:rsidRPr="00F40336">
        <w:t xml:space="preserve">). </w:t>
      </w:r>
    </w:p>
    <w:p w14:paraId="2FCE5B94" w14:textId="2988F7DC" w:rsidR="003C4EFC" w:rsidRPr="00F40336" w:rsidRDefault="009F4315" w:rsidP="003C4EFC">
      <w:pPr>
        <w:pStyle w:val="Odsekzoznamu"/>
        <w:jc w:val="both"/>
      </w:pPr>
      <m:oMathPara>
        <m:oMathParaPr>
          <m:jc m:val="right"/>
        </m:oMathParaPr>
        <m:oMath>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ROI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51</m:t>
              </m:r>
            </m:sup>
            <m:e>
              <m:sSub>
                <m:sSubPr>
                  <m:ctrlPr>
                    <w:rPr>
                      <w:rFonts w:ascii="Cambria Math" w:hAnsi="Cambria Math"/>
                      <w:i/>
                    </w:rPr>
                  </m:ctrlPr>
                </m:sSubPr>
                <m:e>
                  <m:r>
                    <w:rPr>
                      <w:rFonts w:ascii="Cambria Math" w:hAnsi="Cambria Math"/>
                    </w:rPr>
                    <m:t>p</m:t>
                  </m:r>
                </m:e>
                <m:sub>
                  <m:r>
                    <w:rPr>
                      <w:rFonts w:ascii="Cambria Math" w:hAnsi="Cambria Math"/>
                    </w:rPr>
                    <m:t>k</m:t>
                  </m:r>
                </m:sub>
              </m:sSub>
            </m:e>
          </m:nary>
          <m:r>
            <w:rPr>
              <w:rFonts w:ascii="Cambria Math" w:hAnsi="Cambria Math"/>
            </w:rPr>
            <m:t xml:space="preserve">                                                               (14)</m:t>
          </m:r>
        </m:oMath>
      </m:oMathPara>
    </w:p>
    <w:p w14:paraId="1A9C1B41" w14:textId="345877C3" w:rsidR="00A557ED" w:rsidRDefault="00A557ED" w:rsidP="00A557ED">
      <w:pPr>
        <w:ind w:left="720"/>
        <w:jc w:val="both"/>
      </w:pPr>
      <w:r>
        <w:t>Kde</w:t>
      </w:r>
      <w:r w:rsidR="003C4EFC" w:rsidRPr="00F40336">
        <w:t xml:space="preserve"> </w:t>
      </w:r>
      <w:r w:rsidR="003C4EFC" w:rsidRPr="00F40336">
        <w:rPr>
          <w:i/>
        </w:rPr>
        <w:t xml:space="preserve">k </w:t>
      </w:r>
      <w:r w:rsidR="003C4EFC" w:rsidRPr="00F40336">
        <w:rPr>
          <w:rFonts w:ascii="Cambria Math" w:hAnsi="Cambria Math" w:cs="Cambria Math"/>
          <w:i/>
        </w:rPr>
        <w:t>∈</w:t>
      </w:r>
      <w:r w:rsidR="003C4EFC" w:rsidRPr="00F40336">
        <w:rPr>
          <w:i/>
        </w:rPr>
        <w:t xml:space="preserve"> {1, 2, ... </w:t>
      </w:r>
      <w:r w:rsidR="003C4EFC">
        <w:rPr>
          <w:i/>
        </w:rPr>
        <w:t>5</w:t>
      </w:r>
      <w:r w:rsidR="00214656">
        <w:rPr>
          <w:i/>
        </w:rPr>
        <w:t>1</w:t>
      </w:r>
      <w:r w:rsidR="00214656" w:rsidRPr="00B32719">
        <w:rPr>
          <w:i/>
        </w:rPr>
        <w:t>}</w:t>
      </w:r>
      <w:r w:rsidR="003C4EFC" w:rsidRPr="00F40336">
        <w:t xml:space="preserve"> </w:t>
      </w:r>
      <w:r w:rsidRPr="00A557ED">
        <w:t xml:space="preserve">je index označujúci anatomickú štruktúru uvedenú </w:t>
      </w:r>
      <w:r w:rsidR="007730E8">
        <w:t>tabuľke vyššie</w:t>
      </w:r>
      <w:r w:rsidRPr="00214656">
        <w:t>; teda</w:t>
      </w:r>
      <w:r w:rsidRPr="00A557ED">
        <w:t xml:space="preserve"> hodnota </w:t>
      </w:r>
      <w:r w:rsidRPr="005E7461">
        <w:rPr>
          <w:i/>
          <w:iCs/>
        </w:rPr>
        <w:t>„pk“</w:t>
      </w:r>
      <w:r w:rsidRPr="00A557ED">
        <w:t xml:space="preserve"> predstavuje počet bodov pridelených danému hospodárskemu subjektu </w:t>
      </w:r>
      <w:r w:rsidRPr="005E7461">
        <w:rPr>
          <w:i/>
          <w:iCs/>
        </w:rPr>
        <w:t>„x“</w:t>
      </w:r>
      <w:r w:rsidRPr="00A557ED">
        <w:t xml:space="preserve"> za štruktúru </w:t>
      </w:r>
      <w:r w:rsidRPr="005E7461">
        <w:rPr>
          <w:i/>
          <w:iCs/>
        </w:rPr>
        <w:t>„k“.</w:t>
      </w:r>
      <w:r w:rsidRPr="00A557ED">
        <w:t xml:space="preserve"> Potom sa určí maximálny počet bodov</w:t>
      </w:r>
      <w:r>
        <w:t xml:space="preserve"> </w:t>
      </w:r>
      <w:r w:rsidR="003C4EFC" w:rsidRPr="00F40336">
        <w:t>"</w:t>
      </w:r>
      <m:oMath>
        <m:sSubSup>
          <m:sSubSupPr>
            <m:ctrlPr>
              <w:rPr>
                <w:rFonts w:ascii="Cambria Math" w:hAnsi="Cambria Math"/>
                <w:i/>
              </w:rPr>
            </m:ctrlPr>
          </m:sSubSupPr>
          <m:e>
            <m:r>
              <w:rPr>
                <w:rFonts w:ascii="Cambria Math" w:hAnsi="Cambria Math"/>
              </w:rPr>
              <m:t>P</m:t>
            </m:r>
          </m:e>
          <m:sub>
            <m:r>
              <w:rPr>
                <w:rFonts w:ascii="Cambria Math" w:hAnsi="Cambria Math"/>
              </w:rPr>
              <m:t>max</m:t>
            </m:r>
          </m:sub>
          <m:sup>
            <m:r>
              <w:rPr>
                <w:rFonts w:ascii="Cambria Math" w:hAnsi="Cambria Math"/>
              </w:rPr>
              <m:t>ROI</m:t>
            </m:r>
          </m:sup>
        </m:sSubSup>
      </m:oMath>
      <w:r w:rsidR="003C4EFC" w:rsidRPr="00F40336">
        <w:t xml:space="preserve">" </w:t>
      </w:r>
      <w:r w:rsidRPr="00A557ED">
        <w:t xml:space="preserve">získaných </w:t>
      </w:r>
      <w:r w:rsidR="007730E8">
        <w:t xml:space="preserve">spomedzi </w:t>
      </w:r>
      <w:r w:rsidRPr="00A557ED">
        <w:t xml:space="preserve">všetkých </w:t>
      </w:r>
      <w:r w:rsidR="007730E8">
        <w:t xml:space="preserve">hospodárskych subjektov </w:t>
      </w:r>
      <w:r w:rsidRPr="00A557ED">
        <w:t>(rovnica (15) nižšie).</w:t>
      </w:r>
    </w:p>
    <w:p w14:paraId="71CE41F6" w14:textId="77777777" w:rsidR="003C4EFC" w:rsidRPr="00F40336" w:rsidRDefault="009F4315" w:rsidP="00A557ED">
      <w:pPr>
        <w:ind w:left="720"/>
        <w:jc w:val="both"/>
      </w:pPr>
      <m:oMathPara>
        <m:oMathParaPr>
          <m:jc m:val="right"/>
        </m:oMathParaPr>
        <m:oMath>
          <m:sSubSup>
            <m:sSubSupPr>
              <m:ctrlPr>
                <w:rPr>
                  <w:rFonts w:ascii="Cambria Math" w:hAnsi="Cambria Math"/>
                  <w:i/>
                </w:rPr>
              </m:ctrlPr>
            </m:sSubSupPr>
            <m:e>
              <m:r>
                <w:rPr>
                  <w:rFonts w:ascii="Cambria Math" w:hAnsi="Cambria Math"/>
                </w:rPr>
                <m:t>P</m:t>
              </m:r>
            </m:e>
            <m:sub>
              <m:r>
                <w:rPr>
                  <w:rFonts w:ascii="Cambria Math" w:hAnsi="Cambria Math"/>
                </w:rPr>
                <m:t>max</m:t>
              </m:r>
            </m:sub>
            <m:sup>
              <m:r>
                <w:rPr>
                  <w:rFonts w:ascii="Cambria Math" w:hAnsi="Cambria Math"/>
                </w:rPr>
                <m:t>ROI</m:t>
              </m:r>
            </m:sup>
          </m:sSubSup>
          <m:r>
            <w:rPr>
              <w:rFonts w:ascii="Cambria Math" w:hAnsi="Cambria Math"/>
            </w:rPr>
            <m:t>=</m:t>
          </m:r>
          <m:r>
            <m:rPr>
              <m:sty m:val="p"/>
            </m:rPr>
            <w:rPr>
              <w:rFonts w:ascii="Cambria Math" w:hAnsi="Cambria Math"/>
            </w:rPr>
            <m:t>max</m:t>
          </m:r>
          <m:d>
            <m:dPr>
              <m:ctrlPr>
                <w:rPr>
                  <w:rFonts w:ascii="Cambria Math" w:hAnsi="Cambria Math"/>
                </w:rPr>
              </m:ctrlPr>
            </m:d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1</m:t>
                      </m:r>
                    </m:sub>
                    <m:sup>
                      <m:r>
                        <w:rPr>
                          <w:rFonts w:ascii="Cambria Math" w:hAnsi="Cambria Math"/>
                        </w:rPr>
                        <m:t>ROI</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2</m:t>
                      </m:r>
                    </m:sub>
                    <m:sup>
                      <m:r>
                        <w:rPr>
                          <w:rFonts w:ascii="Cambria Math" w:hAnsi="Cambria Math"/>
                        </w:rPr>
                        <m:t>ROI</m:t>
                      </m:r>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r>
                        <w:rPr>
                          <w:rFonts w:ascii="Cambria Math" w:hAnsi="Cambria Math"/>
                        </w:rPr>
                        <m:t>N</m:t>
                      </m:r>
                    </m:sub>
                    <m:sup>
                      <m:r>
                        <w:rPr>
                          <w:rFonts w:ascii="Cambria Math" w:hAnsi="Cambria Math"/>
                        </w:rPr>
                        <m:t>ROI</m:t>
                      </m:r>
                    </m:sup>
                  </m:sSubSup>
                  <m:r>
                    <w:rPr>
                      <w:rFonts w:ascii="Cambria Math" w:hAnsi="Cambria Math"/>
                    </w:rPr>
                    <m:t xml:space="preserve"> </m:t>
                  </m:r>
                </m:e>
              </m:d>
            </m:e>
          </m:d>
          <m:r>
            <m:rPr>
              <m:sty m:val="p"/>
            </m:rPr>
            <w:rPr>
              <w:rFonts w:ascii="Cambria Math" w:hAnsi="Cambria Math"/>
            </w:rPr>
            <m:t>⁡</m:t>
          </m:r>
          <m:r>
            <w:rPr>
              <w:rFonts w:ascii="Cambria Math" w:hAnsi="Cambria Math"/>
            </w:rPr>
            <m:t xml:space="preserve">                                          (15)</m:t>
          </m:r>
        </m:oMath>
      </m:oMathPara>
    </w:p>
    <w:p w14:paraId="10C560CC" w14:textId="77777777" w:rsidR="003C4EFC" w:rsidRPr="00044AE6" w:rsidRDefault="00A557ED" w:rsidP="00B32719">
      <w:pPr>
        <w:pStyle w:val="Odsekzoznamu"/>
        <w:numPr>
          <w:ilvl w:val="0"/>
          <w:numId w:val="12"/>
        </w:numPr>
        <w:jc w:val="both"/>
      </w:pPr>
      <w:r w:rsidRPr="00044AE6">
        <w:t xml:space="preserve">Konečný počet bodov udelených podľa kritéria 2.1 pre každý hospodársky subjekt sa vypočíta ako </w:t>
      </w:r>
      <w:r w:rsidR="00411198" w:rsidRPr="00044AE6">
        <w:t>15</w:t>
      </w:r>
      <w:r w:rsidRPr="00044AE6">
        <w:t>-násobok pomeru počtu bodov získaných týmto hospodárskym subjektom ku skóre hospodárskeho subjektu s najvyšším počtom získaných bodov.</w:t>
      </w:r>
    </w:p>
    <w:p w14:paraId="7F1F3145" w14:textId="77777777" w:rsidR="003C4EFC" w:rsidRPr="00F40336" w:rsidRDefault="009F4315" w:rsidP="003C4EFC">
      <w:pPr>
        <w:ind w:left="360"/>
        <w:jc w:val="both"/>
      </w:pPr>
      <m:oMathPara>
        <m:oMathParaPr>
          <m:jc m:val="right"/>
        </m:oMathParaP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ROI</m:t>
              </m:r>
            </m:sup>
          </m:sSubSup>
          <m:r>
            <w:rPr>
              <w:rFonts w:ascii="Cambria Math" w:hAnsi="Cambria Math"/>
            </w:rPr>
            <m:t>=15</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ROI</m:t>
                  </m:r>
                </m:sup>
              </m:sSubSup>
            </m:num>
            <m:den>
              <m:sSubSup>
                <m:sSubSupPr>
                  <m:ctrlPr>
                    <w:rPr>
                      <w:rFonts w:ascii="Cambria Math" w:hAnsi="Cambria Math"/>
                      <w:i/>
                    </w:rPr>
                  </m:ctrlPr>
                </m:sSubSupPr>
                <m:e>
                  <m:r>
                    <w:rPr>
                      <w:rFonts w:ascii="Cambria Math" w:hAnsi="Cambria Math"/>
                    </w:rPr>
                    <m:t>P</m:t>
                  </m:r>
                </m:e>
                <m:sub>
                  <m:r>
                    <w:rPr>
                      <w:rFonts w:ascii="Cambria Math" w:hAnsi="Cambria Math"/>
                    </w:rPr>
                    <m:t>max</m:t>
                  </m:r>
                </m:sub>
                <m:sup>
                  <m:r>
                    <w:rPr>
                      <w:rFonts w:ascii="Cambria Math" w:hAnsi="Cambria Math"/>
                    </w:rPr>
                    <m:t>ROI</m:t>
                  </m:r>
                </m:sup>
              </m:sSubSup>
            </m:den>
          </m:f>
          <m:r>
            <w:rPr>
              <w:rFonts w:ascii="Cambria Math" w:hAnsi="Cambria Math"/>
            </w:rPr>
            <m:t xml:space="preserve">                                                                  (16)</m:t>
          </m:r>
        </m:oMath>
      </m:oMathPara>
    </w:p>
    <w:p w14:paraId="6AB228FD" w14:textId="77777777" w:rsidR="003C4EFC" w:rsidRPr="00462FDD" w:rsidRDefault="003C4EFC" w:rsidP="003C4EFC">
      <w:pPr>
        <w:jc w:val="both"/>
      </w:pPr>
    </w:p>
    <w:p w14:paraId="4FDB54BD" w14:textId="77777777" w:rsidR="0077559D" w:rsidRDefault="0077559D" w:rsidP="0077559D">
      <w:pPr>
        <w:pStyle w:val="Nadpis2"/>
      </w:pPr>
      <w:bookmarkStart w:id="47" w:name="_Ref89474775"/>
      <w:bookmarkStart w:id="48" w:name="_Toc138251307"/>
      <w:r w:rsidRPr="00462FDD">
        <w:t>Úroveň automatizácie klinického procesu</w:t>
      </w:r>
      <w:bookmarkEnd w:id="47"/>
      <w:bookmarkEnd w:id="48"/>
    </w:p>
    <w:p w14:paraId="2C4EC6E7" w14:textId="40F75612" w:rsidR="009E430F" w:rsidRDefault="009E430F" w:rsidP="009E430F">
      <w:pPr>
        <w:jc w:val="both"/>
      </w:pPr>
      <w:r w:rsidRPr="00462FDD">
        <w:t xml:space="preserve">Cieľom je oceniť to, ak riešenie </w:t>
      </w:r>
      <w:r w:rsidR="007730E8">
        <w:t xml:space="preserve">pomocou automatizácie </w:t>
      </w:r>
      <w:r w:rsidRPr="00462FDD">
        <w:t>minimalizuje počet manuálnych rutinných činností požadovaných zo strany zdravotníckych pracovníkov</w:t>
      </w:r>
      <w:r w:rsidRPr="00E1448B">
        <w:t xml:space="preserve"> v procese plánovania rádioterapie</w:t>
      </w:r>
      <w:r>
        <w:t xml:space="preserve">. </w:t>
      </w:r>
    </w:p>
    <w:p w14:paraId="65316980" w14:textId="6BADCF65" w:rsidR="009E430F" w:rsidRDefault="009E430F" w:rsidP="009E430F">
      <w:pPr>
        <w:jc w:val="both"/>
      </w:pPr>
      <w:r w:rsidRPr="00CC06A6">
        <w:rPr>
          <w:b/>
          <w:bCs/>
        </w:rPr>
        <w:t>Automatizovaný</w:t>
      </w:r>
      <w:r w:rsidR="007730E8">
        <w:rPr>
          <w:b/>
          <w:bCs/>
        </w:rPr>
        <w:t xml:space="preserve"> proces</w:t>
      </w:r>
      <w:r w:rsidRPr="00CC06A6">
        <w:rPr>
          <w:b/>
          <w:bCs/>
        </w:rPr>
        <w:t>:</w:t>
      </w:r>
      <w:r>
        <w:t xml:space="preserve"> proces, ktorý </w:t>
      </w:r>
      <w:r w:rsidRPr="0015109C">
        <w:t>môže byť spustený a vykonávaný bez priamej interakcie používateľa s</w:t>
      </w:r>
      <w:r w:rsidR="007730E8">
        <w:t>o</w:t>
      </w:r>
      <w:r>
        <w:t xml:space="preserve"> SW </w:t>
      </w:r>
      <w:r w:rsidRPr="0015109C">
        <w:t xml:space="preserve">nástrojom od jeho spustenia až po ukončenie. Po nastavení a inicializácii procesu ho </w:t>
      </w:r>
      <w:r>
        <w:t xml:space="preserve">SW </w:t>
      </w:r>
      <w:r w:rsidRPr="0015109C">
        <w:t>nástroj dokáže vykonávať automaticky bez ďalšieho zásahu používateľa</w:t>
      </w:r>
      <w:r>
        <w:t>.</w:t>
      </w:r>
    </w:p>
    <w:p w14:paraId="33A94EAF" w14:textId="61BA6466" w:rsidR="009E430F" w:rsidRDefault="009E430F" w:rsidP="009E430F">
      <w:pPr>
        <w:jc w:val="both"/>
      </w:pPr>
      <w:r w:rsidRPr="00CC06A6">
        <w:rPr>
          <w:b/>
          <w:bCs/>
        </w:rPr>
        <w:t>Manuálny</w:t>
      </w:r>
      <w:r w:rsidR="007730E8">
        <w:rPr>
          <w:b/>
          <w:bCs/>
        </w:rPr>
        <w:t xml:space="preserve"> proces</w:t>
      </w:r>
      <w:r w:rsidRPr="00CC06A6">
        <w:rPr>
          <w:b/>
          <w:bCs/>
        </w:rPr>
        <w:t>:</w:t>
      </w:r>
      <w:r>
        <w:t xml:space="preserve"> proces, ktorý nenapĺňa všetky podmienky definície automatizovaného procesu</w:t>
      </w:r>
      <w:r w:rsidR="00A529C9">
        <w:t>.</w:t>
      </w:r>
    </w:p>
    <w:p w14:paraId="013C5ABB" w14:textId="77777777" w:rsidR="000F5469" w:rsidRDefault="000F5469" w:rsidP="009E430F">
      <w:pPr>
        <w:jc w:val="both"/>
      </w:pPr>
      <w:r>
        <w:t>Klinický proces pozostáva z nasledujúcich dielčích procesov:</w:t>
      </w:r>
    </w:p>
    <w:p w14:paraId="03717288" w14:textId="4EC5CE9A" w:rsidR="000F5469" w:rsidRDefault="00A529C9" w:rsidP="00B32719">
      <w:pPr>
        <w:pStyle w:val="Odsekzoznamu"/>
        <w:numPr>
          <w:ilvl w:val="0"/>
          <w:numId w:val="36"/>
        </w:numPr>
        <w:jc w:val="both"/>
      </w:pPr>
      <w:r>
        <w:rPr>
          <w:b/>
        </w:rPr>
        <w:t>o</w:t>
      </w:r>
      <w:r w:rsidR="000F5469" w:rsidRPr="00B32719">
        <w:rPr>
          <w:b/>
        </w:rPr>
        <w:t>doslanie DICOM dát na kontúrovanie</w:t>
      </w:r>
      <w:r w:rsidR="000F5469">
        <w:t xml:space="preserve"> - do definovanej lokality nového riešenia- pre systém sa pri jeho počiatočnom nastavovaní nadefinuje (pridá) nová DICOM destinácia</w:t>
      </w:r>
      <w:r>
        <w:t>;</w:t>
      </w:r>
      <w:r w:rsidR="000F5469">
        <w:t xml:space="preserve"> </w:t>
      </w:r>
    </w:p>
    <w:p w14:paraId="32438088" w14:textId="1593D971" w:rsidR="000F5469" w:rsidRDefault="00A529C9" w:rsidP="000F5469">
      <w:pPr>
        <w:pStyle w:val="Odsekzoznamu"/>
        <w:numPr>
          <w:ilvl w:val="0"/>
          <w:numId w:val="36"/>
        </w:numPr>
        <w:jc w:val="both"/>
      </w:pPr>
      <w:r>
        <w:rPr>
          <w:b/>
        </w:rPr>
        <w:t>k</w:t>
      </w:r>
      <w:r w:rsidR="000F5469" w:rsidRPr="00B32719">
        <w:rPr>
          <w:b/>
        </w:rPr>
        <w:t>ontúrovanie</w:t>
      </w:r>
      <w:r w:rsidR="000F5469">
        <w:t xml:space="preserve"> - prijatie DICOM dát a generovanie požadovaných kontúr OAR vor formáte DICOM-RTSS</w:t>
      </w:r>
      <w:r>
        <w:t>;</w:t>
      </w:r>
    </w:p>
    <w:p w14:paraId="62A6BE6C" w14:textId="64098250" w:rsidR="000F5469" w:rsidRDefault="00A529C9" w:rsidP="00B32719">
      <w:pPr>
        <w:pStyle w:val="Odsekzoznamu"/>
        <w:numPr>
          <w:ilvl w:val="0"/>
          <w:numId w:val="36"/>
        </w:numPr>
        <w:jc w:val="both"/>
      </w:pPr>
      <w:r>
        <w:rPr>
          <w:b/>
        </w:rPr>
        <w:t>o</w:t>
      </w:r>
      <w:r w:rsidR="000F5469" w:rsidRPr="00B32719">
        <w:rPr>
          <w:b/>
        </w:rPr>
        <w:t>doslanie vygenerovaných výsledkov</w:t>
      </w:r>
      <w:r w:rsidR="000F5469">
        <w:t xml:space="preserve"> - do vopred definovanej lokality</w:t>
      </w:r>
      <w:r>
        <w:t>.</w:t>
      </w:r>
    </w:p>
    <w:p w14:paraId="31E42E0F" w14:textId="52DD5FD0" w:rsidR="009E430F" w:rsidRDefault="000F5469">
      <w:pPr>
        <w:jc w:val="both"/>
      </w:pPr>
      <w:r>
        <w:t xml:space="preserve">V rámci procesu č. 1 </w:t>
      </w:r>
      <w:r w:rsidRPr="000F5469">
        <w:t>Odoslanie DICOM dát na kontúrovanie</w:t>
      </w:r>
      <w:r>
        <w:t xml:space="preserve"> je cieľom ponechať užívateľovi autonómiu v rozhodovaní o tom, ktoré CT vyšetrenie bude odoslané na kontúrovanie. Preto sa </w:t>
      </w:r>
      <w:r w:rsidR="009E430F">
        <w:t xml:space="preserve">bude </w:t>
      </w:r>
      <w:r>
        <w:t xml:space="preserve">úroveň automatizácie hodnotiť len v </w:t>
      </w:r>
      <w:r w:rsidR="007730E8">
        <w:t>dvoch</w:t>
      </w:r>
      <w:r w:rsidR="009E430F">
        <w:t xml:space="preserve"> </w:t>
      </w:r>
      <w:r>
        <w:t xml:space="preserve">zostávajúcich dielčích </w:t>
      </w:r>
      <w:r w:rsidR="009E430F">
        <w:t>proceso</w:t>
      </w:r>
      <w:r>
        <w:t>ch (2. Kontúrovanie a 3.</w:t>
      </w:r>
      <w:r w:rsidRPr="000F5469">
        <w:t xml:space="preserve"> Odoslanie vygenerovaných výsledkov</w:t>
      </w:r>
      <w:r>
        <w:t>).</w:t>
      </w:r>
    </w:p>
    <w:p w14:paraId="47E74964" w14:textId="77777777" w:rsidR="009E430F" w:rsidRDefault="009E430F" w:rsidP="009E430F">
      <w:pPr>
        <w:jc w:val="both"/>
      </w:pPr>
      <w:r>
        <w:lastRenderedPageBreak/>
        <w:t>Z pohľadu miery automatizácie uvedených procesov budú hodnotené riešenia zaradené do troch úrovní:</w:t>
      </w:r>
    </w:p>
    <w:p w14:paraId="0EF75B18" w14:textId="77777777" w:rsidR="009E430F" w:rsidRPr="00E71B65" w:rsidRDefault="009E430F" w:rsidP="00B32719">
      <w:pPr>
        <w:pStyle w:val="Odsekzoznamu"/>
        <w:numPr>
          <w:ilvl w:val="0"/>
          <w:numId w:val="11"/>
        </w:numPr>
        <w:jc w:val="both"/>
      </w:pPr>
      <w:r>
        <w:t>Najvyššia úroveň automatizácie procesov</w:t>
      </w:r>
      <w:r>
        <w:tab/>
        <w:t xml:space="preserve">... </w:t>
      </w:r>
      <w:r>
        <w:tab/>
      </w:r>
      <m:oMath>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x</m:t>
            </m:r>
          </m:sub>
          <m:sup>
            <m:r>
              <m:rPr>
                <m:sty m:val="bi"/>
              </m:rPr>
              <w:rPr>
                <w:rFonts w:ascii="Cambria Math" w:hAnsi="Cambria Math"/>
              </w:rPr>
              <m:t>AUT</m:t>
            </m:r>
          </m:sup>
        </m:sSubSup>
      </m:oMath>
      <w:r w:rsidRPr="00743A12">
        <w:rPr>
          <w:rFonts w:eastAsiaTheme="minorEastAsia"/>
          <w:b/>
        </w:rPr>
        <w:t xml:space="preserve"> = </w:t>
      </w:r>
      <w:r>
        <w:rPr>
          <w:b/>
        </w:rPr>
        <w:t>10</w:t>
      </w:r>
      <w:r w:rsidRPr="00743A12">
        <w:rPr>
          <w:b/>
        </w:rPr>
        <w:t xml:space="preserve"> bodov</w:t>
      </w:r>
    </w:p>
    <w:tbl>
      <w:tblPr>
        <w:tblStyle w:val="Tabukasmriekou1svetl"/>
        <w:tblW w:w="0" w:type="auto"/>
        <w:tblLook w:val="0420" w:firstRow="1" w:lastRow="0" w:firstColumn="0" w:lastColumn="0" w:noHBand="0" w:noVBand="1"/>
      </w:tblPr>
      <w:tblGrid>
        <w:gridCol w:w="4509"/>
        <w:gridCol w:w="4138"/>
      </w:tblGrid>
      <w:tr w:rsidR="009E430F" w14:paraId="05604B3E" w14:textId="77777777" w:rsidTr="001545B7">
        <w:trPr>
          <w:cnfStyle w:val="100000000000" w:firstRow="1" w:lastRow="0" w:firstColumn="0" w:lastColumn="0" w:oddVBand="0" w:evenVBand="0" w:oddHBand="0" w:evenHBand="0" w:firstRowFirstColumn="0" w:firstRowLastColumn="0" w:lastRowFirstColumn="0" w:lastRowLastColumn="0"/>
        </w:trPr>
        <w:tc>
          <w:tcPr>
            <w:tcW w:w="4509" w:type="dxa"/>
          </w:tcPr>
          <w:p w14:paraId="426E726C" w14:textId="77777777" w:rsidR="009E430F" w:rsidRDefault="009E430F" w:rsidP="001545B7">
            <w:pPr>
              <w:pStyle w:val="Odsekzoznamu"/>
              <w:ind w:left="0"/>
            </w:pPr>
            <w:r>
              <w:t>Proces</w:t>
            </w:r>
          </w:p>
        </w:tc>
        <w:tc>
          <w:tcPr>
            <w:tcW w:w="4138" w:type="dxa"/>
          </w:tcPr>
          <w:p w14:paraId="222876BF" w14:textId="77777777" w:rsidR="009E430F" w:rsidRDefault="007730E8" w:rsidP="001545B7">
            <w:pPr>
              <w:pStyle w:val="Odsekzoznamu"/>
              <w:ind w:left="0"/>
            </w:pPr>
            <w:r>
              <w:t>Forma procesu</w:t>
            </w:r>
          </w:p>
        </w:tc>
      </w:tr>
      <w:tr w:rsidR="009E430F" w14:paraId="15449433" w14:textId="77777777" w:rsidTr="001545B7">
        <w:tc>
          <w:tcPr>
            <w:tcW w:w="4509" w:type="dxa"/>
          </w:tcPr>
          <w:p w14:paraId="16CD4003" w14:textId="77777777" w:rsidR="009E430F" w:rsidRDefault="009E430F" w:rsidP="001545B7">
            <w:pPr>
              <w:pStyle w:val="Odsekzoznamu"/>
              <w:ind w:left="0"/>
            </w:pPr>
            <w:r w:rsidRPr="00CC06A6">
              <w:t>Kontúrovanie</w:t>
            </w:r>
          </w:p>
        </w:tc>
        <w:tc>
          <w:tcPr>
            <w:tcW w:w="4138" w:type="dxa"/>
          </w:tcPr>
          <w:p w14:paraId="5B1D7CAB" w14:textId="77777777" w:rsidR="009E430F" w:rsidRDefault="009E430F" w:rsidP="001545B7">
            <w:pPr>
              <w:pStyle w:val="Odsekzoznamu"/>
              <w:ind w:left="0"/>
            </w:pPr>
            <w:r>
              <w:t>automatizovaný</w:t>
            </w:r>
          </w:p>
        </w:tc>
      </w:tr>
      <w:tr w:rsidR="009E430F" w14:paraId="2D918FEF" w14:textId="77777777" w:rsidTr="001545B7">
        <w:tc>
          <w:tcPr>
            <w:tcW w:w="4509" w:type="dxa"/>
          </w:tcPr>
          <w:p w14:paraId="02F62779" w14:textId="77777777" w:rsidR="009E430F" w:rsidRDefault="009E430F" w:rsidP="001545B7">
            <w:pPr>
              <w:pStyle w:val="Odsekzoznamu"/>
              <w:ind w:left="0"/>
            </w:pPr>
            <w:r>
              <w:t>Odoslanie vygenerovaných výsledkov</w:t>
            </w:r>
          </w:p>
        </w:tc>
        <w:tc>
          <w:tcPr>
            <w:tcW w:w="4138" w:type="dxa"/>
          </w:tcPr>
          <w:p w14:paraId="3854F040" w14:textId="77777777" w:rsidR="009E430F" w:rsidRDefault="009E430F" w:rsidP="001545B7">
            <w:pPr>
              <w:pStyle w:val="Odsekzoznamu"/>
              <w:ind w:left="0"/>
            </w:pPr>
            <w:r>
              <w:t>automatizovaný</w:t>
            </w:r>
          </w:p>
        </w:tc>
      </w:tr>
    </w:tbl>
    <w:p w14:paraId="444B95A5" w14:textId="77777777" w:rsidR="009E430F" w:rsidRDefault="009E430F" w:rsidP="009E430F">
      <w:pPr>
        <w:pStyle w:val="Odsekzoznamu"/>
        <w:ind w:left="1440"/>
        <w:jc w:val="both"/>
      </w:pPr>
    </w:p>
    <w:p w14:paraId="22B8C245" w14:textId="77777777" w:rsidR="009E430F" w:rsidRDefault="009E430F" w:rsidP="00B32719">
      <w:pPr>
        <w:pStyle w:val="Odsekzoznamu"/>
        <w:numPr>
          <w:ilvl w:val="0"/>
          <w:numId w:val="11"/>
        </w:numPr>
      </w:pPr>
      <w:r>
        <w:t>Nižšia úroveň automatizácie procesov</w:t>
      </w:r>
      <w:r>
        <w:tab/>
      </w:r>
      <w:r>
        <w:tab/>
        <w:t>...</w:t>
      </w:r>
      <w:r>
        <w:tab/>
      </w:r>
      <m:oMath>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x</m:t>
            </m:r>
          </m:sub>
          <m:sup>
            <m:r>
              <m:rPr>
                <m:sty m:val="bi"/>
              </m:rPr>
              <w:rPr>
                <w:rFonts w:ascii="Cambria Math" w:hAnsi="Cambria Math"/>
              </w:rPr>
              <m:t>AUT</m:t>
            </m:r>
          </m:sup>
        </m:sSubSup>
      </m:oMath>
      <w:r w:rsidRPr="00743A12">
        <w:rPr>
          <w:rFonts w:eastAsiaTheme="minorEastAsia"/>
          <w:b/>
        </w:rPr>
        <w:t xml:space="preserve"> = </w:t>
      </w:r>
      <w:r w:rsidRPr="00743A12">
        <w:rPr>
          <w:b/>
        </w:rPr>
        <w:t>5 bodov</w:t>
      </w:r>
    </w:p>
    <w:p w14:paraId="2501970D" w14:textId="77777777" w:rsidR="009E430F" w:rsidRDefault="009E430F" w:rsidP="00B32719">
      <w:pPr>
        <w:pStyle w:val="Odsekzoznamu"/>
        <w:numPr>
          <w:ilvl w:val="1"/>
          <w:numId w:val="11"/>
        </w:numPr>
      </w:pPr>
      <w:r>
        <w:t>Riešenie nedosahuje najvyššiu úroveň automatizácie, avšak úroveň automatizácie presahuje najnižšiu úroveň automatizácie</w:t>
      </w:r>
    </w:p>
    <w:tbl>
      <w:tblPr>
        <w:tblStyle w:val="Tabukasmriekou1svetl"/>
        <w:tblW w:w="0" w:type="auto"/>
        <w:tblLook w:val="0420" w:firstRow="1" w:lastRow="0" w:firstColumn="0" w:lastColumn="0" w:noHBand="0" w:noVBand="1"/>
      </w:tblPr>
      <w:tblGrid>
        <w:gridCol w:w="4509"/>
        <w:gridCol w:w="4138"/>
      </w:tblGrid>
      <w:tr w:rsidR="007730E8" w14:paraId="2FF3CC66" w14:textId="77777777" w:rsidTr="001545B7">
        <w:trPr>
          <w:cnfStyle w:val="100000000000" w:firstRow="1" w:lastRow="0" w:firstColumn="0" w:lastColumn="0" w:oddVBand="0" w:evenVBand="0" w:oddHBand="0" w:evenHBand="0" w:firstRowFirstColumn="0" w:firstRowLastColumn="0" w:lastRowFirstColumn="0" w:lastRowLastColumn="0"/>
        </w:trPr>
        <w:tc>
          <w:tcPr>
            <w:tcW w:w="4509" w:type="dxa"/>
          </w:tcPr>
          <w:p w14:paraId="490C9A39" w14:textId="77777777" w:rsidR="007730E8" w:rsidRDefault="007730E8" w:rsidP="007730E8">
            <w:pPr>
              <w:pStyle w:val="Odsekzoznamu"/>
              <w:ind w:left="0"/>
            </w:pPr>
            <w:r>
              <w:t>Proces</w:t>
            </w:r>
          </w:p>
        </w:tc>
        <w:tc>
          <w:tcPr>
            <w:tcW w:w="4138" w:type="dxa"/>
          </w:tcPr>
          <w:p w14:paraId="03856802" w14:textId="77777777" w:rsidR="007730E8" w:rsidRDefault="007730E8" w:rsidP="007730E8">
            <w:pPr>
              <w:pStyle w:val="Odsekzoznamu"/>
              <w:ind w:left="0"/>
            </w:pPr>
            <w:r>
              <w:t>Forma procesu</w:t>
            </w:r>
          </w:p>
        </w:tc>
      </w:tr>
      <w:tr w:rsidR="009E430F" w14:paraId="4CD9DDF9" w14:textId="77777777" w:rsidTr="001545B7">
        <w:tc>
          <w:tcPr>
            <w:tcW w:w="4509" w:type="dxa"/>
          </w:tcPr>
          <w:p w14:paraId="4F96C9D0" w14:textId="77777777" w:rsidR="009E430F" w:rsidRDefault="009E430F" w:rsidP="001545B7">
            <w:pPr>
              <w:pStyle w:val="Odsekzoznamu"/>
              <w:ind w:left="0"/>
            </w:pPr>
            <w:r>
              <w:t>Prijatie DICOM dát a ich kontúrovanie</w:t>
            </w:r>
          </w:p>
        </w:tc>
        <w:tc>
          <w:tcPr>
            <w:tcW w:w="4138" w:type="dxa"/>
          </w:tcPr>
          <w:p w14:paraId="66C91FE7" w14:textId="77777777" w:rsidR="009E430F" w:rsidRDefault="009E430F" w:rsidP="001545B7">
            <w:pPr>
              <w:pStyle w:val="Odsekzoznamu"/>
              <w:ind w:left="0"/>
            </w:pPr>
            <w:r>
              <w:t>automatizovaný</w:t>
            </w:r>
          </w:p>
        </w:tc>
      </w:tr>
      <w:tr w:rsidR="009E430F" w14:paraId="0456B0B2" w14:textId="77777777" w:rsidTr="001545B7">
        <w:tc>
          <w:tcPr>
            <w:tcW w:w="4509" w:type="dxa"/>
          </w:tcPr>
          <w:p w14:paraId="5D25795D" w14:textId="77777777" w:rsidR="009E430F" w:rsidRDefault="009E430F" w:rsidP="001545B7">
            <w:pPr>
              <w:pStyle w:val="Odsekzoznamu"/>
              <w:ind w:left="0"/>
            </w:pPr>
            <w:r>
              <w:t>Odoslanie vygenerovaných výsledkov</w:t>
            </w:r>
          </w:p>
        </w:tc>
        <w:tc>
          <w:tcPr>
            <w:tcW w:w="4138" w:type="dxa"/>
          </w:tcPr>
          <w:p w14:paraId="01ADD1CF" w14:textId="77777777" w:rsidR="009E430F" w:rsidRDefault="009E430F" w:rsidP="001545B7">
            <w:pPr>
              <w:pStyle w:val="Odsekzoznamu"/>
              <w:ind w:left="0"/>
            </w:pPr>
            <w:r>
              <w:t>manuálny</w:t>
            </w:r>
          </w:p>
        </w:tc>
      </w:tr>
    </w:tbl>
    <w:p w14:paraId="05AF3FA1" w14:textId="77777777" w:rsidR="009E430F" w:rsidRDefault="009E430F" w:rsidP="009E430F">
      <w:r>
        <w:t>alebo</w:t>
      </w:r>
    </w:p>
    <w:tbl>
      <w:tblPr>
        <w:tblStyle w:val="Tabukasmriekou1svetl"/>
        <w:tblW w:w="0" w:type="auto"/>
        <w:tblLook w:val="0420" w:firstRow="1" w:lastRow="0" w:firstColumn="0" w:lastColumn="0" w:noHBand="0" w:noVBand="1"/>
      </w:tblPr>
      <w:tblGrid>
        <w:gridCol w:w="4509"/>
        <w:gridCol w:w="4138"/>
      </w:tblGrid>
      <w:tr w:rsidR="007730E8" w14:paraId="42A771A5" w14:textId="77777777" w:rsidTr="001545B7">
        <w:trPr>
          <w:cnfStyle w:val="100000000000" w:firstRow="1" w:lastRow="0" w:firstColumn="0" w:lastColumn="0" w:oddVBand="0" w:evenVBand="0" w:oddHBand="0" w:evenHBand="0" w:firstRowFirstColumn="0" w:firstRowLastColumn="0" w:lastRowFirstColumn="0" w:lastRowLastColumn="0"/>
        </w:trPr>
        <w:tc>
          <w:tcPr>
            <w:tcW w:w="4509" w:type="dxa"/>
          </w:tcPr>
          <w:p w14:paraId="2F28CA1A" w14:textId="77777777" w:rsidR="007730E8" w:rsidRDefault="007730E8" w:rsidP="007730E8">
            <w:pPr>
              <w:pStyle w:val="Odsekzoznamu"/>
              <w:ind w:left="0"/>
            </w:pPr>
            <w:r>
              <w:t>Proces</w:t>
            </w:r>
          </w:p>
        </w:tc>
        <w:tc>
          <w:tcPr>
            <w:tcW w:w="4138" w:type="dxa"/>
          </w:tcPr>
          <w:p w14:paraId="4ADE0660" w14:textId="77777777" w:rsidR="007730E8" w:rsidRDefault="007730E8" w:rsidP="007730E8">
            <w:pPr>
              <w:pStyle w:val="Odsekzoznamu"/>
              <w:ind w:left="0"/>
            </w:pPr>
            <w:r>
              <w:t>Forma procesu</w:t>
            </w:r>
          </w:p>
        </w:tc>
      </w:tr>
      <w:tr w:rsidR="009E430F" w14:paraId="4EC070F3" w14:textId="77777777" w:rsidTr="001545B7">
        <w:tc>
          <w:tcPr>
            <w:tcW w:w="4509" w:type="dxa"/>
          </w:tcPr>
          <w:p w14:paraId="64C9B8A1" w14:textId="77777777" w:rsidR="009E430F" w:rsidRDefault="009E430F" w:rsidP="001545B7">
            <w:pPr>
              <w:pStyle w:val="Odsekzoznamu"/>
              <w:ind w:left="0"/>
            </w:pPr>
            <w:r>
              <w:t>Prijatie DICOM dát a ich kontúrovanie</w:t>
            </w:r>
          </w:p>
        </w:tc>
        <w:tc>
          <w:tcPr>
            <w:tcW w:w="4138" w:type="dxa"/>
          </w:tcPr>
          <w:p w14:paraId="29BCE596" w14:textId="77777777" w:rsidR="009E430F" w:rsidRDefault="009E430F" w:rsidP="001545B7">
            <w:pPr>
              <w:pStyle w:val="Odsekzoznamu"/>
              <w:ind w:left="0"/>
            </w:pPr>
            <w:r>
              <w:t>manuálny</w:t>
            </w:r>
          </w:p>
        </w:tc>
      </w:tr>
      <w:tr w:rsidR="009E430F" w14:paraId="2814071C" w14:textId="77777777" w:rsidTr="001545B7">
        <w:tc>
          <w:tcPr>
            <w:tcW w:w="4509" w:type="dxa"/>
          </w:tcPr>
          <w:p w14:paraId="47BA02BA" w14:textId="77777777" w:rsidR="009E430F" w:rsidRDefault="009E430F" w:rsidP="001545B7">
            <w:pPr>
              <w:pStyle w:val="Odsekzoznamu"/>
              <w:ind w:left="0"/>
            </w:pPr>
            <w:r>
              <w:t>Odoslanie vygenerovaných výsledkov</w:t>
            </w:r>
          </w:p>
        </w:tc>
        <w:tc>
          <w:tcPr>
            <w:tcW w:w="4138" w:type="dxa"/>
          </w:tcPr>
          <w:p w14:paraId="46077B5A" w14:textId="77777777" w:rsidR="009E430F" w:rsidRDefault="009E430F" w:rsidP="001545B7">
            <w:pPr>
              <w:pStyle w:val="Odsekzoznamu"/>
              <w:ind w:left="0"/>
            </w:pPr>
            <w:r>
              <w:t>automatizovaný</w:t>
            </w:r>
          </w:p>
        </w:tc>
      </w:tr>
    </w:tbl>
    <w:p w14:paraId="236187BA" w14:textId="77777777" w:rsidR="009E430F" w:rsidRDefault="009E430F" w:rsidP="009E430F"/>
    <w:p w14:paraId="6FA0BA24" w14:textId="77777777" w:rsidR="009E430F" w:rsidRPr="007135DC" w:rsidRDefault="009E430F" w:rsidP="00B32719">
      <w:pPr>
        <w:pStyle w:val="Odsekzoznamu"/>
        <w:numPr>
          <w:ilvl w:val="0"/>
          <w:numId w:val="11"/>
        </w:numPr>
      </w:pPr>
      <w:r>
        <w:t>Najnižšia úroveň automatizácie</w:t>
      </w:r>
      <w:r w:rsidRPr="006063E6">
        <w:t xml:space="preserve"> </w:t>
      </w:r>
      <w:r>
        <w:t xml:space="preserve">procesov </w:t>
      </w:r>
      <w:r>
        <w:tab/>
        <w:t>...</w:t>
      </w:r>
      <w:r>
        <w:tab/>
      </w:r>
      <m:oMath>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x</m:t>
            </m:r>
          </m:sub>
          <m:sup>
            <m:r>
              <m:rPr>
                <m:sty m:val="bi"/>
              </m:rPr>
              <w:rPr>
                <w:rFonts w:ascii="Cambria Math" w:hAnsi="Cambria Math"/>
              </w:rPr>
              <m:t>AUT</m:t>
            </m:r>
          </m:sup>
        </m:sSubSup>
      </m:oMath>
      <w:r w:rsidRPr="00743A12">
        <w:rPr>
          <w:rFonts w:eastAsiaTheme="minorEastAsia"/>
          <w:b/>
        </w:rPr>
        <w:t xml:space="preserve"> = </w:t>
      </w:r>
      <w:r w:rsidRPr="00743A12">
        <w:rPr>
          <w:b/>
        </w:rPr>
        <w:t>0 bodov</w:t>
      </w:r>
    </w:p>
    <w:tbl>
      <w:tblPr>
        <w:tblStyle w:val="Tabukasmriekou1svetl"/>
        <w:tblW w:w="0" w:type="auto"/>
        <w:tblLook w:val="0420" w:firstRow="1" w:lastRow="0" w:firstColumn="0" w:lastColumn="0" w:noHBand="0" w:noVBand="1"/>
      </w:tblPr>
      <w:tblGrid>
        <w:gridCol w:w="4509"/>
        <w:gridCol w:w="4138"/>
      </w:tblGrid>
      <w:tr w:rsidR="00A15BCB" w14:paraId="6D6E0FC2" w14:textId="77777777" w:rsidTr="001545B7">
        <w:trPr>
          <w:cnfStyle w:val="100000000000" w:firstRow="1" w:lastRow="0" w:firstColumn="0" w:lastColumn="0" w:oddVBand="0" w:evenVBand="0" w:oddHBand="0" w:evenHBand="0" w:firstRowFirstColumn="0" w:firstRowLastColumn="0" w:lastRowFirstColumn="0" w:lastRowLastColumn="0"/>
        </w:trPr>
        <w:tc>
          <w:tcPr>
            <w:tcW w:w="4509" w:type="dxa"/>
          </w:tcPr>
          <w:p w14:paraId="3FB89D5F" w14:textId="77777777" w:rsidR="00A15BCB" w:rsidRDefault="00A15BCB" w:rsidP="00A15BCB">
            <w:pPr>
              <w:pStyle w:val="Odsekzoznamu"/>
              <w:ind w:left="0"/>
            </w:pPr>
            <w:r>
              <w:t>Proces</w:t>
            </w:r>
          </w:p>
        </w:tc>
        <w:tc>
          <w:tcPr>
            <w:tcW w:w="4138" w:type="dxa"/>
          </w:tcPr>
          <w:p w14:paraId="287A0DBF" w14:textId="77777777" w:rsidR="00A15BCB" w:rsidRDefault="00A15BCB" w:rsidP="00A15BCB">
            <w:pPr>
              <w:pStyle w:val="Odsekzoznamu"/>
              <w:ind w:left="0"/>
            </w:pPr>
            <w:r>
              <w:t>Forma procesu</w:t>
            </w:r>
          </w:p>
        </w:tc>
      </w:tr>
      <w:tr w:rsidR="00A15BCB" w14:paraId="187F779A" w14:textId="77777777" w:rsidTr="001545B7">
        <w:tc>
          <w:tcPr>
            <w:tcW w:w="4509" w:type="dxa"/>
          </w:tcPr>
          <w:p w14:paraId="154A7C18" w14:textId="77777777" w:rsidR="00A15BCB" w:rsidRDefault="00A15BCB" w:rsidP="00A15BCB">
            <w:pPr>
              <w:pStyle w:val="Odsekzoznamu"/>
              <w:ind w:left="0"/>
            </w:pPr>
            <w:r>
              <w:t>Prijatie DICOM dát a ich kontúrovanie</w:t>
            </w:r>
          </w:p>
        </w:tc>
        <w:tc>
          <w:tcPr>
            <w:tcW w:w="4138" w:type="dxa"/>
          </w:tcPr>
          <w:p w14:paraId="65877424" w14:textId="77777777" w:rsidR="00A15BCB" w:rsidRDefault="00A15BCB" w:rsidP="00A15BCB">
            <w:pPr>
              <w:pStyle w:val="Odsekzoznamu"/>
              <w:ind w:left="0"/>
            </w:pPr>
            <w:r w:rsidRPr="00827AC1">
              <w:t>manuálny</w:t>
            </w:r>
          </w:p>
        </w:tc>
      </w:tr>
      <w:tr w:rsidR="00A15BCB" w14:paraId="6FE93A3A" w14:textId="77777777" w:rsidTr="001545B7">
        <w:tc>
          <w:tcPr>
            <w:tcW w:w="4509" w:type="dxa"/>
          </w:tcPr>
          <w:p w14:paraId="6D1BFF59" w14:textId="77777777" w:rsidR="00A15BCB" w:rsidRDefault="00A15BCB" w:rsidP="00A15BCB">
            <w:pPr>
              <w:pStyle w:val="Odsekzoznamu"/>
              <w:ind w:left="0"/>
            </w:pPr>
            <w:r>
              <w:t>Odoslanie vygenerovaných výsledkov</w:t>
            </w:r>
          </w:p>
        </w:tc>
        <w:tc>
          <w:tcPr>
            <w:tcW w:w="4138" w:type="dxa"/>
          </w:tcPr>
          <w:p w14:paraId="661FE035" w14:textId="77777777" w:rsidR="00A15BCB" w:rsidRDefault="00A15BCB" w:rsidP="00A15BCB">
            <w:pPr>
              <w:pStyle w:val="Odsekzoznamu"/>
              <w:ind w:left="0"/>
            </w:pPr>
            <w:r w:rsidRPr="00827AC1">
              <w:t>manuálny</w:t>
            </w:r>
          </w:p>
        </w:tc>
      </w:tr>
    </w:tbl>
    <w:p w14:paraId="616BAF44" w14:textId="77777777" w:rsidR="009E430F" w:rsidRDefault="009E430F" w:rsidP="009E430F">
      <w:pPr>
        <w:jc w:val="both"/>
      </w:pPr>
    </w:p>
    <w:p w14:paraId="7B2FA8A1" w14:textId="62F0266F" w:rsidR="009E430F" w:rsidRPr="000A703D" w:rsidRDefault="00902D77" w:rsidP="00D836D6">
      <w:pPr>
        <w:jc w:val="both"/>
      </w:pPr>
      <w:r w:rsidRPr="00902D77">
        <w:t>Na účely hodnotenia úrovne automatizácie klinického procesu, každý hospodársky subjekt v rámci hospodárskej súťaže poskytne Ministerstvu detailný procesný diagram, z ktorého bude zrejmé, akým spôsobom je nástroj integrovaný do procesov pracoviska. V procesnom diagrame, alebo jeho opise, musí byť uvedené, či uvedený krok procesu môže byť plne automatický, alebo je potrebné vykonať manuálny úkon. Na základe posúdenia detailných procesných diagramov budú pridelené body „S</w:t>
      </w:r>
      <w:r w:rsidRPr="00B32719">
        <w:rPr>
          <w:vertAlign w:val="subscript"/>
        </w:rPr>
        <w:t>x</w:t>
      </w:r>
      <w:r w:rsidRPr="00B32719">
        <w:rPr>
          <w:vertAlign w:val="superscript"/>
        </w:rPr>
        <w:t>AUT</w:t>
      </w:r>
      <w:r w:rsidRPr="00902D77">
        <w:t xml:space="preserve"> " každému z hospodárskych subjektov.</w:t>
      </w:r>
    </w:p>
    <w:p w14:paraId="140E93AF" w14:textId="77777777" w:rsidR="008D62A9" w:rsidRPr="00462FDD" w:rsidRDefault="008D62A9" w:rsidP="008D62A9">
      <w:pPr>
        <w:pStyle w:val="Nadpis1"/>
        <w:rPr>
          <w:sz w:val="26"/>
          <w:szCs w:val="26"/>
        </w:rPr>
      </w:pPr>
      <w:bookmarkStart w:id="49" w:name="_Toc106399100"/>
      <w:bookmarkStart w:id="50" w:name="_Toc106399101"/>
      <w:bookmarkStart w:id="51" w:name="_Toc106399102"/>
      <w:bookmarkStart w:id="52" w:name="_Toc106399103"/>
      <w:bookmarkStart w:id="53" w:name="_Toc106399104"/>
      <w:bookmarkStart w:id="54" w:name="_Toc106399105"/>
      <w:bookmarkStart w:id="55" w:name="_Toc106399106"/>
      <w:bookmarkStart w:id="56" w:name="_Toc106399107"/>
      <w:bookmarkStart w:id="57" w:name="_Ref97857282"/>
      <w:bookmarkStart w:id="58" w:name="_Toc138251308"/>
      <w:bookmarkEnd w:id="49"/>
      <w:bookmarkEnd w:id="50"/>
      <w:bookmarkEnd w:id="51"/>
      <w:bookmarkEnd w:id="52"/>
      <w:bookmarkEnd w:id="53"/>
      <w:bookmarkEnd w:id="54"/>
      <w:bookmarkEnd w:id="55"/>
      <w:bookmarkEnd w:id="56"/>
      <w:r w:rsidRPr="00462FDD">
        <w:rPr>
          <w:sz w:val="26"/>
          <w:szCs w:val="26"/>
        </w:rPr>
        <w:t>Finančné hodnotenie</w:t>
      </w:r>
      <w:bookmarkEnd w:id="57"/>
      <w:bookmarkEnd w:id="58"/>
    </w:p>
    <w:p w14:paraId="0E4469EF" w14:textId="77777777" w:rsidR="008D62A9" w:rsidRPr="00E1448B" w:rsidRDefault="008D62A9" w:rsidP="008D62A9">
      <w:pPr>
        <w:jc w:val="both"/>
      </w:pPr>
      <w:r w:rsidRPr="00462FDD">
        <w:t>Do tejto kategórie spadajú kritériá slúžiace na ohodnotenie finančných aspektov projektu a jeho prínosy pre verejného obstarávateľa.</w:t>
      </w:r>
    </w:p>
    <w:p w14:paraId="71A0A2A1" w14:textId="17A5048E" w:rsidR="008D62A9" w:rsidRPr="00E1448B" w:rsidRDefault="00FA7DCC" w:rsidP="008D62A9">
      <w:pPr>
        <w:pStyle w:val="Nadpis2"/>
      </w:pPr>
      <w:bookmarkStart w:id="59" w:name="_Ref97858036"/>
      <w:bookmarkStart w:id="60" w:name="_Toc138251309"/>
      <w:r w:rsidRPr="00FA7DCC">
        <w:t>Celková cena za uskutočnenie požadovaného predmetu zákazky vyjadrená v EUR s DPH</w:t>
      </w:r>
      <w:bookmarkEnd w:id="59"/>
      <w:bookmarkEnd w:id="60"/>
    </w:p>
    <w:p w14:paraId="3A8BEC28" w14:textId="30AC80BF" w:rsidR="00426331" w:rsidRDefault="00426331" w:rsidP="00426331">
      <w:pPr>
        <w:jc w:val="both"/>
      </w:pPr>
      <w:r w:rsidRPr="00086CBA">
        <w:t xml:space="preserve">V rámci tohto kritéria bude </w:t>
      </w:r>
      <w:r w:rsidR="008D62A9" w:rsidRPr="00086CBA">
        <w:t xml:space="preserve">hodnotená cena za kompletné riešenie v EUR </w:t>
      </w:r>
      <w:r w:rsidR="00325BE8">
        <w:t>s</w:t>
      </w:r>
      <w:r w:rsidR="00325BE8" w:rsidRPr="00086CBA">
        <w:t xml:space="preserve"> </w:t>
      </w:r>
      <w:r w:rsidR="008D62A9" w:rsidRPr="00086CBA">
        <w:t xml:space="preserve">DPH. </w:t>
      </w:r>
      <w:r w:rsidRPr="00086CBA">
        <w:t xml:space="preserve">Výsledný počet bodov pridelených v rámci kritéria </w:t>
      </w:r>
      <w:r w:rsidRPr="00462FDD">
        <w:fldChar w:fldCharType="begin"/>
      </w:r>
      <w:r w:rsidRPr="00462FDD">
        <w:instrText xml:space="preserve"> REF _Ref97858036 \r \h </w:instrText>
      </w:r>
      <w:r w:rsidRPr="00462FDD">
        <w:fldChar w:fldCharType="separate"/>
      </w:r>
      <w:r w:rsidR="00906829">
        <w:t>3.1</w:t>
      </w:r>
      <w:r w:rsidRPr="00462FDD">
        <w:fldChar w:fldCharType="end"/>
      </w:r>
      <w:r w:rsidRPr="00462FDD">
        <w:t xml:space="preserve"> pre každý z hospodárskych subjektov sa vypočíta ako </w:t>
      </w:r>
      <w:r w:rsidR="00A15BCB" w:rsidRPr="00462FDD">
        <w:t>2</w:t>
      </w:r>
      <w:r w:rsidR="00A15BCB">
        <w:t>5</w:t>
      </w:r>
      <w:r w:rsidRPr="00462FDD">
        <w:t xml:space="preserve">-násobok podielu najnižšej ceny riešenia ponúkanej spomedzi všetkých účastníkov hospodárskej súťaže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min</m:t>
            </m:r>
          </m:sub>
          <m:sup>
            <m:r>
              <w:rPr>
                <w:rFonts w:ascii="Cambria Math" w:hAnsi="Cambria Math"/>
              </w:rPr>
              <m:t>FIN</m:t>
            </m:r>
          </m:sup>
        </m:sSubSup>
      </m:oMath>
      <w:r w:rsidR="00F0012D">
        <w:rPr>
          <w:rFonts w:eastAsiaTheme="minorEastAsia"/>
        </w:rPr>
        <w:t>“</w:t>
      </w:r>
      <w:r w:rsidR="00F0012D" w:rsidRPr="00462FDD">
        <w:rPr>
          <w:rFonts w:eastAsiaTheme="minorEastAsia"/>
        </w:rPr>
        <w:t xml:space="preserve"> </w:t>
      </w:r>
      <w:r w:rsidRPr="00462FDD">
        <w:t xml:space="preserve">a ceny riešenia, ktorú určil daný hospodársky subjekt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FIN</m:t>
            </m:r>
          </m:sup>
        </m:sSubSup>
        <m:r>
          <w:rPr>
            <w:rFonts w:ascii="Cambria Math" w:hAnsi="Cambria Math"/>
          </w:rPr>
          <m:t>"</m:t>
        </m:r>
      </m:oMath>
      <w:r w:rsidRPr="00462FDD">
        <w:t>.</w:t>
      </w:r>
    </w:p>
    <w:p w14:paraId="24EF8324" w14:textId="0A2C7599" w:rsidR="00462FDD" w:rsidRPr="00E925DB" w:rsidRDefault="009F4315" w:rsidP="00B64859">
      <w:pPr>
        <w:ind w:left="360"/>
        <w:jc w:val="both"/>
      </w:pPr>
      <m:oMathPara>
        <m:oMathParaPr>
          <m:jc m:val="right"/>
        </m:oMathParaPr>
        <m:oMath>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FIN</m:t>
              </m:r>
            </m:sup>
          </m:sSubSup>
          <m:r>
            <w:rPr>
              <w:rFonts w:ascii="Cambria Math" w:hAnsi="Cambria Math"/>
            </w:rPr>
            <m:t>=25</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min</m:t>
                  </m:r>
                </m:sub>
                <m:sup>
                  <m:r>
                    <w:rPr>
                      <w:rFonts w:ascii="Cambria Math" w:hAnsi="Cambria Math"/>
                    </w:rPr>
                    <m:t>FIN</m:t>
                  </m:r>
                </m:sup>
              </m:sSubSup>
            </m:num>
            <m:den>
              <m:sSubSup>
                <m:sSubSupPr>
                  <m:ctrlPr>
                    <w:rPr>
                      <w:rFonts w:ascii="Cambria Math" w:hAnsi="Cambria Math"/>
                      <w:i/>
                    </w:rPr>
                  </m:ctrlPr>
                </m:sSubSupPr>
                <m:e>
                  <m:r>
                    <w:rPr>
                      <w:rFonts w:ascii="Cambria Math" w:hAnsi="Cambria Math"/>
                    </w:rPr>
                    <m:t>P</m:t>
                  </m:r>
                </m:e>
                <m:sub>
                  <m:r>
                    <w:rPr>
                      <w:rFonts w:ascii="Cambria Math" w:hAnsi="Cambria Math"/>
                    </w:rPr>
                    <m:t>x</m:t>
                  </m:r>
                </m:sub>
                <m:sup>
                  <m:r>
                    <w:rPr>
                      <w:rFonts w:ascii="Cambria Math" w:hAnsi="Cambria Math"/>
                    </w:rPr>
                    <m:t>FIN</m:t>
                  </m:r>
                </m:sup>
              </m:sSubSup>
            </m:den>
          </m:f>
          <m:r>
            <w:rPr>
              <w:rFonts w:ascii="Cambria Math" w:hAnsi="Cambria Math"/>
            </w:rPr>
            <m:t xml:space="preserve">                                                                          (17)</m:t>
          </m:r>
        </m:oMath>
      </m:oMathPara>
    </w:p>
    <w:p w14:paraId="1386AFEE" w14:textId="64D3EBF6" w:rsidR="0077559D" w:rsidRPr="00462FDD" w:rsidRDefault="0077559D" w:rsidP="007F7E75">
      <w:pPr>
        <w:pStyle w:val="Nadpis1"/>
        <w:numPr>
          <w:ilvl w:val="0"/>
          <w:numId w:val="0"/>
        </w:numPr>
        <w:rPr>
          <w:b/>
        </w:rPr>
      </w:pPr>
      <w:bookmarkStart w:id="61" w:name="_Toc138251310"/>
      <w:r w:rsidRPr="00462FDD">
        <w:rPr>
          <w:b/>
        </w:rPr>
        <w:lastRenderedPageBreak/>
        <w:t xml:space="preserve">Výsledné hodnotenie </w:t>
      </w:r>
      <w:r w:rsidR="00FA7DCC">
        <w:rPr>
          <w:b/>
        </w:rPr>
        <w:t>na základe kritérií, určenie poradia uchádzačov a určenie úspešného uchádzača</w:t>
      </w:r>
      <w:r w:rsidRPr="00462FDD">
        <w:rPr>
          <w:b/>
        </w:rPr>
        <w:t>a </w:t>
      </w:r>
      <w:bookmarkEnd w:id="61"/>
    </w:p>
    <w:p w14:paraId="31180B9D" w14:textId="6DE60091" w:rsidR="00263370" w:rsidRPr="00462FDD" w:rsidRDefault="0077559D" w:rsidP="0026565F">
      <w:pPr>
        <w:jc w:val="both"/>
      </w:pPr>
      <w:r w:rsidRPr="00462FDD">
        <w:t xml:space="preserve">Výsledné hodnotenie sa pre každý hospodársky </w:t>
      </w:r>
      <w:r w:rsidR="009A2BDA" w:rsidRPr="00462FDD">
        <w:t>„</w:t>
      </w:r>
      <w:r w:rsidR="009A2BDA" w:rsidRPr="00462FDD">
        <w:rPr>
          <w:i/>
        </w:rPr>
        <w:t>x</w:t>
      </w:r>
      <w:r w:rsidR="009A2BDA" w:rsidRPr="00462FDD">
        <w:t xml:space="preserve">“ </w:t>
      </w:r>
      <w:r w:rsidRPr="00462FDD">
        <w:t>subjekt spočíta ako súčet všetkých bodov, ktoré sú hospodárskemu subjektu pridelené na základe kritérií definovaných v </w:t>
      </w:r>
      <w:r w:rsidR="005863A4" w:rsidRPr="00462FDD">
        <w:t>kapitolách</w:t>
      </w:r>
      <w:r w:rsidRPr="00462FDD">
        <w:t xml:space="preserve"> </w:t>
      </w:r>
      <w:r w:rsidR="00263370" w:rsidRPr="00462FDD">
        <w:fldChar w:fldCharType="begin"/>
      </w:r>
      <w:r w:rsidR="00263370" w:rsidRPr="00462FDD">
        <w:instrText xml:space="preserve"> REF _Ref97858529 \r \h </w:instrText>
      </w:r>
      <w:r w:rsidR="00263370" w:rsidRPr="00462FDD">
        <w:fldChar w:fldCharType="separate"/>
      </w:r>
      <w:r w:rsidR="00906829">
        <w:t>1</w:t>
      </w:r>
      <w:r w:rsidR="00263370" w:rsidRPr="00462FDD">
        <w:fldChar w:fldCharType="end"/>
      </w:r>
      <w:r w:rsidR="00733053" w:rsidRPr="00462FDD">
        <w:t xml:space="preserve"> </w:t>
      </w:r>
      <w:r w:rsidRPr="00462FDD">
        <w:t xml:space="preserve">až </w:t>
      </w:r>
      <w:r w:rsidR="00263370" w:rsidRPr="00462FDD">
        <w:fldChar w:fldCharType="begin"/>
      </w:r>
      <w:r w:rsidR="00263370" w:rsidRPr="00462FDD">
        <w:instrText xml:space="preserve"> REF _Ref97857282 \r \h </w:instrText>
      </w:r>
      <w:r w:rsidR="00263370" w:rsidRPr="00462FDD">
        <w:fldChar w:fldCharType="separate"/>
      </w:r>
      <w:r w:rsidR="00906829">
        <w:t>3</w:t>
      </w:r>
      <w:r w:rsidR="00263370" w:rsidRPr="00462FDD">
        <w:fldChar w:fldCharType="end"/>
      </w:r>
      <w:r w:rsidRPr="00462FDD">
        <w:t xml:space="preserve"> tohto dokumentu</w:t>
      </w:r>
      <w:r w:rsidR="00263370" w:rsidRPr="00462FDD">
        <w:t xml:space="preserve"> (rovnica (</w:t>
      </w:r>
      <w:r w:rsidR="00823EFB">
        <w:t>1</w:t>
      </w:r>
      <w:r w:rsidR="00834F52">
        <w:t>8</w:t>
      </w:r>
      <w:r w:rsidR="00263370" w:rsidRPr="00462FDD">
        <w:t>))</w:t>
      </w:r>
      <w:r w:rsidRPr="00462FDD">
        <w:t>.</w:t>
      </w:r>
      <w:r w:rsidR="00277B0D" w:rsidRPr="00462FDD">
        <w:t xml:space="preserve"> </w:t>
      </w:r>
    </w:p>
    <w:p w14:paraId="02824AD3" w14:textId="77777777" w:rsidR="00263370" w:rsidRPr="00462FDD" w:rsidRDefault="009F4315" w:rsidP="0026565F">
      <w:pPr>
        <w:jc w:val="both"/>
      </w:pPr>
      <m:oMathPara>
        <m:oMathParaPr>
          <m:jc m:val="right"/>
        </m:oMathParaPr>
        <m:oMath>
          <m:sSub>
            <m:sSubPr>
              <m:ctrlPr>
                <w:rPr>
                  <w:rFonts w:ascii="Cambria Math" w:hAnsi="Cambria Math"/>
                  <w:i/>
                </w:rPr>
              </m:ctrlPr>
            </m:sSubPr>
            <m:e>
              <m:r>
                <w:rPr>
                  <w:rFonts w:ascii="Cambria Math" w:hAnsi="Cambria Math"/>
                </w:rPr>
                <m:t>S</m:t>
              </m:r>
            </m:e>
            <m:sub>
              <m:r>
                <w:rPr>
                  <w:rFonts w:ascii="Cambria Math" w:hAnsi="Cambria Math"/>
                </w:rPr>
                <m:t>x</m:t>
              </m:r>
            </m:sub>
          </m:sSub>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SUB</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DICE</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HD</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ROI</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AUT</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x</m:t>
              </m:r>
            </m:sub>
            <m:sup>
              <m:r>
                <w:rPr>
                  <w:rFonts w:ascii="Cambria Math" w:hAnsi="Cambria Math"/>
                </w:rPr>
                <m:t>FIN</m:t>
              </m:r>
            </m:sup>
          </m:sSubSup>
          <m:r>
            <w:rPr>
              <w:rFonts w:ascii="Cambria Math" w:hAnsi="Cambria Math"/>
            </w:rPr>
            <m:t xml:space="preserve">                                   (18)</m:t>
          </m:r>
        </m:oMath>
      </m:oMathPara>
    </w:p>
    <w:p w14:paraId="5B7D2A63" w14:textId="59B434BC" w:rsidR="007F2EB1" w:rsidRPr="00462FDD" w:rsidRDefault="00FA7DCC" w:rsidP="0026565F">
      <w:pPr>
        <w:jc w:val="both"/>
      </w:pPr>
      <w:bookmarkStart w:id="62" w:name="_GoBack"/>
      <w:r>
        <w:t>Úspešným uchádzačom sa stane uchádzač</w:t>
      </w:r>
      <w:bookmarkEnd w:id="62"/>
      <w:r w:rsidR="00277B0D" w:rsidRPr="00462FDD">
        <w:t xml:space="preserve">, ktorý získa </w:t>
      </w:r>
      <w:r w:rsidR="0026565F" w:rsidRPr="00462FDD">
        <w:t xml:space="preserve">v celkovom hodnotení </w:t>
      </w:r>
      <w:r w:rsidR="00277B0D" w:rsidRPr="00462FDD">
        <w:t>najvyšší počet bodov</w:t>
      </w:r>
      <w:r w:rsidR="009A2BDA" w:rsidRPr="00462FDD">
        <w:t>.</w:t>
      </w:r>
    </w:p>
    <w:sectPr w:rsidR="007F2EB1" w:rsidRPr="00462FD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5686A" w14:textId="77777777" w:rsidR="009F4315" w:rsidRDefault="009F4315" w:rsidP="00A62AD4">
      <w:pPr>
        <w:spacing w:after="0" w:line="240" w:lineRule="auto"/>
      </w:pPr>
      <w:r>
        <w:separator/>
      </w:r>
    </w:p>
  </w:endnote>
  <w:endnote w:type="continuationSeparator" w:id="0">
    <w:p w14:paraId="50122771" w14:textId="77777777" w:rsidR="009F4315" w:rsidRDefault="009F4315" w:rsidP="00A6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8BFE" w14:textId="77777777" w:rsidR="00325BE8" w:rsidRPr="004100BA" w:rsidRDefault="00325BE8" w:rsidP="00A62AD4">
    <w:pPr>
      <w:pStyle w:val="Pta"/>
      <w:jc w:val="right"/>
      <w:rPr>
        <w:b/>
        <w:bCs/>
        <w:color w:val="1E4E9D"/>
        <w:sz w:val="12"/>
        <w:szCs w:val="12"/>
      </w:rPr>
    </w:pPr>
    <w:r>
      <w:rPr>
        <w:noProof/>
        <w:lang w:eastAsia="sk-SK"/>
      </w:rPr>
      <mc:AlternateContent>
        <mc:Choice Requires="wps">
          <w:drawing>
            <wp:anchor distT="0" distB="0" distL="114300" distR="114300" simplePos="0" relativeHeight="251659264" behindDoc="0" locked="0" layoutInCell="1" allowOverlap="1" wp14:anchorId="405B3A38" wp14:editId="06D53D88">
              <wp:simplePos x="0" y="0"/>
              <wp:positionH relativeFrom="column">
                <wp:posOffset>6034405</wp:posOffset>
              </wp:positionH>
              <wp:positionV relativeFrom="paragraph">
                <wp:posOffset>5080</wp:posOffset>
              </wp:positionV>
              <wp:extent cx="0" cy="600075"/>
              <wp:effectExtent l="0" t="0" r="38100" b="9525"/>
              <wp:wrapNone/>
              <wp:docPr id="3" name="Rovná spojnica 3"/>
              <wp:cNvGraphicFramePr/>
              <a:graphic xmlns:a="http://schemas.openxmlformats.org/drawingml/2006/main">
                <a:graphicData uri="http://schemas.microsoft.com/office/word/2010/wordprocessingShape">
                  <wps:wsp>
                    <wps:cNvCnPr/>
                    <wps:spPr>
                      <a:xfrm flipV="1">
                        <a:off x="0" y="0"/>
                        <a:ext cx="0" cy="600075"/>
                      </a:xfrm>
                      <a:prstGeom prst="line">
                        <a:avLst/>
                      </a:prstGeom>
                      <a:ln w="19050">
                        <a:solidFill>
                          <a:srgbClr val="E3000F"/>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CD96DE" id="Rovná spojnica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15pt,.4pt" to="475.1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" strokecolor="#e3000f" strokeweight="1.5pt">
              <v:stroke joinstyle="miter"/>
            </v:line>
          </w:pict>
        </mc:Fallback>
      </mc:AlternateContent>
    </w:r>
    <w:r w:rsidRPr="00B245C3">
      <w:rPr>
        <w:b/>
        <w:bCs/>
        <w:color w:val="1E4E9D"/>
        <w:sz w:val="12"/>
        <w:szCs w:val="12"/>
      </w:rPr>
      <w:t>Ministerstvo zdravotníctva SR</w:t>
    </w:r>
    <w:r>
      <w:rPr>
        <w:b/>
        <w:bCs/>
        <w:color w:val="1E4E9D"/>
        <w:sz w:val="12"/>
        <w:szCs w:val="12"/>
      </w:rPr>
      <w:t xml:space="preserve">  </w:t>
    </w:r>
    <w:r w:rsidRPr="004100BA">
      <w:rPr>
        <w:color w:val="E3000F"/>
        <w:sz w:val="12"/>
        <w:szCs w:val="12"/>
      </w:rPr>
      <w:t>I</w:t>
    </w:r>
    <w:r>
      <w:rPr>
        <w:b/>
        <w:bCs/>
        <w:color w:val="1E4E9D"/>
        <w:sz w:val="12"/>
        <w:szCs w:val="12"/>
      </w:rPr>
      <w:t xml:space="preserve"> </w:t>
    </w:r>
    <w:r w:rsidRPr="004100BA">
      <w:rPr>
        <w:b/>
        <w:bCs/>
        <w:color w:val="1E4E9D"/>
        <w:sz w:val="12"/>
        <w:szCs w:val="12"/>
      </w:rPr>
      <w:t xml:space="preserve"> </w:t>
    </w:r>
    <w:r w:rsidRPr="00B245C3">
      <w:rPr>
        <w:b/>
        <w:bCs/>
        <w:color w:val="1E4E9D"/>
        <w:sz w:val="12"/>
        <w:szCs w:val="12"/>
      </w:rPr>
      <w:t>Limbová 2</w:t>
    </w:r>
    <w:r w:rsidRPr="004100BA">
      <w:rPr>
        <w:b/>
        <w:bCs/>
        <w:color w:val="1E4E9D"/>
        <w:sz w:val="12"/>
        <w:szCs w:val="12"/>
      </w:rPr>
      <w:t xml:space="preserve"> </w:t>
    </w:r>
    <w:r>
      <w:rPr>
        <w:b/>
        <w:bCs/>
        <w:color w:val="1E4E9D"/>
        <w:sz w:val="12"/>
        <w:szCs w:val="12"/>
      </w:rPr>
      <w:t xml:space="preserve"> </w:t>
    </w:r>
    <w:r w:rsidRPr="004100BA">
      <w:rPr>
        <w:color w:val="E3000F"/>
        <w:sz w:val="12"/>
        <w:szCs w:val="12"/>
      </w:rPr>
      <w:t>I</w:t>
    </w:r>
    <w:r>
      <w:rPr>
        <w:b/>
        <w:bCs/>
        <w:color w:val="1E4E9D"/>
        <w:sz w:val="12"/>
        <w:szCs w:val="12"/>
      </w:rPr>
      <w:t xml:space="preserve">  </w:t>
    </w:r>
    <w:r w:rsidRPr="00B245C3">
      <w:rPr>
        <w:b/>
        <w:bCs/>
        <w:color w:val="1E4E9D"/>
        <w:sz w:val="12"/>
        <w:szCs w:val="12"/>
      </w:rPr>
      <w:t>837 52 Bratislava</w:t>
    </w:r>
    <w:r>
      <w:rPr>
        <w:b/>
        <w:bCs/>
        <w:color w:val="1E4E9D"/>
        <w:sz w:val="12"/>
        <w:szCs w:val="12"/>
      </w:rPr>
      <w:t xml:space="preserve"> </w:t>
    </w:r>
    <w:r w:rsidRPr="004100BA">
      <w:rPr>
        <w:b/>
        <w:bCs/>
        <w:color w:val="1E4E9D"/>
        <w:sz w:val="12"/>
        <w:szCs w:val="12"/>
      </w:rPr>
      <w:t xml:space="preserve"> </w:t>
    </w:r>
    <w:r w:rsidRPr="004100BA">
      <w:rPr>
        <w:color w:val="E3000F"/>
        <w:sz w:val="12"/>
        <w:szCs w:val="12"/>
      </w:rPr>
      <w:t>I</w:t>
    </w:r>
    <w:r>
      <w:rPr>
        <w:b/>
        <w:bCs/>
        <w:color w:val="1E4E9D"/>
        <w:sz w:val="12"/>
        <w:szCs w:val="12"/>
      </w:rPr>
      <w:t xml:space="preserve">  </w:t>
    </w:r>
    <w:r w:rsidRPr="004100BA">
      <w:rPr>
        <w:b/>
        <w:bCs/>
        <w:color w:val="1E4E9D"/>
        <w:sz w:val="12"/>
        <w:szCs w:val="12"/>
      </w:rPr>
      <w:t>Slovenská republika</w:t>
    </w:r>
  </w:p>
  <w:p w14:paraId="0A0E558F" w14:textId="77777777" w:rsidR="00325BE8" w:rsidRPr="0075750C" w:rsidRDefault="00325BE8" w:rsidP="00A62AD4">
    <w:pPr>
      <w:pStyle w:val="Pta"/>
      <w:jc w:val="right"/>
      <w:rPr>
        <w:color w:val="1E4E9D"/>
      </w:rPr>
    </w:pPr>
    <w:r>
      <w:rPr>
        <w:color w:val="1E4E9D"/>
        <w:sz w:val="12"/>
        <w:szCs w:val="12"/>
      </w:rPr>
      <w:t>t</w:t>
    </w:r>
    <w:r w:rsidRPr="004100BA">
      <w:rPr>
        <w:color w:val="1E4E9D"/>
        <w:sz w:val="12"/>
        <w:szCs w:val="12"/>
      </w:rPr>
      <w:t xml:space="preserve">el.: </w:t>
    </w:r>
    <w:r w:rsidRPr="00B245C3">
      <w:rPr>
        <w:color w:val="1E4E9D"/>
        <w:sz w:val="12"/>
        <w:szCs w:val="12"/>
      </w:rPr>
      <w:t>+421 2 593 73 111</w:t>
    </w:r>
    <w:r w:rsidRPr="004100BA">
      <w:rPr>
        <w:color w:val="1E4E9D"/>
        <w:sz w:val="12"/>
        <w:szCs w:val="12"/>
      </w:rPr>
      <w:t xml:space="preserve"> </w:t>
    </w:r>
    <w:r>
      <w:rPr>
        <w:color w:val="1E4E9D"/>
        <w:sz w:val="12"/>
        <w:szCs w:val="12"/>
      </w:rPr>
      <w:t xml:space="preserve"> </w:t>
    </w:r>
    <w:r w:rsidRPr="004100BA">
      <w:rPr>
        <w:color w:val="E3000F"/>
        <w:sz w:val="12"/>
        <w:szCs w:val="12"/>
      </w:rPr>
      <w:t>I</w:t>
    </w:r>
    <w:r>
      <w:rPr>
        <w:color w:val="1E4E9D"/>
        <w:sz w:val="12"/>
        <w:szCs w:val="12"/>
      </w:rPr>
      <w:t xml:space="preserve">  </w:t>
    </w:r>
    <w:r w:rsidRPr="004100BA">
      <w:rPr>
        <w:color w:val="1E4E9D"/>
        <w:sz w:val="12"/>
        <w:szCs w:val="12"/>
      </w:rPr>
      <w:t xml:space="preserve">fax: </w:t>
    </w:r>
    <w:r w:rsidRPr="00B245C3">
      <w:rPr>
        <w:color w:val="1E4E9D"/>
        <w:sz w:val="12"/>
        <w:szCs w:val="12"/>
      </w:rPr>
      <w:t>+421 2 547 77 983</w:t>
    </w:r>
    <w:r w:rsidRPr="004100BA">
      <w:rPr>
        <w:color w:val="1E4E9D"/>
        <w:sz w:val="12"/>
        <w:szCs w:val="12"/>
      </w:rPr>
      <w:t xml:space="preserve"> </w:t>
    </w:r>
    <w:r>
      <w:rPr>
        <w:color w:val="1E4E9D"/>
        <w:sz w:val="12"/>
        <w:szCs w:val="12"/>
      </w:rPr>
      <w:t xml:space="preserve"> </w:t>
    </w:r>
    <w:r w:rsidRPr="004100BA">
      <w:rPr>
        <w:color w:val="E3000F"/>
        <w:sz w:val="12"/>
        <w:szCs w:val="12"/>
      </w:rPr>
      <w:t>I</w:t>
    </w:r>
    <w:r>
      <w:rPr>
        <w:color w:val="1E4E9D"/>
        <w:sz w:val="12"/>
        <w:szCs w:val="12"/>
      </w:rPr>
      <w:t xml:space="preserve">  </w:t>
    </w:r>
    <w:r w:rsidRPr="004100BA">
      <w:rPr>
        <w:color w:val="1E4E9D"/>
        <w:sz w:val="12"/>
        <w:szCs w:val="12"/>
      </w:rPr>
      <w:t xml:space="preserve">e-mail: </w:t>
    </w:r>
    <w:r>
      <w:rPr>
        <w:color w:val="1E4E9D"/>
        <w:sz w:val="12"/>
        <w:szCs w:val="12"/>
      </w:rPr>
      <w:t>office@health.gov.</w:t>
    </w:r>
    <w:r w:rsidRPr="004100BA">
      <w:rPr>
        <w:color w:val="1E4E9D"/>
        <w:sz w:val="12"/>
        <w:szCs w:val="12"/>
      </w:rPr>
      <w:t xml:space="preserve">sk </w:t>
    </w:r>
    <w:r>
      <w:rPr>
        <w:color w:val="1E4E9D"/>
        <w:sz w:val="12"/>
        <w:szCs w:val="12"/>
      </w:rPr>
      <w:t xml:space="preserve"> </w:t>
    </w:r>
    <w:r w:rsidRPr="004100BA">
      <w:rPr>
        <w:color w:val="E3000F"/>
        <w:sz w:val="12"/>
        <w:szCs w:val="12"/>
      </w:rPr>
      <w:t>I</w:t>
    </w:r>
    <w:r>
      <w:rPr>
        <w:color w:val="1E4E9D"/>
        <w:sz w:val="12"/>
        <w:szCs w:val="12"/>
      </w:rPr>
      <w:t xml:space="preserve">  </w:t>
    </w:r>
    <w:r w:rsidRPr="00B245C3">
      <w:rPr>
        <w:color w:val="1E4E9D"/>
        <w:sz w:val="12"/>
        <w:szCs w:val="12"/>
      </w:rPr>
      <w:t>www.health.gov.sk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C0D94" w14:textId="77777777" w:rsidR="009F4315" w:rsidRDefault="009F4315" w:rsidP="00A62AD4">
      <w:pPr>
        <w:spacing w:after="0" w:line="240" w:lineRule="auto"/>
      </w:pPr>
      <w:r>
        <w:separator/>
      </w:r>
    </w:p>
  </w:footnote>
  <w:footnote w:type="continuationSeparator" w:id="0">
    <w:p w14:paraId="7A6A7F3F" w14:textId="77777777" w:rsidR="009F4315" w:rsidRDefault="009F4315" w:rsidP="00A62AD4">
      <w:pPr>
        <w:spacing w:after="0" w:line="240" w:lineRule="auto"/>
      </w:pPr>
      <w:r>
        <w:continuationSeparator/>
      </w:r>
    </w:p>
  </w:footnote>
  <w:footnote w:id="1">
    <w:p w14:paraId="3DA62CF3" w14:textId="77777777" w:rsidR="00325BE8" w:rsidRDefault="00325BE8">
      <w:pPr>
        <w:pStyle w:val="Textpoznmkypodiarou"/>
      </w:pPr>
      <w:r>
        <w:rPr>
          <w:rStyle w:val="Odkaznapoznmkupodiarou"/>
        </w:rPr>
        <w:footnoteRef/>
      </w:r>
      <w:r>
        <w:t xml:space="preserve"> </w:t>
      </w:r>
      <w:r w:rsidRPr="00087322">
        <w:t>Zostava SUB bude</w:t>
      </w:r>
      <w:r w:rsidRPr="00B32719">
        <w:t xml:space="preserve"> súčasťou dokumentácie k VO. Pričom dokumentácia k VO môže byť napr. v prípade revíznych postupov odovzdaná orgánom kontroly (ÚVO, NKÚ a pod.) a to aj počas alebo po procese verejného obstarávania.</w:t>
      </w:r>
    </w:p>
  </w:footnote>
  <w:footnote w:id="2">
    <w:p w14:paraId="2B173601" w14:textId="77777777" w:rsidR="00325BE8" w:rsidRDefault="00325BE8">
      <w:pPr>
        <w:pStyle w:val="Textpoznmkypodiarou"/>
      </w:pPr>
      <w:r>
        <w:rPr>
          <w:rStyle w:val="Odkaznapoznmkupodiarou"/>
        </w:rPr>
        <w:footnoteRef/>
      </w:r>
      <w:r>
        <w:t xml:space="preserve"> Súbor RTSS</w:t>
      </w:r>
      <w:r w:rsidRPr="00087322">
        <w:t xml:space="preserve"> bude</w:t>
      </w:r>
      <w:r w:rsidRPr="006A10DC">
        <w:t xml:space="preserve"> súčasťou dokumentácie k VO. Pričom dokumentácia k VO môže byť napr. v prípade revíznych postupov odovzdaná orgánom kontroly (ÚVO, NKÚ a pod.) a to aj počas alebo po procese verejného obstarávania.</w:t>
      </w:r>
    </w:p>
  </w:footnote>
  <w:footnote w:id="3">
    <w:p w14:paraId="347F8208" w14:textId="77777777" w:rsidR="00325BE8" w:rsidRPr="000A39CE" w:rsidRDefault="00325BE8">
      <w:pPr>
        <w:pStyle w:val="Textpoznmkypodiarou"/>
        <w:rPr>
          <w:lang w:val="en-US"/>
        </w:rPr>
      </w:pPr>
      <w:r>
        <w:rPr>
          <w:rStyle w:val="Odkaznapoznmkupodiarou"/>
        </w:rPr>
        <w:footnoteRef/>
      </w:r>
      <w:r>
        <w:t xml:space="preserve"> </w:t>
      </w:r>
      <w:r w:rsidRPr="000A39CE">
        <w:t>Charlotte L. Brouwer et al., 2015, CT-based delineation of organs at risk in the head and neck region: DAHANCA, EORTC, GORTEC, HKNPCSG, NCIC CTG, NCRI, NRG Oncology and TROG consensus guidelines, Radiotherapy and Oncology, Volume 117, Issue 1, 2015, Pages 83-90, ISSN 0167-8140, https://doi.org/10.1016/j.radonc.2015.07.041.</w:t>
      </w:r>
    </w:p>
  </w:footnote>
  <w:footnote w:id="4">
    <w:p w14:paraId="1AAC3331" w14:textId="77777777" w:rsidR="00325BE8" w:rsidRDefault="00325BE8" w:rsidP="006B6A55">
      <w:pPr>
        <w:pStyle w:val="Textpoznmkypodiarou"/>
      </w:pPr>
      <w:r>
        <w:rPr>
          <w:rStyle w:val="Odkaznapoznmkupodiarou"/>
        </w:rPr>
        <w:footnoteRef/>
      </w:r>
      <w:r>
        <w:t xml:space="preserve"> Pozri </w:t>
      </w:r>
      <w:hyperlink r:id="rId1" w:history="1">
        <w:r w:rsidRPr="00333F2F">
          <w:rPr>
            <w:rStyle w:val="Hypertextovprepojenie"/>
          </w:rPr>
          <w:t>https://www.slicer.org/</w:t>
        </w:r>
      </w:hyperlink>
      <w:r>
        <w:t xml:space="preserve">. Nástroj </w:t>
      </w:r>
      <w:r w:rsidRPr="00462FDD">
        <w:t xml:space="preserve">3D Slicer je spoľahlivý opensource </w:t>
      </w:r>
      <w:r w:rsidRPr="00E1448B">
        <w:t xml:space="preserve">nástroj, podporovaný početnou odbornou </w:t>
      </w:r>
      <w:r w:rsidRPr="00086CBA">
        <w:t>komunitou, ktorý obsahuje modul pre rá</w:t>
      </w:r>
      <w:r w:rsidRPr="00CA03F4">
        <w:t>dioterapiu a poskytuje funkciu výpočtu oboch metrík uvedených vyššie.</w:t>
      </w:r>
    </w:p>
  </w:footnote>
  <w:footnote w:id="5">
    <w:p w14:paraId="5B34A0D0" w14:textId="77777777" w:rsidR="00325BE8" w:rsidRDefault="00325BE8">
      <w:pPr>
        <w:pStyle w:val="Textpoznmkypodiarou"/>
      </w:pPr>
      <w:r>
        <w:rPr>
          <w:rStyle w:val="Odkaznapoznmkupodiarou"/>
        </w:rPr>
        <w:footnoteRef/>
      </w:r>
      <w:r>
        <w:t xml:space="preserve"> Pre definíciu metriky pozri napr. </w:t>
      </w:r>
      <w:r w:rsidRPr="00F901B8">
        <w:t>Zou, Kelly H et al. “Statistical validation of image segmentation quality based on a spatial overlap index.” Academic radiology vol. 11,2 (2004): 178-89. doi:10.1016/s1076-6332(03)00671-8</w:t>
      </w:r>
    </w:p>
  </w:footnote>
  <w:footnote w:id="6">
    <w:p w14:paraId="0D0A2661" w14:textId="77777777" w:rsidR="00325BE8" w:rsidRDefault="00325BE8" w:rsidP="00F901B8">
      <w:pPr>
        <w:pStyle w:val="Textpoznmkypodiarou"/>
      </w:pPr>
      <w:r>
        <w:rPr>
          <w:rStyle w:val="Odkaznapoznmkupodiarou"/>
        </w:rPr>
        <w:footnoteRef/>
      </w:r>
      <w:r>
        <w:t xml:space="preserve"> Pre definíciu metriky pozri napr. </w:t>
      </w:r>
      <w:r w:rsidRPr="00F901B8">
        <w:t>D. Karimi and S. E. Salcudean, "Reducing the Hausdorff Distance in Medical Image Segmentation With Convolutional Neural Networks," in IEEE Transactions on Medical Imaging, vol. 39, no. 2, pp. 499-513, Feb. 2020, doi: 10.1109/TMI.2019.2930068.</w:t>
      </w:r>
    </w:p>
  </w:footnote>
  <w:footnote w:id="7">
    <w:p w14:paraId="14D55654" w14:textId="77777777" w:rsidR="00325BE8" w:rsidRDefault="00325BE8">
      <w:pPr>
        <w:pStyle w:val="Textpoznmkypodiarou"/>
      </w:pPr>
      <w:r>
        <w:rPr>
          <w:rStyle w:val="Odkaznapoznmkupodiarou"/>
        </w:rPr>
        <w:footnoteRef/>
      </w:r>
      <w:r>
        <w:t xml:space="preserve"> Zostava ROI </w:t>
      </w:r>
      <w:r w:rsidRPr="00087322">
        <w:t>bude</w:t>
      </w:r>
      <w:r w:rsidRPr="006A10DC">
        <w:t xml:space="preserve"> súčasťou dokumentácie k VO. Pričom dokumentácia k VO môže byť napr. v prípade revíznych postupov odovzdaná orgánom kontroly (ÚVO, NKÚ a pod.) a to aj počas alebo po procese verejného obstarávania.</w:t>
      </w:r>
    </w:p>
  </w:footnote>
  <w:footnote w:id="8">
    <w:p w14:paraId="575D813F" w14:textId="77777777" w:rsidR="00325BE8" w:rsidRDefault="00325BE8">
      <w:pPr>
        <w:pStyle w:val="Textpoznmkypodiarou"/>
      </w:pPr>
      <w:r>
        <w:rPr>
          <w:rStyle w:val="Odkaznapoznmkupodiarou"/>
        </w:rPr>
        <w:footnoteRef/>
      </w:r>
      <w:r>
        <w:t xml:space="preserve"> Súbory RTSS </w:t>
      </w:r>
      <w:r w:rsidRPr="00087322">
        <w:t>bud</w:t>
      </w:r>
      <w:r>
        <w:t>ú</w:t>
      </w:r>
      <w:r w:rsidRPr="006A10DC">
        <w:t xml:space="preserve"> súčasťou dokumentácie k VO. Pričom dokumentácia k VO môže byť napr. v prípade revíznych postupov odovzdaná orgánom kontroly (ÚVO, NKÚ a pod.) a to aj počas alebo po procese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B949" w14:textId="77777777" w:rsidR="00325BE8" w:rsidRDefault="00325BE8">
    <w:pPr>
      <w:pStyle w:val="Hlavika"/>
    </w:pPr>
    <w:r>
      <w:rPr>
        <w:noProof/>
        <w:lang w:eastAsia="sk-SK"/>
      </w:rPr>
      <w:drawing>
        <wp:inline distT="0" distB="0" distL="0" distR="0" wp14:anchorId="6CAD2C3E" wp14:editId="4A873724">
          <wp:extent cx="1574724" cy="413468"/>
          <wp:effectExtent l="0" t="0" r="6985" b="571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629806" cy="427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9C0"/>
    <w:multiLevelType w:val="hybridMultilevel"/>
    <w:tmpl w:val="E2E64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97516"/>
    <w:multiLevelType w:val="multilevel"/>
    <w:tmpl w:val="31EC7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A40C0E"/>
    <w:multiLevelType w:val="hybridMultilevel"/>
    <w:tmpl w:val="0610D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73F0"/>
    <w:multiLevelType w:val="hybridMultilevel"/>
    <w:tmpl w:val="3A84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A3C83"/>
    <w:multiLevelType w:val="hybridMultilevel"/>
    <w:tmpl w:val="60028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6B6C23"/>
    <w:multiLevelType w:val="hybridMultilevel"/>
    <w:tmpl w:val="A7CA8C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7D96558"/>
    <w:multiLevelType w:val="hybridMultilevel"/>
    <w:tmpl w:val="2D407FD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E6178"/>
    <w:multiLevelType w:val="hybridMultilevel"/>
    <w:tmpl w:val="1756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A715EF"/>
    <w:multiLevelType w:val="hybridMultilevel"/>
    <w:tmpl w:val="355EC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06C07"/>
    <w:multiLevelType w:val="hybridMultilevel"/>
    <w:tmpl w:val="2710E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9013E"/>
    <w:multiLevelType w:val="hybridMultilevel"/>
    <w:tmpl w:val="88722884"/>
    <w:lvl w:ilvl="0" w:tplc="9998CC2C">
      <w:start w:val="1"/>
      <w:numFmt w:val="decimal"/>
      <w:pStyle w:val="MZ-Nad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0504B"/>
    <w:multiLevelType w:val="hybridMultilevel"/>
    <w:tmpl w:val="0610D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87A42"/>
    <w:multiLevelType w:val="hybridMultilevel"/>
    <w:tmpl w:val="15FE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82BA3"/>
    <w:multiLevelType w:val="multilevel"/>
    <w:tmpl w:val="750CD00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1A0A6D"/>
    <w:multiLevelType w:val="hybridMultilevel"/>
    <w:tmpl w:val="1F1255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D3FAD"/>
    <w:multiLevelType w:val="hybridMultilevel"/>
    <w:tmpl w:val="F89059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D678C3"/>
    <w:multiLevelType w:val="hybridMultilevel"/>
    <w:tmpl w:val="29C8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E652A"/>
    <w:multiLevelType w:val="hybridMultilevel"/>
    <w:tmpl w:val="9B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652AD"/>
    <w:multiLevelType w:val="hybridMultilevel"/>
    <w:tmpl w:val="268C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80C2E4E"/>
    <w:multiLevelType w:val="hybridMultilevel"/>
    <w:tmpl w:val="54C219DC"/>
    <w:lvl w:ilvl="0" w:tplc="76B0D63A">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5"/>
  </w:num>
  <w:num w:numId="5">
    <w:abstractNumId w:val="9"/>
  </w:num>
  <w:num w:numId="6">
    <w:abstractNumId w:val="4"/>
  </w:num>
  <w:num w:numId="7">
    <w:abstractNumId w:val="14"/>
  </w:num>
  <w:num w:numId="8">
    <w:abstractNumId w:val="12"/>
  </w:num>
  <w:num w:numId="9">
    <w:abstractNumId w:val="0"/>
  </w:num>
  <w:num w:numId="10">
    <w:abstractNumId w:val="3"/>
  </w:num>
  <w:num w:numId="11">
    <w:abstractNumId w:val="6"/>
  </w:num>
  <w:num w:numId="12">
    <w:abstractNumId w:val="2"/>
  </w:num>
  <w:num w:numId="13">
    <w:abstractNumId w:val="8"/>
  </w:num>
  <w:num w:numId="14">
    <w:abstractNumId w:val="17"/>
  </w:num>
  <w:num w:numId="15">
    <w:abstractNumId w:val="16"/>
  </w:num>
  <w:num w:numId="16">
    <w:abstractNumId w:val="15"/>
  </w:num>
  <w:num w:numId="17">
    <w:abstractNumId w:val="18"/>
  </w:num>
  <w:num w:numId="18">
    <w:abstractNumId w:val="19"/>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D4"/>
    <w:rsid w:val="00001045"/>
    <w:rsid w:val="00020B93"/>
    <w:rsid w:val="000319B0"/>
    <w:rsid w:val="00032621"/>
    <w:rsid w:val="000328DB"/>
    <w:rsid w:val="000336C2"/>
    <w:rsid w:val="00036097"/>
    <w:rsid w:val="000379D3"/>
    <w:rsid w:val="00041269"/>
    <w:rsid w:val="000432D2"/>
    <w:rsid w:val="0004402F"/>
    <w:rsid w:val="00044AE6"/>
    <w:rsid w:val="00045717"/>
    <w:rsid w:val="0004764A"/>
    <w:rsid w:val="00056B51"/>
    <w:rsid w:val="00063E0A"/>
    <w:rsid w:val="00065906"/>
    <w:rsid w:val="000720DB"/>
    <w:rsid w:val="0007373D"/>
    <w:rsid w:val="00076A16"/>
    <w:rsid w:val="00077C64"/>
    <w:rsid w:val="000812AC"/>
    <w:rsid w:val="00081568"/>
    <w:rsid w:val="000834E0"/>
    <w:rsid w:val="00086CA8"/>
    <w:rsid w:val="00086CBA"/>
    <w:rsid w:val="00087322"/>
    <w:rsid w:val="000909BB"/>
    <w:rsid w:val="00094CEE"/>
    <w:rsid w:val="00095409"/>
    <w:rsid w:val="00095BCD"/>
    <w:rsid w:val="000A39CE"/>
    <w:rsid w:val="000C129C"/>
    <w:rsid w:val="000C23F1"/>
    <w:rsid w:val="000D62E6"/>
    <w:rsid w:val="000D6903"/>
    <w:rsid w:val="000E02FF"/>
    <w:rsid w:val="000E2947"/>
    <w:rsid w:val="000E69CA"/>
    <w:rsid w:val="000F2546"/>
    <w:rsid w:val="000F51AF"/>
    <w:rsid w:val="000F5469"/>
    <w:rsid w:val="000F6ADE"/>
    <w:rsid w:val="00102AC9"/>
    <w:rsid w:val="001166FF"/>
    <w:rsid w:val="001227B1"/>
    <w:rsid w:val="00122AC6"/>
    <w:rsid w:val="00131094"/>
    <w:rsid w:val="0013168F"/>
    <w:rsid w:val="001320B2"/>
    <w:rsid w:val="0013267B"/>
    <w:rsid w:val="00137DA3"/>
    <w:rsid w:val="00141AEF"/>
    <w:rsid w:val="00144050"/>
    <w:rsid w:val="0014644F"/>
    <w:rsid w:val="00146C8A"/>
    <w:rsid w:val="00146FAE"/>
    <w:rsid w:val="001472BF"/>
    <w:rsid w:val="0015009C"/>
    <w:rsid w:val="001545B7"/>
    <w:rsid w:val="00154803"/>
    <w:rsid w:val="001553F5"/>
    <w:rsid w:val="00156C37"/>
    <w:rsid w:val="00161469"/>
    <w:rsid w:val="00166C0F"/>
    <w:rsid w:val="00170489"/>
    <w:rsid w:val="00170BB5"/>
    <w:rsid w:val="0017534F"/>
    <w:rsid w:val="00177999"/>
    <w:rsid w:val="00182AA9"/>
    <w:rsid w:val="00183C3B"/>
    <w:rsid w:val="00184E7E"/>
    <w:rsid w:val="001902FF"/>
    <w:rsid w:val="001904AE"/>
    <w:rsid w:val="0019071E"/>
    <w:rsid w:val="0019612F"/>
    <w:rsid w:val="001A0635"/>
    <w:rsid w:val="001A3405"/>
    <w:rsid w:val="001B47CD"/>
    <w:rsid w:val="001C6D82"/>
    <w:rsid w:val="001D7136"/>
    <w:rsid w:val="001E124C"/>
    <w:rsid w:val="001E2257"/>
    <w:rsid w:val="001E2475"/>
    <w:rsid w:val="001F1F2A"/>
    <w:rsid w:val="001F506C"/>
    <w:rsid w:val="001F52E7"/>
    <w:rsid w:val="001F6BD4"/>
    <w:rsid w:val="001F6E22"/>
    <w:rsid w:val="002017C3"/>
    <w:rsid w:val="00204C65"/>
    <w:rsid w:val="002055EC"/>
    <w:rsid w:val="00205E13"/>
    <w:rsid w:val="002075BD"/>
    <w:rsid w:val="00214656"/>
    <w:rsid w:val="002252ED"/>
    <w:rsid w:val="00226968"/>
    <w:rsid w:val="00232E5B"/>
    <w:rsid w:val="0023347C"/>
    <w:rsid w:val="0023405D"/>
    <w:rsid w:val="002420DD"/>
    <w:rsid w:val="00243F14"/>
    <w:rsid w:val="00244D0B"/>
    <w:rsid w:val="00263370"/>
    <w:rsid w:val="0026565F"/>
    <w:rsid w:val="00271252"/>
    <w:rsid w:val="00275F9E"/>
    <w:rsid w:val="00276CAE"/>
    <w:rsid w:val="00277B0D"/>
    <w:rsid w:val="00281655"/>
    <w:rsid w:val="00285232"/>
    <w:rsid w:val="00290ACD"/>
    <w:rsid w:val="00292E9B"/>
    <w:rsid w:val="00295F2C"/>
    <w:rsid w:val="002A7430"/>
    <w:rsid w:val="002A7E6A"/>
    <w:rsid w:val="002B1248"/>
    <w:rsid w:val="002C2A4E"/>
    <w:rsid w:val="002C2CBA"/>
    <w:rsid w:val="002D17DE"/>
    <w:rsid w:val="002D5401"/>
    <w:rsid w:val="002D6238"/>
    <w:rsid w:val="002E091D"/>
    <w:rsid w:val="002E363E"/>
    <w:rsid w:val="002F172C"/>
    <w:rsid w:val="002F7E39"/>
    <w:rsid w:val="003063B6"/>
    <w:rsid w:val="0030677B"/>
    <w:rsid w:val="00306B4D"/>
    <w:rsid w:val="00310FF2"/>
    <w:rsid w:val="0031176E"/>
    <w:rsid w:val="00317EC8"/>
    <w:rsid w:val="00322539"/>
    <w:rsid w:val="003240D0"/>
    <w:rsid w:val="00325BE8"/>
    <w:rsid w:val="00326CEB"/>
    <w:rsid w:val="00326D4A"/>
    <w:rsid w:val="003300E7"/>
    <w:rsid w:val="00334C7E"/>
    <w:rsid w:val="003370BD"/>
    <w:rsid w:val="003403BE"/>
    <w:rsid w:val="00340ACB"/>
    <w:rsid w:val="0035337A"/>
    <w:rsid w:val="00357737"/>
    <w:rsid w:val="0036211F"/>
    <w:rsid w:val="00364C23"/>
    <w:rsid w:val="003657CF"/>
    <w:rsid w:val="00365E90"/>
    <w:rsid w:val="0037242B"/>
    <w:rsid w:val="003836A8"/>
    <w:rsid w:val="00384164"/>
    <w:rsid w:val="0039168E"/>
    <w:rsid w:val="00392F79"/>
    <w:rsid w:val="003A3C16"/>
    <w:rsid w:val="003A4737"/>
    <w:rsid w:val="003A5358"/>
    <w:rsid w:val="003A79F7"/>
    <w:rsid w:val="003C4367"/>
    <w:rsid w:val="003C45EA"/>
    <w:rsid w:val="003C4EFC"/>
    <w:rsid w:val="003C5B5A"/>
    <w:rsid w:val="003C7002"/>
    <w:rsid w:val="003C72D8"/>
    <w:rsid w:val="003D1E37"/>
    <w:rsid w:val="003D46CD"/>
    <w:rsid w:val="003D599F"/>
    <w:rsid w:val="003E3B45"/>
    <w:rsid w:val="003F0BB5"/>
    <w:rsid w:val="00400219"/>
    <w:rsid w:val="0040628D"/>
    <w:rsid w:val="00407FAC"/>
    <w:rsid w:val="00411198"/>
    <w:rsid w:val="00421708"/>
    <w:rsid w:val="00426331"/>
    <w:rsid w:val="00427BB5"/>
    <w:rsid w:val="00431BEA"/>
    <w:rsid w:val="00432341"/>
    <w:rsid w:val="00432533"/>
    <w:rsid w:val="004342BF"/>
    <w:rsid w:val="00435654"/>
    <w:rsid w:val="004359CC"/>
    <w:rsid w:val="004449E2"/>
    <w:rsid w:val="00455646"/>
    <w:rsid w:val="00462FDD"/>
    <w:rsid w:val="00474232"/>
    <w:rsid w:val="00474CCE"/>
    <w:rsid w:val="00485438"/>
    <w:rsid w:val="00487214"/>
    <w:rsid w:val="00490594"/>
    <w:rsid w:val="004913A9"/>
    <w:rsid w:val="0049541D"/>
    <w:rsid w:val="0049784D"/>
    <w:rsid w:val="00497983"/>
    <w:rsid w:val="004B12D5"/>
    <w:rsid w:val="004C1DFE"/>
    <w:rsid w:val="004C2121"/>
    <w:rsid w:val="004C7600"/>
    <w:rsid w:val="004D1DF4"/>
    <w:rsid w:val="004D564E"/>
    <w:rsid w:val="004E25D3"/>
    <w:rsid w:val="004F7B4C"/>
    <w:rsid w:val="005120EB"/>
    <w:rsid w:val="0051456B"/>
    <w:rsid w:val="00515BA9"/>
    <w:rsid w:val="00515F35"/>
    <w:rsid w:val="00516C5B"/>
    <w:rsid w:val="0051783F"/>
    <w:rsid w:val="00521BCE"/>
    <w:rsid w:val="005239B8"/>
    <w:rsid w:val="00527E51"/>
    <w:rsid w:val="005321A4"/>
    <w:rsid w:val="005326E6"/>
    <w:rsid w:val="00545D04"/>
    <w:rsid w:val="005478F7"/>
    <w:rsid w:val="00551477"/>
    <w:rsid w:val="00556840"/>
    <w:rsid w:val="005739B3"/>
    <w:rsid w:val="00574EAE"/>
    <w:rsid w:val="005751FD"/>
    <w:rsid w:val="005754F3"/>
    <w:rsid w:val="00580261"/>
    <w:rsid w:val="0058428E"/>
    <w:rsid w:val="005863A4"/>
    <w:rsid w:val="005A0100"/>
    <w:rsid w:val="005A1448"/>
    <w:rsid w:val="005A2308"/>
    <w:rsid w:val="005B5D1A"/>
    <w:rsid w:val="005B78C5"/>
    <w:rsid w:val="005D5BEC"/>
    <w:rsid w:val="005E72B0"/>
    <w:rsid w:val="005E7461"/>
    <w:rsid w:val="005F12A6"/>
    <w:rsid w:val="005F553F"/>
    <w:rsid w:val="006015A1"/>
    <w:rsid w:val="0060184A"/>
    <w:rsid w:val="0060582D"/>
    <w:rsid w:val="006063E6"/>
    <w:rsid w:val="00613763"/>
    <w:rsid w:val="00620203"/>
    <w:rsid w:val="00620451"/>
    <w:rsid w:val="00627386"/>
    <w:rsid w:val="0063099B"/>
    <w:rsid w:val="00634C1F"/>
    <w:rsid w:val="00637CEC"/>
    <w:rsid w:val="00641841"/>
    <w:rsid w:val="00642444"/>
    <w:rsid w:val="00642D69"/>
    <w:rsid w:val="00643ABB"/>
    <w:rsid w:val="006440DE"/>
    <w:rsid w:val="00650536"/>
    <w:rsid w:val="00652703"/>
    <w:rsid w:val="00653F3E"/>
    <w:rsid w:val="0065423E"/>
    <w:rsid w:val="00662166"/>
    <w:rsid w:val="006633AD"/>
    <w:rsid w:val="00666EE6"/>
    <w:rsid w:val="00667FAC"/>
    <w:rsid w:val="00677FFE"/>
    <w:rsid w:val="006816D8"/>
    <w:rsid w:val="0069055B"/>
    <w:rsid w:val="0069103C"/>
    <w:rsid w:val="00693769"/>
    <w:rsid w:val="006A0030"/>
    <w:rsid w:val="006A01DD"/>
    <w:rsid w:val="006A2324"/>
    <w:rsid w:val="006A2A98"/>
    <w:rsid w:val="006A47EC"/>
    <w:rsid w:val="006A75CE"/>
    <w:rsid w:val="006B38B5"/>
    <w:rsid w:val="006B52EB"/>
    <w:rsid w:val="006B5F3A"/>
    <w:rsid w:val="006B6931"/>
    <w:rsid w:val="006B6A55"/>
    <w:rsid w:val="006C1C4C"/>
    <w:rsid w:val="006C5288"/>
    <w:rsid w:val="006C78F6"/>
    <w:rsid w:val="006D7B0B"/>
    <w:rsid w:val="006E5414"/>
    <w:rsid w:val="006E7758"/>
    <w:rsid w:val="006F0CC6"/>
    <w:rsid w:val="006F2A77"/>
    <w:rsid w:val="006F3268"/>
    <w:rsid w:val="006F6909"/>
    <w:rsid w:val="00712421"/>
    <w:rsid w:val="007279A8"/>
    <w:rsid w:val="00727D7E"/>
    <w:rsid w:val="00731ECB"/>
    <w:rsid w:val="00733053"/>
    <w:rsid w:val="007331DF"/>
    <w:rsid w:val="007336C1"/>
    <w:rsid w:val="00743A12"/>
    <w:rsid w:val="00750A4B"/>
    <w:rsid w:val="00756205"/>
    <w:rsid w:val="00762D19"/>
    <w:rsid w:val="00766008"/>
    <w:rsid w:val="007704A1"/>
    <w:rsid w:val="007729F1"/>
    <w:rsid w:val="007730E8"/>
    <w:rsid w:val="0077559D"/>
    <w:rsid w:val="00775A06"/>
    <w:rsid w:val="007818AD"/>
    <w:rsid w:val="00783F08"/>
    <w:rsid w:val="00787A6C"/>
    <w:rsid w:val="00796D72"/>
    <w:rsid w:val="007A30C2"/>
    <w:rsid w:val="007B1D32"/>
    <w:rsid w:val="007B4AF1"/>
    <w:rsid w:val="007B54F1"/>
    <w:rsid w:val="007C5F40"/>
    <w:rsid w:val="007C7117"/>
    <w:rsid w:val="007C7F8D"/>
    <w:rsid w:val="007F2EB1"/>
    <w:rsid w:val="007F3879"/>
    <w:rsid w:val="007F7E75"/>
    <w:rsid w:val="008009B2"/>
    <w:rsid w:val="008102F5"/>
    <w:rsid w:val="00822FFA"/>
    <w:rsid w:val="00823EFB"/>
    <w:rsid w:val="00825CAA"/>
    <w:rsid w:val="00827C2C"/>
    <w:rsid w:val="00834F52"/>
    <w:rsid w:val="00836DAB"/>
    <w:rsid w:val="00843392"/>
    <w:rsid w:val="00843E89"/>
    <w:rsid w:val="008514F0"/>
    <w:rsid w:val="00855C43"/>
    <w:rsid w:val="008577D1"/>
    <w:rsid w:val="00861E59"/>
    <w:rsid w:val="008622BF"/>
    <w:rsid w:val="00871517"/>
    <w:rsid w:val="0087174C"/>
    <w:rsid w:val="00880636"/>
    <w:rsid w:val="00883A71"/>
    <w:rsid w:val="008941FE"/>
    <w:rsid w:val="008A1470"/>
    <w:rsid w:val="008A22FF"/>
    <w:rsid w:val="008A2955"/>
    <w:rsid w:val="008B07DE"/>
    <w:rsid w:val="008B323C"/>
    <w:rsid w:val="008B7444"/>
    <w:rsid w:val="008B792B"/>
    <w:rsid w:val="008C2F50"/>
    <w:rsid w:val="008D582C"/>
    <w:rsid w:val="008D60BA"/>
    <w:rsid w:val="008D62A9"/>
    <w:rsid w:val="008E26E7"/>
    <w:rsid w:val="008E7972"/>
    <w:rsid w:val="008F5894"/>
    <w:rsid w:val="008F5DE0"/>
    <w:rsid w:val="008F6041"/>
    <w:rsid w:val="008F748D"/>
    <w:rsid w:val="009017AB"/>
    <w:rsid w:val="00902D77"/>
    <w:rsid w:val="00904115"/>
    <w:rsid w:val="00904A3C"/>
    <w:rsid w:val="00906829"/>
    <w:rsid w:val="00910A54"/>
    <w:rsid w:val="00912277"/>
    <w:rsid w:val="00912A6C"/>
    <w:rsid w:val="00913C85"/>
    <w:rsid w:val="00914E58"/>
    <w:rsid w:val="0092044E"/>
    <w:rsid w:val="0092246E"/>
    <w:rsid w:val="009269A6"/>
    <w:rsid w:val="00943389"/>
    <w:rsid w:val="00943EC7"/>
    <w:rsid w:val="00954FC4"/>
    <w:rsid w:val="009550CF"/>
    <w:rsid w:val="00955494"/>
    <w:rsid w:val="009601BD"/>
    <w:rsid w:val="00961B2B"/>
    <w:rsid w:val="00962B71"/>
    <w:rsid w:val="00964230"/>
    <w:rsid w:val="00965CEC"/>
    <w:rsid w:val="00967FE0"/>
    <w:rsid w:val="00972199"/>
    <w:rsid w:val="00972B16"/>
    <w:rsid w:val="009760C2"/>
    <w:rsid w:val="00976F7E"/>
    <w:rsid w:val="00980283"/>
    <w:rsid w:val="00980394"/>
    <w:rsid w:val="00993145"/>
    <w:rsid w:val="00996303"/>
    <w:rsid w:val="009A2BDA"/>
    <w:rsid w:val="009A4354"/>
    <w:rsid w:val="009A67FF"/>
    <w:rsid w:val="009A6EB7"/>
    <w:rsid w:val="009B2425"/>
    <w:rsid w:val="009B3227"/>
    <w:rsid w:val="009C7FFD"/>
    <w:rsid w:val="009D0468"/>
    <w:rsid w:val="009D20B2"/>
    <w:rsid w:val="009D21B7"/>
    <w:rsid w:val="009D4B0E"/>
    <w:rsid w:val="009D788F"/>
    <w:rsid w:val="009E0535"/>
    <w:rsid w:val="009E21F6"/>
    <w:rsid w:val="009E247D"/>
    <w:rsid w:val="009E430F"/>
    <w:rsid w:val="009E67F5"/>
    <w:rsid w:val="009F0FA1"/>
    <w:rsid w:val="009F2285"/>
    <w:rsid w:val="009F38D3"/>
    <w:rsid w:val="009F4315"/>
    <w:rsid w:val="00A011D3"/>
    <w:rsid w:val="00A0173B"/>
    <w:rsid w:val="00A037CE"/>
    <w:rsid w:val="00A037FB"/>
    <w:rsid w:val="00A04471"/>
    <w:rsid w:val="00A0460C"/>
    <w:rsid w:val="00A125F7"/>
    <w:rsid w:val="00A15BCB"/>
    <w:rsid w:val="00A2047E"/>
    <w:rsid w:val="00A278B2"/>
    <w:rsid w:val="00A35496"/>
    <w:rsid w:val="00A35579"/>
    <w:rsid w:val="00A409CC"/>
    <w:rsid w:val="00A40D6F"/>
    <w:rsid w:val="00A44896"/>
    <w:rsid w:val="00A51B49"/>
    <w:rsid w:val="00A529C9"/>
    <w:rsid w:val="00A54BEE"/>
    <w:rsid w:val="00A557ED"/>
    <w:rsid w:val="00A60299"/>
    <w:rsid w:val="00A62AD4"/>
    <w:rsid w:val="00A631DA"/>
    <w:rsid w:val="00A66E3E"/>
    <w:rsid w:val="00A75588"/>
    <w:rsid w:val="00A75ADF"/>
    <w:rsid w:val="00A777B1"/>
    <w:rsid w:val="00A80890"/>
    <w:rsid w:val="00A854C9"/>
    <w:rsid w:val="00A85AAF"/>
    <w:rsid w:val="00A94672"/>
    <w:rsid w:val="00A95AA9"/>
    <w:rsid w:val="00A96169"/>
    <w:rsid w:val="00AA5BC1"/>
    <w:rsid w:val="00AA7FE4"/>
    <w:rsid w:val="00AB539E"/>
    <w:rsid w:val="00AB56B3"/>
    <w:rsid w:val="00AC2E70"/>
    <w:rsid w:val="00AC34D1"/>
    <w:rsid w:val="00AC36A7"/>
    <w:rsid w:val="00AC65E9"/>
    <w:rsid w:val="00AD52FB"/>
    <w:rsid w:val="00AD7F17"/>
    <w:rsid w:val="00AE2B9B"/>
    <w:rsid w:val="00AE6837"/>
    <w:rsid w:val="00AF4643"/>
    <w:rsid w:val="00B200F8"/>
    <w:rsid w:val="00B2083A"/>
    <w:rsid w:val="00B213D4"/>
    <w:rsid w:val="00B2181E"/>
    <w:rsid w:val="00B2377D"/>
    <w:rsid w:val="00B25712"/>
    <w:rsid w:val="00B30C49"/>
    <w:rsid w:val="00B32719"/>
    <w:rsid w:val="00B33787"/>
    <w:rsid w:val="00B35F34"/>
    <w:rsid w:val="00B50B74"/>
    <w:rsid w:val="00B51D6A"/>
    <w:rsid w:val="00B528FF"/>
    <w:rsid w:val="00B52C08"/>
    <w:rsid w:val="00B572FB"/>
    <w:rsid w:val="00B61233"/>
    <w:rsid w:val="00B62EDB"/>
    <w:rsid w:val="00B64859"/>
    <w:rsid w:val="00B67DD6"/>
    <w:rsid w:val="00B71BBE"/>
    <w:rsid w:val="00B743BD"/>
    <w:rsid w:val="00B759C2"/>
    <w:rsid w:val="00B8393C"/>
    <w:rsid w:val="00BA1775"/>
    <w:rsid w:val="00BA476B"/>
    <w:rsid w:val="00BA5282"/>
    <w:rsid w:val="00BA5731"/>
    <w:rsid w:val="00BA661D"/>
    <w:rsid w:val="00BB0B8F"/>
    <w:rsid w:val="00BB142A"/>
    <w:rsid w:val="00BB54B3"/>
    <w:rsid w:val="00BB62D9"/>
    <w:rsid w:val="00BB73EC"/>
    <w:rsid w:val="00BC0C04"/>
    <w:rsid w:val="00BC230B"/>
    <w:rsid w:val="00BC68B2"/>
    <w:rsid w:val="00BD00CF"/>
    <w:rsid w:val="00BD1175"/>
    <w:rsid w:val="00BD302F"/>
    <w:rsid w:val="00BD511C"/>
    <w:rsid w:val="00BE01DF"/>
    <w:rsid w:val="00BE2086"/>
    <w:rsid w:val="00BE2F86"/>
    <w:rsid w:val="00BE6913"/>
    <w:rsid w:val="00BF0504"/>
    <w:rsid w:val="00C02109"/>
    <w:rsid w:val="00C07127"/>
    <w:rsid w:val="00C116E0"/>
    <w:rsid w:val="00C1695A"/>
    <w:rsid w:val="00C23C13"/>
    <w:rsid w:val="00C2529E"/>
    <w:rsid w:val="00C253F9"/>
    <w:rsid w:val="00C26E2F"/>
    <w:rsid w:val="00C27C3C"/>
    <w:rsid w:val="00C316F6"/>
    <w:rsid w:val="00C55552"/>
    <w:rsid w:val="00C55AD8"/>
    <w:rsid w:val="00C66C79"/>
    <w:rsid w:val="00C67636"/>
    <w:rsid w:val="00C702BE"/>
    <w:rsid w:val="00C724A3"/>
    <w:rsid w:val="00C7584B"/>
    <w:rsid w:val="00C76112"/>
    <w:rsid w:val="00C80384"/>
    <w:rsid w:val="00C82776"/>
    <w:rsid w:val="00C91D61"/>
    <w:rsid w:val="00C9224E"/>
    <w:rsid w:val="00C936AD"/>
    <w:rsid w:val="00C93931"/>
    <w:rsid w:val="00C941A5"/>
    <w:rsid w:val="00CA03F4"/>
    <w:rsid w:val="00CA4149"/>
    <w:rsid w:val="00CA571E"/>
    <w:rsid w:val="00CB725B"/>
    <w:rsid w:val="00CC22BC"/>
    <w:rsid w:val="00CC6759"/>
    <w:rsid w:val="00CC6910"/>
    <w:rsid w:val="00CD1C33"/>
    <w:rsid w:val="00CD324E"/>
    <w:rsid w:val="00CD5BAE"/>
    <w:rsid w:val="00CD7F9B"/>
    <w:rsid w:val="00CE39A9"/>
    <w:rsid w:val="00CE3C25"/>
    <w:rsid w:val="00CE6B81"/>
    <w:rsid w:val="00CF3005"/>
    <w:rsid w:val="00D0103E"/>
    <w:rsid w:val="00D03B52"/>
    <w:rsid w:val="00D05A3E"/>
    <w:rsid w:val="00D05DE5"/>
    <w:rsid w:val="00D07169"/>
    <w:rsid w:val="00D11188"/>
    <w:rsid w:val="00D21400"/>
    <w:rsid w:val="00D24A7C"/>
    <w:rsid w:val="00D44074"/>
    <w:rsid w:val="00D44272"/>
    <w:rsid w:val="00D47610"/>
    <w:rsid w:val="00D56CE9"/>
    <w:rsid w:val="00D60E0F"/>
    <w:rsid w:val="00D679AC"/>
    <w:rsid w:val="00D73F9D"/>
    <w:rsid w:val="00D76348"/>
    <w:rsid w:val="00D812AE"/>
    <w:rsid w:val="00D836D6"/>
    <w:rsid w:val="00D853DA"/>
    <w:rsid w:val="00D86471"/>
    <w:rsid w:val="00D86F2A"/>
    <w:rsid w:val="00D91ECC"/>
    <w:rsid w:val="00D91F54"/>
    <w:rsid w:val="00D9260D"/>
    <w:rsid w:val="00D931F4"/>
    <w:rsid w:val="00D95FF7"/>
    <w:rsid w:val="00DA2673"/>
    <w:rsid w:val="00DA66F5"/>
    <w:rsid w:val="00DC5BA5"/>
    <w:rsid w:val="00DE4556"/>
    <w:rsid w:val="00DF176E"/>
    <w:rsid w:val="00DF61B7"/>
    <w:rsid w:val="00E1448B"/>
    <w:rsid w:val="00E150C6"/>
    <w:rsid w:val="00E165DF"/>
    <w:rsid w:val="00E2604B"/>
    <w:rsid w:val="00E301B2"/>
    <w:rsid w:val="00E35C61"/>
    <w:rsid w:val="00E36027"/>
    <w:rsid w:val="00E45590"/>
    <w:rsid w:val="00E46663"/>
    <w:rsid w:val="00E474F9"/>
    <w:rsid w:val="00E50783"/>
    <w:rsid w:val="00E51248"/>
    <w:rsid w:val="00E60758"/>
    <w:rsid w:val="00E61566"/>
    <w:rsid w:val="00E66F70"/>
    <w:rsid w:val="00E74E58"/>
    <w:rsid w:val="00E869C8"/>
    <w:rsid w:val="00E86AE0"/>
    <w:rsid w:val="00E925DB"/>
    <w:rsid w:val="00EA41B5"/>
    <w:rsid w:val="00EA5692"/>
    <w:rsid w:val="00EA7A81"/>
    <w:rsid w:val="00EB0C82"/>
    <w:rsid w:val="00EB2F68"/>
    <w:rsid w:val="00EC261D"/>
    <w:rsid w:val="00EC7042"/>
    <w:rsid w:val="00EE0689"/>
    <w:rsid w:val="00EE389A"/>
    <w:rsid w:val="00EF13F7"/>
    <w:rsid w:val="00EF2F57"/>
    <w:rsid w:val="00EF3E0B"/>
    <w:rsid w:val="00F0012D"/>
    <w:rsid w:val="00F0608A"/>
    <w:rsid w:val="00F22AF7"/>
    <w:rsid w:val="00F247AB"/>
    <w:rsid w:val="00F305FF"/>
    <w:rsid w:val="00F351AB"/>
    <w:rsid w:val="00F36A7E"/>
    <w:rsid w:val="00F37D29"/>
    <w:rsid w:val="00F45425"/>
    <w:rsid w:val="00F557A0"/>
    <w:rsid w:val="00F56DC8"/>
    <w:rsid w:val="00F60869"/>
    <w:rsid w:val="00F656F7"/>
    <w:rsid w:val="00F7458F"/>
    <w:rsid w:val="00F771F4"/>
    <w:rsid w:val="00F775AC"/>
    <w:rsid w:val="00F833F0"/>
    <w:rsid w:val="00F84DC7"/>
    <w:rsid w:val="00F901B8"/>
    <w:rsid w:val="00F9115D"/>
    <w:rsid w:val="00F93BEF"/>
    <w:rsid w:val="00F95723"/>
    <w:rsid w:val="00FA0803"/>
    <w:rsid w:val="00FA7DCC"/>
    <w:rsid w:val="00FB3528"/>
    <w:rsid w:val="00FC4C2D"/>
    <w:rsid w:val="00FC6051"/>
    <w:rsid w:val="00FD053C"/>
    <w:rsid w:val="00FD1DAB"/>
    <w:rsid w:val="00FD2512"/>
    <w:rsid w:val="00FD6AAE"/>
    <w:rsid w:val="00FD75CC"/>
    <w:rsid w:val="00FE03C7"/>
    <w:rsid w:val="00FE0D01"/>
    <w:rsid w:val="00FE32C8"/>
    <w:rsid w:val="00FF777C"/>
    <w:rsid w:val="06DD63C3"/>
    <w:rsid w:val="1CBF4E2F"/>
    <w:rsid w:val="34182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5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61D"/>
  </w:style>
  <w:style w:type="paragraph" w:styleId="Nadpis1">
    <w:name w:val="heading 1"/>
    <w:basedOn w:val="Normlny"/>
    <w:next w:val="Normlny"/>
    <w:link w:val="Nadpis1Char"/>
    <w:uiPriority w:val="9"/>
    <w:qFormat/>
    <w:rsid w:val="00D73F9D"/>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D73F9D"/>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C55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Z-Nadpis1">
    <w:name w:val="MZ - Nadpis 1"/>
    <w:basedOn w:val="Nadpis1"/>
    <w:autoRedefine/>
    <w:qFormat/>
    <w:rsid w:val="00D73F9D"/>
    <w:pPr>
      <w:numPr>
        <w:numId w:val="1"/>
      </w:numPr>
    </w:pPr>
    <w:rPr>
      <w:rFonts w:asciiTheme="minorHAnsi" w:hAnsiTheme="minorHAnsi"/>
      <w:b/>
      <w:sz w:val="36"/>
    </w:rPr>
  </w:style>
  <w:style w:type="character" w:customStyle="1" w:styleId="Nadpis1Char">
    <w:name w:val="Nadpis 1 Char"/>
    <w:basedOn w:val="Predvolenpsmoodseku"/>
    <w:link w:val="Nadpis1"/>
    <w:uiPriority w:val="9"/>
    <w:rsid w:val="00D73F9D"/>
    <w:rPr>
      <w:rFonts w:asciiTheme="majorHAnsi" w:eastAsiaTheme="majorEastAsia" w:hAnsiTheme="majorHAnsi" w:cstheme="majorBidi"/>
      <w:color w:val="2E74B5" w:themeColor="accent1" w:themeShade="BF"/>
      <w:sz w:val="32"/>
      <w:szCs w:val="32"/>
    </w:rPr>
  </w:style>
  <w:style w:type="paragraph" w:customStyle="1" w:styleId="MZ-Normlny">
    <w:name w:val="MZ - Normálny"/>
    <w:basedOn w:val="Normlny"/>
    <w:autoRedefine/>
    <w:qFormat/>
    <w:rsid w:val="00D73F9D"/>
    <w:rPr>
      <w:sz w:val="24"/>
    </w:rPr>
  </w:style>
  <w:style w:type="paragraph" w:customStyle="1" w:styleId="MZ-Nadpis2">
    <w:name w:val="MZ - Nadpis 2"/>
    <w:basedOn w:val="Nadpis2"/>
    <w:autoRedefine/>
    <w:qFormat/>
    <w:rsid w:val="00D73F9D"/>
    <w:rPr>
      <w:rFonts w:asciiTheme="minorHAnsi" w:hAnsiTheme="minorHAnsi"/>
      <w:b/>
      <w:sz w:val="32"/>
    </w:rPr>
  </w:style>
  <w:style w:type="character" w:customStyle="1" w:styleId="Nadpis2Char">
    <w:name w:val="Nadpis 2 Char"/>
    <w:basedOn w:val="Predvolenpsmoodseku"/>
    <w:link w:val="Nadpis2"/>
    <w:uiPriority w:val="9"/>
    <w:rsid w:val="00D73F9D"/>
    <w:rPr>
      <w:rFonts w:asciiTheme="majorHAnsi" w:eastAsiaTheme="majorEastAsia" w:hAnsiTheme="majorHAnsi" w:cstheme="majorBidi"/>
      <w:color w:val="2E74B5" w:themeColor="accent1" w:themeShade="BF"/>
      <w:sz w:val="26"/>
      <w:szCs w:val="26"/>
    </w:rPr>
  </w:style>
  <w:style w:type="paragraph" w:styleId="Hlavika">
    <w:name w:val="header"/>
    <w:basedOn w:val="Normlny"/>
    <w:link w:val="HlavikaChar"/>
    <w:uiPriority w:val="99"/>
    <w:unhideWhenUsed/>
    <w:rsid w:val="00A62AD4"/>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A62AD4"/>
  </w:style>
  <w:style w:type="paragraph" w:styleId="Pta">
    <w:name w:val="footer"/>
    <w:basedOn w:val="Normlny"/>
    <w:link w:val="PtaChar"/>
    <w:uiPriority w:val="99"/>
    <w:unhideWhenUsed/>
    <w:rsid w:val="00A62AD4"/>
    <w:pPr>
      <w:tabs>
        <w:tab w:val="center" w:pos="4703"/>
        <w:tab w:val="right" w:pos="9406"/>
      </w:tabs>
      <w:spacing w:after="0" w:line="240" w:lineRule="auto"/>
    </w:pPr>
  </w:style>
  <w:style w:type="character" w:customStyle="1" w:styleId="PtaChar">
    <w:name w:val="Päta Char"/>
    <w:basedOn w:val="Predvolenpsmoodseku"/>
    <w:link w:val="Pta"/>
    <w:uiPriority w:val="99"/>
    <w:rsid w:val="00A62AD4"/>
  </w:style>
  <w:style w:type="character" w:customStyle="1" w:styleId="Nadpis3Char">
    <w:name w:val="Nadpis 3 Char"/>
    <w:basedOn w:val="Predvolenpsmoodseku"/>
    <w:link w:val="Nadpis3"/>
    <w:uiPriority w:val="9"/>
    <w:rsid w:val="00C55552"/>
    <w:rPr>
      <w:rFonts w:asciiTheme="majorHAnsi" w:eastAsiaTheme="majorEastAsia" w:hAnsiTheme="majorHAnsi" w:cstheme="majorBidi"/>
      <w:color w:val="1F4D78" w:themeColor="accent1" w:themeShade="7F"/>
      <w:sz w:val="24"/>
      <w:szCs w:val="24"/>
    </w:rPr>
  </w:style>
  <w:style w:type="paragraph" w:styleId="Odsekzoznamu">
    <w:name w:val="List Paragraph"/>
    <w:basedOn w:val="Normlny"/>
    <w:uiPriority w:val="34"/>
    <w:qFormat/>
    <w:rsid w:val="008E7972"/>
    <w:pPr>
      <w:ind w:left="720"/>
      <w:contextualSpacing/>
    </w:pPr>
  </w:style>
  <w:style w:type="paragraph" w:styleId="Textpoznmkypodiarou">
    <w:name w:val="footnote text"/>
    <w:basedOn w:val="Normlny"/>
    <w:link w:val="TextpoznmkypodiarouChar"/>
    <w:uiPriority w:val="99"/>
    <w:semiHidden/>
    <w:unhideWhenUsed/>
    <w:rsid w:val="00F901B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901B8"/>
    <w:rPr>
      <w:sz w:val="20"/>
      <w:szCs w:val="20"/>
    </w:rPr>
  </w:style>
  <w:style w:type="character" w:styleId="Odkaznapoznmkupodiarou">
    <w:name w:val="footnote reference"/>
    <w:basedOn w:val="Predvolenpsmoodseku"/>
    <w:uiPriority w:val="99"/>
    <w:semiHidden/>
    <w:unhideWhenUsed/>
    <w:rsid w:val="00F901B8"/>
    <w:rPr>
      <w:vertAlign w:val="superscript"/>
    </w:rPr>
  </w:style>
  <w:style w:type="character" w:styleId="Odkaznakomentr">
    <w:name w:val="annotation reference"/>
    <w:basedOn w:val="Predvolenpsmoodseku"/>
    <w:uiPriority w:val="99"/>
    <w:semiHidden/>
    <w:unhideWhenUsed/>
    <w:rsid w:val="00FD1DAB"/>
    <w:rPr>
      <w:sz w:val="16"/>
      <w:szCs w:val="16"/>
    </w:rPr>
  </w:style>
  <w:style w:type="paragraph" w:styleId="Textkomentra">
    <w:name w:val="annotation text"/>
    <w:basedOn w:val="Normlny"/>
    <w:link w:val="TextkomentraChar"/>
    <w:uiPriority w:val="99"/>
    <w:unhideWhenUsed/>
    <w:rsid w:val="00FD1DAB"/>
    <w:pPr>
      <w:spacing w:line="240" w:lineRule="auto"/>
    </w:pPr>
    <w:rPr>
      <w:sz w:val="20"/>
      <w:szCs w:val="20"/>
    </w:rPr>
  </w:style>
  <w:style w:type="character" w:customStyle="1" w:styleId="TextkomentraChar">
    <w:name w:val="Text komentára Char"/>
    <w:basedOn w:val="Predvolenpsmoodseku"/>
    <w:link w:val="Textkomentra"/>
    <w:uiPriority w:val="99"/>
    <w:rsid w:val="00FD1DAB"/>
    <w:rPr>
      <w:sz w:val="20"/>
      <w:szCs w:val="20"/>
    </w:rPr>
  </w:style>
  <w:style w:type="paragraph" w:styleId="Predmetkomentra">
    <w:name w:val="annotation subject"/>
    <w:basedOn w:val="Textkomentra"/>
    <w:next w:val="Textkomentra"/>
    <w:link w:val="PredmetkomentraChar"/>
    <w:uiPriority w:val="99"/>
    <w:semiHidden/>
    <w:unhideWhenUsed/>
    <w:rsid w:val="00FD1DAB"/>
    <w:rPr>
      <w:b/>
      <w:bCs/>
    </w:rPr>
  </w:style>
  <w:style w:type="character" w:customStyle="1" w:styleId="PredmetkomentraChar">
    <w:name w:val="Predmet komentára Char"/>
    <w:basedOn w:val="TextkomentraChar"/>
    <w:link w:val="Predmetkomentra"/>
    <w:uiPriority w:val="99"/>
    <w:semiHidden/>
    <w:rsid w:val="00FD1DAB"/>
    <w:rPr>
      <w:b/>
      <w:bCs/>
      <w:sz w:val="20"/>
      <w:szCs w:val="20"/>
    </w:rPr>
  </w:style>
  <w:style w:type="paragraph" w:styleId="Textbubliny">
    <w:name w:val="Balloon Text"/>
    <w:basedOn w:val="Normlny"/>
    <w:link w:val="TextbublinyChar"/>
    <w:uiPriority w:val="99"/>
    <w:semiHidden/>
    <w:unhideWhenUsed/>
    <w:rsid w:val="00FD1DA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1DAB"/>
    <w:rPr>
      <w:rFonts w:ascii="Segoe UI" w:hAnsi="Segoe UI" w:cs="Segoe UI"/>
      <w:sz w:val="18"/>
      <w:szCs w:val="18"/>
    </w:rPr>
  </w:style>
  <w:style w:type="character" w:styleId="Hypertextovprepojenie">
    <w:name w:val="Hyperlink"/>
    <w:basedOn w:val="Predvolenpsmoodseku"/>
    <w:uiPriority w:val="99"/>
    <w:unhideWhenUsed/>
    <w:rsid w:val="00D24A7C"/>
    <w:rPr>
      <w:color w:val="0563C1" w:themeColor="hyperlink"/>
      <w:u w:val="single"/>
    </w:rPr>
  </w:style>
  <w:style w:type="paragraph" w:styleId="Revzia">
    <w:name w:val="Revision"/>
    <w:hidden/>
    <w:uiPriority w:val="99"/>
    <w:semiHidden/>
    <w:rsid w:val="00A278B2"/>
    <w:pPr>
      <w:spacing w:after="0" w:line="240" w:lineRule="auto"/>
    </w:pPr>
  </w:style>
  <w:style w:type="paragraph" w:styleId="Hlavikaobsahu">
    <w:name w:val="TOC Heading"/>
    <w:basedOn w:val="Nadpis1"/>
    <w:next w:val="Normlny"/>
    <w:uiPriority w:val="39"/>
    <w:unhideWhenUsed/>
    <w:qFormat/>
    <w:rsid w:val="00AE6837"/>
    <w:pPr>
      <w:numPr>
        <w:numId w:val="0"/>
      </w:numPr>
      <w:outlineLvl w:val="9"/>
    </w:pPr>
    <w:rPr>
      <w:lang w:val="en-US"/>
    </w:rPr>
  </w:style>
  <w:style w:type="paragraph" w:styleId="Obsah1">
    <w:name w:val="toc 1"/>
    <w:basedOn w:val="Normlny"/>
    <w:next w:val="Normlny"/>
    <w:autoRedefine/>
    <w:uiPriority w:val="39"/>
    <w:unhideWhenUsed/>
    <w:rsid w:val="00AE6837"/>
    <w:pPr>
      <w:spacing w:after="100"/>
    </w:pPr>
  </w:style>
  <w:style w:type="paragraph" w:styleId="Obsah2">
    <w:name w:val="toc 2"/>
    <w:basedOn w:val="Normlny"/>
    <w:next w:val="Normlny"/>
    <w:autoRedefine/>
    <w:uiPriority w:val="39"/>
    <w:unhideWhenUsed/>
    <w:rsid w:val="00AE6837"/>
    <w:pPr>
      <w:spacing w:after="100"/>
      <w:ind w:left="220"/>
    </w:pPr>
  </w:style>
  <w:style w:type="character" w:styleId="Zstupntext">
    <w:name w:val="Placeholder Text"/>
    <w:basedOn w:val="Predvolenpsmoodseku"/>
    <w:uiPriority w:val="99"/>
    <w:semiHidden/>
    <w:rsid w:val="00C702BE"/>
    <w:rPr>
      <w:color w:val="808080"/>
    </w:rPr>
  </w:style>
  <w:style w:type="table" w:styleId="Mriekatabuky">
    <w:name w:val="Table Grid"/>
    <w:basedOn w:val="Normlnatabuka"/>
    <w:uiPriority w:val="39"/>
    <w:rsid w:val="003C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51783F"/>
    <w:pPr>
      <w:spacing w:after="0" w:line="240" w:lineRule="auto"/>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vysvetlivky">
    <w:name w:val="endnote text"/>
    <w:basedOn w:val="Normlny"/>
    <w:link w:val="TextvysvetlivkyChar"/>
    <w:uiPriority w:val="99"/>
    <w:semiHidden/>
    <w:unhideWhenUsed/>
    <w:rsid w:val="006015A1"/>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015A1"/>
    <w:rPr>
      <w:sz w:val="20"/>
      <w:szCs w:val="20"/>
    </w:rPr>
  </w:style>
  <w:style w:type="character" w:styleId="Odkaznavysvetlivku">
    <w:name w:val="endnote reference"/>
    <w:basedOn w:val="Predvolenpsmoodseku"/>
    <w:uiPriority w:val="99"/>
    <w:semiHidden/>
    <w:unhideWhenUsed/>
    <w:rsid w:val="006015A1"/>
    <w:rPr>
      <w:vertAlign w:val="superscript"/>
    </w:rPr>
  </w:style>
  <w:style w:type="character" w:customStyle="1" w:styleId="cf01">
    <w:name w:val="cf01"/>
    <w:basedOn w:val="Predvolenpsmoodseku"/>
    <w:rsid w:val="006015A1"/>
    <w:rPr>
      <w:rFonts w:ascii="Segoe UI" w:hAnsi="Segoe UI" w:cs="Segoe UI" w:hint="default"/>
      <w:sz w:val="18"/>
      <w:szCs w:val="18"/>
    </w:rPr>
  </w:style>
  <w:style w:type="table" w:styleId="Tabukasmriekou1svetl">
    <w:name w:val="Grid Table 1 Light"/>
    <w:basedOn w:val="Normlnatabuka"/>
    <w:uiPriority w:val="46"/>
    <w:rsid w:val="009E430F"/>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6808">
      <w:bodyDiv w:val="1"/>
      <w:marLeft w:val="0"/>
      <w:marRight w:val="0"/>
      <w:marTop w:val="0"/>
      <w:marBottom w:val="0"/>
      <w:divBdr>
        <w:top w:val="none" w:sz="0" w:space="0" w:color="auto"/>
        <w:left w:val="none" w:sz="0" w:space="0" w:color="auto"/>
        <w:bottom w:val="none" w:sz="0" w:space="0" w:color="auto"/>
        <w:right w:val="none" w:sz="0" w:space="0" w:color="auto"/>
      </w:divBdr>
    </w:div>
    <w:div w:id="272902728">
      <w:bodyDiv w:val="1"/>
      <w:marLeft w:val="0"/>
      <w:marRight w:val="0"/>
      <w:marTop w:val="0"/>
      <w:marBottom w:val="0"/>
      <w:divBdr>
        <w:top w:val="none" w:sz="0" w:space="0" w:color="auto"/>
        <w:left w:val="none" w:sz="0" w:space="0" w:color="auto"/>
        <w:bottom w:val="none" w:sz="0" w:space="0" w:color="auto"/>
        <w:right w:val="none" w:sz="0" w:space="0" w:color="auto"/>
      </w:divBdr>
    </w:div>
    <w:div w:id="541938664">
      <w:bodyDiv w:val="1"/>
      <w:marLeft w:val="0"/>
      <w:marRight w:val="0"/>
      <w:marTop w:val="0"/>
      <w:marBottom w:val="0"/>
      <w:divBdr>
        <w:top w:val="none" w:sz="0" w:space="0" w:color="auto"/>
        <w:left w:val="none" w:sz="0" w:space="0" w:color="auto"/>
        <w:bottom w:val="none" w:sz="0" w:space="0" w:color="auto"/>
        <w:right w:val="none" w:sz="0" w:space="0" w:color="auto"/>
      </w:divBdr>
    </w:div>
    <w:div w:id="638613232">
      <w:bodyDiv w:val="1"/>
      <w:marLeft w:val="0"/>
      <w:marRight w:val="0"/>
      <w:marTop w:val="0"/>
      <w:marBottom w:val="0"/>
      <w:divBdr>
        <w:top w:val="none" w:sz="0" w:space="0" w:color="auto"/>
        <w:left w:val="none" w:sz="0" w:space="0" w:color="auto"/>
        <w:bottom w:val="none" w:sz="0" w:space="0" w:color="auto"/>
        <w:right w:val="none" w:sz="0" w:space="0" w:color="auto"/>
      </w:divBdr>
    </w:div>
    <w:div w:id="788551554">
      <w:bodyDiv w:val="1"/>
      <w:marLeft w:val="0"/>
      <w:marRight w:val="0"/>
      <w:marTop w:val="0"/>
      <w:marBottom w:val="0"/>
      <w:divBdr>
        <w:top w:val="none" w:sz="0" w:space="0" w:color="auto"/>
        <w:left w:val="none" w:sz="0" w:space="0" w:color="auto"/>
        <w:bottom w:val="none" w:sz="0" w:space="0" w:color="auto"/>
        <w:right w:val="none" w:sz="0" w:space="0" w:color="auto"/>
      </w:divBdr>
    </w:div>
    <w:div w:id="900599374">
      <w:bodyDiv w:val="1"/>
      <w:marLeft w:val="0"/>
      <w:marRight w:val="0"/>
      <w:marTop w:val="0"/>
      <w:marBottom w:val="0"/>
      <w:divBdr>
        <w:top w:val="none" w:sz="0" w:space="0" w:color="auto"/>
        <w:left w:val="none" w:sz="0" w:space="0" w:color="auto"/>
        <w:bottom w:val="none" w:sz="0" w:space="0" w:color="auto"/>
        <w:right w:val="none" w:sz="0" w:space="0" w:color="auto"/>
      </w:divBdr>
    </w:div>
    <w:div w:id="1063219224">
      <w:bodyDiv w:val="1"/>
      <w:marLeft w:val="0"/>
      <w:marRight w:val="0"/>
      <w:marTop w:val="0"/>
      <w:marBottom w:val="0"/>
      <w:divBdr>
        <w:top w:val="none" w:sz="0" w:space="0" w:color="auto"/>
        <w:left w:val="none" w:sz="0" w:space="0" w:color="auto"/>
        <w:bottom w:val="none" w:sz="0" w:space="0" w:color="auto"/>
        <w:right w:val="none" w:sz="0" w:space="0" w:color="auto"/>
      </w:divBdr>
    </w:div>
    <w:div w:id="1248995689">
      <w:bodyDiv w:val="1"/>
      <w:marLeft w:val="0"/>
      <w:marRight w:val="0"/>
      <w:marTop w:val="0"/>
      <w:marBottom w:val="0"/>
      <w:divBdr>
        <w:top w:val="none" w:sz="0" w:space="0" w:color="auto"/>
        <w:left w:val="none" w:sz="0" w:space="0" w:color="auto"/>
        <w:bottom w:val="none" w:sz="0" w:space="0" w:color="auto"/>
        <w:right w:val="none" w:sz="0" w:space="0" w:color="auto"/>
      </w:divBdr>
    </w:div>
    <w:div w:id="1265109078">
      <w:bodyDiv w:val="1"/>
      <w:marLeft w:val="0"/>
      <w:marRight w:val="0"/>
      <w:marTop w:val="0"/>
      <w:marBottom w:val="0"/>
      <w:divBdr>
        <w:top w:val="none" w:sz="0" w:space="0" w:color="auto"/>
        <w:left w:val="none" w:sz="0" w:space="0" w:color="auto"/>
        <w:bottom w:val="none" w:sz="0" w:space="0" w:color="auto"/>
        <w:right w:val="none" w:sz="0" w:space="0" w:color="auto"/>
      </w:divBdr>
    </w:div>
    <w:div w:id="1311668680">
      <w:bodyDiv w:val="1"/>
      <w:marLeft w:val="0"/>
      <w:marRight w:val="0"/>
      <w:marTop w:val="0"/>
      <w:marBottom w:val="0"/>
      <w:divBdr>
        <w:top w:val="none" w:sz="0" w:space="0" w:color="auto"/>
        <w:left w:val="none" w:sz="0" w:space="0" w:color="auto"/>
        <w:bottom w:val="none" w:sz="0" w:space="0" w:color="auto"/>
        <w:right w:val="none" w:sz="0" w:space="0" w:color="auto"/>
      </w:divBdr>
    </w:div>
    <w:div w:id="1348409073">
      <w:bodyDiv w:val="1"/>
      <w:marLeft w:val="0"/>
      <w:marRight w:val="0"/>
      <w:marTop w:val="0"/>
      <w:marBottom w:val="0"/>
      <w:divBdr>
        <w:top w:val="none" w:sz="0" w:space="0" w:color="auto"/>
        <w:left w:val="none" w:sz="0" w:space="0" w:color="auto"/>
        <w:bottom w:val="none" w:sz="0" w:space="0" w:color="auto"/>
        <w:right w:val="none" w:sz="0" w:space="0" w:color="auto"/>
      </w:divBdr>
    </w:div>
    <w:div w:id="1613901223">
      <w:bodyDiv w:val="1"/>
      <w:marLeft w:val="0"/>
      <w:marRight w:val="0"/>
      <w:marTop w:val="0"/>
      <w:marBottom w:val="0"/>
      <w:divBdr>
        <w:top w:val="none" w:sz="0" w:space="0" w:color="auto"/>
        <w:left w:val="none" w:sz="0" w:space="0" w:color="auto"/>
        <w:bottom w:val="none" w:sz="0" w:space="0" w:color="auto"/>
        <w:right w:val="none" w:sz="0" w:space="0" w:color="auto"/>
      </w:divBdr>
    </w:div>
    <w:div w:id="1875339283">
      <w:bodyDiv w:val="1"/>
      <w:marLeft w:val="0"/>
      <w:marRight w:val="0"/>
      <w:marTop w:val="0"/>
      <w:marBottom w:val="0"/>
      <w:divBdr>
        <w:top w:val="none" w:sz="0" w:space="0" w:color="auto"/>
        <w:left w:val="none" w:sz="0" w:space="0" w:color="auto"/>
        <w:bottom w:val="none" w:sz="0" w:space="0" w:color="auto"/>
        <w:right w:val="none" w:sz="0" w:space="0" w:color="auto"/>
      </w:divBdr>
    </w:div>
    <w:div w:id="1881505737">
      <w:bodyDiv w:val="1"/>
      <w:marLeft w:val="0"/>
      <w:marRight w:val="0"/>
      <w:marTop w:val="0"/>
      <w:marBottom w:val="0"/>
      <w:divBdr>
        <w:top w:val="none" w:sz="0" w:space="0" w:color="auto"/>
        <w:left w:val="none" w:sz="0" w:space="0" w:color="auto"/>
        <w:bottom w:val="none" w:sz="0" w:space="0" w:color="auto"/>
        <w:right w:val="none" w:sz="0" w:space="0" w:color="auto"/>
      </w:divBdr>
    </w:div>
    <w:div w:id="1893618412">
      <w:bodyDiv w:val="1"/>
      <w:marLeft w:val="0"/>
      <w:marRight w:val="0"/>
      <w:marTop w:val="0"/>
      <w:marBottom w:val="0"/>
      <w:divBdr>
        <w:top w:val="none" w:sz="0" w:space="0" w:color="auto"/>
        <w:left w:val="none" w:sz="0" w:space="0" w:color="auto"/>
        <w:bottom w:val="none" w:sz="0" w:space="0" w:color="auto"/>
        <w:right w:val="none" w:sz="0" w:space="0" w:color="auto"/>
      </w:divBdr>
    </w:div>
    <w:div w:id="1917586654">
      <w:bodyDiv w:val="1"/>
      <w:marLeft w:val="0"/>
      <w:marRight w:val="0"/>
      <w:marTop w:val="0"/>
      <w:marBottom w:val="0"/>
      <w:divBdr>
        <w:top w:val="none" w:sz="0" w:space="0" w:color="auto"/>
        <w:left w:val="none" w:sz="0" w:space="0" w:color="auto"/>
        <w:bottom w:val="none" w:sz="0" w:space="0" w:color="auto"/>
        <w:right w:val="none" w:sz="0" w:space="0" w:color="auto"/>
      </w:divBdr>
    </w:div>
    <w:div w:id="2142723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i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Kriteria a metodika vyhodnotenia_FINAL" edit="true"/>
    <f:field ref="objsubject" par="" text="" edit="true"/>
    <f:field ref="objcreatedby" par="" text="Vladárová, Jarmila"/>
    <f:field ref="objcreatedat" par="" date="2023-07-13T11:28:33" text="13.7.2023 11:28:33"/>
    <f:field ref="objchangedby" par="" text="Valachovič, Miroslav, Ing."/>
    <f:field ref="objmodifiedat" par="" date="2023-08-02T11:17:49" text="2.8.2023 11:17:49"/>
    <f:field ref="doc_FSCFOLIO_1_1001_FieldDocumentNumber" par="" text=""/>
    <f:field ref="doc_FSCFOLIO_1_1001_FieldSubject" par="" text=""/>
    <f:field ref="FSCFOLIO_1_1001_FieldCurrentUser" par="" text="Mgr. Fedor Ščitov"/>
    <f:field ref="CCAPRECONFIG_15_1001_Objektname" par="" text="Kriteria a metodika vyhodnotenia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AF9DC0-890A-49B8-B5C4-9335075C7778}">
  <ds:schemaRefs>
    <ds:schemaRef ds:uri="http://schemas.microsoft.com/sharepoint/v3/contenttype/forms"/>
  </ds:schemaRefs>
</ds:datastoreItem>
</file>

<file path=customXml/itemProps3.xml><?xml version="1.0" encoding="utf-8"?>
<ds:datastoreItem xmlns:ds="http://schemas.openxmlformats.org/officeDocument/2006/customXml" ds:itemID="{BCDDBD96-00C6-4A96-B435-938B0BBEC8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EC326B-A835-409D-BAB3-EEB642BD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DBFDFE-8ACD-436D-94AD-BDD7D1F6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6074</Words>
  <Characters>34624</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40617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2023-05-29T09:27:00Z</dcterms:created>
  <dcterms:modified xsi:type="dcterms:W3CDTF">2023-11-30T08:54:00Z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0x01010031E4B760CD8AD34E84E75BF24D86326F</vt:lpwstr>
  </property>
  <property fmtid="{D5CDD505-2E9C-101B-9397-08002B2CF9AE}" pid="3" name="GrammarlyDocumentId">
    <vt:lpwstr>21375c21824465a101ae62bf748506e0547769273e09c37e5a685ea43432289b</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OZZ</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Ing. Ondrej Kuruc, PhD. LL.M.</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13. 7. 2023, 11:28</vt:lpwstr>
  </property>
  <property fmtid="{D5CDD505-2E9C-101B-9397-08002B2CF9AE}" pid="134" name="FSC#SKEDITIONREG@103.510:curruserrolegroup">
    <vt:lpwstr>Odbor zadávania zákaziek</vt:lpwstr>
  </property>
  <property fmtid="{D5CDD505-2E9C-101B-9397-08002B2CF9AE}" pid="135" name="FSC#SKEDITIONREG@103.510:currusersubst">
    <vt:lpwstr>Mgr. Fedor Ščitov</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Kuruc, Ondrej, Ing., PhD. LL.M.</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SVO (Sekcia verejného obstarávania)</vt:lpwstr>
  </property>
  <property fmtid="{D5CDD505-2E9C-101B-9397-08002B2CF9AE}" pid="346" name="FSC#COOELAK@1.1001:CreatedAt">
    <vt:lpwstr>13.07.2023</vt:lpwstr>
  </property>
  <property fmtid="{D5CDD505-2E9C-101B-9397-08002B2CF9AE}" pid="347" name="FSC#COOELAK@1.1001:OU">
    <vt:lpwstr>SVO (Sekcia verejného obstarávania)</vt:lpwstr>
  </property>
  <property fmtid="{D5CDD505-2E9C-101B-9397-08002B2CF9AE}" pid="348" name="FSC#COOELAK@1.1001:Priority">
    <vt:lpwstr> ()</vt:lpwstr>
  </property>
  <property fmtid="{D5CDD505-2E9C-101B-9397-08002B2CF9AE}" pid="349" name="FSC#COOELAK@1.1001:ObjBarCode">
    <vt:lpwstr>*COO.2289.100.3.1496124*</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8</vt:lpwstr>
  </property>
  <property fmtid="{D5CDD505-2E9C-101B-9397-08002B2CF9AE}" pid="366" name="FSC#COOELAK@1.1001:CurrentUserEmail">
    <vt:lpwstr>fedor.scitov@health.gov.sk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ELAK@1.1001:replyreference">
    <vt:lpwstr/>
  </property>
  <property fmtid="{D5CDD505-2E9C-101B-9397-08002B2CF9AE}" pid="397" name="FSC#SKCONV@103.510:docname">
    <vt:lpwstr/>
  </property>
  <property fmtid="{D5CDD505-2E9C-101B-9397-08002B2CF9AE}" pid="398" name="FSC#COOSYSTEM@1.1:Container">
    <vt:lpwstr>COO.2289.100.3.1496124</vt:lpwstr>
  </property>
  <property fmtid="{D5CDD505-2E9C-101B-9397-08002B2CF9AE}" pid="399" name="FSC#FSCFOLIO@1.1001:docpropproject">
    <vt:lpwstr/>
  </property>
</Properties>
</file>