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1824B5" w:rsidRDefault="009D010B" w:rsidP="007C222E">
      <w:pPr>
        <w:spacing w:after="120" w:line="276" w:lineRule="auto"/>
        <w:jc w:val="center"/>
        <w:rPr>
          <w:rFonts w:ascii="Times New Roman" w:hAnsi="Times New Roman" w:cs="Times New Roman"/>
          <w:b/>
          <w:sz w:val="24"/>
          <w:szCs w:val="24"/>
        </w:rPr>
      </w:pPr>
      <w:r w:rsidRPr="001824B5">
        <w:rPr>
          <w:rFonts w:ascii="Times New Roman" w:hAnsi="Times New Roman" w:cs="Times New Roman"/>
          <w:b/>
          <w:sz w:val="24"/>
          <w:szCs w:val="24"/>
        </w:rPr>
        <w:t>PODMIENKY ÚČASTI</w:t>
      </w:r>
    </w:p>
    <w:p w14:paraId="6D309279" w14:textId="77777777" w:rsidR="00645854" w:rsidRPr="001824B5" w:rsidRDefault="00645854" w:rsidP="007C222E">
      <w:pPr>
        <w:spacing w:after="120" w:line="276" w:lineRule="auto"/>
        <w:jc w:val="center"/>
        <w:rPr>
          <w:rFonts w:ascii="Times New Roman" w:hAnsi="Times New Roman" w:cs="Times New Roman"/>
          <w:b/>
          <w:sz w:val="24"/>
          <w:szCs w:val="24"/>
        </w:rPr>
      </w:pPr>
    </w:p>
    <w:p w14:paraId="7B702231" w14:textId="7785D0F7" w:rsidR="00645854" w:rsidRDefault="00645854" w:rsidP="007C222E">
      <w:pPr>
        <w:autoSpaceDE w:val="0"/>
        <w:autoSpaceDN w:val="0"/>
        <w:adjustRightInd w:val="0"/>
        <w:spacing w:line="276" w:lineRule="auto"/>
        <w:jc w:val="both"/>
        <w:rPr>
          <w:rFonts w:ascii="Times New Roman" w:hAnsi="Times New Roman" w:cs="Times New Roman"/>
          <w:b/>
          <w:sz w:val="24"/>
          <w:szCs w:val="24"/>
          <w:lang w:eastAsia="sk-SK"/>
        </w:rPr>
      </w:pPr>
      <w:r w:rsidRPr="009E0E46">
        <w:rPr>
          <w:rFonts w:ascii="Times New Roman" w:hAnsi="Times New Roman" w:cs="Times New Roman"/>
          <w:b/>
          <w:sz w:val="24"/>
          <w:szCs w:val="24"/>
          <w:lang w:eastAsia="sk-SK"/>
        </w:rPr>
        <w:t xml:space="preserve">Pre zaradenie do DNS musí záujemca spĺňať podmienky účasti týkajúce sa osobného postavenia podľa </w:t>
      </w:r>
      <w:r w:rsidR="00436269" w:rsidRPr="009E0E46">
        <w:rPr>
          <w:rFonts w:ascii="Times New Roman" w:hAnsi="Times New Roman" w:cs="Times New Roman"/>
          <w:b/>
          <w:sz w:val="24"/>
          <w:szCs w:val="24"/>
          <w:lang w:eastAsia="sk-SK"/>
        </w:rPr>
        <w:t xml:space="preserve">§ 32 </w:t>
      </w:r>
      <w:r w:rsidR="00D920D0" w:rsidRPr="009E0E46">
        <w:rPr>
          <w:rFonts w:ascii="Times New Roman" w:hAnsi="Times New Roman" w:cs="Times New Roman"/>
          <w:b/>
          <w:sz w:val="24"/>
          <w:szCs w:val="24"/>
          <w:lang w:eastAsia="sk-SK"/>
        </w:rPr>
        <w:t>zákona č. 343/2015 Z. z. o verejnom obstarávaní a o zmene a doplnení niektorých zákonov v znení neskorších predpisov (ďalej len „</w:t>
      </w:r>
      <w:r w:rsidR="009E0E46" w:rsidRPr="009E0E46">
        <w:rPr>
          <w:rFonts w:ascii="Times New Roman" w:hAnsi="Times New Roman" w:cs="Times New Roman"/>
          <w:b/>
          <w:sz w:val="24"/>
          <w:szCs w:val="24"/>
          <w:lang w:eastAsia="sk-SK"/>
        </w:rPr>
        <w:t>zákon</w:t>
      </w:r>
      <w:r w:rsidR="00D920D0" w:rsidRPr="009E0E46">
        <w:rPr>
          <w:rFonts w:ascii="Times New Roman" w:hAnsi="Times New Roman" w:cs="Times New Roman"/>
          <w:b/>
          <w:sz w:val="24"/>
          <w:szCs w:val="24"/>
          <w:lang w:eastAsia="sk-SK"/>
        </w:rPr>
        <w:t>“)</w:t>
      </w:r>
      <w:r w:rsidRPr="009E0E46">
        <w:rPr>
          <w:rFonts w:ascii="Times New Roman" w:hAnsi="Times New Roman" w:cs="Times New Roman"/>
          <w:b/>
          <w:sz w:val="24"/>
          <w:szCs w:val="24"/>
          <w:lang w:eastAsia="sk-SK"/>
        </w:rPr>
        <w:t xml:space="preserve"> stanovených v tejto časti súťažných podkladov.</w:t>
      </w:r>
      <w:r w:rsidR="001824B5" w:rsidRPr="009E0E46">
        <w:rPr>
          <w:rFonts w:ascii="Times New Roman" w:hAnsi="Times New Roman" w:cs="Times New Roman"/>
          <w:b/>
          <w:sz w:val="24"/>
          <w:szCs w:val="24"/>
          <w:lang w:eastAsia="sk-SK"/>
        </w:rPr>
        <w:t xml:space="preserve"> Žiadne </w:t>
      </w:r>
      <w:r w:rsidR="002D191A" w:rsidRPr="009E0E46">
        <w:rPr>
          <w:rFonts w:ascii="Times New Roman" w:hAnsi="Times New Roman" w:cs="Times New Roman"/>
          <w:b/>
          <w:sz w:val="24"/>
          <w:szCs w:val="24"/>
          <w:lang w:eastAsia="sk-SK"/>
        </w:rPr>
        <w:t>ďalšie podmienky pre zaradenie do DNS nie sú stanovené.</w:t>
      </w:r>
    </w:p>
    <w:p w14:paraId="63AE81F3" w14:textId="77777777" w:rsidR="009E0E46" w:rsidRPr="009E0E46" w:rsidRDefault="009E0E46" w:rsidP="007C222E">
      <w:pPr>
        <w:autoSpaceDE w:val="0"/>
        <w:autoSpaceDN w:val="0"/>
        <w:adjustRightInd w:val="0"/>
        <w:spacing w:line="276" w:lineRule="auto"/>
        <w:jc w:val="both"/>
        <w:rPr>
          <w:rFonts w:ascii="Times New Roman" w:eastAsia="Arial Narrow" w:hAnsi="Times New Roman" w:cs="Times New Roman"/>
          <w:b/>
          <w:bCs/>
          <w:sz w:val="24"/>
          <w:szCs w:val="24"/>
          <w:u w:color="000000"/>
          <w14:textOutline w14:w="0" w14:cap="flat" w14:cmpd="sng" w14:algn="ctr">
            <w14:noFill/>
            <w14:prstDash w14:val="solid"/>
            <w14:bevel/>
          </w14:textOutline>
        </w:rPr>
      </w:pPr>
    </w:p>
    <w:p w14:paraId="0CF07413" w14:textId="47AF6C61" w:rsidR="0072608F" w:rsidRPr="00E03030" w:rsidRDefault="0072608F" w:rsidP="007C222E">
      <w:pPr>
        <w:spacing w:after="120" w:line="276" w:lineRule="auto"/>
        <w:jc w:val="both"/>
        <w:rPr>
          <w:rFonts w:ascii="Times New Roman" w:hAnsi="Times New Roman" w:cs="Times New Roman"/>
          <w:b/>
          <w:sz w:val="24"/>
          <w:szCs w:val="24"/>
          <w:u w:val="single"/>
        </w:rPr>
      </w:pPr>
      <w:r w:rsidRPr="001824B5">
        <w:rPr>
          <w:rFonts w:ascii="Times New Roman" w:hAnsi="Times New Roman" w:cs="Times New Roman"/>
          <w:b/>
          <w:sz w:val="24"/>
          <w:szCs w:val="24"/>
          <w:u w:val="single"/>
        </w:rPr>
        <w:t xml:space="preserve">1. Osobné </w:t>
      </w:r>
      <w:r w:rsidRPr="00E03030">
        <w:rPr>
          <w:rFonts w:ascii="Times New Roman" w:hAnsi="Times New Roman" w:cs="Times New Roman"/>
          <w:b/>
          <w:sz w:val="24"/>
          <w:szCs w:val="24"/>
          <w:u w:val="single"/>
        </w:rPr>
        <w:t>postavenie</w:t>
      </w:r>
      <w:r w:rsidR="00E03030" w:rsidRPr="00E03030">
        <w:rPr>
          <w:rFonts w:ascii="Times New Roman" w:hAnsi="Times New Roman" w:cs="Times New Roman"/>
          <w:b/>
          <w:sz w:val="24"/>
          <w:szCs w:val="24"/>
          <w:u w:val="single"/>
        </w:rPr>
        <w:t xml:space="preserve"> </w:t>
      </w:r>
      <w:r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 xml:space="preserve">v zmysle ustanovenia § 32 </w:t>
      </w:r>
      <w:r w:rsidR="00E03030"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ZVO:</w:t>
      </w:r>
      <w:r w:rsidRPr="001824B5">
        <w:rPr>
          <w:rFonts w:ascii="Times New Roman" w:hAnsi="Times New Roman" w:cs="Times New Roman"/>
          <w:b/>
          <w:bCs/>
          <w:color w:val="000000"/>
          <w:sz w:val="24"/>
          <w:szCs w:val="24"/>
          <w:u w:color="000000"/>
          <w14:textOutline w14:w="0" w14:cap="flat" w14:cmpd="sng" w14:algn="ctr">
            <w14:noFill/>
            <w14:prstDash w14:val="solid"/>
            <w14:bevel/>
          </w14:textOutline>
        </w:rPr>
        <w:t xml:space="preserve"> </w:t>
      </w:r>
    </w:p>
    <w:p w14:paraId="67E8DBF3" w14:textId="77777777" w:rsidR="009E0E46" w:rsidRDefault="0072608F" w:rsidP="007C222E">
      <w:pPr>
        <w:pStyle w:val="Odsekzoznamu"/>
        <w:numPr>
          <w:ilvl w:val="0"/>
          <w:numId w:val="8"/>
        </w:numPr>
        <w:spacing w:after="200" w:line="276" w:lineRule="auto"/>
        <w:ind w:left="680" w:hanging="357"/>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a) zákona, že </w:t>
      </w:r>
      <w:r w:rsidR="001D7BD0" w:rsidRPr="001D7BD0">
        <w:rPr>
          <w:rFonts w:ascii="Times New Roman" w:eastAsia="Arial" w:hAnsi="Times New Roman" w:cs="Times New Roman"/>
          <w:sz w:val="24"/>
          <w:szCs w:val="24"/>
        </w:rPr>
        <w:t>nebol on</w:t>
      </w:r>
      <w:r w:rsidR="001D7BD0">
        <w:rPr>
          <w:rFonts w:ascii="Times New Roman" w:eastAsia="Arial" w:hAnsi="Times New Roman" w:cs="Times New Roman"/>
          <w:sz w:val="24"/>
          <w:szCs w:val="24"/>
        </w:rPr>
        <w:t xml:space="preserve"> (záujemca)</w:t>
      </w:r>
      <w:r w:rsidR="001D7BD0" w:rsidRPr="001D7BD0">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 xml:space="preserve">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72C559D" w14:textId="14B8166B" w:rsidR="0072608F" w:rsidRDefault="009E0E46" w:rsidP="007C222E">
      <w:pPr>
        <w:pStyle w:val="Odsekzoznamu"/>
        <w:spacing w:after="200" w:line="276" w:lineRule="auto"/>
        <w:ind w:left="681"/>
        <w:jc w:val="both"/>
        <w:rPr>
          <w:rFonts w:ascii="Times New Roman" w:eastAsia="Arial" w:hAnsi="Times New Roman" w:cs="Times New Roman"/>
          <w:sz w:val="24"/>
          <w:szCs w:val="24"/>
        </w:rPr>
      </w:pPr>
      <w:r w:rsidRPr="009E0E46">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9E0E46">
        <w:rPr>
          <w:rFonts w:ascii="Times New Roman" w:eastAsia="Arial" w:hAnsi="Times New Roman" w:cs="Times New Roman"/>
          <w:sz w:val="24"/>
          <w:szCs w:val="24"/>
        </w:rPr>
        <w:t xml:space="preserve">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Pr>
          <w:rFonts w:ascii="Times New Roman" w:eastAsia="Arial" w:hAnsi="Times New Roman" w:cs="Times New Roman"/>
          <w:sz w:val="24"/>
          <w:szCs w:val="24"/>
        </w:rPr>
        <w:t>záujemcu</w:t>
      </w:r>
      <w:r w:rsidRPr="009E0E46">
        <w:rPr>
          <w:rFonts w:ascii="Times New Roman" w:eastAsia="Arial" w:hAnsi="Times New Roman" w:cs="Times New Roman"/>
          <w:sz w:val="24"/>
          <w:szCs w:val="24"/>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2B3FC676" w14:textId="77777777" w:rsidR="001D7BD0" w:rsidRPr="001824B5" w:rsidRDefault="001D7BD0" w:rsidP="007C222E">
      <w:pPr>
        <w:pStyle w:val="Odsekzoznamu"/>
        <w:spacing w:after="200" w:line="276" w:lineRule="auto"/>
        <w:ind w:left="681"/>
        <w:jc w:val="both"/>
        <w:rPr>
          <w:rFonts w:ascii="Times New Roman" w:eastAsia="Arial" w:hAnsi="Times New Roman" w:cs="Times New Roman"/>
          <w:noProof/>
          <w:sz w:val="24"/>
          <w:szCs w:val="24"/>
        </w:rPr>
      </w:pPr>
    </w:p>
    <w:p w14:paraId="5ADD435F" w14:textId="3D0920E3"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b) zákona, že </w:t>
      </w:r>
      <w:r w:rsidR="001D7BD0">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w:t>
      </w:r>
      <w:r w:rsidR="001D7BD0" w:rsidRPr="001D7BD0">
        <w:rPr>
          <w:rFonts w:ascii="Times New Roman" w:eastAsia="Arial" w:hAnsi="Times New Roman" w:cs="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001D7BD0">
        <w:rPr>
          <w:rFonts w:ascii="Times New Roman" w:eastAsia="Arial" w:hAnsi="Times New Roman" w:cs="Times New Roman"/>
          <w:sz w:val="24"/>
          <w:szCs w:val="24"/>
        </w:rPr>
        <w:t>.</w:t>
      </w:r>
    </w:p>
    <w:p w14:paraId="33BD2674" w14:textId="4840493A" w:rsidR="001D7BD0" w:rsidRDefault="001D7BD0" w:rsidP="007C222E">
      <w:pPr>
        <w:pStyle w:val="Odsekzoznamu"/>
        <w:spacing w:after="200" w:line="276" w:lineRule="auto"/>
        <w:ind w:left="681"/>
        <w:jc w:val="both"/>
        <w:rPr>
          <w:rFonts w:ascii="Times New Roman" w:eastAsia="Arial" w:hAnsi="Times New Roman" w:cs="Times New Roman"/>
          <w:sz w:val="24"/>
          <w:szCs w:val="24"/>
        </w:rPr>
      </w:pPr>
    </w:p>
    <w:p w14:paraId="65461F6B" w14:textId="29AC9504" w:rsidR="001D7BD0" w:rsidRPr="009F5B29" w:rsidRDefault="001D7BD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sidR="009F5B29">
        <w:rPr>
          <w:rFonts w:ascii="Times New Roman" w:eastAsia="Arial" w:hAnsi="Times New Roman" w:cs="Times New Roman"/>
          <w:sz w:val="24"/>
          <w:szCs w:val="24"/>
        </w:rPr>
        <w:t>b</w:t>
      </w:r>
      <w:r w:rsidRPr="001824B5">
        <w:rPr>
          <w:rFonts w:ascii="Times New Roman" w:eastAsia="Arial" w:hAnsi="Times New Roman" w:cs="Times New Roman"/>
          <w:sz w:val="24"/>
          <w:szCs w:val="24"/>
        </w:rPr>
        <w:t xml:space="preserve">) zákona </w:t>
      </w:r>
      <w:r w:rsidR="009F5B29" w:rsidRPr="009F5B29">
        <w:rPr>
          <w:rFonts w:ascii="Times New Roman" w:eastAsia="Arial" w:hAnsi="Times New Roman" w:cs="Times New Roman"/>
          <w:sz w:val="24"/>
          <w:szCs w:val="24"/>
        </w:rPr>
        <w:t>doloženým potvrdením zdravotnej poisťovne a Sociálnej poisťovne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p>
    <w:p w14:paraId="102A77BD" w14:textId="77777777" w:rsidR="001D7BD0" w:rsidRPr="001824B5" w:rsidRDefault="001D7BD0" w:rsidP="007C222E">
      <w:pPr>
        <w:pStyle w:val="Odsekzoznamu"/>
        <w:spacing w:after="200" w:line="276" w:lineRule="auto"/>
        <w:ind w:left="681"/>
        <w:jc w:val="both"/>
        <w:rPr>
          <w:rFonts w:ascii="Times New Roman" w:eastAsia="Arial" w:hAnsi="Times New Roman" w:cs="Times New Roman"/>
          <w:sz w:val="24"/>
          <w:szCs w:val="24"/>
        </w:rPr>
      </w:pPr>
    </w:p>
    <w:p w14:paraId="756E7D75" w14:textId="34132BD0"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lastRenderedPageBreak/>
        <w:t xml:space="preserve">podľa § 32 ods. 1 písm. c) zákona, že </w:t>
      </w:r>
      <w:r w:rsidR="00A75B28" w:rsidRPr="00A75B28">
        <w:rPr>
          <w:rFonts w:ascii="Times New Roman" w:eastAsia="Arial" w:hAnsi="Times New Roman" w:cs="Times New Roman"/>
          <w:sz w:val="24"/>
          <w:szCs w:val="24"/>
        </w:rPr>
        <w:t>nemá evidované daňové nedoplatky voči daňovému úradu a colnému úradu podľa osobitných predpisov v Slovenskej republike a v štáte sídla, miesta podnikania alebo obvyklého pobytu</w:t>
      </w:r>
      <w:r w:rsidR="002D26DE">
        <w:rPr>
          <w:rFonts w:ascii="Times New Roman" w:eastAsia="Arial" w:hAnsi="Times New Roman" w:cs="Times New Roman"/>
          <w:sz w:val="24"/>
          <w:szCs w:val="24"/>
        </w:rPr>
        <w:t>,</w:t>
      </w:r>
    </w:p>
    <w:p w14:paraId="2ED7AA83" w14:textId="22B5394F" w:rsidR="0044303C" w:rsidRDefault="0044303C" w:rsidP="007C222E">
      <w:pPr>
        <w:pStyle w:val="Odsekzoznamu"/>
        <w:spacing w:after="200" w:line="276" w:lineRule="auto"/>
        <w:ind w:left="681"/>
        <w:jc w:val="both"/>
        <w:rPr>
          <w:rFonts w:ascii="Times New Roman" w:eastAsia="Arial" w:hAnsi="Times New Roman" w:cs="Times New Roman"/>
          <w:sz w:val="24"/>
          <w:szCs w:val="24"/>
        </w:rPr>
      </w:pPr>
    </w:p>
    <w:p w14:paraId="1D645DC0" w14:textId="49C791D9" w:rsidR="0044303C" w:rsidRPr="002D26DE" w:rsidRDefault="00A75B28"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c</w:t>
      </w:r>
      <w:r w:rsidRPr="001824B5">
        <w:rPr>
          <w:rFonts w:ascii="Times New Roman" w:eastAsia="Arial" w:hAnsi="Times New Roman" w:cs="Times New Roman"/>
          <w:sz w:val="24"/>
          <w:szCs w:val="24"/>
        </w:rPr>
        <w:t xml:space="preserve">) zákona </w:t>
      </w:r>
      <w:r w:rsidRPr="00A75B28">
        <w:rPr>
          <w:rFonts w:ascii="Times New Roman" w:eastAsia="Arial" w:hAnsi="Times New Roman" w:cs="Times New Roman"/>
          <w:sz w:val="24"/>
          <w:szCs w:val="24"/>
        </w:rPr>
        <w:t>doloženým potvrdením miestne príslušného daňového úradu a miestne príslušného colného úradu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r w:rsidR="009E0E46">
        <w:rPr>
          <w:rFonts w:ascii="Times New Roman" w:eastAsia="Arial" w:hAnsi="Times New Roman" w:cs="Times New Roman"/>
          <w:sz w:val="24"/>
          <w:szCs w:val="24"/>
        </w:rPr>
        <w:t>.</w:t>
      </w:r>
    </w:p>
    <w:p w14:paraId="2FFA2399" w14:textId="77777777" w:rsidR="0044303C" w:rsidRPr="001824B5" w:rsidRDefault="0044303C" w:rsidP="007C222E">
      <w:pPr>
        <w:pStyle w:val="Odsekzoznamu"/>
        <w:spacing w:after="200" w:line="276" w:lineRule="auto"/>
        <w:ind w:left="681"/>
        <w:jc w:val="both"/>
        <w:rPr>
          <w:rFonts w:ascii="Times New Roman" w:eastAsia="Arial" w:hAnsi="Times New Roman" w:cs="Times New Roman"/>
          <w:sz w:val="24"/>
          <w:szCs w:val="24"/>
        </w:rPr>
      </w:pPr>
    </w:p>
    <w:p w14:paraId="1DF2BA72" w14:textId="58590018" w:rsidR="002D26DE"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d) zákona, že </w:t>
      </w:r>
      <w:r w:rsidR="002D26DE" w:rsidRPr="002D26DE">
        <w:rPr>
          <w:rFonts w:ascii="Times New Roman" w:eastAsia="Arial" w:hAnsi="Times New Roman" w:cs="Times New Roman"/>
          <w:sz w:val="24"/>
          <w:szCs w:val="24"/>
        </w:rPr>
        <w:t>nebol na jeho majetok vyhlásený konkurz, nie je v reštrukturalizácii, nie je v likvidácii, ani nebolo proti nemu zastavené konkurzné konanie pre nedostatok majetku alebo zrušený konkurz pre nedostatok majetku</w:t>
      </w:r>
      <w:r w:rsidR="002D26DE">
        <w:rPr>
          <w:rFonts w:ascii="Times New Roman" w:eastAsia="Arial" w:hAnsi="Times New Roman" w:cs="Times New Roman"/>
          <w:sz w:val="24"/>
          <w:szCs w:val="24"/>
        </w:rPr>
        <w:t>.</w:t>
      </w:r>
    </w:p>
    <w:p w14:paraId="6965775A" w14:textId="74A0A157" w:rsidR="002D26DE" w:rsidRDefault="002D26DE" w:rsidP="007C222E">
      <w:pPr>
        <w:pStyle w:val="Odsekzoznamu"/>
        <w:spacing w:after="200" w:line="276" w:lineRule="auto"/>
        <w:ind w:left="681"/>
        <w:jc w:val="both"/>
        <w:rPr>
          <w:rFonts w:ascii="Times New Roman" w:eastAsia="Arial" w:hAnsi="Times New Roman" w:cs="Times New Roman"/>
          <w:sz w:val="24"/>
          <w:szCs w:val="24"/>
        </w:rPr>
      </w:pPr>
    </w:p>
    <w:p w14:paraId="515A8B27" w14:textId="5A85C978" w:rsidR="002D26DE" w:rsidRPr="002D26DE" w:rsidRDefault="002D26DE"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d</w:t>
      </w:r>
      <w:r w:rsidRPr="001824B5">
        <w:rPr>
          <w:rFonts w:ascii="Times New Roman" w:eastAsia="Arial" w:hAnsi="Times New Roman" w:cs="Times New Roman"/>
          <w:sz w:val="24"/>
          <w:szCs w:val="24"/>
        </w:rPr>
        <w:t xml:space="preserve">) zákona </w:t>
      </w:r>
      <w:r w:rsidRPr="002D26DE">
        <w:rPr>
          <w:rFonts w:ascii="Times New Roman" w:eastAsia="Arial" w:hAnsi="Times New Roman" w:cs="Times New Roman"/>
          <w:sz w:val="24"/>
          <w:szCs w:val="24"/>
        </w:rPr>
        <w:t>doloženým potvrdením príslušného súdu nie starším ako tri mesiace</w:t>
      </w:r>
      <w:r w:rsidRPr="001824B5">
        <w:rPr>
          <w:rFonts w:ascii="Times New Roman" w:eastAsia="Arial" w:hAnsi="Times New Roman" w:cs="Times New Roman"/>
          <w:sz w:val="24"/>
          <w:szCs w:val="24"/>
        </w:rPr>
        <w:t>.</w:t>
      </w:r>
    </w:p>
    <w:p w14:paraId="058CC91C" w14:textId="77777777" w:rsidR="0072608F" w:rsidRPr="001824B5" w:rsidRDefault="0072608F" w:rsidP="007C222E">
      <w:pPr>
        <w:pStyle w:val="Odsekzoznamu"/>
        <w:spacing w:line="276" w:lineRule="auto"/>
        <w:ind w:left="681"/>
        <w:jc w:val="both"/>
        <w:rPr>
          <w:rFonts w:ascii="Times New Roman" w:eastAsia="Arial" w:hAnsi="Times New Roman" w:cs="Times New Roman"/>
          <w:sz w:val="24"/>
          <w:szCs w:val="24"/>
        </w:rPr>
      </w:pPr>
    </w:p>
    <w:p w14:paraId="050BE9D4" w14:textId="1ABC1D3E"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podľa § 32 ods. 1 písm. e) zákona, že je</w:t>
      </w:r>
      <w:r w:rsidR="00FD5F00" w:rsidRPr="00FD5F00">
        <w:rPr>
          <w:rFonts w:ascii="Times New Roman" w:eastAsia="Arial" w:hAnsi="Times New Roman" w:cs="Times New Roman"/>
          <w:sz w:val="24"/>
          <w:szCs w:val="24"/>
        </w:rPr>
        <w:t xml:space="preserve"> oprávnený dodávať tovar, uskutočňovať stavebné práce alebo poskytovať službu</w:t>
      </w:r>
    </w:p>
    <w:p w14:paraId="7A6B0FC4" w14:textId="7848C1D8" w:rsidR="00FD5F00" w:rsidRDefault="00FD5F00" w:rsidP="007C222E">
      <w:pPr>
        <w:pStyle w:val="Odsekzoznamu"/>
        <w:spacing w:after="200" w:line="276" w:lineRule="auto"/>
        <w:ind w:left="681"/>
        <w:jc w:val="both"/>
        <w:rPr>
          <w:rFonts w:ascii="Times New Roman" w:eastAsia="Arial" w:hAnsi="Times New Roman" w:cs="Times New Roman"/>
          <w:sz w:val="24"/>
          <w:szCs w:val="24"/>
        </w:rPr>
      </w:pPr>
    </w:p>
    <w:p w14:paraId="63610E78" w14:textId="52FE20B3" w:rsidR="00FD5F00" w:rsidRDefault="00FD5F0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e</w:t>
      </w:r>
      <w:r w:rsidRPr="001824B5">
        <w:rPr>
          <w:rFonts w:ascii="Times New Roman" w:eastAsia="Arial" w:hAnsi="Times New Roman" w:cs="Times New Roman"/>
          <w:sz w:val="24"/>
          <w:szCs w:val="24"/>
        </w:rPr>
        <w:t xml:space="preserve">) zákona </w:t>
      </w:r>
      <w:r w:rsidRPr="00FD5F00">
        <w:rPr>
          <w:rFonts w:ascii="Times New Roman" w:eastAsia="Arial" w:hAnsi="Times New Roman" w:cs="Times New Roman"/>
          <w:sz w:val="24"/>
          <w:szCs w:val="24"/>
        </w:rPr>
        <w:t>doloženým dokladom o oprávnení dodávať tovar, uskutočňovať stavebné práce alebo poskytovať službu, ktorý zodpovedá predmetu zákazky</w:t>
      </w:r>
      <w:r w:rsidRPr="001824B5">
        <w:rPr>
          <w:rFonts w:ascii="Times New Roman" w:eastAsia="Arial" w:hAnsi="Times New Roman" w:cs="Times New Roman"/>
          <w:sz w:val="24"/>
          <w:szCs w:val="24"/>
        </w:rPr>
        <w:t>.</w:t>
      </w:r>
    </w:p>
    <w:p w14:paraId="7A394B4A" w14:textId="77777777" w:rsidR="000F2CB9" w:rsidRP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35161566" w14:textId="3C59FF94"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f) zákona, že </w:t>
      </w:r>
      <w:r w:rsidR="000F2CB9" w:rsidRPr="000F2CB9">
        <w:rPr>
          <w:rFonts w:ascii="Times New Roman" w:eastAsia="Arial" w:hAnsi="Times New Roman" w:cs="Times New Roman"/>
          <w:sz w:val="24"/>
          <w:szCs w:val="24"/>
        </w:rPr>
        <w:t>nemá uložený zákaz účasti vo verejnom obstarávaní potvrdený konečným rozhodnutím v Slovenskej republike a v štáte sídla, miesta podnikania alebo obvyklého pobytu</w:t>
      </w:r>
      <w:r w:rsidR="000F2CB9">
        <w:rPr>
          <w:rFonts w:ascii="Times New Roman" w:eastAsia="Arial" w:hAnsi="Times New Roman" w:cs="Times New Roman"/>
          <w:sz w:val="24"/>
          <w:szCs w:val="24"/>
        </w:rPr>
        <w:t>.</w:t>
      </w:r>
    </w:p>
    <w:p w14:paraId="63AEAF19" w14:textId="3F804639" w:rsid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7E0C63B5" w14:textId="00BD4D05" w:rsidR="000F2CB9" w:rsidRDefault="00367A83"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f</w:t>
      </w:r>
      <w:r w:rsidRPr="001824B5">
        <w:rPr>
          <w:rFonts w:ascii="Times New Roman" w:eastAsia="Arial" w:hAnsi="Times New Roman" w:cs="Times New Roman"/>
          <w:sz w:val="24"/>
          <w:szCs w:val="24"/>
        </w:rPr>
        <w:t xml:space="preserve">) zákona </w:t>
      </w:r>
      <w:r w:rsidR="00893B2E" w:rsidRPr="00893B2E">
        <w:rPr>
          <w:rFonts w:ascii="Times New Roman" w:eastAsia="Arial" w:hAnsi="Times New Roman" w:cs="Times New Roman"/>
          <w:sz w:val="24"/>
          <w:szCs w:val="24"/>
        </w:rPr>
        <w:t>doloženým čestným vyhlásením</w:t>
      </w:r>
      <w:r w:rsidRPr="001824B5">
        <w:rPr>
          <w:rFonts w:ascii="Times New Roman" w:eastAsia="Arial" w:hAnsi="Times New Roman" w:cs="Times New Roman"/>
          <w:sz w:val="24"/>
          <w:szCs w:val="24"/>
        </w:rPr>
        <w:t>.</w:t>
      </w:r>
    </w:p>
    <w:p w14:paraId="7940640C" w14:textId="44AC3DE5" w:rsidR="00D6224B" w:rsidRPr="00DC4B1E" w:rsidRDefault="00DC4B1E" w:rsidP="007C222E">
      <w:pPr>
        <w:spacing w:after="200" w:line="276" w:lineRule="auto"/>
        <w:jc w:val="both"/>
        <w:rPr>
          <w:rFonts w:ascii="Times New Roman" w:eastAsia="Arial" w:hAnsi="Times New Roman" w:cs="Times New Roman"/>
          <w:sz w:val="24"/>
          <w:szCs w:val="24"/>
        </w:rPr>
      </w:pPr>
      <w:r w:rsidRPr="00DC4B1E">
        <w:rPr>
          <w:rFonts w:ascii="Times New Roman" w:eastAsia="Arial" w:hAnsi="Times New Roman" w:cs="Times New Roman"/>
          <w:sz w:val="24"/>
          <w:szCs w:val="24"/>
        </w:rPr>
        <w:t>Dokumenty a</w:t>
      </w:r>
      <w:r>
        <w:rPr>
          <w:rFonts w:ascii="Times New Roman" w:eastAsia="Arial" w:hAnsi="Times New Roman" w:cs="Times New Roman"/>
          <w:sz w:val="24"/>
          <w:szCs w:val="24"/>
        </w:rPr>
        <w:t> </w:t>
      </w:r>
      <w:r w:rsidRPr="00DC4B1E">
        <w:rPr>
          <w:rFonts w:ascii="Times New Roman" w:eastAsia="Arial" w:hAnsi="Times New Roman" w:cs="Times New Roman"/>
          <w:sz w:val="24"/>
          <w:szCs w:val="24"/>
        </w:rPr>
        <w:t>doklady</w:t>
      </w:r>
      <w:r>
        <w:rPr>
          <w:rFonts w:ascii="Times New Roman" w:eastAsia="Arial" w:hAnsi="Times New Roman" w:cs="Times New Roman"/>
          <w:sz w:val="24"/>
          <w:szCs w:val="24"/>
        </w:rPr>
        <w:t xml:space="preserve"> </w:t>
      </w:r>
      <w:r w:rsidR="004F37CE">
        <w:rPr>
          <w:rFonts w:ascii="Times New Roman" w:eastAsia="Arial" w:hAnsi="Times New Roman" w:cs="Times New Roman"/>
          <w:sz w:val="24"/>
          <w:szCs w:val="24"/>
        </w:rPr>
        <w:t>môžu byť predložené</w:t>
      </w:r>
      <w:r w:rsidRPr="00DC4B1E">
        <w:rPr>
          <w:rFonts w:ascii="Times New Roman" w:eastAsia="Arial" w:hAnsi="Times New Roman" w:cs="Times New Roman"/>
          <w:sz w:val="24"/>
          <w:szCs w:val="24"/>
        </w:rPr>
        <w:t xml:space="preserve"> v elektronickej podobe alebo ako elektronické kópie (</w:t>
      </w:r>
      <w:proofErr w:type="spellStart"/>
      <w:r w:rsidRPr="00DC4B1E">
        <w:rPr>
          <w:rFonts w:ascii="Times New Roman" w:eastAsia="Arial" w:hAnsi="Times New Roman" w:cs="Times New Roman"/>
          <w:sz w:val="24"/>
          <w:szCs w:val="24"/>
        </w:rPr>
        <w:t>scany</w:t>
      </w:r>
      <w:proofErr w:type="spellEnd"/>
      <w:r w:rsidRPr="00DC4B1E">
        <w:rPr>
          <w:rFonts w:ascii="Times New Roman" w:eastAsia="Arial" w:hAnsi="Times New Roman" w:cs="Times New Roman"/>
          <w:sz w:val="24"/>
          <w:szCs w:val="24"/>
        </w:rPr>
        <w:t>) listinných dokumentov (odporúča sa formát .</w:t>
      </w:r>
      <w:proofErr w:type="spellStart"/>
      <w:r w:rsidRPr="00DC4B1E">
        <w:rPr>
          <w:rFonts w:ascii="Times New Roman" w:eastAsia="Arial" w:hAnsi="Times New Roman" w:cs="Times New Roman"/>
          <w:sz w:val="24"/>
          <w:szCs w:val="24"/>
        </w:rPr>
        <w:t>pdf</w:t>
      </w:r>
      <w:proofErr w:type="spellEnd"/>
      <w:r>
        <w:rPr>
          <w:rFonts w:ascii="Times New Roman" w:eastAsia="Arial" w:hAnsi="Times New Roman" w:cs="Times New Roman"/>
          <w:sz w:val="24"/>
          <w:szCs w:val="24"/>
        </w:rPr>
        <w:t>)</w:t>
      </w:r>
      <w:r w:rsidR="004F37CE">
        <w:rPr>
          <w:rFonts w:ascii="Times New Roman" w:eastAsia="Arial" w:hAnsi="Times New Roman" w:cs="Times New Roman"/>
          <w:sz w:val="24"/>
          <w:szCs w:val="24"/>
        </w:rPr>
        <w:t>.</w:t>
      </w:r>
    </w:p>
    <w:p w14:paraId="49D99F35" w14:textId="77777777" w:rsidR="00C57312" w:rsidRPr="001824B5" w:rsidRDefault="00C57312" w:rsidP="00C57312">
      <w:pPr>
        <w:autoSpaceDE w:val="0"/>
        <w:autoSpaceDN w:val="0"/>
        <w:adjustRightInd w:val="0"/>
        <w:spacing w:after="0" w:line="276" w:lineRule="auto"/>
        <w:jc w:val="both"/>
        <w:rPr>
          <w:rFonts w:ascii="Times New Roman" w:hAnsi="Times New Roman" w:cs="Times New Roman"/>
          <w:b/>
          <w:sz w:val="24"/>
          <w:szCs w:val="24"/>
        </w:rPr>
      </w:pPr>
      <w:r w:rsidRPr="001824B5">
        <w:rPr>
          <w:rFonts w:ascii="Times New Roman" w:hAnsi="Times New Roman" w:cs="Times New Roman"/>
          <w:b/>
          <w:sz w:val="24"/>
          <w:szCs w:val="24"/>
        </w:rPr>
        <w:t>Upozornenie:</w:t>
      </w:r>
    </w:p>
    <w:p w14:paraId="49450E9D" w14:textId="14F5F58B" w:rsidR="00C57312" w:rsidRPr="001824B5" w:rsidRDefault="00672AEF" w:rsidP="00C573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Ver</w:t>
      </w:r>
      <w:r w:rsidR="00BF53D0">
        <w:rPr>
          <w:rFonts w:ascii="Times New Roman" w:hAnsi="Times New Roman" w:cs="Times New Roman"/>
          <w:sz w:val="24"/>
          <w:szCs w:val="24"/>
        </w:rPr>
        <w:t>e</w:t>
      </w:r>
      <w:r>
        <w:rPr>
          <w:rFonts w:ascii="Times New Roman" w:hAnsi="Times New Roman" w:cs="Times New Roman"/>
          <w:sz w:val="24"/>
          <w:szCs w:val="24"/>
        </w:rPr>
        <w:t xml:space="preserve">jný obstarávateľ </w:t>
      </w:r>
      <w:r w:rsidR="00BF53D0">
        <w:rPr>
          <w:rFonts w:ascii="Times New Roman" w:hAnsi="Times New Roman" w:cs="Times New Roman"/>
          <w:sz w:val="24"/>
          <w:szCs w:val="24"/>
        </w:rPr>
        <w:t xml:space="preserve">nemá prístup do </w:t>
      </w:r>
      <w:r w:rsidR="0072608F" w:rsidRPr="001824B5">
        <w:rPr>
          <w:rFonts w:ascii="Times New Roman" w:hAnsi="Times New Roman" w:cs="Times New Roman"/>
          <w:sz w:val="24"/>
          <w:szCs w:val="24"/>
        </w:rPr>
        <w:t>informačných systémov verejnej správy</w:t>
      </w:r>
      <w:r w:rsidR="00C57312" w:rsidRPr="00C57312">
        <w:rPr>
          <w:rFonts w:ascii="Times New Roman" w:hAnsi="Times New Roman"/>
          <w:sz w:val="24"/>
          <w:szCs w:val="24"/>
          <w:shd w:val="clear" w:color="auto" w:fill="FFFFFF"/>
        </w:rPr>
        <w:t xml:space="preserve"> </w:t>
      </w:r>
      <w:r w:rsidR="00C57312" w:rsidRPr="001824B5">
        <w:rPr>
          <w:rFonts w:ascii="Times New Roman" w:hAnsi="Times New Roman"/>
          <w:sz w:val="24"/>
          <w:szCs w:val="24"/>
          <w:shd w:val="clear" w:color="auto" w:fill="FFFFFF"/>
        </w:rPr>
        <w:t>Slovenskej republiky</w:t>
      </w:r>
      <w:r w:rsidR="0054165D">
        <w:rPr>
          <w:rFonts w:ascii="Times New Roman" w:hAnsi="Times New Roman"/>
          <w:sz w:val="24"/>
          <w:szCs w:val="24"/>
          <w:shd w:val="clear" w:color="auto" w:fill="FFFFFF"/>
        </w:rPr>
        <w:t>, preto si nevie overiť údaje v týchto systémoch uvedené.</w:t>
      </w:r>
    </w:p>
    <w:p w14:paraId="37936030" w14:textId="0490CFAF" w:rsidR="003C3075" w:rsidRPr="001824B5" w:rsidRDefault="003C3075" w:rsidP="00C57312">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 xml:space="preserve"> </w:t>
      </w:r>
    </w:p>
    <w:p w14:paraId="7440B3C2" w14:textId="658A69BB" w:rsidR="0072608F" w:rsidRPr="009E0E46" w:rsidRDefault="0072608F" w:rsidP="007C222E">
      <w:pPr>
        <w:spacing w:after="120" w:line="276" w:lineRule="auto"/>
        <w:jc w:val="both"/>
        <w:rPr>
          <w:rFonts w:ascii="Times New Roman" w:hAnsi="Times New Roman" w:cs="Times New Roman"/>
          <w:sz w:val="24"/>
          <w:szCs w:val="24"/>
        </w:rPr>
      </w:pPr>
      <w:r w:rsidRPr="001824B5">
        <w:rPr>
          <w:rStyle w:val="Jemnzvraznenie"/>
          <w:iCs/>
          <w:sz w:val="24"/>
          <w:szCs w:val="24"/>
        </w:rPr>
        <w:t xml:space="preserve">Preukazovanie podmienok účasti je voči verejnému obstarávateľovi účinné aj spôsobom podľa § 152 ods. 4 zákona. </w:t>
      </w:r>
      <w:r w:rsidRPr="001824B5">
        <w:rPr>
          <w:rFonts w:ascii="Times New Roman" w:hAnsi="Times New Roman" w:cs="Times New Roman"/>
          <w:sz w:val="24"/>
          <w:szCs w:val="24"/>
        </w:rPr>
        <w:t>Uchádzač zapísaný v zozname hospodárskych subjektov podľa zákona nie je povinný v procese verejného obstarávania predkladať do</w:t>
      </w:r>
      <w:r w:rsidR="009E0E46">
        <w:rPr>
          <w:rFonts w:ascii="Times New Roman" w:hAnsi="Times New Roman" w:cs="Times New Roman"/>
          <w:sz w:val="24"/>
          <w:szCs w:val="24"/>
        </w:rPr>
        <w:t xml:space="preserve">klady podľa § 32 ods. 2 zákona </w:t>
      </w:r>
      <w:r w:rsidR="009E0E46" w:rsidRPr="009E0E46">
        <w:rPr>
          <w:rFonts w:ascii="Times New Roman" w:hAnsi="Times New Roman" w:cs="Times New Roman"/>
          <w:sz w:val="24"/>
          <w:szCs w:val="24"/>
        </w:rPr>
        <w:t>– prostredníctvom zápisu do zoznamu hospodárskych subjektov.</w:t>
      </w:r>
    </w:p>
    <w:p w14:paraId="713D0273" w14:textId="77777777" w:rsidR="0072608F" w:rsidRPr="001824B5" w:rsidRDefault="0072608F" w:rsidP="007C222E">
      <w:pPr>
        <w:autoSpaceDE w:val="0"/>
        <w:autoSpaceDN w:val="0"/>
        <w:adjustRightInd w:val="0"/>
        <w:spacing w:after="120" w:line="276" w:lineRule="auto"/>
        <w:jc w:val="both"/>
        <w:rPr>
          <w:rFonts w:ascii="Times New Roman" w:hAnsi="Times New Roman" w:cs="Times New Roman"/>
          <w:sz w:val="24"/>
          <w:szCs w:val="24"/>
        </w:rPr>
      </w:pPr>
      <w:r w:rsidRPr="001824B5">
        <w:rPr>
          <w:rFonts w:ascii="Times New Roman" w:hAnsi="Times New Roman" w:cs="Times New Roman"/>
          <w:sz w:val="24"/>
          <w:szCs w:val="24"/>
        </w:rPr>
        <w:t xml:space="preserve">Verejný obstarávateľ uzná rovnocenný zápis, ako je zápis do zoznamu hospodárskych subjektov podľa zákona, alebo potvrdenie o zápise vydané príslušným orgánom iného </w:t>
      </w:r>
      <w:r w:rsidRPr="001824B5">
        <w:rPr>
          <w:rFonts w:ascii="Times New Roman" w:hAnsi="Times New Roman" w:cs="Times New Roman"/>
          <w:sz w:val="24"/>
          <w:szCs w:val="24"/>
        </w:rPr>
        <w:lastRenderedPageBreak/>
        <w:t>členského štátu, ktorým uchádzač preukazuje splnenie podmienok účasti vo verejnom obstarávaní. Verejný obstarávateľ príjme aj iný rovnocenný doklad predložený uchádzačom.</w:t>
      </w:r>
    </w:p>
    <w:p w14:paraId="4C93E20C" w14:textId="77777777" w:rsidR="0072608F" w:rsidRPr="001824B5" w:rsidRDefault="0072608F" w:rsidP="007C222E">
      <w:pPr>
        <w:spacing w:line="276" w:lineRule="auto"/>
        <w:jc w:val="both"/>
        <w:rPr>
          <w:rFonts w:ascii="Times New Roman" w:hAnsi="Times New Roman" w:cs="Times New Roman"/>
          <w:sz w:val="24"/>
          <w:szCs w:val="24"/>
        </w:rPr>
      </w:pPr>
      <w:r w:rsidRPr="001824B5">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8059167" w14:textId="77777777" w:rsidR="0072608F" w:rsidRPr="001824B5" w:rsidRDefault="0072608F" w:rsidP="007C222E">
      <w:pPr>
        <w:widowControl w:val="0"/>
        <w:tabs>
          <w:tab w:val="left" w:pos="0"/>
        </w:tabs>
        <w:spacing w:after="120" w:line="276" w:lineRule="auto"/>
        <w:jc w:val="both"/>
        <w:rPr>
          <w:rFonts w:ascii="Times New Roman" w:hAnsi="Times New Roman" w:cs="Times New Roman"/>
          <w:b/>
          <w:sz w:val="24"/>
          <w:szCs w:val="24"/>
          <w:shd w:val="clear" w:color="auto" w:fill="FFFFFF"/>
        </w:rPr>
      </w:pPr>
    </w:p>
    <w:p w14:paraId="70193574" w14:textId="77777777" w:rsidR="0072608F" w:rsidRPr="001824B5" w:rsidRDefault="0072608F" w:rsidP="007C222E">
      <w:pPr>
        <w:pStyle w:val="Odsekzoznamu"/>
        <w:numPr>
          <w:ilvl w:val="0"/>
          <w:numId w:val="9"/>
        </w:numPr>
        <w:spacing w:after="120" w:line="276" w:lineRule="auto"/>
        <w:ind w:left="284" w:hanging="284"/>
        <w:contextualSpacing w:val="0"/>
        <w:jc w:val="both"/>
        <w:rPr>
          <w:rFonts w:ascii="Times New Roman" w:hAnsi="Times New Roman" w:cs="Times New Roman"/>
          <w:b/>
          <w:sz w:val="24"/>
          <w:szCs w:val="24"/>
          <w:u w:val="single"/>
          <w:lang w:eastAsia="sk-SK"/>
        </w:rPr>
      </w:pPr>
      <w:r w:rsidRPr="001824B5">
        <w:rPr>
          <w:rFonts w:ascii="Times New Roman" w:hAnsi="Times New Roman" w:cs="Times New Roman"/>
          <w:b/>
          <w:sz w:val="24"/>
          <w:szCs w:val="24"/>
          <w:u w:val="single"/>
          <w:lang w:eastAsia="sk-SK"/>
        </w:rPr>
        <w:t>Ekonomické a finančné postavenie podľa § 33 zákona</w:t>
      </w:r>
    </w:p>
    <w:p w14:paraId="3E6DEE15" w14:textId="55F75362" w:rsidR="0072608F" w:rsidRPr="001824B5" w:rsidRDefault="00733153" w:rsidP="007C22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Nie </w:t>
      </w:r>
      <w:r w:rsidR="00460E8E">
        <w:rPr>
          <w:rFonts w:ascii="Times New Roman" w:hAnsi="Times New Roman" w:cs="Times New Roman"/>
          <w:sz w:val="24"/>
          <w:szCs w:val="24"/>
        </w:rPr>
        <w:t>je</w:t>
      </w:r>
      <w:r>
        <w:rPr>
          <w:rFonts w:ascii="Times New Roman" w:hAnsi="Times New Roman" w:cs="Times New Roman"/>
          <w:sz w:val="24"/>
          <w:szCs w:val="24"/>
        </w:rPr>
        <w:t xml:space="preserve"> stanovené.</w:t>
      </w:r>
    </w:p>
    <w:p w14:paraId="5908C662" w14:textId="6057773E" w:rsidR="0072608F" w:rsidRPr="00B102EE" w:rsidRDefault="0072608F" w:rsidP="007C222E">
      <w:pPr>
        <w:pStyle w:val="Odsekzoznamu"/>
        <w:numPr>
          <w:ilvl w:val="0"/>
          <w:numId w:val="9"/>
        </w:numPr>
        <w:spacing w:before="300" w:after="120" w:line="276" w:lineRule="auto"/>
        <w:ind w:left="284" w:hanging="284"/>
        <w:rPr>
          <w:rFonts w:ascii="Times New Roman" w:hAnsi="Times New Roman" w:cs="Times New Roman"/>
          <w:b/>
          <w:sz w:val="24"/>
          <w:szCs w:val="24"/>
          <w:lang w:eastAsia="sk-SK"/>
        </w:rPr>
      </w:pPr>
      <w:r w:rsidRPr="001824B5">
        <w:rPr>
          <w:rFonts w:ascii="Times New Roman" w:hAnsi="Times New Roman" w:cs="Times New Roman"/>
          <w:b/>
          <w:sz w:val="24"/>
          <w:szCs w:val="24"/>
          <w:u w:val="single"/>
          <w:lang w:eastAsia="sk-SK"/>
        </w:rPr>
        <w:t>Technická a odborná spôsobilosť podľa § 34 zákona</w:t>
      </w:r>
    </w:p>
    <w:p w14:paraId="16867E50" w14:textId="2DE054AD" w:rsidR="00B102EE" w:rsidRPr="00B102EE" w:rsidRDefault="00F80DEE" w:rsidP="00F80DEE">
      <w:pPr>
        <w:spacing w:after="0" w:line="276" w:lineRule="auto"/>
        <w:ind w:left="360" w:hanging="360"/>
        <w:jc w:val="both"/>
        <w:rPr>
          <w:rFonts w:ascii="Times New Roman" w:hAnsi="Times New Roman" w:cs="Times New Roman"/>
          <w:b/>
          <w:sz w:val="24"/>
          <w:szCs w:val="24"/>
          <w:lang w:eastAsia="sk-SK"/>
        </w:rPr>
      </w:pPr>
      <w:r w:rsidRPr="00F80DEE">
        <w:rPr>
          <w:rFonts w:ascii="Times New Roman" w:hAnsi="Times New Roman" w:cs="Times New Roman"/>
          <w:sz w:val="24"/>
          <w:szCs w:val="24"/>
        </w:rPr>
        <w:t>Nie je stanovené.</w:t>
      </w:r>
      <w:r>
        <w:rPr>
          <w:rFonts w:ascii="Times New Roman" w:hAnsi="Times New Roman" w:cs="Times New Roman"/>
          <w:sz w:val="24"/>
          <w:szCs w:val="24"/>
        </w:rPr>
        <w:t xml:space="preserve"> </w:t>
      </w:r>
      <w:r w:rsidR="001A23E9">
        <w:rPr>
          <w:rFonts w:ascii="Times New Roman" w:hAnsi="Times New Roman" w:cs="Times New Roman"/>
          <w:sz w:val="24"/>
          <w:szCs w:val="24"/>
        </w:rPr>
        <w:t>Môže byť</w:t>
      </w:r>
      <w:r>
        <w:rPr>
          <w:rFonts w:ascii="Times New Roman" w:hAnsi="Times New Roman"/>
          <w:sz w:val="24"/>
          <w:szCs w:val="24"/>
        </w:rPr>
        <w:t xml:space="preserve"> upresnené v jednotlivých výzvach</w:t>
      </w:r>
      <w:r w:rsidR="001A23E9">
        <w:rPr>
          <w:rFonts w:ascii="Times New Roman" w:hAnsi="Times New Roman"/>
          <w:sz w:val="24"/>
          <w:szCs w:val="24"/>
        </w:rPr>
        <w:t>.</w:t>
      </w:r>
    </w:p>
    <w:p w14:paraId="438055E0" w14:textId="177F897C" w:rsidR="00B102EE" w:rsidRPr="001824B5" w:rsidRDefault="00B102EE"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Times New Roman" w:hAnsi="Times New Roman" w:cs="Times New Roman"/>
          <w:sz w:val="24"/>
          <w:szCs w:val="24"/>
        </w:rPr>
      </w:pPr>
    </w:p>
    <w:p w14:paraId="30C0AFEC" w14:textId="77777777" w:rsidR="0072608F" w:rsidRPr="001824B5" w:rsidRDefault="0072608F" w:rsidP="007C222E">
      <w:pPr>
        <w:pStyle w:val="Zarkazkladnhotextu2"/>
        <w:numPr>
          <w:ilvl w:val="0"/>
          <w:numId w:val="9"/>
        </w:numPr>
        <w:spacing w:before="120" w:line="276" w:lineRule="auto"/>
        <w:ind w:left="284" w:hanging="284"/>
        <w:jc w:val="both"/>
        <w:rPr>
          <w:rStyle w:val="Jemnzvraznenie"/>
          <w:b w:val="0"/>
          <w:iCs/>
          <w:sz w:val="24"/>
          <w:szCs w:val="24"/>
        </w:rPr>
      </w:pPr>
      <w:r w:rsidRPr="001824B5">
        <w:rPr>
          <w:rFonts w:ascii="Times New Roman" w:hAnsi="Times New Roman"/>
          <w:b/>
          <w:sz w:val="24"/>
          <w:szCs w:val="24"/>
          <w:u w:val="single"/>
          <w:lang w:val="sk-SK" w:eastAsia="sk-SK"/>
        </w:rPr>
        <w:t>Všeobecné informácie, JED</w:t>
      </w:r>
    </w:p>
    <w:p w14:paraId="483F835C" w14:textId="0245A7B9" w:rsidR="00DB181B" w:rsidRP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Záujemca</w:t>
      </w:r>
      <w:r w:rsidRPr="00DB181B">
        <w:rPr>
          <w:rStyle w:val="Jemnzvraznenie"/>
          <w:b w:val="0"/>
          <w:iCs/>
          <w:sz w:val="24"/>
          <w:szCs w:val="24"/>
        </w:rPr>
        <w:t xml:space="preserve"> môže predbežne nahradiť doklady na preukázanie splnenia podmienok účasti jednotným európskym dokumentom (JED) podľa § 39 zákona, spĺňajúcim nálež</w:t>
      </w:r>
      <w:r>
        <w:rPr>
          <w:rStyle w:val="Jemnzvraznenie"/>
          <w:b w:val="0"/>
          <w:iCs/>
          <w:sz w:val="24"/>
          <w:szCs w:val="24"/>
        </w:rPr>
        <w:t>itosti podľa § 39 ods. 2 zákona</w:t>
      </w:r>
      <w:r w:rsidRPr="00DB181B">
        <w:rPr>
          <w:rStyle w:val="Jemnzvraznenie"/>
          <w:b w:val="0"/>
          <w:iCs/>
          <w:sz w:val="24"/>
          <w:szCs w:val="24"/>
        </w:rPr>
        <w:t xml:space="preserve">. V prípade, že </w:t>
      </w:r>
      <w:r>
        <w:rPr>
          <w:rStyle w:val="Jemnzvraznenie"/>
          <w:b w:val="0"/>
          <w:iCs/>
          <w:sz w:val="24"/>
          <w:szCs w:val="24"/>
          <w:lang w:val="sk-SK"/>
        </w:rPr>
        <w:t>záujemcu</w:t>
      </w:r>
      <w:r w:rsidRPr="00DB181B">
        <w:rPr>
          <w:rStyle w:val="Jemnzvraznenie"/>
          <w:b w:val="0"/>
          <w:iCs/>
          <w:sz w:val="24"/>
          <w:szCs w:val="24"/>
        </w:rPr>
        <w:t xml:space="preserve"> tvorí skupina dodávateľov zúčastnená vo verejnom obstarávaní, </w:t>
      </w:r>
      <w:r>
        <w:rPr>
          <w:rStyle w:val="Jemnzvraznenie"/>
          <w:b w:val="0"/>
          <w:iCs/>
          <w:sz w:val="24"/>
          <w:szCs w:val="24"/>
          <w:lang w:val="sk-SK"/>
        </w:rPr>
        <w:t>záujemca</w:t>
      </w:r>
      <w:r w:rsidRPr="00DB181B">
        <w:rPr>
          <w:rStyle w:val="Jemnzvraznenie"/>
          <w:b w:val="0"/>
          <w:iCs/>
          <w:sz w:val="24"/>
          <w:szCs w:val="24"/>
        </w:rPr>
        <w:t xml:space="preserve"> vyplní a predloží JED s požadovanými informáciami za každého člena skupiny dodávateľov. </w:t>
      </w:r>
    </w:p>
    <w:p w14:paraId="31B866D0" w14:textId="28A7487C" w:rsidR="005C115D" w:rsidRPr="005C115D" w:rsidRDefault="00DB181B" w:rsidP="007C222E">
      <w:pPr>
        <w:pStyle w:val="Zarkazkladnhotextu2"/>
        <w:spacing w:after="0" w:line="276" w:lineRule="auto"/>
        <w:ind w:left="0"/>
        <w:jc w:val="both"/>
        <w:rPr>
          <w:rFonts w:ascii="Times New Roman" w:hAnsi="Times New Roman"/>
          <w:sz w:val="24"/>
          <w:szCs w:val="24"/>
        </w:rPr>
      </w:pPr>
      <w:r w:rsidRPr="00DB181B">
        <w:rPr>
          <w:rStyle w:val="Jemnzvraznenie"/>
          <w:b w:val="0"/>
          <w:iCs/>
          <w:sz w:val="24"/>
          <w:szCs w:val="24"/>
        </w:rPr>
        <w:t xml:space="preserve">Bližšie informácie o JED, vrátane usmernení, ako správne JED vyplniť, sú uvedené v dokumente zverejnenom na webovom sídle Úradu pre verejné obstarávanie </w:t>
      </w:r>
      <w:hyperlink r:id="rId8" w:history="1">
        <w:r w:rsidR="005C115D" w:rsidRPr="005C115D">
          <w:rPr>
            <w:rStyle w:val="Hypertextovprepojenie"/>
            <w:rFonts w:ascii="Times New Roman" w:hAnsi="Times New Roman"/>
            <w:sz w:val="24"/>
            <w:szCs w:val="24"/>
          </w:rPr>
          <w:t>https://www.uvo.gov.sk/espd/filter?lang=sk</w:t>
        </w:r>
      </w:hyperlink>
    </w:p>
    <w:p w14:paraId="479F376A" w14:textId="62B0BFBB" w:rsid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 xml:space="preserve"> </w:t>
      </w:r>
      <w:r w:rsidRPr="00DB181B">
        <w:rPr>
          <w:rStyle w:val="Jemnzvraznenie"/>
          <w:b w:val="0"/>
          <w:iCs/>
          <w:sz w:val="24"/>
          <w:szCs w:val="24"/>
        </w:rPr>
        <w:t>: JED - príručka k službe ESPD</w:t>
      </w:r>
    </w:p>
    <w:p w14:paraId="1C0E5AF9" w14:textId="77777777" w:rsidR="00DB181B" w:rsidRPr="00DB181B" w:rsidRDefault="00DB181B" w:rsidP="007C222E">
      <w:pPr>
        <w:pStyle w:val="Zarkazkladnhotextu2"/>
        <w:spacing w:after="0" w:line="276" w:lineRule="auto"/>
        <w:ind w:left="0"/>
        <w:jc w:val="both"/>
        <w:rPr>
          <w:rStyle w:val="Jemnzvraznenie"/>
          <w:b w:val="0"/>
          <w:iCs/>
          <w:sz w:val="24"/>
          <w:szCs w:val="24"/>
        </w:rPr>
      </w:pPr>
    </w:p>
    <w:p w14:paraId="421DB2ED" w14:textId="77777777" w:rsidR="00DB181B" w:rsidRPr="00DB181B"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Vo formulári JED uchádzač vyplní nasledovné časti:</w:t>
      </w:r>
    </w:p>
    <w:p w14:paraId="08660AA3"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a)</w:t>
      </w:r>
      <w:r w:rsidRPr="00DB181B">
        <w:rPr>
          <w:rStyle w:val="Jemnzvraznenie"/>
          <w:b w:val="0"/>
          <w:iCs/>
          <w:sz w:val="24"/>
          <w:szCs w:val="24"/>
        </w:rPr>
        <w:tab/>
        <w:t>časť II – A, B a C,</w:t>
      </w:r>
    </w:p>
    <w:p w14:paraId="4DB2CF34"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b)</w:t>
      </w:r>
      <w:r w:rsidRPr="00DB181B">
        <w:rPr>
          <w:rStyle w:val="Jemnzvraznenie"/>
          <w:b w:val="0"/>
          <w:iCs/>
          <w:sz w:val="24"/>
          <w:szCs w:val="24"/>
        </w:rPr>
        <w:tab/>
        <w:t>časť III - A, B, C a D,</w:t>
      </w:r>
    </w:p>
    <w:p w14:paraId="5FC3DC60"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c)</w:t>
      </w:r>
      <w:r w:rsidRPr="00DB181B">
        <w:rPr>
          <w:rStyle w:val="Jemnzvraznenie"/>
          <w:b w:val="0"/>
          <w:iCs/>
          <w:sz w:val="24"/>
          <w:szCs w:val="24"/>
        </w:rPr>
        <w:tab/>
        <w:t>časť IV – oddiel α (globálny údaj pre všetky podmienky účasti),</w:t>
      </w:r>
    </w:p>
    <w:p w14:paraId="77EA2A96"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d)</w:t>
      </w:r>
      <w:r w:rsidRPr="00DB181B">
        <w:rPr>
          <w:rStyle w:val="Jemnzvraznenie"/>
          <w:b w:val="0"/>
          <w:iCs/>
          <w:sz w:val="24"/>
          <w:szCs w:val="24"/>
        </w:rPr>
        <w:tab/>
        <w:t>časť VI.</w:t>
      </w:r>
    </w:p>
    <w:p w14:paraId="595779F5" w14:textId="2CD9ABFD" w:rsidR="0072608F" w:rsidRPr="001824B5"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 xml:space="preserve">Verejný obstarávateľ odporúča, aby uchádzač použil </w:t>
      </w:r>
      <w:proofErr w:type="spellStart"/>
      <w:r w:rsidRPr="00DB181B">
        <w:rPr>
          <w:rStyle w:val="Jemnzvraznenie"/>
          <w:b w:val="0"/>
          <w:iCs/>
          <w:sz w:val="24"/>
          <w:szCs w:val="24"/>
        </w:rPr>
        <w:t>predvyplnený</w:t>
      </w:r>
      <w:proofErr w:type="spellEnd"/>
      <w:r w:rsidRPr="00DB181B">
        <w:rPr>
          <w:rStyle w:val="Jemnzvraznenie"/>
          <w:b w:val="0"/>
          <w:iCs/>
          <w:sz w:val="24"/>
          <w:szCs w:val="24"/>
        </w:rPr>
        <w:t xml:space="preserve"> elektronický formulár JED vo formáte .</w:t>
      </w:r>
      <w:proofErr w:type="spellStart"/>
      <w:r w:rsidRPr="00DB181B">
        <w:rPr>
          <w:rStyle w:val="Jemnzvraznenie"/>
          <w:b w:val="0"/>
          <w:iCs/>
          <w:sz w:val="24"/>
          <w:szCs w:val="24"/>
        </w:rPr>
        <w:t>xml</w:t>
      </w:r>
      <w:proofErr w:type="spellEnd"/>
      <w:r w:rsidRPr="00DB181B">
        <w:rPr>
          <w:rStyle w:val="Jemnzvraznenie"/>
          <w:b w:val="0"/>
          <w:iCs/>
          <w:sz w:val="24"/>
          <w:szCs w:val="24"/>
        </w:rPr>
        <w:t xml:space="preserve"> , ktorý je prílohou č. </w:t>
      </w:r>
      <w:r w:rsidR="007C222E">
        <w:rPr>
          <w:rStyle w:val="Jemnzvraznenie"/>
          <w:b w:val="0"/>
          <w:iCs/>
          <w:sz w:val="24"/>
          <w:szCs w:val="24"/>
          <w:lang w:val="sk-SK"/>
        </w:rPr>
        <w:t>6</w:t>
      </w:r>
      <w:r w:rsidRPr="00DB181B">
        <w:rPr>
          <w:rStyle w:val="Jemnzvraznenie"/>
          <w:b w:val="0"/>
          <w:iCs/>
          <w:sz w:val="24"/>
          <w:szCs w:val="24"/>
        </w:rPr>
        <w:t xml:space="preserve"> týchto súťažných podkladov.</w:t>
      </w:r>
    </w:p>
    <w:p w14:paraId="56AFC90C" w14:textId="4526D498" w:rsidR="0072608F" w:rsidRDefault="0072608F"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DB6977E" w14:textId="34E93A18" w:rsidR="00DB181B" w:rsidRPr="001824B5" w:rsidRDefault="00DB181B"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r w:rsidRPr="00DB181B">
        <w:rPr>
          <w:rFonts w:ascii="Times New Roman" w:hAnsi="Times New Roman" w:cs="Times New Roman"/>
          <w:sz w:val="24"/>
          <w:szCs w:val="24"/>
        </w:rPr>
        <w:t xml:space="preserve">Podľa § 39 ods. 6 zákona, ak záujemca použije JED, </w:t>
      </w:r>
      <w:r w:rsidRPr="007C222E">
        <w:rPr>
          <w:rFonts w:ascii="Times New Roman" w:hAnsi="Times New Roman" w:cs="Times New Roman"/>
          <w:b/>
          <w:sz w:val="24"/>
          <w:szCs w:val="24"/>
        </w:rPr>
        <w:t>verejný obstarávateľ môže na zabezpečenie riadneho priebehu verejného obstarávania</w:t>
      </w:r>
      <w:r w:rsidRPr="00DB181B">
        <w:rPr>
          <w:rFonts w:ascii="Times New Roman" w:hAnsi="Times New Roman" w:cs="Times New Roman"/>
          <w:sz w:val="24"/>
          <w:szCs w:val="24"/>
        </w:rPr>
        <w:t xml:space="preserve"> kedykoľvek v jeho priebehu písomne – elektronickými prostriedkami, spôsobom určeným funkcionalitou JOSEPHINE </w:t>
      </w:r>
      <w:r w:rsidRPr="007C222E">
        <w:rPr>
          <w:rFonts w:ascii="Times New Roman" w:hAnsi="Times New Roman" w:cs="Times New Roman"/>
          <w:b/>
          <w:sz w:val="24"/>
          <w:szCs w:val="24"/>
        </w:rPr>
        <w:t>požiadať záujemcu o predloženie dokladu alebo dokladov nahradených JED-</w:t>
      </w:r>
      <w:proofErr w:type="spellStart"/>
      <w:r w:rsidRPr="007C222E">
        <w:rPr>
          <w:rFonts w:ascii="Times New Roman" w:hAnsi="Times New Roman" w:cs="Times New Roman"/>
          <w:b/>
          <w:sz w:val="24"/>
          <w:szCs w:val="24"/>
        </w:rPr>
        <w:t>om</w:t>
      </w:r>
      <w:proofErr w:type="spellEnd"/>
      <w:r w:rsidRPr="00DB181B">
        <w:rPr>
          <w:rFonts w:ascii="Times New Roman" w:hAnsi="Times New Roman" w:cs="Times New Roman"/>
          <w:sz w:val="24"/>
          <w:szCs w:val="24"/>
        </w:rPr>
        <w:t>. Záujemca doručí – elektronicky, spôsobom určeným funkcionalitou JOSEPHINE, doklady verejnému obstarávateľovi do piatich pracovných dní odo dňa doručenia žiadosti, ak verejný obstarávateľ neurčil v žiadosti dlhšiu lehotu.</w:t>
      </w:r>
    </w:p>
    <w:sectPr w:rsidR="00DB181B" w:rsidRPr="001824B5" w:rsidSect="00AC0CAB">
      <w:footerReference w:type="default" r:id="rId9"/>
      <w:headerReference w:type="first" r:id="rId10"/>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5ACE" w14:textId="77777777" w:rsidR="000E0628" w:rsidRDefault="000E0628" w:rsidP="00551242">
      <w:pPr>
        <w:spacing w:after="0" w:line="240" w:lineRule="auto"/>
      </w:pPr>
      <w:r>
        <w:separator/>
      </w:r>
    </w:p>
  </w:endnote>
  <w:endnote w:type="continuationSeparator" w:id="0">
    <w:p w14:paraId="07AB2DE6" w14:textId="77777777" w:rsidR="000E0628" w:rsidRDefault="000E0628"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6F8E658C"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7DD7" w14:textId="77777777" w:rsidR="000E0628" w:rsidRDefault="000E0628" w:rsidP="00551242">
      <w:pPr>
        <w:spacing w:after="0" w:line="240" w:lineRule="auto"/>
      </w:pPr>
      <w:r>
        <w:separator/>
      </w:r>
    </w:p>
  </w:footnote>
  <w:footnote w:type="continuationSeparator" w:id="0">
    <w:p w14:paraId="3A39F697" w14:textId="77777777" w:rsidR="000E0628" w:rsidRDefault="000E0628"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580" w14:textId="0150B0D5" w:rsidR="00AC0CAB" w:rsidRDefault="00AB0729" w:rsidP="00AC0CAB">
    <w:pPr>
      <w:pStyle w:val="Hlavika"/>
      <w:jc w:val="right"/>
    </w:pPr>
    <w:r w:rsidRPr="00647D56">
      <w:rPr>
        <w:rFonts w:ascii="Times New Roman" w:hAnsi="Times New Roman" w:cs="Times New Roman"/>
        <w:sz w:val="24"/>
        <w:szCs w:val="24"/>
      </w:rPr>
      <w:t xml:space="preserve">Príloha č. </w:t>
    </w:r>
    <w:r>
      <w:rPr>
        <w:rFonts w:ascii="Times New Roman" w:hAnsi="Times New Roman" w:cs="Times New Roman"/>
        <w:sz w:val="24"/>
        <w:szCs w:val="24"/>
      </w:rPr>
      <w:t>4</w:t>
    </w:r>
    <w:r w:rsidRPr="00647D56">
      <w:rPr>
        <w:rFonts w:ascii="Times New Roman" w:hAnsi="Times New Roman" w:cs="Times New Roman"/>
        <w:sz w:val="24"/>
        <w:szCs w:val="24"/>
      </w:rPr>
      <w:t xml:space="preserve"> </w:t>
    </w:r>
    <w:r>
      <w:rPr>
        <w:rFonts w:ascii="Times New Roman" w:hAnsi="Times New Roman" w:cs="Times New Roman"/>
        <w:sz w:val="24"/>
        <w:szCs w:val="24"/>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multilevel"/>
    <w:tmpl w:val="500C5A6C"/>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3047898">
    <w:abstractNumId w:val="7"/>
  </w:num>
  <w:num w:numId="2" w16cid:durableId="586309661">
    <w:abstractNumId w:val="5"/>
  </w:num>
  <w:num w:numId="3" w16cid:durableId="850723866">
    <w:abstractNumId w:val="3"/>
  </w:num>
  <w:num w:numId="4" w16cid:durableId="1962879620">
    <w:abstractNumId w:val="8"/>
  </w:num>
  <w:num w:numId="5" w16cid:durableId="2114394641">
    <w:abstractNumId w:val="10"/>
  </w:num>
  <w:num w:numId="6" w16cid:durableId="1373573050">
    <w:abstractNumId w:val="9"/>
  </w:num>
  <w:num w:numId="7" w16cid:durableId="790244051">
    <w:abstractNumId w:val="4"/>
  </w:num>
  <w:num w:numId="8" w16cid:durableId="357783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848818">
    <w:abstractNumId w:val="0"/>
  </w:num>
  <w:num w:numId="10" w16cid:durableId="1130394311">
    <w:abstractNumId w:val="2"/>
  </w:num>
  <w:num w:numId="11" w16cid:durableId="2117822273">
    <w:abstractNumId w:val="6"/>
  </w:num>
  <w:num w:numId="12" w16cid:durableId="30844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25B86"/>
    <w:rsid w:val="000416DA"/>
    <w:rsid w:val="000525C1"/>
    <w:rsid w:val="00067DB4"/>
    <w:rsid w:val="00072B29"/>
    <w:rsid w:val="000A1938"/>
    <w:rsid w:val="000C6665"/>
    <w:rsid w:val="000C7DBF"/>
    <w:rsid w:val="000E0628"/>
    <w:rsid w:val="000F2CB9"/>
    <w:rsid w:val="001036DD"/>
    <w:rsid w:val="00103CBD"/>
    <w:rsid w:val="00112840"/>
    <w:rsid w:val="001276E9"/>
    <w:rsid w:val="001626DA"/>
    <w:rsid w:val="00162727"/>
    <w:rsid w:val="00173AA7"/>
    <w:rsid w:val="001824B5"/>
    <w:rsid w:val="00183D32"/>
    <w:rsid w:val="0019567C"/>
    <w:rsid w:val="001A23E9"/>
    <w:rsid w:val="001D7BD0"/>
    <w:rsid w:val="002011B1"/>
    <w:rsid w:val="00211B0F"/>
    <w:rsid w:val="00217747"/>
    <w:rsid w:val="002261C5"/>
    <w:rsid w:val="00275020"/>
    <w:rsid w:val="00276D96"/>
    <w:rsid w:val="002929A8"/>
    <w:rsid w:val="00296EA8"/>
    <w:rsid w:val="002B2BBC"/>
    <w:rsid w:val="002B2C7F"/>
    <w:rsid w:val="002B3BF4"/>
    <w:rsid w:val="002B72EC"/>
    <w:rsid w:val="002C2DFA"/>
    <w:rsid w:val="002C6858"/>
    <w:rsid w:val="002D0213"/>
    <w:rsid w:val="002D191A"/>
    <w:rsid w:val="002D26DE"/>
    <w:rsid w:val="00312AD6"/>
    <w:rsid w:val="00315A88"/>
    <w:rsid w:val="00331267"/>
    <w:rsid w:val="00337E73"/>
    <w:rsid w:val="00356457"/>
    <w:rsid w:val="00363508"/>
    <w:rsid w:val="00367A83"/>
    <w:rsid w:val="00374AD8"/>
    <w:rsid w:val="00392DF8"/>
    <w:rsid w:val="00397130"/>
    <w:rsid w:val="003A2997"/>
    <w:rsid w:val="003A79BD"/>
    <w:rsid w:val="003B66A8"/>
    <w:rsid w:val="003C1D0E"/>
    <w:rsid w:val="003C3075"/>
    <w:rsid w:val="003C3219"/>
    <w:rsid w:val="003C47AA"/>
    <w:rsid w:val="003C495B"/>
    <w:rsid w:val="003C5181"/>
    <w:rsid w:val="003E0C55"/>
    <w:rsid w:val="003E0DED"/>
    <w:rsid w:val="003F5110"/>
    <w:rsid w:val="004078C1"/>
    <w:rsid w:val="00412251"/>
    <w:rsid w:val="00430CE7"/>
    <w:rsid w:val="00432902"/>
    <w:rsid w:val="00436269"/>
    <w:rsid w:val="0044303C"/>
    <w:rsid w:val="00447E48"/>
    <w:rsid w:val="004544FE"/>
    <w:rsid w:val="00460E8E"/>
    <w:rsid w:val="00476FDC"/>
    <w:rsid w:val="004842E7"/>
    <w:rsid w:val="004B6403"/>
    <w:rsid w:val="004F37CE"/>
    <w:rsid w:val="005118D0"/>
    <w:rsid w:val="005167E1"/>
    <w:rsid w:val="00524F4E"/>
    <w:rsid w:val="0054165D"/>
    <w:rsid w:val="00551242"/>
    <w:rsid w:val="005560A1"/>
    <w:rsid w:val="005932AA"/>
    <w:rsid w:val="005A3295"/>
    <w:rsid w:val="005B51C9"/>
    <w:rsid w:val="005B5C26"/>
    <w:rsid w:val="005C115D"/>
    <w:rsid w:val="005C2ED3"/>
    <w:rsid w:val="005E514F"/>
    <w:rsid w:val="005F7148"/>
    <w:rsid w:val="00607C0B"/>
    <w:rsid w:val="006227BE"/>
    <w:rsid w:val="00635725"/>
    <w:rsid w:val="00645854"/>
    <w:rsid w:val="00661882"/>
    <w:rsid w:val="0066211A"/>
    <w:rsid w:val="00672AEF"/>
    <w:rsid w:val="006849AF"/>
    <w:rsid w:val="0068546E"/>
    <w:rsid w:val="006946FE"/>
    <w:rsid w:val="006B2E4D"/>
    <w:rsid w:val="006D6D08"/>
    <w:rsid w:val="00705B1F"/>
    <w:rsid w:val="007076DF"/>
    <w:rsid w:val="0071756C"/>
    <w:rsid w:val="0072608F"/>
    <w:rsid w:val="00733153"/>
    <w:rsid w:val="00752E71"/>
    <w:rsid w:val="00753A6A"/>
    <w:rsid w:val="00767800"/>
    <w:rsid w:val="007C222E"/>
    <w:rsid w:val="007F1D52"/>
    <w:rsid w:val="007F3039"/>
    <w:rsid w:val="00810AF8"/>
    <w:rsid w:val="008121D3"/>
    <w:rsid w:val="00820FBD"/>
    <w:rsid w:val="00853CC3"/>
    <w:rsid w:val="0085752D"/>
    <w:rsid w:val="00885232"/>
    <w:rsid w:val="00893B2E"/>
    <w:rsid w:val="008B652C"/>
    <w:rsid w:val="00900EE8"/>
    <w:rsid w:val="00911B09"/>
    <w:rsid w:val="00922D36"/>
    <w:rsid w:val="009255BF"/>
    <w:rsid w:val="009617FE"/>
    <w:rsid w:val="009663BA"/>
    <w:rsid w:val="009A3C36"/>
    <w:rsid w:val="009B62D4"/>
    <w:rsid w:val="009B644E"/>
    <w:rsid w:val="009C52DF"/>
    <w:rsid w:val="009C7F10"/>
    <w:rsid w:val="009D010B"/>
    <w:rsid w:val="009D27E8"/>
    <w:rsid w:val="009E0E46"/>
    <w:rsid w:val="009F5B29"/>
    <w:rsid w:val="009F70FA"/>
    <w:rsid w:val="00A05561"/>
    <w:rsid w:val="00A45642"/>
    <w:rsid w:val="00A50D37"/>
    <w:rsid w:val="00A51FD1"/>
    <w:rsid w:val="00A706C8"/>
    <w:rsid w:val="00A75B28"/>
    <w:rsid w:val="00A92050"/>
    <w:rsid w:val="00AB0729"/>
    <w:rsid w:val="00AB55F5"/>
    <w:rsid w:val="00AB74FA"/>
    <w:rsid w:val="00AC0CAB"/>
    <w:rsid w:val="00AC6EFD"/>
    <w:rsid w:val="00AD5C9D"/>
    <w:rsid w:val="00B02924"/>
    <w:rsid w:val="00B04270"/>
    <w:rsid w:val="00B074F4"/>
    <w:rsid w:val="00B102EE"/>
    <w:rsid w:val="00B16662"/>
    <w:rsid w:val="00B23E76"/>
    <w:rsid w:val="00B24907"/>
    <w:rsid w:val="00B460E1"/>
    <w:rsid w:val="00B47A94"/>
    <w:rsid w:val="00B842DB"/>
    <w:rsid w:val="00BE405E"/>
    <w:rsid w:val="00BE54D5"/>
    <w:rsid w:val="00BF53D0"/>
    <w:rsid w:val="00C24527"/>
    <w:rsid w:val="00C45FA1"/>
    <w:rsid w:val="00C57312"/>
    <w:rsid w:val="00C67A47"/>
    <w:rsid w:val="00C74429"/>
    <w:rsid w:val="00C77850"/>
    <w:rsid w:val="00C828B8"/>
    <w:rsid w:val="00C912B1"/>
    <w:rsid w:val="00C9340E"/>
    <w:rsid w:val="00CA6053"/>
    <w:rsid w:val="00CB7ADB"/>
    <w:rsid w:val="00CD17B8"/>
    <w:rsid w:val="00D46A68"/>
    <w:rsid w:val="00D6224B"/>
    <w:rsid w:val="00D7206F"/>
    <w:rsid w:val="00D920D0"/>
    <w:rsid w:val="00D9584E"/>
    <w:rsid w:val="00D95B91"/>
    <w:rsid w:val="00DB181B"/>
    <w:rsid w:val="00DB6993"/>
    <w:rsid w:val="00DC15D8"/>
    <w:rsid w:val="00DC2B79"/>
    <w:rsid w:val="00DC4B1E"/>
    <w:rsid w:val="00DC7CF3"/>
    <w:rsid w:val="00E03030"/>
    <w:rsid w:val="00E03257"/>
    <w:rsid w:val="00E20A28"/>
    <w:rsid w:val="00E20BF1"/>
    <w:rsid w:val="00E33ACC"/>
    <w:rsid w:val="00E4422C"/>
    <w:rsid w:val="00E709E6"/>
    <w:rsid w:val="00EB1EF2"/>
    <w:rsid w:val="00ED0262"/>
    <w:rsid w:val="00ED1260"/>
    <w:rsid w:val="00EE60B1"/>
    <w:rsid w:val="00EF633A"/>
    <w:rsid w:val="00F060F8"/>
    <w:rsid w:val="00F131A6"/>
    <w:rsid w:val="00F32086"/>
    <w:rsid w:val="00F51A2D"/>
    <w:rsid w:val="00F6575F"/>
    <w:rsid w:val="00F70E91"/>
    <w:rsid w:val="00F736BB"/>
    <w:rsid w:val="00F80DEE"/>
    <w:rsid w:val="00F95367"/>
    <w:rsid w:val="00FC40FB"/>
    <w:rsid w:val="00FD5F00"/>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DC4B1E"/>
    <w:rPr>
      <w:color w:val="954F72" w:themeColor="followedHyperlink"/>
      <w:u w:val="single"/>
    </w:rPr>
  </w:style>
  <w:style w:type="character" w:styleId="Nevyrieenzmienka">
    <w:name w:val="Unresolved Mention"/>
    <w:basedOn w:val="Predvolenpsmoodseku"/>
    <w:uiPriority w:val="99"/>
    <w:semiHidden/>
    <w:unhideWhenUsed/>
    <w:rsid w:val="005C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155">
      <w:bodyDiv w:val="1"/>
      <w:marLeft w:val="0"/>
      <w:marRight w:val="0"/>
      <w:marTop w:val="0"/>
      <w:marBottom w:val="0"/>
      <w:divBdr>
        <w:top w:val="none" w:sz="0" w:space="0" w:color="auto"/>
        <w:left w:val="none" w:sz="0" w:space="0" w:color="auto"/>
        <w:bottom w:val="none" w:sz="0" w:space="0" w:color="auto"/>
        <w:right w:val="none" w:sz="0" w:space="0" w:color="auto"/>
      </w:divBdr>
    </w:div>
    <w:div w:id="18820511">
      <w:bodyDiv w:val="1"/>
      <w:marLeft w:val="0"/>
      <w:marRight w:val="0"/>
      <w:marTop w:val="0"/>
      <w:marBottom w:val="0"/>
      <w:divBdr>
        <w:top w:val="none" w:sz="0" w:space="0" w:color="auto"/>
        <w:left w:val="none" w:sz="0" w:space="0" w:color="auto"/>
        <w:bottom w:val="none" w:sz="0" w:space="0" w:color="auto"/>
        <w:right w:val="none" w:sz="0" w:space="0" w:color="auto"/>
      </w:divBdr>
    </w:div>
    <w:div w:id="95759354">
      <w:bodyDiv w:val="1"/>
      <w:marLeft w:val="0"/>
      <w:marRight w:val="0"/>
      <w:marTop w:val="0"/>
      <w:marBottom w:val="0"/>
      <w:divBdr>
        <w:top w:val="none" w:sz="0" w:space="0" w:color="auto"/>
        <w:left w:val="none" w:sz="0" w:space="0" w:color="auto"/>
        <w:bottom w:val="none" w:sz="0" w:space="0" w:color="auto"/>
        <w:right w:val="none" w:sz="0" w:space="0" w:color="auto"/>
      </w:divBdr>
    </w:div>
    <w:div w:id="127893065">
      <w:bodyDiv w:val="1"/>
      <w:marLeft w:val="0"/>
      <w:marRight w:val="0"/>
      <w:marTop w:val="0"/>
      <w:marBottom w:val="0"/>
      <w:divBdr>
        <w:top w:val="none" w:sz="0" w:space="0" w:color="auto"/>
        <w:left w:val="none" w:sz="0" w:space="0" w:color="auto"/>
        <w:bottom w:val="none" w:sz="0" w:space="0" w:color="auto"/>
        <w:right w:val="none" w:sz="0" w:space="0" w:color="auto"/>
      </w:divBdr>
    </w:div>
    <w:div w:id="477069023">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6715153">
      <w:bodyDiv w:val="1"/>
      <w:marLeft w:val="0"/>
      <w:marRight w:val="0"/>
      <w:marTop w:val="0"/>
      <w:marBottom w:val="0"/>
      <w:divBdr>
        <w:top w:val="none" w:sz="0" w:space="0" w:color="auto"/>
        <w:left w:val="none" w:sz="0" w:space="0" w:color="auto"/>
        <w:bottom w:val="none" w:sz="0" w:space="0" w:color="auto"/>
        <w:right w:val="none" w:sz="0" w:space="0" w:color="auto"/>
      </w:divBdr>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
    <w:div w:id="1184592381">
      <w:bodyDiv w:val="1"/>
      <w:marLeft w:val="0"/>
      <w:marRight w:val="0"/>
      <w:marTop w:val="0"/>
      <w:marBottom w:val="0"/>
      <w:divBdr>
        <w:top w:val="none" w:sz="0" w:space="0" w:color="auto"/>
        <w:left w:val="none" w:sz="0" w:space="0" w:color="auto"/>
        <w:bottom w:val="none" w:sz="0" w:space="0" w:color="auto"/>
        <w:right w:val="none" w:sz="0" w:space="0" w:color="auto"/>
      </w:divBdr>
    </w:div>
    <w:div w:id="1473786080">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1685520894">
      <w:bodyDiv w:val="1"/>
      <w:marLeft w:val="0"/>
      <w:marRight w:val="0"/>
      <w:marTop w:val="0"/>
      <w:marBottom w:val="0"/>
      <w:divBdr>
        <w:top w:val="none" w:sz="0" w:space="0" w:color="auto"/>
        <w:left w:val="none" w:sz="0" w:space="0" w:color="auto"/>
        <w:bottom w:val="none" w:sz="0" w:space="0" w:color="auto"/>
        <w:right w:val="none" w:sz="0" w:space="0" w:color="auto"/>
      </w:divBdr>
      <w:divsChild>
        <w:div w:id="2086682531">
          <w:marLeft w:val="0"/>
          <w:marRight w:val="0"/>
          <w:marTop w:val="0"/>
          <w:marBottom w:val="0"/>
          <w:divBdr>
            <w:top w:val="none" w:sz="0" w:space="0" w:color="auto"/>
            <w:left w:val="none" w:sz="0" w:space="0" w:color="auto"/>
            <w:bottom w:val="none" w:sz="0" w:space="0" w:color="auto"/>
            <w:right w:val="none" w:sz="0" w:space="0" w:color="auto"/>
          </w:divBdr>
          <w:divsChild>
            <w:div w:id="1183977860">
              <w:marLeft w:val="0"/>
              <w:marRight w:val="0"/>
              <w:marTop w:val="0"/>
              <w:marBottom w:val="0"/>
              <w:divBdr>
                <w:top w:val="none" w:sz="0" w:space="0" w:color="auto"/>
                <w:left w:val="none" w:sz="0" w:space="0" w:color="auto"/>
                <w:bottom w:val="none" w:sz="0" w:space="0" w:color="auto"/>
                <w:right w:val="none" w:sz="0" w:space="0" w:color="auto"/>
              </w:divBdr>
              <w:divsChild>
                <w:div w:id="901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0750">
      <w:bodyDiv w:val="1"/>
      <w:marLeft w:val="0"/>
      <w:marRight w:val="0"/>
      <w:marTop w:val="0"/>
      <w:marBottom w:val="0"/>
      <w:divBdr>
        <w:top w:val="none" w:sz="0" w:space="0" w:color="auto"/>
        <w:left w:val="none" w:sz="0" w:space="0" w:color="auto"/>
        <w:bottom w:val="none" w:sz="0" w:space="0" w:color="auto"/>
        <w:right w:val="none" w:sz="0" w:space="0" w:color="auto"/>
      </w:divBdr>
    </w:div>
    <w:div w:id="2145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60F0-8776-41DB-9BE6-B116F8A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Hamala Milan, Ing.</dc:creator>
  <cp:lastModifiedBy>Hamala Milan, Ing.</cp:lastModifiedBy>
  <cp:revision>2</cp:revision>
  <cp:lastPrinted>2022-01-03T08:47:00Z</cp:lastPrinted>
  <dcterms:created xsi:type="dcterms:W3CDTF">2023-12-07T09:30:00Z</dcterms:created>
  <dcterms:modified xsi:type="dcterms:W3CDTF">2023-12-07T09:30:00Z</dcterms:modified>
</cp:coreProperties>
</file>