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987D3C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987D3C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2B72A5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2B72A5">
                <w:rPr>
                  <w:sz w:val="24"/>
                </w:rPr>
                <w:t xml:space="preserve">Svätý Kríž 100 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2B72A5">
                <w:rPr>
                  <w:sz w:val="24"/>
                </w:rPr>
                <w:t>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2B72A5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2B72A5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945F4">
      <w:pPr>
        <w:pStyle w:val="Zkladntext"/>
        <w:spacing w:before="8"/>
        <w:rPr>
          <w:rFonts w:ascii="Times New Roman"/>
          <w:b w:val="0"/>
          <w:sz w:val="21"/>
        </w:rPr>
      </w:pPr>
      <w:r w:rsidRPr="003945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3100D3">
                  <w:pPr>
                    <w:pStyle w:val="Zkladntext"/>
                    <w:spacing w:before="119"/>
                    <w:ind w:left="105"/>
                  </w:pPr>
                  <w:r w:rsidRPr="003100D3">
                    <w:t xml:space="preserve">Rolovacie plachtové vráta </w:t>
                  </w:r>
                  <w:r w:rsidR="00D65989">
                    <w:t>– 1kpl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26524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32079">
              <w:rPr>
                <w:sz w:val="24"/>
              </w:rPr>
              <w:t xml:space="preserve">4 ks </w:t>
            </w:r>
            <w:r>
              <w:rPr>
                <w:sz w:val="24"/>
              </w:rPr>
              <w:t xml:space="preserve">o rozmeroch </w:t>
            </w:r>
            <w:r w:rsidRPr="00B32079">
              <w:rPr>
                <w:sz w:val="24"/>
              </w:rPr>
              <w:t>3,0 x 3,1 m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A1D37A5CCE64EBC8760F6D4C81079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32079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B32079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32079">
              <w:rPr>
                <w:sz w:val="24"/>
              </w:rPr>
              <w:t>4 ks o rozmeroch 3,4 x 3,1 m</w:t>
            </w:r>
          </w:p>
        </w:tc>
        <w:tc>
          <w:tcPr>
            <w:tcW w:w="2558" w:type="dxa"/>
            <w:vAlign w:val="center"/>
          </w:tcPr>
          <w:p w:rsidR="00B32079" w:rsidRDefault="00B32079" w:rsidP="0026524B">
            <w:pPr>
              <w:pStyle w:val="TableParagraph"/>
              <w:jc w:val="center"/>
              <w:rPr>
                <w:sz w:val="24"/>
              </w:rPr>
            </w:pPr>
            <w:r w:rsidRPr="00B3207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0184480"/>
            <w:placeholder>
              <w:docPart w:val="B01A898A48D14FD086708867FC71EF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32079" w:rsidRDefault="00B32079" w:rsidP="0026524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32079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B32079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32079">
              <w:rPr>
                <w:sz w:val="24"/>
              </w:rPr>
              <w:t>2 ks o rozmeroch 4,0 x 3,8 m</w:t>
            </w:r>
          </w:p>
        </w:tc>
        <w:tc>
          <w:tcPr>
            <w:tcW w:w="2558" w:type="dxa"/>
            <w:vAlign w:val="center"/>
          </w:tcPr>
          <w:p w:rsidR="00B32079" w:rsidRDefault="00B32079" w:rsidP="0026524B">
            <w:pPr>
              <w:pStyle w:val="TableParagraph"/>
              <w:jc w:val="center"/>
              <w:rPr>
                <w:sz w:val="24"/>
              </w:rPr>
            </w:pPr>
            <w:r w:rsidRPr="00B3207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10585886"/>
            <w:placeholder>
              <w:docPart w:val="EF3D397DD81842BDAF9DDBFDD67F22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32079" w:rsidRDefault="00B32079" w:rsidP="0026524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32079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B32079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Hlavná plachta – navíjaná na horný hriadeľ</w:t>
            </w:r>
          </w:p>
        </w:tc>
        <w:tc>
          <w:tcPr>
            <w:tcW w:w="2558" w:type="dxa"/>
            <w:vAlign w:val="center"/>
          </w:tcPr>
          <w:p w:rsidR="00B32079" w:rsidRDefault="00B32079" w:rsidP="002652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6796408"/>
            <w:placeholder>
              <w:docPart w:val="04A81B7B9F4341C197A14B0C36698B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32079" w:rsidRDefault="00B32079" w:rsidP="0026524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Všetky oceľové prvky žiarovo zinkované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318107892"/>
            <w:placeholder>
              <w:docPart w:val="6F09D35B83B5415CA03646924202A9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C52EA">
              <w:rPr>
                <w:sz w:val="24"/>
              </w:rPr>
              <w:t xml:space="preserve">80 mm široké </w:t>
            </w:r>
            <w:r>
              <w:rPr>
                <w:sz w:val="24"/>
              </w:rPr>
              <w:t xml:space="preserve">vodiace </w:t>
            </w:r>
            <w:r w:rsidRPr="00CC52EA">
              <w:rPr>
                <w:sz w:val="24"/>
              </w:rPr>
              <w:t xml:space="preserve">lišty </w:t>
            </w:r>
            <w:r>
              <w:rPr>
                <w:sz w:val="24"/>
              </w:rPr>
              <w:t xml:space="preserve">osadené kefami </w:t>
            </w:r>
            <w:r w:rsidRPr="00CC52EA">
              <w:rPr>
                <w:sz w:val="24"/>
              </w:rPr>
              <w:t xml:space="preserve">proti hluku </w:t>
            </w:r>
            <w:r>
              <w:rPr>
                <w:sz w:val="24"/>
              </w:rPr>
              <w:t xml:space="preserve">na zaistenie </w:t>
            </w:r>
            <w:r w:rsidRPr="00CC52EA">
              <w:rPr>
                <w:sz w:val="24"/>
              </w:rPr>
              <w:t>hlukového komfortu a celkov</w:t>
            </w:r>
            <w:r>
              <w:rPr>
                <w:sz w:val="24"/>
              </w:rPr>
              <w:t>ej</w:t>
            </w:r>
            <w:r w:rsidRPr="00CC5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tesnosti </w:t>
            </w:r>
            <w:r w:rsidRPr="00CC52EA">
              <w:rPr>
                <w:sz w:val="24"/>
              </w:rPr>
              <w:t>vr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t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800978"/>
            <w:placeholder>
              <w:docPart w:val="7453E6F4AE6243ECB98381CC00AF7C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Oceľová strieška </w:t>
            </w:r>
            <w:r w:rsidRPr="00CC52EA">
              <w:rPr>
                <w:sz w:val="24"/>
              </w:rPr>
              <w:t xml:space="preserve">z 0,8 mm </w:t>
            </w:r>
            <w:r>
              <w:rPr>
                <w:sz w:val="24"/>
              </w:rPr>
              <w:t xml:space="preserve">hrubého </w:t>
            </w:r>
            <w:r w:rsidRPr="00CC52EA">
              <w:rPr>
                <w:sz w:val="24"/>
              </w:rPr>
              <w:t>plechu s postrann</w:t>
            </w:r>
            <w:r>
              <w:rPr>
                <w:sz w:val="24"/>
              </w:rPr>
              <w:t>ými</w:t>
            </w:r>
            <w:r w:rsidRPr="00CC52EA">
              <w:rPr>
                <w:sz w:val="24"/>
              </w:rPr>
              <w:t xml:space="preserve"> čel</w:t>
            </w:r>
            <w:r>
              <w:rPr>
                <w:sz w:val="24"/>
              </w:rPr>
              <w:t>ami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15538924"/>
            <w:placeholder>
              <w:docPart w:val="EDBB6906A86A421992A00D75D30EE1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Ukončenie </w:t>
            </w:r>
            <w:r w:rsidRPr="00CC52EA">
              <w:rPr>
                <w:sz w:val="24"/>
              </w:rPr>
              <w:t>membrány zdvojenou plachtou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61025570"/>
            <w:placeholder>
              <w:docPart w:val="B40048AF455148DB9648006E88F6F2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CC52EA">
              <w:rPr>
                <w:sz w:val="24"/>
              </w:rPr>
              <w:t>ebr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 xml:space="preserve"> z bez</w:t>
            </w:r>
            <w:r>
              <w:rPr>
                <w:sz w:val="24"/>
              </w:rPr>
              <w:t>švových</w:t>
            </w:r>
            <w:r w:rsidRPr="00CC52EA">
              <w:rPr>
                <w:sz w:val="24"/>
              </w:rPr>
              <w:t xml:space="preserve"> trub</w:t>
            </w:r>
            <w:r>
              <w:rPr>
                <w:sz w:val="24"/>
              </w:rPr>
              <w:t>i</w:t>
            </w:r>
            <w:r w:rsidRPr="00CC52EA">
              <w:rPr>
                <w:sz w:val="24"/>
              </w:rPr>
              <w:t xml:space="preserve">ek </w:t>
            </w:r>
            <w:r>
              <w:rPr>
                <w:sz w:val="24"/>
              </w:rPr>
              <w:t xml:space="preserve">prierezu </w:t>
            </w:r>
            <w:r w:rsidRPr="00CC52EA">
              <w:rPr>
                <w:sz w:val="24"/>
              </w:rPr>
              <w:t xml:space="preserve">1”, </w:t>
            </w:r>
            <w:proofErr w:type="spellStart"/>
            <w:r w:rsidRPr="00CC52EA">
              <w:rPr>
                <w:sz w:val="24"/>
              </w:rPr>
              <w:t>pozink</w:t>
            </w:r>
            <w:proofErr w:type="spellEnd"/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9488049"/>
            <w:placeholder>
              <w:docPart w:val="EF6A73F6883C4838A9FC855B0DC534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CC52EA">
              <w:rPr>
                <w:sz w:val="24"/>
              </w:rPr>
              <w:t>lachta: 550g/m</w:t>
            </w:r>
            <w:r w:rsidRPr="00BE1C6E">
              <w:rPr>
                <w:sz w:val="24"/>
                <w:vertAlign w:val="superscript"/>
              </w:rPr>
              <w:t>2</w:t>
            </w:r>
            <w:r w:rsidRPr="00CC52EA">
              <w:rPr>
                <w:sz w:val="24"/>
              </w:rPr>
              <w:t xml:space="preserve"> s PES </w:t>
            </w:r>
            <w:r>
              <w:rPr>
                <w:sz w:val="24"/>
              </w:rPr>
              <w:t xml:space="preserve">mriežkou </w:t>
            </w:r>
            <w:r w:rsidRPr="00CC52EA">
              <w:rPr>
                <w:sz w:val="24"/>
              </w:rPr>
              <w:t>a obo</w:t>
            </w:r>
            <w:r>
              <w:rPr>
                <w:sz w:val="24"/>
              </w:rPr>
              <w:t>j</w:t>
            </w:r>
            <w:r w:rsidRPr="00CC52EA">
              <w:rPr>
                <w:sz w:val="24"/>
              </w:rPr>
              <w:t>stranným nást</w:t>
            </w:r>
            <w:r>
              <w:rPr>
                <w:sz w:val="24"/>
              </w:rPr>
              <w:t>reko</w:t>
            </w:r>
            <w:r w:rsidRPr="00CC52EA">
              <w:rPr>
                <w:sz w:val="24"/>
              </w:rPr>
              <w:t xml:space="preserve">m PVC, </w:t>
            </w:r>
            <w:r>
              <w:rPr>
                <w:sz w:val="24"/>
              </w:rPr>
              <w:t xml:space="preserve">požiarna </w:t>
            </w:r>
            <w:r w:rsidRPr="00CC52EA">
              <w:rPr>
                <w:sz w:val="24"/>
              </w:rPr>
              <w:t>odolnos</w:t>
            </w:r>
            <w:r>
              <w:rPr>
                <w:sz w:val="24"/>
              </w:rPr>
              <w:t>ť</w:t>
            </w:r>
            <w:r w:rsidRPr="00CC52EA">
              <w:rPr>
                <w:sz w:val="24"/>
              </w:rPr>
              <w:t xml:space="preserve"> B-s2-d0, </w:t>
            </w:r>
            <w:r>
              <w:rPr>
                <w:sz w:val="24"/>
              </w:rPr>
              <w:t xml:space="preserve">farba zelená alebo biela transparentná </w:t>
            </w:r>
            <w:r w:rsidRPr="00CC52EA">
              <w:rPr>
                <w:sz w:val="24"/>
              </w:rPr>
              <w:t xml:space="preserve">(u </w:t>
            </w:r>
            <w:r>
              <w:rPr>
                <w:sz w:val="24"/>
              </w:rPr>
              <w:t xml:space="preserve">všetkých farieb </w:t>
            </w:r>
            <w:r w:rsidRPr="00CC52EA">
              <w:rPr>
                <w:sz w:val="24"/>
              </w:rPr>
              <w:t xml:space="preserve">60 % </w:t>
            </w:r>
            <w:proofErr w:type="spellStart"/>
            <w:r>
              <w:rPr>
                <w:sz w:val="24"/>
              </w:rPr>
              <w:t>prepustnosť</w:t>
            </w:r>
            <w:proofErr w:type="spellEnd"/>
            <w:r>
              <w:rPr>
                <w:sz w:val="24"/>
              </w:rPr>
              <w:t xml:space="preserve"> svetla</w:t>
            </w:r>
            <w:r w:rsidRPr="00CC52EA">
              <w:rPr>
                <w:sz w:val="24"/>
              </w:rPr>
              <w:t>), UV stabiln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, 10</w:t>
            </w:r>
            <w:r>
              <w:rPr>
                <w:sz w:val="24"/>
              </w:rPr>
              <w:t xml:space="preserve"> rokov </w:t>
            </w:r>
            <w:r w:rsidRPr="00CC52EA">
              <w:rPr>
                <w:sz w:val="24"/>
              </w:rPr>
              <w:t>záruka, 25</w:t>
            </w:r>
            <w:r>
              <w:rPr>
                <w:sz w:val="24"/>
              </w:rPr>
              <w:t xml:space="preserve"> rokov</w:t>
            </w:r>
            <w:r w:rsidRPr="00CC52EA">
              <w:rPr>
                <w:sz w:val="24"/>
              </w:rPr>
              <w:t xml:space="preserve"> životnos</w:t>
            </w:r>
            <w:r>
              <w:rPr>
                <w:sz w:val="24"/>
              </w:rPr>
              <w:t>ť</w:t>
            </w:r>
            <w:r w:rsidRPr="00CC52EA">
              <w:rPr>
                <w:sz w:val="24"/>
              </w:rPr>
              <w:t xml:space="preserve">, </w:t>
            </w:r>
            <w:r>
              <w:rPr>
                <w:sz w:val="24"/>
              </w:rPr>
              <w:t>zvarená do 1 kusu</w:t>
            </w:r>
            <w:r w:rsidRPr="00CC52E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CC52EA">
              <w:rPr>
                <w:sz w:val="24"/>
              </w:rPr>
              <w:t xml:space="preserve"> bez</w:t>
            </w:r>
            <w:r>
              <w:rPr>
                <w:sz w:val="24"/>
              </w:rPr>
              <w:t xml:space="preserve"> švov</w:t>
            </w:r>
            <w:r w:rsidRPr="00CC52EA">
              <w:rPr>
                <w:sz w:val="24"/>
              </w:rPr>
              <w:t xml:space="preserve">, </w:t>
            </w:r>
            <w:r>
              <w:rPr>
                <w:sz w:val="24"/>
              </w:rPr>
              <w:t>napínací</w:t>
            </w:r>
            <w:r w:rsidRPr="00CC52EA">
              <w:rPr>
                <w:sz w:val="24"/>
              </w:rPr>
              <w:t xml:space="preserve"> tunel </w:t>
            </w:r>
            <w:r>
              <w:rPr>
                <w:sz w:val="24"/>
              </w:rPr>
              <w:t xml:space="preserve">navarený priamo </w:t>
            </w:r>
            <w:r w:rsidRPr="00CC52EA">
              <w:rPr>
                <w:sz w:val="24"/>
              </w:rPr>
              <w:t>na placht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zvariteľná</w:t>
            </w:r>
            <w:proofErr w:type="spellEnd"/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02934377"/>
            <w:placeholder>
              <w:docPart w:val="7CF3B820372C47F2823926CF312F60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>lektromotory trubkové 230V / alternat</w:t>
            </w:r>
            <w:r>
              <w:rPr>
                <w:sz w:val="24"/>
              </w:rPr>
              <w:t>ívne</w:t>
            </w:r>
            <w:r w:rsidRPr="00CC52EA">
              <w:rPr>
                <w:sz w:val="24"/>
              </w:rPr>
              <w:t xml:space="preserve"> na manuáln</w:t>
            </w:r>
            <w:r>
              <w:rPr>
                <w:sz w:val="24"/>
              </w:rPr>
              <w:t>y</w:t>
            </w:r>
            <w:r w:rsidRPr="00CC52EA">
              <w:rPr>
                <w:sz w:val="24"/>
              </w:rPr>
              <w:t xml:space="preserve"> pohon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03133219"/>
            <w:placeholder>
              <w:docPart w:val="833F50860D244131B6DE911A7C5EE1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Pri </w:t>
            </w:r>
            <w:r w:rsidRPr="00CC52EA">
              <w:rPr>
                <w:sz w:val="24"/>
              </w:rPr>
              <w:t>výbav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s motor</w:t>
            </w:r>
            <w:r>
              <w:rPr>
                <w:sz w:val="24"/>
              </w:rPr>
              <w:t>o</w:t>
            </w:r>
            <w:r w:rsidRPr="00CC52EA">
              <w:rPr>
                <w:sz w:val="24"/>
              </w:rPr>
              <w:t xml:space="preserve">m </w:t>
            </w:r>
            <w:r>
              <w:rPr>
                <w:sz w:val="24"/>
              </w:rPr>
              <w:t>riadiaca</w:t>
            </w:r>
            <w:r w:rsidRPr="00CC52EA">
              <w:rPr>
                <w:sz w:val="24"/>
              </w:rPr>
              <w:t xml:space="preserve"> jednotka pr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</w:t>
            </w:r>
            <w:proofErr w:type="spellStart"/>
            <w:r w:rsidRPr="00CC52EA">
              <w:rPr>
                <w:sz w:val="24"/>
              </w:rPr>
              <w:t>samodrž</w:t>
            </w:r>
            <w:r>
              <w:rPr>
                <w:sz w:val="24"/>
              </w:rPr>
              <w:t>anie</w:t>
            </w:r>
            <w:proofErr w:type="spellEnd"/>
            <w:r w:rsidRPr="00CC52EA">
              <w:rPr>
                <w:sz w:val="24"/>
              </w:rPr>
              <w:t xml:space="preserve"> / pr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p</w:t>
            </w:r>
            <w:r>
              <w:rPr>
                <w:sz w:val="24"/>
              </w:rPr>
              <w:t>r</w:t>
            </w:r>
            <w:r w:rsidRPr="00CC52EA">
              <w:rPr>
                <w:sz w:val="24"/>
              </w:rPr>
              <w:t xml:space="preserve">íjem </w:t>
            </w:r>
            <w:r>
              <w:rPr>
                <w:sz w:val="24"/>
              </w:rPr>
              <w:t>diaľkového</w:t>
            </w:r>
            <w:r w:rsidRPr="00CC52EA">
              <w:rPr>
                <w:sz w:val="24"/>
              </w:rPr>
              <w:t xml:space="preserve"> ovlá</w:t>
            </w:r>
            <w:r>
              <w:rPr>
                <w:sz w:val="24"/>
              </w:rPr>
              <w:t>dania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31073664"/>
            <w:placeholder>
              <w:docPart w:val="5BFB19D5B1B14C009963FB0D30F0C3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J</w:t>
            </w:r>
            <w:r w:rsidRPr="00CC52EA">
              <w:rPr>
                <w:sz w:val="24"/>
              </w:rPr>
              <w:t>ednotlačítkov</w:t>
            </w:r>
            <w:r>
              <w:rPr>
                <w:sz w:val="24"/>
              </w:rPr>
              <w:t>é</w:t>
            </w:r>
            <w:proofErr w:type="spellEnd"/>
            <w:r w:rsidRPr="00CC52EA">
              <w:rPr>
                <w:sz w:val="24"/>
              </w:rPr>
              <w:t xml:space="preserve"> ovl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dače pr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pohyb vr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t s k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bl</w:t>
            </w:r>
            <w:r>
              <w:rPr>
                <w:sz w:val="24"/>
              </w:rPr>
              <w:t>o</w:t>
            </w:r>
            <w:r w:rsidRPr="00CC52EA">
              <w:rPr>
                <w:sz w:val="24"/>
              </w:rPr>
              <w:t>m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5046709"/>
            <w:placeholder>
              <w:docPart w:val="329B4C99212A47408D60D828EDCBAF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100D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100D3" w:rsidRDefault="003100D3" w:rsidP="003100D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100D3" w:rsidRPr="00DD3824" w:rsidRDefault="003100D3" w:rsidP="003100D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00D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100D3" w:rsidRDefault="003100D3" w:rsidP="003100D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100D3" w:rsidRPr="00DD3824" w:rsidRDefault="003100D3" w:rsidP="003100D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00D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100D3" w:rsidRDefault="003100D3" w:rsidP="003100D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100D3" w:rsidRPr="00DD3824" w:rsidRDefault="003100D3" w:rsidP="003100D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945F4">
    <w:pPr>
      <w:pStyle w:val="Zkladntext"/>
      <w:spacing w:line="14" w:lineRule="auto"/>
      <w:rPr>
        <w:b w:val="0"/>
        <w:sz w:val="20"/>
      </w:rPr>
    </w:pPr>
    <w:r w:rsidRPr="003945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505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945F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987D3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9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019DB"/>
    <w:rsid w:val="0010232C"/>
    <w:rsid w:val="00111509"/>
    <w:rsid w:val="0014217B"/>
    <w:rsid w:val="00187F93"/>
    <w:rsid w:val="002339CF"/>
    <w:rsid w:val="0026524B"/>
    <w:rsid w:val="00266E1E"/>
    <w:rsid w:val="002B72A5"/>
    <w:rsid w:val="00302F42"/>
    <w:rsid w:val="003100D3"/>
    <w:rsid w:val="00355F2A"/>
    <w:rsid w:val="003945F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0F60"/>
    <w:rsid w:val="00766196"/>
    <w:rsid w:val="007E2A56"/>
    <w:rsid w:val="008A05D3"/>
    <w:rsid w:val="00925C35"/>
    <w:rsid w:val="00986CE8"/>
    <w:rsid w:val="00987D3C"/>
    <w:rsid w:val="00997105"/>
    <w:rsid w:val="00A73A25"/>
    <w:rsid w:val="00A94310"/>
    <w:rsid w:val="00AE372F"/>
    <w:rsid w:val="00B02DE7"/>
    <w:rsid w:val="00B32079"/>
    <w:rsid w:val="00B43449"/>
    <w:rsid w:val="00B5610D"/>
    <w:rsid w:val="00BD77CE"/>
    <w:rsid w:val="00BE1C6E"/>
    <w:rsid w:val="00C03626"/>
    <w:rsid w:val="00C664BB"/>
    <w:rsid w:val="00C851A5"/>
    <w:rsid w:val="00CC40E0"/>
    <w:rsid w:val="00CD521F"/>
    <w:rsid w:val="00CD5B00"/>
    <w:rsid w:val="00CF27E9"/>
    <w:rsid w:val="00D65989"/>
    <w:rsid w:val="00E25749"/>
    <w:rsid w:val="00E74CD7"/>
    <w:rsid w:val="00EC1376"/>
    <w:rsid w:val="00EE1788"/>
    <w:rsid w:val="00F31B07"/>
    <w:rsid w:val="00F37647"/>
    <w:rsid w:val="00FC1625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F60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20F60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20F60"/>
  </w:style>
  <w:style w:type="paragraph" w:customStyle="1" w:styleId="TableParagraph">
    <w:name w:val="Table Paragraph"/>
    <w:basedOn w:val="Normlny"/>
    <w:uiPriority w:val="1"/>
    <w:qFormat/>
    <w:rsid w:val="00720F60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2652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1D37A5CCE64EBC8760F6D4C8107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AC847-C7C5-49BE-871C-63C1695F1250}"/>
      </w:docPartPr>
      <w:docPartBody>
        <w:p w:rsidR="008126FF" w:rsidRDefault="006725C5" w:rsidP="006725C5">
          <w:pPr>
            <w:pStyle w:val="9A1D37A5CCE64EBC8760F6D4C810790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F09D35B83B5415CA03646924202A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B1EA8-2B0C-4FC1-8EB6-210310411DA8}"/>
      </w:docPartPr>
      <w:docPartBody>
        <w:p w:rsidR="008126FF" w:rsidRDefault="006725C5" w:rsidP="006725C5">
          <w:pPr>
            <w:pStyle w:val="6F09D35B83B5415CA03646924202A98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53E6F4AE6243ECB98381CC00AF7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3315C-1333-4584-9188-D241E9EE722F}"/>
      </w:docPartPr>
      <w:docPartBody>
        <w:p w:rsidR="008126FF" w:rsidRDefault="006725C5" w:rsidP="006725C5">
          <w:pPr>
            <w:pStyle w:val="7453E6F4AE6243ECB98381CC00AF7CF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DBB6906A86A421992A00D75D30EE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607538-80E9-412D-BE07-679027E05F7A}"/>
      </w:docPartPr>
      <w:docPartBody>
        <w:p w:rsidR="008126FF" w:rsidRDefault="006725C5" w:rsidP="006725C5">
          <w:pPr>
            <w:pStyle w:val="EDBB6906A86A421992A00D75D30EE13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40048AF455148DB9648006E88F6F2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A2DD4-A8EA-43CB-85E6-5D52A8D0CA7D}"/>
      </w:docPartPr>
      <w:docPartBody>
        <w:p w:rsidR="008126FF" w:rsidRDefault="006725C5" w:rsidP="006725C5">
          <w:pPr>
            <w:pStyle w:val="B40048AF455148DB9648006E88F6F2D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F6A73F6883C4838A9FC855B0DC534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E0C508-DAD1-4E12-A17F-B1292CAA6F52}"/>
      </w:docPartPr>
      <w:docPartBody>
        <w:p w:rsidR="008126FF" w:rsidRDefault="006725C5" w:rsidP="006725C5">
          <w:pPr>
            <w:pStyle w:val="EF6A73F6883C4838A9FC855B0DC534B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CF3B820372C47F2823926CF312F6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E59A61-AB65-4EEB-AE8A-3C2AE432440C}"/>
      </w:docPartPr>
      <w:docPartBody>
        <w:p w:rsidR="008126FF" w:rsidRDefault="006725C5" w:rsidP="006725C5">
          <w:pPr>
            <w:pStyle w:val="7CF3B820372C47F2823926CF312F60C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33F50860D244131B6DE911A7C5EE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E13C3-889C-43B2-BD43-A7B98D665705}"/>
      </w:docPartPr>
      <w:docPartBody>
        <w:p w:rsidR="008126FF" w:rsidRDefault="006725C5" w:rsidP="006725C5">
          <w:pPr>
            <w:pStyle w:val="833F50860D244131B6DE911A7C5EE10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BFB19D5B1B14C009963FB0D30F0C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01EF-7692-4DD4-8E74-BACB8DA830D5}"/>
      </w:docPartPr>
      <w:docPartBody>
        <w:p w:rsidR="008126FF" w:rsidRDefault="006725C5" w:rsidP="006725C5">
          <w:pPr>
            <w:pStyle w:val="5BFB19D5B1B14C009963FB0D30F0C3E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29B4C99212A47408D60D828EDCBA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16D288-1E7E-4D76-ABB5-2A475162D319}"/>
      </w:docPartPr>
      <w:docPartBody>
        <w:p w:rsidR="008126FF" w:rsidRDefault="006725C5" w:rsidP="006725C5">
          <w:pPr>
            <w:pStyle w:val="329B4C99212A47408D60D828EDCBAF2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4A81B7B9F4341C197A14B0C36698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4DEC84-D243-45D8-905D-549B3D7C366F}"/>
      </w:docPartPr>
      <w:docPartBody>
        <w:p w:rsidR="00E4752B" w:rsidRDefault="008126FF" w:rsidP="008126FF">
          <w:pPr>
            <w:pStyle w:val="04A81B7B9F4341C197A14B0C36698BE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01A898A48D14FD086708867FC71E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DD571-B82F-4A54-835D-4029B997550C}"/>
      </w:docPartPr>
      <w:docPartBody>
        <w:p w:rsidR="00E4752B" w:rsidRDefault="008126FF" w:rsidP="008126FF">
          <w:pPr>
            <w:pStyle w:val="B01A898A48D14FD086708867FC71EFC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F3D397DD81842BDAF9DDBFDD67F22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EBD7F-692D-4A43-A2EA-454CC5EC5FC0}"/>
      </w:docPartPr>
      <w:docPartBody>
        <w:p w:rsidR="00E4752B" w:rsidRDefault="008126FF" w:rsidP="008126FF">
          <w:pPr>
            <w:pStyle w:val="EF3D397DD81842BDAF9DDBFDD67F222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25C5"/>
    <w:rsid w:val="006725C5"/>
    <w:rsid w:val="008126FF"/>
    <w:rsid w:val="009A6179"/>
    <w:rsid w:val="00C5199A"/>
    <w:rsid w:val="00E4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9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126FF"/>
    <w:rPr>
      <w:color w:val="808080"/>
    </w:rPr>
  </w:style>
  <w:style w:type="paragraph" w:customStyle="1" w:styleId="9A1D37A5CCE64EBC8760F6D4C8107900">
    <w:name w:val="9A1D37A5CCE64EBC8760F6D4C8107900"/>
    <w:rsid w:val="006725C5"/>
  </w:style>
  <w:style w:type="paragraph" w:customStyle="1" w:styleId="6F09D35B83B5415CA03646924202A98A">
    <w:name w:val="6F09D35B83B5415CA03646924202A98A"/>
    <w:rsid w:val="006725C5"/>
  </w:style>
  <w:style w:type="paragraph" w:customStyle="1" w:styleId="7453E6F4AE6243ECB98381CC00AF7CFC">
    <w:name w:val="7453E6F4AE6243ECB98381CC00AF7CFC"/>
    <w:rsid w:val="006725C5"/>
  </w:style>
  <w:style w:type="paragraph" w:customStyle="1" w:styleId="EDBB6906A86A421992A00D75D30EE138">
    <w:name w:val="EDBB6906A86A421992A00D75D30EE138"/>
    <w:rsid w:val="006725C5"/>
  </w:style>
  <w:style w:type="paragraph" w:customStyle="1" w:styleId="B40048AF455148DB9648006E88F6F2D2">
    <w:name w:val="B40048AF455148DB9648006E88F6F2D2"/>
    <w:rsid w:val="006725C5"/>
  </w:style>
  <w:style w:type="paragraph" w:customStyle="1" w:styleId="EF6A73F6883C4838A9FC855B0DC534B7">
    <w:name w:val="EF6A73F6883C4838A9FC855B0DC534B7"/>
    <w:rsid w:val="006725C5"/>
  </w:style>
  <w:style w:type="paragraph" w:customStyle="1" w:styleId="7CF3B820372C47F2823926CF312F60CC">
    <w:name w:val="7CF3B820372C47F2823926CF312F60CC"/>
    <w:rsid w:val="006725C5"/>
  </w:style>
  <w:style w:type="paragraph" w:customStyle="1" w:styleId="833F50860D244131B6DE911A7C5EE10F">
    <w:name w:val="833F50860D244131B6DE911A7C5EE10F"/>
    <w:rsid w:val="006725C5"/>
  </w:style>
  <w:style w:type="paragraph" w:customStyle="1" w:styleId="5BFB19D5B1B14C009963FB0D30F0C3E8">
    <w:name w:val="5BFB19D5B1B14C009963FB0D30F0C3E8"/>
    <w:rsid w:val="006725C5"/>
  </w:style>
  <w:style w:type="paragraph" w:customStyle="1" w:styleId="329B4C99212A47408D60D828EDCBAF24">
    <w:name w:val="329B4C99212A47408D60D828EDCBAF24"/>
    <w:rsid w:val="006725C5"/>
  </w:style>
  <w:style w:type="paragraph" w:customStyle="1" w:styleId="04A81B7B9F4341C197A14B0C36698BEE">
    <w:name w:val="04A81B7B9F4341C197A14B0C36698BEE"/>
    <w:rsid w:val="008126FF"/>
  </w:style>
  <w:style w:type="paragraph" w:customStyle="1" w:styleId="B01A898A48D14FD086708867FC71EFCD">
    <w:name w:val="B01A898A48D14FD086708867FC71EFCD"/>
    <w:rsid w:val="008126FF"/>
  </w:style>
  <w:style w:type="paragraph" w:customStyle="1" w:styleId="EF3D397DD81842BDAF9DDBFDD67F2223">
    <w:name w:val="EF3D397DD81842BDAF9DDBFDD67F2223"/>
    <w:rsid w:val="008126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3CFD5-3F85-43F1-8CCC-0E505AD0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11</cp:revision>
  <dcterms:created xsi:type="dcterms:W3CDTF">2022-06-07T10:56:00Z</dcterms:created>
  <dcterms:modified xsi:type="dcterms:W3CDTF">2023-10-16T08:43:00Z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racio\ZV\PHZ\NOVE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 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Systém riadenej ventilácie maštale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041ZA520265</vt:lpwstr>
  </property>
  <property fmtid="{D5CDD505-2E9C-101B-9397-08002B2CF9AE}" pid="29" name="IDObstaravania">
    <vt:lpwstr/>
  </property>
  <property fmtid="{D5CDD505-2E9C-101B-9397-08002B2CF9AE}" pid="30" name="NazovProjektu">
    <vt:lpwstr>Investície do živočíšnej výroby zameranej na chov a udržanie ohrozených druhov zvierat spoločnosti AGRO-RACIO s.r.o. </vt:lpwstr>
  </property>
  <property fmtid="{D5CDD505-2E9C-101B-9397-08002B2CF9AE}" pid="31" name="IDUdajeUchadzac1">
    <vt:lpwstr>Petra Víchová PV Agro (IČO: 72919515, CZ)</vt:lpwstr>
  </property>
  <property fmtid="{D5CDD505-2E9C-101B-9397-08002B2CF9AE}" pid="32" name="PonukaUchadzac1">
    <vt:lpwstr>14 317,00</vt:lpwstr>
  </property>
  <property fmtid="{D5CDD505-2E9C-101B-9397-08002B2CF9AE}" pid="33" name="IDUdajeUchadzac2">
    <vt:lpwstr>VSB Lighting s.r.o.</vt:lpwstr>
  </property>
  <property fmtid="{D5CDD505-2E9C-101B-9397-08002B2CF9AE}" pid="34" name="PonukaUchadzac2">
    <vt:lpwstr>18 387,00</vt:lpwstr>
  </property>
  <property fmtid="{D5CDD505-2E9C-101B-9397-08002B2CF9AE}" pid="35" name="IDUdajeUchadzac3">
    <vt:lpwstr>REPOS-ING s.r.o. (IČO: 05791171, CZ)</vt:lpwstr>
  </property>
  <property fmtid="{D5CDD505-2E9C-101B-9397-08002B2CF9AE}" pid="36" name="PonukaUchadzac3">
    <vt:lpwstr>17 923,00</vt:lpwstr>
  </property>
  <property fmtid="{D5CDD505-2E9C-101B-9397-08002B2CF9AE}" pid="37" name="PHZbezDPH">
    <vt:lpwstr>16 875,67</vt:lpwstr>
  </property>
  <property fmtid="{D5CDD505-2E9C-101B-9397-08002B2CF9AE}" pid="38" name="PHZsDPH">
    <vt:lpwstr>20 250,80</vt:lpwstr>
  </property>
</Properties>
</file>