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AA9B0" w14:textId="77777777" w:rsidR="008F2C50" w:rsidRPr="00DF3BB3" w:rsidRDefault="008F2C50" w:rsidP="008F2C50">
      <w:pPr>
        <w:spacing w:after="120"/>
        <w:contextualSpacing/>
        <w:jc w:val="center"/>
        <w:rPr>
          <w:rFonts w:ascii="Arial Narrow" w:hAnsi="Arial Narrow"/>
          <w:b/>
        </w:rPr>
      </w:pPr>
      <w:r w:rsidRPr="00DF3BB3">
        <w:rPr>
          <w:rFonts w:ascii="Arial Narrow" w:hAnsi="Arial Narrow"/>
          <w:b/>
        </w:rPr>
        <w:t>Zmluva č. XXX</w:t>
      </w:r>
    </w:p>
    <w:p w14:paraId="714CD339" w14:textId="77777777" w:rsidR="008F2C50" w:rsidRPr="00DF3BB3" w:rsidRDefault="008F2C50" w:rsidP="008F2C50">
      <w:pPr>
        <w:contextualSpacing/>
        <w:jc w:val="center"/>
        <w:rPr>
          <w:rFonts w:ascii="Arial Narrow" w:hAnsi="Arial Narrow" w:cs="Arial"/>
          <w:b/>
          <w:noProof/>
          <w:lang w:eastAsia="sk-SK"/>
        </w:rPr>
      </w:pPr>
      <w:r w:rsidRPr="00DF3BB3">
        <w:rPr>
          <w:rFonts w:ascii="Arial Narrow" w:hAnsi="Arial Narrow" w:cs="Arial"/>
          <w:b/>
          <w:noProof/>
          <w:lang w:eastAsia="sk-SK"/>
        </w:rPr>
        <w:t>o dodávke elektriny, zabezpečení distribúcie elektriny a prevzatí zodpovednosti za odchýlku</w:t>
      </w:r>
    </w:p>
    <w:p w14:paraId="4F7551AE" w14:textId="77777777" w:rsidR="006D76E7" w:rsidRPr="00AF3241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8F2C50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Zmluvné strany:</w:t>
      </w:r>
    </w:p>
    <w:p w14:paraId="709E8572" w14:textId="77777777" w:rsidR="006D76E7" w:rsidRPr="008F2C50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600DE19" w14:textId="04B67242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  <w:r w:rsidRPr="008F2C50">
        <w:rPr>
          <w:rFonts w:ascii="Arial Narrow" w:hAnsi="Arial Narrow"/>
          <w:b/>
          <w:bCs/>
        </w:rPr>
        <w:tab/>
      </w:r>
    </w:p>
    <w:p w14:paraId="6A55212C" w14:textId="032E6E74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Obchodné meno: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EE688BF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Miesto podnikania: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D18F994" w14:textId="77777777" w:rsidR="008F2C50" w:rsidRPr="008F2C50" w:rsidRDefault="008F2C50" w:rsidP="008F2C50">
      <w:pPr>
        <w:widowControl w:val="0"/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Zapísaný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22B75B6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84FA3E0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DIČ: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24EC3A2" w14:textId="664A0A5E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IČ DPH: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2B3EFF9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Bankové spojenie: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3C0A004B" w14:textId="417CA16C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66BA191B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Zastúpený: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C62152D" w14:textId="65498DF0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</w:rPr>
        <w:t>Telefónne číslo: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9D31632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22075482" w14:textId="760A0D98" w:rsidR="008F2C50" w:rsidRPr="008F2C50" w:rsidRDefault="008F2C50" w:rsidP="008F2C50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len ,,</w:t>
      </w:r>
      <w:r>
        <w:rPr>
          <w:rFonts w:ascii="Arial Narrow" w:hAnsi="Arial Narrow"/>
          <w:b/>
          <w:bCs/>
          <w:i/>
          <w:iCs/>
        </w:rPr>
        <w:t>Poskytovateľ</w:t>
      </w:r>
      <w:r w:rsidRPr="008F2C50">
        <w:rPr>
          <w:rFonts w:ascii="Arial Narrow" w:hAnsi="Arial Narrow"/>
        </w:rPr>
        <w:t>“)</w:t>
      </w:r>
    </w:p>
    <w:p w14:paraId="0A548AD9" w14:textId="77777777" w:rsidR="008F2C50" w:rsidRPr="008F2C50" w:rsidRDefault="008F2C50" w:rsidP="008F2C50">
      <w:pPr>
        <w:widowControl w:val="0"/>
        <w:spacing w:line="274" w:lineRule="auto"/>
        <w:jc w:val="center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a</w:t>
      </w:r>
    </w:p>
    <w:p w14:paraId="2FFB1923" w14:textId="6065E408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8F2C50">
        <w:rPr>
          <w:rFonts w:ascii="Arial Narrow" w:hAnsi="Arial Narrow"/>
          <w:b/>
          <w:bCs/>
        </w:rPr>
        <w:t>O</w:t>
      </w:r>
      <w:r>
        <w:rPr>
          <w:rFonts w:ascii="Arial Narrow" w:hAnsi="Arial Narrow"/>
          <w:b/>
          <w:bCs/>
        </w:rPr>
        <w:t>bjednávateľ</w:t>
      </w:r>
      <w:r w:rsidRPr="008F2C50">
        <w:rPr>
          <w:rFonts w:ascii="Arial Narrow" w:hAnsi="Arial Narrow"/>
          <w:b/>
          <w:bCs/>
        </w:rPr>
        <w:t>:</w:t>
      </w:r>
      <w:r w:rsidRPr="008F2C50">
        <w:rPr>
          <w:rFonts w:ascii="Arial Narrow" w:hAnsi="Arial Narrow"/>
          <w:b/>
          <w:bCs/>
        </w:rPr>
        <w:tab/>
      </w:r>
    </w:p>
    <w:p w14:paraId="4F0015CD" w14:textId="77777777" w:rsidR="008F2C50" w:rsidRPr="008F2C50" w:rsidRDefault="008F2C50" w:rsidP="008F2C50">
      <w:pPr>
        <w:widowControl w:val="0"/>
        <w:spacing w:line="274" w:lineRule="auto"/>
        <w:ind w:left="2835" w:hanging="2835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Názov: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Datacentrum</w:t>
      </w:r>
    </w:p>
    <w:p w14:paraId="51513B41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So sídlom: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Cintorínska 5, 814 88 Bratislava</w:t>
      </w:r>
    </w:p>
    <w:p w14:paraId="0227300A" w14:textId="77777777" w:rsidR="009F1C73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 w:cs="Arial"/>
        </w:rPr>
      </w:pPr>
      <w:r w:rsidRPr="008F2C50">
        <w:rPr>
          <w:rFonts w:ascii="Arial Narrow" w:hAnsi="Arial Narrow"/>
        </w:rPr>
        <w:t>V mene ktorého koná: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="00AE446D" w:rsidRPr="00AE446D">
        <w:rPr>
          <w:rFonts w:ascii="Arial Narrow" w:hAnsi="Arial Narrow" w:cs="Arial"/>
        </w:rPr>
        <w:t xml:space="preserve">PhDr. Eduard </w:t>
      </w:r>
      <w:proofErr w:type="spellStart"/>
      <w:r w:rsidR="00AE446D" w:rsidRPr="00AE446D">
        <w:rPr>
          <w:rFonts w:ascii="Arial Narrow" w:hAnsi="Arial Narrow" w:cs="Arial"/>
        </w:rPr>
        <w:t>Jambor</w:t>
      </w:r>
      <w:proofErr w:type="spellEnd"/>
      <w:r w:rsidR="00AE446D" w:rsidRPr="00AE446D">
        <w:rPr>
          <w:rFonts w:ascii="Arial Narrow" w:hAnsi="Arial Narrow" w:cs="Arial"/>
        </w:rPr>
        <w:t>, PhD. LL.M</w:t>
      </w:r>
      <w:r w:rsidRPr="008F2C50">
        <w:rPr>
          <w:rFonts w:ascii="Arial Narrow" w:hAnsi="Arial Narrow" w:cs="Arial"/>
        </w:rPr>
        <w:t xml:space="preserve">, </w:t>
      </w:r>
      <w:proofErr w:type="spellStart"/>
      <w:r w:rsidR="009F1C73" w:rsidRPr="009F1C73">
        <w:rPr>
          <w:rFonts w:ascii="Arial Narrow" w:hAnsi="Arial Narrow" w:cs="Arial"/>
        </w:rPr>
        <w:t>vymenový</w:t>
      </w:r>
      <w:proofErr w:type="spellEnd"/>
      <w:r w:rsidR="009F1C73" w:rsidRPr="009F1C73">
        <w:rPr>
          <w:rFonts w:ascii="Arial Narrow" w:hAnsi="Arial Narrow" w:cs="Arial"/>
        </w:rPr>
        <w:t xml:space="preserve"> na zastupovanie funkcie </w:t>
      </w:r>
    </w:p>
    <w:p w14:paraId="345B0807" w14:textId="7AFA4F97" w:rsidR="008F2C50" w:rsidRPr="008F2C50" w:rsidRDefault="009F1C73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9F1C73">
        <w:rPr>
          <w:rFonts w:ascii="Arial Narrow" w:hAnsi="Arial Narrow" w:cs="Arial"/>
        </w:rPr>
        <w:t xml:space="preserve">riaditeľa </w:t>
      </w:r>
      <w:proofErr w:type="spellStart"/>
      <w:r w:rsidRPr="009F1C73">
        <w:rPr>
          <w:rFonts w:ascii="Arial Narrow" w:hAnsi="Arial Narrow" w:cs="Arial"/>
        </w:rPr>
        <w:t>DataCentra</w:t>
      </w:r>
      <w:proofErr w:type="spellEnd"/>
    </w:p>
    <w:p w14:paraId="234FBF19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ind w:left="2832" w:hanging="2832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Zapísaný: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rozpočtová organizácia zriadená na základe zriaďovacej listiny</w:t>
      </w:r>
    </w:p>
    <w:p w14:paraId="4562F1A8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IČO: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00151564</w:t>
      </w:r>
    </w:p>
    <w:p w14:paraId="7FDD901F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DIČ: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2020845079</w:t>
      </w:r>
    </w:p>
    <w:p w14:paraId="71EEEA26" w14:textId="77777777" w:rsidR="008F2C50" w:rsidRPr="008F2C50" w:rsidRDefault="008F2C50" w:rsidP="008F2C50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Bankové spojenie: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Štátna pokladnica</w:t>
      </w:r>
    </w:p>
    <w:p w14:paraId="75999B6D" w14:textId="67821B2A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Číslo účtu v tvare IBAN: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20ECACE5" w14:textId="3FE9E624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Telefónne číslo: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</w:rPr>
        <w:t>_________________________</w:t>
      </w:r>
    </w:p>
    <w:p w14:paraId="32B19041" w14:textId="77777777" w:rsidR="008F2C50" w:rsidRPr="008F2C50" w:rsidRDefault="008F2C50" w:rsidP="008F2C50">
      <w:pPr>
        <w:widowControl w:val="0"/>
        <w:spacing w:line="274" w:lineRule="auto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 xml:space="preserve">e-mail: 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  <w:t>_________________________</w:t>
      </w:r>
    </w:p>
    <w:p w14:paraId="60F7D6E4" w14:textId="4A4BA775" w:rsidR="008F2C50" w:rsidRPr="008F2C50" w:rsidRDefault="008F2C50" w:rsidP="008F2C50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8F2C50">
        <w:rPr>
          <w:rFonts w:ascii="Arial Narrow" w:hAnsi="Arial Narrow"/>
        </w:rPr>
        <w:t>(ďalej ako „</w:t>
      </w:r>
      <w:r w:rsidRPr="008F2C50">
        <w:rPr>
          <w:rFonts w:ascii="Arial Narrow" w:hAnsi="Arial Narrow"/>
          <w:b/>
          <w:bCs/>
          <w:i/>
          <w:iCs/>
        </w:rPr>
        <w:t>O</w:t>
      </w:r>
      <w:r>
        <w:rPr>
          <w:rFonts w:ascii="Arial Narrow" w:hAnsi="Arial Narrow"/>
          <w:b/>
          <w:bCs/>
          <w:i/>
          <w:iCs/>
        </w:rPr>
        <w:t>bjednávateľ</w:t>
      </w:r>
      <w:r w:rsidRPr="008F2C50">
        <w:rPr>
          <w:rFonts w:ascii="Arial Narrow" w:hAnsi="Arial Narrow"/>
        </w:rPr>
        <w:t>“)</w:t>
      </w:r>
    </w:p>
    <w:p w14:paraId="5460CD9C" w14:textId="77777777" w:rsidR="006D76E7" w:rsidRPr="00AF3241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1234001" w14:textId="77777777" w:rsidR="008F2C50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>u</w:t>
      </w:r>
      <w:r w:rsidR="00CD464D" w:rsidRPr="00AF3241">
        <w:rPr>
          <w:rFonts w:ascii="Arial Narrow" w:hAnsi="Arial Narrow" w:cs="Times New Roman"/>
        </w:rPr>
        <w:t>zatvárajú</w:t>
      </w:r>
      <w:r w:rsidR="006D76E7" w:rsidRPr="00AF3241">
        <w:rPr>
          <w:rFonts w:ascii="Arial Narrow" w:hAnsi="Arial Narrow" w:cs="Times New Roman"/>
        </w:rPr>
        <w:t xml:space="preserve"> túto Zmluvu dodávke elektriny</w:t>
      </w:r>
      <w:r w:rsidR="008F2C50">
        <w:rPr>
          <w:rFonts w:ascii="Arial Narrow" w:hAnsi="Arial Narrow" w:cs="Times New Roman"/>
        </w:rPr>
        <w:t xml:space="preserve">, </w:t>
      </w:r>
      <w:r w:rsidR="008F2C50" w:rsidRPr="008F2C50">
        <w:rPr>
          <w:rFonts w:ascii="Arial Narrow" w:hAnsi="Arial Narrow" w:cs="Times New Roman"/>
        </w:rPr>
        <w:t>zabezpečení distribúcie elektriny a prevzatí zodpovednosti za odchýlku</w:t>
      </w:r>
      <w:r w:rsidR="00CD464D" w:rsidRPr="00AF3241">
        <w:rPr>
          <w:rFonts w:ascii="Arial Narrow" w:hAnsi="Arial Narrow" w:cs="Times New Roman"/>
        </w:rPr>
        <w:t xml:space="preserve"> podľa § 269 ods. 2 zákona č. 513/1991 Zb. Obchodný zákonník v znení neskorších predpisov </w:t>
      </w:r>
    </w:p>
    <w:p w14:paraId="43ABC983" w14:textId="5E7B095E" w:rsidR="00D0367B" w:rsidRDefault="00CD464D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(ďalej ako „</w:t>
      </w:r>
      <w:r w:rsidRPr="00AF3241">
        <w:rPr>
          <w:rFonts w:ascii="Arial Narrow" w:hAnsi="Arial Narrow" w:cs="Times New Roman"/>
          <w:b/>
          <w:bCs/>
        </w:rPr>
        <w:t>Zmluva</w:t>
      </w:r>
      <w:r w:rsidRPr="00AF3241">
        <w:rPr>
          <w:rFonts w:ascii="Arial Narrow" w:hAnsi="Arial Narrow" w:cs="Times New Roman"/>
        </w:rPr>
        <w:t>“) nasledovne:</w:t>
      </w:r>
    </w:p>
    <w:p w14:paraId="0E26052A" w14:textId="77777777" w:rsidR="009F1C73" w:rsidRPr="00AF3241" w:rsidRDefault="009F1C73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p w14:paraId="0A49DF16" w14:textId="4EFFF6EE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937BFBA" w:rsidR="00894A34" w:rsidRPr="00AF3241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93053E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8F2C50" w:rsidRPr="00D62BA6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zo dňa </w:t>
      </w:r>
      <w:r w:rsidR="008F2C50" w:rsidRPr="00D62BA6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pod značkou </w:t>
      </w:r>
      <w:r w:rsidR="008F2C50" w:rsidRPr="00D62BA6">
        <w:rPr>
          <w:rFonts w:ascii="Arial Narrow" w:hAnsi="Arial Narrow" w:cs="Times New Roman"/>
          <w:highlight w:val="yellow"/>
        </w:rPr>
        <w:t>...</w:t>
      </w:r>
      <w:r w:rsidRPr="0093053E">
        <w:rPr>
          <w:rFonts w:ascii="Arial Narrow" w:hAnsi="Arial Narrow" w:cs="Times New Roman"/>
        </w:rPr>
        <w:t xml:space="preserve"> na predmet zákazky „</w:t>
      </w:r>
      <w:r w:rsidR="008F2C50" w:rsidRPr="008F2C50">
        <w:rPr>
          <w:rFonts w:ascii="Arial Narrow" w:hAnsi="Arial Narrow" w:cs="Times New Roman"/>
        </w:rPr>
        <w:t>Nákup, dodávka a distribúcia elektriny a plynu - DNS</w:t>
      </w:r>
      <w:r w:rsidRPr="0093053E">
        <w:rPr>
          <w:rFonts w:ascii="Arial Narrow" w:hAnsi="Arial Narrow" w:cs="Times New Roman"/>
        </w:rPr>
        <w:t>“ (ďalej ako „</w:t>
      </w:r>
      <w:r w:rsidRPr="0093053E">
        <w:rPr>
          <w:rFonts w:ascii="Arial Narrow" w:hAnsi="Arial Narrow" w:cs="Times New Roman"/>
          <w:b/>
        </w:rPr>
        <w:t>Verejné obstarávanie</w:t>
      </w:r>
      <w:r w:rsidRPr="0093053E">
        <w:rPr>
          <w:rFonts w:ascii="Arial Narrow" w:hAnsi="Arial Narrow" w:cs="Times New Roman"/>
        </w:rPr>
        <w:t xml:space="preserve">“) podľa zák. č. 343/2015 </w:t>
      </w:r>
      <w:proofErr w:type="spellStart"/>
      <w:r w:rsidRPr="0093053E">
        <w:rPr>
          <w:rFonts w:ascii="Arial Narrow" w:hAnsi="Arial Narrow" w:cs="Times New Roman"/>
        </w:rPr>
        <w:t>Z.z</w:t>
      </w:r>
      <w:proofErr w:type="spellEnd"/>
      <w:r w:rsidRPr="0093053E">
        <w:rPr>
          <w:rFonts w:ascii="Arial Narrow" w:hAnsi="Arial Narrow" w:cs="Times New Roman"/>
        </w:rPr>
        <w:t>. o verejnom obstarávaní v znení neskorších predpisov (ďalej ako „</w:t>
      </w:r>
      <w:r w:rsidRPr="0093053E">
        <w:rPr>
          <w:rFonts w:ascii="Arial Narrow" w:hAnsi="Arial Narrow" w:cs="Times New Roman"/>
          <w:b/>
          <w:bCs/>
        </w:rPr>
        <w:t>Zákon o verejnom obstarávaní</w:t>
      </w:r>
      <w:r w:rsidRPr="0093053E">
        <w:rPr>
          <w:rFonts w:ascii="Arial Narrow" w:hAnsi="Arial Narrow" w:cs="Times New Roman"/>
        </w:rPr>
        <w:t>“)</w:t>
      </w:r>
      <w:r w:rsidR="00894A34" w:rsidRPr="00AF3241">
        <w:rPr>
          <w:rFonts w:ascii="Arial Narrow" w:hAnsi="Arial Narrow" w:cs="Times New Roman"/>
        </w:rPr>
        <w:t>.</w:t>
      </w:r>
      <w:r w:rsidR="006420D6" w:rsidRPr="00AF3241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AF3241">
        <w:rPr>
          <w:rFonts w:ascii="Arial Narrow" w:hAnsi="Arial Narrow" w:cs="Times New Roman"/>
        </w:rPr>
        <w:t>zákazky</w:t>
      </w:r>
      <w:r w:rsidR="006420D6" w:rsidRPr="00AF3241">
        <w:rPr>
          <w:rFonts w:ascii="Arial Narrow" w:hAnsi="Arial Narrow" w:cs="Times New Roman"/>
        </w:rPr>
        <w:t xml:space="preserve"> (ďalej ako „</w:t>
      </w:r>
      <w:r w:rsidR="006420D6" w:rsidRPr="00AF3241">
        <w:rPr>
          <w:rFonts w:ascii="Arial Narrow" w:hAnsi="Arial Narrow" w:cs="Times New Roman"/>
          <w:b/>
          <w:bCs/>
        </w:rPr>
        <w:t>OPZ</w:t>
      </w:r>
      <w:r w:rsidR="006420D6" w:rsidRPr="00AF3241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AF3241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Verejné obstarávanie realizoval </w:t>
      </w:r>
      <w:r w:rsidRPr="00A45695">
        <w:rPr>
          <w:rFonts w:ascii="Arial Narrow" w:hAnsi="Arial Narrow" w:cs="Times New Roman"/>
        </w:rPr>
        <w:t>Objednávateľ v súlade s oznámením o vyhlásení verejného obstarávania a v súlade so súťažnými podkladmi aj pre tretie osoby, iných verejných obstarávateľov, ktorí sú špecifikovaní</w:t>
      </w:r>
      <w:r w:rsidR="0074585B" w:rsidRPr="00A45695">
        <w:rPr>
          <w:rFonts w:ascii="Arial Narrow" w:hAnsi="Arial Narrow" w:cs="Times New Roman"/>
        </w:rPr>
        <w:t xml:space="preserve"> v</w:t>
      </w:r>
      <w:r w:rsidRPr="00A45695">
        <w:rPr>
          <w:rFonts w:ascii="Arial Narrow" w:hAnsi="Arial Narrow" w:cs="Times New Roman"/>
        </w:rPr>
        <w:t xml:space="preserve"> bode 1</w:t>
      </w:r>
      <w:r w:rsidR="00A45695" w:rsidRPr="00A45695">
        <w:rPr>
          <w:rFonts w:ascii="Arial Narrow" w:hAnsi="Arial Narrow" w:cs="Times New Roman"/>
        </w:rPr>
        <w:t>.1</w:t>
      </w:r>
      <w:r w:rsidRPr="00A45695">
        <w:rPr>
          <w:rFonts w:ascii="Arial Narrow" w:hAnsi="Arial Narrow" w:cs="Times New Roman"/>
        </w:rPr>
        <w:t xml:space="preserve"> súťažných</w:t>
      </w:r>
      <w:r w:rsidRPr="00AF3241">
        <w:rPr>
          <w:rFonts w:ascii="Arial Narrow" w:hAnsi="Arial Narrow" w:cs="Times New Roman"/>
        </w:rPr>
        <w:t xml:space="preserve"> podkladov použitých vo Verejnom obstarávaní. </w:t>
      </w:r>
    </w:p>
    <w:p w14:paraId="6EBD2265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AF3241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AF3241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AF3241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AF3241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y.</w:t>
      </w:r>
    </w:p>
    <w:p w14:paraId="47FC2164" w14:textId="77777777" w:rsidR="00820F22" w:rsidRPr="00AF3241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AF3241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AF3241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</w:t>
      </w:r>
      <w:r w:rsidR="00CD464D" w:rsidRPr="00AF3241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AF3241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Predmet</w:t>
      </w:r>
      <w:r w:rsidR="00894A34" w:rsidRPr="00AF3241">
        <w:rPr>
          <w:rFonts w:ascii="Arial Narrow" w:hAnsi="Arial Narrow" w:cs="Times New Roman"/>
          <w:b/>
          <w:bCs/>
        </w:rPr>
        <w:t xml:space="preserve"> </w:t>
      </w:r>
      <w:r w:rsidR="00CC21D2" w:rsidRPr="00AF3241">
        <w:rPr>
          <w:rFonts w:ascii="Arial Narrow" w:hAnsi="Arial Narrow" w:cs="Times New Roman"/>
          <w:b/>
          <w:bCs/>
        </w:rPr>
        <w:t>Z</w:t>
      </w:r>
      <w:r w:rsidRPr="00AF3241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AF3241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7A10A2AE" w:rsidR="006420D6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Predmetom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je úprava práv a povinností </w:t>
      </w:r>
      <w:r w:rsidR="00E846D5" w:rsidRPr="00AF3241">
        <w:rPr>
          <w:rFonts w:ascii="Arial Narrow" w:hAnsi="Arial Narrow" w:cs="Times New Roman"/>
        </w:rPr>
        <w:t>Zmluvných strán</w:t>
      </w:r>
      <w:r w:rsidRPr="00AF3241">
        <w:rPr>
          <w:rFonts w:ascii="Arial Narrow" w:hAnsi="Arial Narrow" w:cs="Times New Roman"/>
        </w:rPr>
        <w:t xml:space="preserve"> </w:t>
      </w:r>
      <w:r w:rsidR="00CC21D2" w:rsidRPr="00AF3241">
        <w:rPr>
          <w:rFonts w:ascii="Arial Narrow" w:hAnsi="Arial Narrow" w:cs="Times New Roman"/>
        </w:rPr>
        <w:t xml:space="preserve">v súvislosti s </w:t>
      </w:r>
      <w:r w:rsidRPr="00AF3241">
        <w:rPr>
          <w:rFonts w:ascii="Arial Narrow" w:hAnsi="Arial Narrow" w:cs="Times New Roman"/>
        </w:rPr>
        <w:t>nákupom, dodávkou a distribúciou elektriny</w:t>
      </w:r>
      <w:r w:rsidR="00E846D5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v odberných miestach definovaných v Prílohe č. </w:t>
      </w:r>
      <w:r w:rsidR="006420D6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3A6D6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</w:t>
      </w:r>
      <w:r w:rsidR="006E025D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(</w:t>
      </w:r>
      <w:r w:rsidR="006E025D" w:rsidRPr="00AF3241">
        <w:rPr>
          <w:rFonts w:ascii="Arial Narrow" w:hAnsi="Arial Narrow" w:cs="Times New Roman"/>
        </w:rPr>
        <w:t>ďalej ako „</w:t>
      </w:r>
      <w:r w:rsidR="006E025D" w:rsidRPr="00AF3241">
        <w:rPr>
          <w:rFonts w:ascii="Arial Narrow" w:hAnsi="Arial Narrow" w:cs="Times New Roman"/>
          <w:b/>
          <w:bCs/>
        </w:rPr>
        <w:t>Odberné miesta</w:t>
      </w:r>
      <w:r w:rsidR="006E025D" w:rsidRPr="00AF3241">
        <w:rPr>
          <w:rFonts w:ascii="Arial Narrow" w:hAnsi="Arial Narrow" w:cs="Times New Roman"/>
        </w:rPr>
        <w:t>“)</w:t>
      </w:r>
      <w:r w:rsidR="00820F22" w:rsidRPr="00AF3241">
        <w:rPr>
          <w:rFonts w:ascii="Arial Narrow" w:hAnsi="Arial Narrow" w:cs="Times New Roman"/>
        </w:rPr>
        <w:t xml:space="preserve"> v súlade s OPZ</w:t>
      </w:r>
      <w:r w:rsidRPr="00AF3241">
        <w:rPr>
          <w:rFonts w:ascii="Arial Narrow" w:hAnsi="Arial Narrow" w:cs="Times New Roman"/>
        </w:rPr>
        <w:t xml:space="preserve"> </w:t>
      </w:r>
      <w:r w:rsidR="00E846D5" w:rsidRPr="00AF3241">
        <w:rPr>
          <w:rFonts w:ascii="Arial Narrow" w:hAnsi="Arial Narrow" w:cs="Times New Roman"/>
        </w:rPr>
        <w:t>vykonávaných Poskytovateľom pre Objednávateľa (ďalej ako „</w:t>
      </w:r>
      <w:r w:rsidR="00E846D5" w:rsidRPr="00AF3241">
        <w:rPr>
          <w:rFonts w:ascii="Arial Narrow" w:hAnsi="Arial Narrow" w:cs="Times New Roman"/>
          <w:b/>
          <w:bCs/>
        </w:rPr>
        <w:t>Zmluvné plnenia</w:t>
      </w:r>
      <w:r w:rsidR="00E846D5" w:rsidRPr="00AF3241">
        <w:rPr>
          <w:rFonts w:ascii="Arial Narrow" w:hAnsi="Arial Narrow" w:cs="Times New Roman"/>
        </w:rPr>
        <w:t xml:space="preserve">“) </w:t>
      </w:r>
      <w:r w:rsidR="00984E6D" w:rsidRPr="00AF3241">
        <w:rPr>
          <w:rFonts w:ascii="Arial Narrow" w:hAnsi="Arial Narrow" w:cs="Times New Roman"/>
        </w:rPr>
        <w:t>a s</w:t>
      </w:r>
      <w:r w:rsidR="00EC2A20" w:rsidRPr="00AF3241">
        <w:rPr>
          <w:rFonts w:ascii="Arial Narrow" w:hAnsi="Arial Narrow" w:cs="Times New Roman"/>
        </w:rPr>
        <w:t> </w:t>
      </w:r>
      <w:r w:rsidR="00984E6D" w:rsidRPr="00AF3241">
        <w:rPr>
          <w:rFonts w:ascii="Arial Narrow" w:hAnsi="Arial Narrow" w:cs="Times New Roman"/>
        </w:rPr>
        <w:t>úhradou</w:t>
      </w:r>
      <w:r w:rsidR="00EC2A20"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>odplaty</w:t>
      </w:r>
      <w:r w:rsidR="00EC2A20" w:rsidRPr="00AF3241">
        <w:rPr>
          <w:rFonts w:ascii="Arial Narrow" w:hAnsi="Arial Narrow" w:cs="Times New Roman"/>
        </w:rPr>
        <w:t xml:space="preserve"> za</w:t>
      </w:r>
      <w:r w:rsidR="00984E6D" w:rsidRPr="00AF3241">
        <w:rPr>
          <w:rFonts w:ascii="Arial Narrow" w:hAnsi="Arial Narrow" w:cs="Times New Roman"/>
        </w:rPr>
        <w:t xml:space="preserve"> Zmluvné plnenia</w:t>
      </w:r>
      <w:r w:rsidRPr="00AF3241">
        <w:rPr>
          <w:rFonts w:ascii="Arial Narrow" w:hAnsi="Arial Narrow" w:cs="Times New Roman"/>
        </w:rPr>
        <w:t xml:space="preserve">. </w:t>
      </w:r>
      <w:r w:rsidR="006420D6" w:rsidRPr="00AF3241">
        <w:rPr>
          <w:rFonts w:ascii="Arial Narrow" w:hAnsi="Arial Narrow" w:cs="Times New Roman"/>
        </w:rPr>
        <w:t>Predmetom tejto Zmluvy je aj dohoda Zmluvných strán o</w:t>
      </w:r>
      <w:r w:rsidR="00820F22"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 xml:space="preserve">maximálnych cenách za poskytovanie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 xml:space="preserve">plnení </w:t>
      </w:r>
      <w:r w:rsidR="00820F22" w:rsidRPr="00AF3241">
        <w:rPr>
          <w:rFonts w:ascii="Arial Narrow" w:hAnsi="Arial Narrow" w:cs="Times New Roman"/>
        </w:rPr>
        <w:t xml:space="preserve">a tiež o </w:t>
      </w:r>
      <w:r w:rsidR="006420D6" w:rsidRPr="00AF3241">
        <w:rPr>
          <w:rFonts w:ascii="Arial Narrow" w:hAnsi="Arial Narrow" w:cs="Times New Roman"/>
        </w:rPr>
        <w:t xml:space="preserve">podmienkach poskytovania </w:t>
      </w:r>
      <w:r w:rsidR="00E846D5" w:rsidRPr="00AF3241">
        <w:rPr>
          <w:rFonts w:ascii="Arial Narrow" w:hAnsi="Arial Narrow" w:cs="Times New Roman"/>
        </w:rPr>
        <w:t xml:space="preserve">Zmluvných </w:t>
      </w:r>
      <w:r w:rsidR="006420D6" w:rsidRPr="00AF3241">
        <w:rPr>
          <w:rFonts w:ascii="Arial Narrow" w:hAnsi="Arial Narrow" w:cs="Times New Roman"/>
        </w:rPr>
        <w:t>plnení</w:t>
      </w:r>
      <w:r w:rsidR="00820F22" w:rsidRPr="00AF3241">
        <w:rPr>
          <w:rFonts w:ascii="Arial Narrow" w:hAnsi="Arial Narrow" w:cs="Times New Roman"/>
        </w:rPr>
        <w:t>.</w:t>
      </w:r>
    </w:p>
    <w:p w14:paraId="7FA4CB3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AF3241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poskytovať pre Objednávateľa </w:t>
      </w:r>
      <w:r w:rsidR="00D9432E" w:rsidRPr="00AF3241">
        <w:rPr>
          <w:rFonts w:ascii="Arial Narrow" w:hAnsi="Arial Narrow" w:cs="Times New Roman"/>
        </w:rPr>
        <w:t xml:space="preserve">riadne a včas </w:t>
      </w:r>
      <w:r w:rsidR="006E025D" w:rsidRPr="00AF3241">
        <w:rPr>
          <w:rFonts w:ascii="Arial Narrow" w:hAnsi="Arial Narrow" w:cs="Times New Roman"/>
        </w:rPr>
        <w:t>Zmluvné plnenia</w:t>
      </w:r>
      <w:r w:rsidR="00D9432E" w:rsidRPr="00AF3241">
        <w:rPr>
          <w:rFonts w:ascii="Arial Narrow" w:hAnsi="Arial Narrow" w:cs="Times New Roman"/>
        </w:rPr>
        <w:t xml:space="preserve"> v súlade s</w:t>
      </w:r>
      <w:r w:rsidR="00E846D5" w:rsidRPr="00AF3241">
        <w:rPr>
          <w:rFonts w:ascii="Arial Narrow" w:hAnsi="Arial Narrow" w:cs="Times New Roman"/>
        </w:rPr>
        <w:t> touto Zmluvou</w:t>
      </w:r>
      <w:r w:rsidR="00D9432E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AF3241">
        <w:rPr>
          <w:rFonts w:ascii="Arial Narrow" w:hAnsi="Arial Narrow" w:cs="Times New Roman"/>
        </w:rPr>
        <w:t>Zmluvné plnenia</w:t>
      </w:r>
      <w:r w:rsidRPr="00AF3241">
        <w:rPr>
          <w:rFonts w:ascii="Arial Narrow" w:hAnsi="Arial Narrow" w:cs="Times New Roman"/>
        </w:rPr>
        <w:t xml:space="preserve"> uhradiť </w:t>
      </w:r>
      <w:r w:rsidR="008F7C9D" w:rsidRPr="00AF3241">
        <w:rPr>
          <w:rFonts w:ascii="Arial Narrow" w:hAnsi="Arial Narrow" w:cs="Times New Roman"/>
        </w:rPr>
        <w:t>odplatu</w:t>
      </w:r>
      <w:r w:rsidRPr="00AF3241">
        <w:rPr>
          <w:rFonts w:ascii="Arial Narrow" w:hAnsi="Arial Narrow" w:cs="Times New Roman"/>
        </w:rPr>
        <w:t xml:space="preserve"> </w:t>
      </w:r>
      <w:r w:rsidR="00683B20" w:rsidRPr="00AF3241">
        <w:rPr>
          <w:rFonts w:ascii="Arial Narrow" w:hAnsi="Arial Narrow" w:cs="Times New Roman"/>
        </w:rPr>
        <w:t>určenú v nadväznosti na dohodnutú cenu</w:t>
      </w:r>
      <w:r w:rsidRPr="00AF3241">
        <w:rPr>
          <w:rFonts w:ascii="Arial Narrow" w:hAnsi="Arial Narrow" w:cs="Times New Roman"/>
        </w:rPr>
        <w:t xml:space="preserve"> podľa </w:t>
      </w:r>
      <w:r w:rsidR="00683B20" w:rsidRPr="00AF3241">
        <w:rPr>
          <w:rFonts w:ascii="Arial Narrow" w:hAnsi="Arial Narrow" w:cs="Times New Roman"/>
        </w:rPr>
        <w:t>Prílohy č. 3 tejto Zmluvy</w:t>
      </w:r>
      <w:r w:rsidRPr="00AF3241">
        <w:rPr>
          <w:rFonts w:ascii="Arial Narrow" w:hAnsi="Arial Narrow" w:cs="Times New Roman"/>
        </w:rPr>
        <w:t xml:space="preserve">. </w:t>
      </w:r>
    </w:p>
    <w:p w14:paraId="34000C93" w14:textId="77777777" w:rsidR="00CC21D2" w:rsidRPr="00AF3241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BBB07AF" w:rsidR="006E025D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AF3241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AF3241">
        <w:rPr>
          <w:rFonts w:ascii="Arial Narrow" w:hAnsi="Arial Narrow" w:cs="Times New Roman"/>
        </w:rPr>
        <w:t>zúčtovateľovi</w:t>
      </w:r>
      <w:proofErr w:type="spellEnd"/>
      <w:r w:rsidRPr="00AF3241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F41034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AF3241">
        <w:rPr>
          <w:rFonts w:ascii="Arial Narrow" w:hAnsi="Arial Narrow" w:cs="Times New Roman"/>
        </w:rPr>
        <w:t xml:space="preserve">platnosti tejto </w:t>
      </w:r>
      <w:r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38817360" w14:textId="7ACF0847" w:rsidR="006E025D" w:rsidRPr="00F41034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F41034">
        <w:rPr>
          <w:rFonts w:ascii="Arial Narrow" w:hAnsi="Arial Narrow" w:cs="Times New Roman"/>
        </w:rPr>
        <w:t>Poskytovateľ nemá právo od Objednávateľa požadovať platbu za neodobratú elektrinu, resp. akúkoľvek inú obdobnú platbu, ak Objednávateľ na základe Zmluvy odoberie elektrinu v objeme aspoň 80 % predpokladaného objemu dohodnutého v tejto Zmluv</w:t>
      </w:r>
      <w:r w:rsidR="00617975" w:rsidRPr="00F41034">
        <w:rPr>
          <w:rFonts w:ascii="Arial Narrow" w:hAnsi="Arial Narrow" w:cs="Times New Roman"/>
        </w:rPr>
        <w:t>e</w:t>
      </w:r>
      <w:r w:rsidRPr="00F41034">
        <w:rPr>
          <w:rFonts w:ascii="Arial Narrow" w:hAnsi="Arial Narrow" w:cs="Times New Roman"/>
          <w:shd w:val="clear" w:color="auto" w:fill="FFFFFF"/>
        </w:rPr>
        <w:t>;</w:t>
      </w:r>
      <w:r w:rsidRPr="00F41034">
        <w:rPr>
          <w:rFonts w:ascii="Arial Narrow" w:hAnsi="Arial Narrow" w:cs="Times New Roman"/>
        </w:rPr>
        <w:t xml:space="preserve"> </w:t>
      </w:r>
    </w:p>
    <w:p w14:paraId="3C5CAB32" w14:textId="7CE617AB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 distribuovať a dodávať elektrinu Objednávateľovi na základe tejto Zmluvy za cenu dohodnutú v tejto Zmluve, aj v prípade, ak odber elektriny presiahne pre určité odberné miesto predpokladaný objem odberu elektriny dohodnutý v </w:t>
      </w:r>
      <w:r w:rsidR="006420D6" w:rsidRPr="00AF3241">
        <w:rPr>
          <w:rFonts w:ascii="Arial Narrow" w:hAnsi="Arial Narrow" w:cs="Times New Roman"/>
        </w:rPr>
        <w:t>tejto</w:t>
      </w:r>
      <w:r w:rsidRPr="00AF3241">
        <w:rPr>
          <w:rFonts w:ascii="Arial Narrow" w:hAnsi="Arial Narrow" w:cs="Times New Roman"/>
        </w:rPr>
        <w:t xml:space="preserve"> </w:t>
      </w:r>
      <w:r w:rsidR="006420D6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 až do výšky 120% z objednaného objemu elektriny. V prípade, že zmluvné množstvo prekročí 120% použije sa na prekročený objem maximálne cena, ktorá sa vypočíta ako vážený </w:t>
      </w:r>
      <w:r w:rsidRPr="00AF3241">
        <w:rPr>
          <w:rFonts w:ascii="Arial Narrow" w:hAnsi="Arial Narrow" w:cs="Times New Roman"/>
        </w:rPr>
        <w:lastRenderedPageBreak/>
        <w:t>priemer ceny elektriny (cena PXE) obchodovanej denne, vynásobená príslušným koeficientom podľa dohody za obdobie, v ktorom došlo k prekročeniu</w:t>
      </w:r>
      <w:r w:rsidR="00F25778" w:rsidRPr="00AF3241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27E9162" w:rsidR="006E025D" w:rsidRPr="00AF3241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Maximálna cena za neodobratú elektrinu v prípadoch, na ktoré sa nevzťahuje bod 2.</w:t>
      </w:r>
      <w:r w:rsidR="00820F22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>.2</w:t>
      </w:r>
      <w:r w:rsidR="00617975" w:rsidRPr="00AF3241">
        <w:rPr>
          <w:rFonts w:ascii="Arial Narrow" w:hAnsi="Arial Narrow" w:cs="Times New Roman"/>
        </w:rPr>
        <w:t xml:space="preserve"> tohto článku Zmluvy</w:t>
      </w:r>
      <w:r w:rsidR="00820F22" w:rsidRPr="00AF3241">
        <w:rPr>
          <w:rFonts w:ascii="Arial Narrow" w:hAnsi="Arial Narrow" w:cs="Times New Roman"/>
        </w:rPr>
        <w:t xml:space="preserve"> vyššie</w:t>
      </w:r>
      <w:r w:rsidRPr="00AF3241">
        <w:rPr>
          <w:rFonts w:ascii="Arial Narrow" w:hAnsi="Arial Narrow" w:cs="Times New Roman"/>
        </w:rPr>
        <w:t xml:space="preserve"> bude najviac vo výške</w:t>
      </w:r>
      <w:r w:rsidR="00DC0C55" w:rsidRPr="00AF3241">
        <w:rPr>
          <w:rFonts w:ascii="Arial Narrow" w:hAnsi="Arial Narrow" w:cs="Times New Roman"/>
        </w:rPr>
        <w:t xml:space="preserve"> určenej spôsobom podľa</w:t>
      </w:r>
      <w:r w:rsidRPr="00AF3241">
        <w:rPr>
          <w:rFonts w:ascii="Arial Narrow" w:hAnsi="Arial Narrow" w:cs="Times New Roman"/>
        </w:rPr>
        <w:t xml:space="preserve"> Príloh</w:t>
      </w:r>
      <w:r w:rsidR="00DC0C55" w:rsidRPr="00AF3241">
        <w:rPr>
          <w:rFonts w:ascii="Arial Narrow" w:hAnsi="Arial Narrow" w:cs="Times New Roman"/>
        </w:rPr>
        <w:t>y</w:t>
      </w:r>
      <w:r w:rsidRPr="00AF3241">
        <w:rPr>
          <w:rFonts w:ascii="Arial Narrow" w:hAnsi="Arial Narrow" w:cs="Times New Roman"/>
        </w:rPr>
        <w:t xml:space="preserve"> č. </w:t>
      </w:r>
      <w:r w:rsidR="006420D6" w:rsidRPr="00AF3241">
        <w:rPr>
          <w:rFonts w:ascii="Arial Narrow" w:hAnsi="Arial Narrow" w:cs="Times New Roman"/>
        </w:rPr>
        <w:t>3</w:t>
      </w:r>
      <w:r w:rsidRPr="00AF3241">
        <w:rPr>
          <w:rFonts w:ascii="Arial Narrow" w:hAnsi="Arial Narrow" w:cs="Times New Roman"/>
        </w:rPr>
        <w:t xml:space="preserve"> tejto </w:t>
      </w:r>
      <w:r w:rsidR="00D9432E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v návrhu na plnenie pomocného kritéria.</w:t>
      </w:r>
    </w:p>
    <w:p w14:paraId="2A73BACD" w14:textId="77777777" w:rsidR="009F1C73" w:rsidRDefault="009F1C7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B592BDC" w14:textId="63A0CA0A" w:rsidR="006E025D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AF3241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</w:t>
      </w:r>
      <w:r w:rsidR="00EC2A20" w:rsidRPr="00AF3241">
        <w:rPr>
          <w:rFonts w:ascii="Arial Narrow" w:hAnsi="Arial Narrow" w:cs="Times New Roman"/>
        </w:rPr>
        <w:t xml:space="preserve">je </w:t>
      </w:r>
      <w:r w:rsidRPr="00AF3241">
        <w:rPr>
          <w:rFonts w:ascii="Arial Narrow" w:hAnsi="Arial Narrow" w:cs="Times New Roman"/>
        </w:rPr>
        <w:t>povinný</w:t>
      </w:r>
      <w:r w:rsidR="00F25778" w:rsidRPr="00AF3241">
        <w:rPr>
          <w:rFonts w:ascii="Arial Narrow" w:hAnsi="Arial Narrow" w:cs="Times New Roman"/>
        </w:rPr>
        <w:t xml:space="preserve"> realizovať</w:t>
      </w:r>
      <w:r w:rsidR="0041283F" w:rsidRPr="00AF3241">
        <w:rPr>
          <w:rFonts w:ascii="Arial Narrow" w:hAnsi="Arial Narrow" w:cs="Times New Roman"/>
        </w:rPr>
        <w:t xml:space="preserve"> akékoľvek a</w:t>
      </w:r>
      <w:r w:rsidR="00F25778" w:rsidRPr="00AF3241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AF3241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AF3241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ustanoveniami tejto </w:t>
      </w:r>
      <w:r w:rsidR="00EC2A20" w:rsidRPr="00AF3241">
        <w:rPr>
          <w:rFonts w:ascii="Arial Narrow" w:hAnsi="Arial Narrow" w:cs="Times New Roman"/>
        </w:rPr>
        <w:t>Zmluvy</w:t>
      </w:r>
      <w:r w:rsidR="00F25778" w:rsidRPr="00AF3241">
        <w:rPr>
          <w:rFonts w:ascii="Arial Narrow" w:hAnsi="Arial Narrow" w:cs="Times New Roman"/>
        </w:rPr>
        <w:t>, a zároveň</w:t>
      </w:r>
    </w:p>
    <w:p w14:paraId="0DDC5699" w14:textId="2248682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súlade s </w:t>
      </w:r>
      <w:r w:rsidR="00EC2A20" w:rsidRPr="00AF3241">
        <w:rPr>
          <w:rFonts w:ascii="Arial Narrow" w:hAnsi="Arial Narrow" w:cs="Times New Roman"/>
        </w:rPr>
        <w:t>OPZ</w:t>
      </w:r>
      <w:r w:rsidRPr="00AF3241">
        <w:rPr>
          <w:rFonts w:ascii="Arial Narrow" w:hAnsi="Arial Narrow" w:cs="Times New Roman"/>
        </w:rPr>
        <w:t>, a zároveň</w:t>
      </w:r>
    </w:p>
    <w:p w14:paraId="11EBABC2" w14:textId="7CE6E49F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súlade s </w:t>
      </w:r>
      <w:r w:rsidRPr="00AF3241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AF3241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 odbornou starostlivosťou, ktorú je možné</w:t>
      </w:r>
      <w:r w:rsidR="009A559D" w:rsidRPr="00AF3241">
        <w:rPr>
          <w:rFonts w:ascii="Arial Narrow" w:hAnsi="Arial Narrow" w:cs="Times New Roman"/>
        </w:rPr>
        <w:t xml:space="preserve"> od Poskytovateľa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 xml:space="preserve">dôvodne </w:t>
      </w:r>
      <w:r w:rsidRPr="00AF3241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AF3241">
        <w:rPr>
          <w:rFonts w:ascii="Arial Narrow" w:hAnsi="Arial Narrow" w:cs="Times New Roman"/>
        </w:rPr>
        <w:t>best</w:t>
      </w:r>
      <w:proofErr w:type="spellEnd"/>
      <w:r w:rsidRPr="00AF3241">
        <w:rPr>
          <w:rFonts w:ascii="Arial Narrow" w:hAnsi="Arial Narrow" w:cs="Times New Roman"/>
        </w:rPr>
        <w:t xml:space="preserve"> </w:t>
      </w:r>
      <w:proofErr w:type="spellStart"/>
      <w:r w:rsidRPr="00AF3241">
        <w:rPr>
          <w:rFonts w:ascii="Arial Narrow" w:hAnsi="Arial Narrow" w:cs="Times New Roman"/>
        </w:rPr>
        <w:t>practice</w:t>
      </w:r>
      <w:proofErr w:type="spellEnd"/>
      <w:r w:rsidRPr="00AF3241">
        <w:rPr>
          <w:rFonts w:ascii="Arial Narrow" w:hAnsi="Arial Narrow" w:cs="Times New Roman"/>
        </w:rPr>
        <w:t xml:space="preserve"> v danom odvetví</w:t>
      </w:r>
      <w:r w:rsidR="00811679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za každých okolností riadne a včas</w:t>
      </w:r>
      <w:r w:rsidR="00F25778" w:rsidRPr="00AF3241">
        <w:rPr>
          <w:rFonts w:ascii="Arial Narrow" w:hAnsi="Arial Narrow" w:cs="Times New Roman"/>
        </w:rPr>
        <w:t>.</w:t>
      </w:r>
    </w:p>
    <w:p w14:paraId="7E7844B2" w14:textId="77777777" w:rsidR="00F41034" w:rsidRPr="00AF3241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AF3241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AF3241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AF3241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pri poskytovaní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 xml:space="preserve"> podľa tejto Zmluvy</w:t>
      </w:r>
      <w:r w:rsidRPr="00AF3241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AF3241">
        <w:rPr>
          <w:rFonts w:ascii="Arial Narrow" w:hAnsi="Arial Narrow" w:cs="Times New Roman"/>
        </w:rPr>
        <w:t>;</w:t>
      </w:r>
    </w:p>
    <w:p w14:paraId="6779BD5B" w14:textId="7848442D" w:rsidR="00F25778" w:rsidRPr="00AF3241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AF3241">
        <w:rPr>
          <w:rFonts w:ascii="Arial Narrow" w:hAnsi="Arial Narrow" w:cs="Times New Roman"/>
        </w:rPr>
        <w:t xml:space="preserve">piatich </w:t>
      </w:r>
      <w:r w:rsidRPr="00AF3241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AF3241">
        <w:rPr>
          <w:rFonts w:ascii="Arial Narrow" w:hAnsi="Arial Narrow" w:cs="Times New Roman"/>
        </w:rPr>
        <w:t xml:space="preserve"> v príčinnej súvislosti s pokynom Objednávateľa</w:t>
      </w:r>
      <w:r w:rsidRPr="00AF3241">
        <w:rPr>
          <w:rFonts w:ascii="Arial Narrow" w:hAnsi="Arial Narrow" w:cs="Times New Roman"/>
        </w:rPr>
        <w:t xml:space="preserve"> vznikne</w:t>
      </w:r>
      <w:r w:rsidR="00A1385A" w:rsidRPr="00AF3241">
        <w:rPr>
          <w:rFonts w:ascii="Arial Narrow" w:hAnsi="Arial Narrow" w:cs="Times New Roman"/>
        </w:rPr>
        <w:t>;</w:t>
      </w:r>
    </w:p>
    <w:p w14:paraId="25B32503" w14:textId="582ABFD4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poskytovať plnenia definované v</w:t>
      </w:r>
      <w:r w:rsidR="009A559D" w:rsidRPr="00AF3241">
        <w:rPr>
          <w:rFonts w:ascii="Arial Narrow" w:hAnsi="Arial Narrow" w:cs="Times New Roman"/>
        </w:rPr>
        <w:t xml:space="preserve"> tejto Zmluve a </w:t>
      </w:r>
      <w:r w:rsidRPr="00AF3241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AF3241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AF3241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</w:t>
      </w:r>
      <w:r w:rsidRPr="00AF3241">
        <w:rPr>
          <w:rFonts w:ascii="Arial Narrow" w:hAnsi="Arial Narrow" w:cs="Times New Roman"/>
        </w:rPr>
        <w:lastRenderedPageBreak/>
        <w:t xml:space="preserve">tak neučiní v lehote do </w:t>
      </w:r>
      <w:r w:rsidR="009A559D" w:rsidRPr="00AF3241">
        <w:rPr>
          <w:rFonts w:ascii="Arial Narrow" w:hAnsi="Arial Narrow" w:cs="Times New Roman"/>
        </w:rPr>
        <w:t>piatich (5)</w:t>
      </w:r>
      <w:r w:rsidRPr="00AF3241">
        <w:rPr>
          <w:rFonts w:ascii="Arial Narrow" w:hAnsi="Arial Narrow" w:cs="Times New Roman"/>
        </w:rPr>
        <w:t xml:space="preserve"> </w:t>
      </w:r>
      <w:r w:rsidR="009A559D" w:rsidRPr="00AF3241">
        <w:rPr>
          <w:rFonts w:ascii="Arial Narrow" w:hAnsi="Arial Narrow" w:cs="Times New Roman"/>
        </w:rPr>
        <w:t>kalendárnych</w:t>
      </w:r>
      <w:r w:rsidRPr="00AF3241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</w:rPr>
        <w:t xml:space="preserve">plnení </w:t>
      </w:r>
      <w:r w:rsidR="009A559D" w:rsidRPr="00AF3241">
        <w:rPr>
          <w:rFonts w:ascii="Arial Narrow" w:hAnsi="Arial Narrow" w:cs="Times New Roman"/>
        </w:rPr>
        <w:t>v zmysle tejto Zmluvy</w:t>
      </w:r>
      <w:r w:rsidRPr="00AF3241">
        <w:rPr>
          <w:rFonts w:ascii="Arial Narrow" w:hAnsi="Arial Narrow" w:cs="Times New Roman"/>
        </w:rPr>
        <w:t xml:space="preserve"> (ďalej ako „</w:t>
      </w:r>
      <w:r w:rsidRPr="00AF3241">
        <w:rPr>
          <w:rFonts w:ascii="Arial Narrow" w:hAnsi="Arial Narrow" w:cs="Times New Roman"/>
          <w:b/>
          <w:bCs/>
        </w:rPr>
        <w:t>Dôverné informácie</w:t>
      </w:r>
      <w:r w:rsidRPr="00AF3241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AF3241">
        <w:rPr>
          <w:rFonts w:ascii="Arial Narrow" w:hAnsi="Arial Narrow" w:cs="Times New Roman"/>
        </w:rPr>
        <w:t xml:space="preserve"> Zmluvných</w:t>
      </w:r>
      <w:r w:rsidRPr="00AF3241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AF3241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AF3241">
        <w:rPr>
          <w:rFonts w:ascii="Arial Narrow" w:hAnsi="Arial Narrow" w:cs="Times New Roman"/>
        </w:rPr>
        <w:t>dôvodne</w:t>
      </w:r>
      <w:r w:rsidRPr="00AF3241">
        <w:rPr>
          <w:rFonts w:ascii="Arial Narrow" w:hAnsi="Arial Narrow" w:cs="Times New Roman"/>
        </w:rPr>
        <w:t xml:space="preserve"> požadovať, potrebné na</w:t>
      </w:r>
      <w:r w:rsidR="009A559D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plnenie tejto Zmluv</w:t>
      </w:r>
      <w:r w:rsidR="00432D8D" w:rsidRPr="00AF3241">
        <w:rPr>
          <w:rFonts w:ascii="Arial Narrow" w:hAnsi="Arial Narrow" w:cs="Times New Roman"/>
        </w:rPr>
        <w:t>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034B415" w14:textId="088CB29D" w:rsidR="00432D8D" w:rsidRPr="00AF3241" w:rsidRDefault="00432D8D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zasielať Objednávateľovi </w:t>
      </w:r>
      <w:r w:rsidRPr="008F2C50">
        <w:rPr>
          <w:rFonts w:ascii="Arial Narrow" w:hAnsi="Arial Narrow" w:cs="Times New Roman"/>
        </w:rPr>
        <w:t>raz ročne</w:t>
      </w:r>
      <w:r w:rsidRPr="00AF3241">
        <w:rPr>
          <w:rFonts w:ascii="Arial Narrow" w:hAnsi="Arial Narrow" w:cs="Times New Roman"/>
        </w:rPr>
        <w:t xml:space="preserve"> spolu s faktúrou informácie o podiele jednotlivých zdrojov elektriny na dodávke elektriny za uplynulý rok a o vplyve vyrobenej a dodanej elektriny na životné prostredie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AF3241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AF3241">
        <w:rPr>
          <w:rFonts w:ascii="Arial Narrow" w:hAnsi="Arial Narrow" w:cs="Times New Roman"/>
          <w:lang w:eastAsia="de-DE"/>
        </w:rPr>
        <w:t xml:space="preserve">riadneho a včasného </w:t>
      </w:r>
      <w:r w:rsidRPr="00AF3241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AF3241">
        <w:rPr>
          <w:rFonts w:ascii="Arial Narrow" w:hAnsi="Arial Narrow" w:cs="Times New Roman"/>
          <w:lang w:eastAsia="de-DE"/>
        </w:rPr>
        <w:t xml:space="preserve"> </w:t>
      </w:r>
      <w:r w:rsidR="00281C0D" w:rsidRPr="00AF3241">
        <w:rPr>
          <w:rFonts w:ascii="Arial Narrow" w:hAnsi="Arial Narrow" w:cs="Times New Roman"/>
          <w:lang w:eastAsia="de-DE"/>
        </w:rPr>
        <w:t xml:space="preserve">7.3 </w:t>
      </w:r>
      <w:r w:rsidR="009A559D" w:rsidRPr="00AF3241">
        <w:rPr>
          <w:rFonts w:ascii="Arial Narrow" w:hAnsi="Arial Narrow" w:cs="Times New Roman"/>
          <w:lang w:eastAsia="de-DE"/>
        </w:rPr>
        <w:t>tejto Zmluvy alebo</w:t>
      </w:r>
      <w:r w:rsidR="00281C0D" w:rsidRPr="00AF3241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AF3241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AF3241">
        <w:rPr>
          <w:rFonts w:ascii="Arial Narrow" w:hAnsi="Arial Narrow" w:cs="Times New Roman"/>
          <w:lang w:eastAsia="de-DE"/>
        </w:rPr>
        <w:t>resp. strate</w:t>
      </w:r>
      <w:r w:rsidR="00281C0D" w:rsidRPr="00AF3241">
        <w:rPr>
          <w:rFonts w:ascii="Arial Narrow" w:hAnsi="Arial Narrow" w:cs="Times New Roman"/>
        </w:rPr>
        <w:t xml:space="preserve"> spôsobilosti dodávať elektrinu</w:t>
      </w:r>
      <w:r w:rsidR="00281C0D" w:rsidRPr="00AF3241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AF3241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AF3241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Je odborne spôsobilý poskytovať Zmluvné plneni</w:t>
      </w:r>
      <w:r w:rsidR="0024289F" w:rsidRPr="00AF3241">
        <w:rPr>
          <w:rFonts w:ascii="Arial Narrow" w:hAnsi="Arial Narrow" w:cs="Times New Roman"/>
        </w:rPr>
        <w:t>a</w:t>
      </w:r>
      <w:r w:rsidRPr="00AF3241">
        <w:rPr>
          <w:rFonts w:ascii="Arial Narrow" w:hAnsi="Arial Narrow" w:cs="Times New Roman"/>
        </w:rPr>
        <w:t>, súhlasí s rozsahom Zmluvného plnenia</w:t>
      </w:r>
      <w:r w:rsidR="00DE2048" w:rsidRPr="00AF3241">
        <w:rPr>
          <w:rFonts w:ascii="Arial Narrow" w:hAnsi="Arial Narrow" w:cs="Times New Roman"/>
        </w:rPr>
        <w:t xml:space="preserve"> a bez výhrad</w:t>
      </w:r>
      <w:r w:rsidR="00AB5552" w:rsidRPr="00AF3241">
        <w:rPr>
          <w:rFonts w:ascii="Arial Narrow" w:hAnsi="Arial Narrow" w:cs="Times New Roman"/>
        </w:rPr>
        <w:t xml:space="preserve"> súhlasí s</w:t>
      </w:r>
      <w:r w:rsidR="00925D82">
        <w:rPr>
          <w:rFonts w:ascii="Arial Narrow" w:hAnsi="Arial Narrow" w:cs="Times New Roman"/>
        </w:rPr>
        <w:t> </w:t>
      </w:r>
      <w:r w:rsidR="00AB5552" w:rsidRPr="00AF3241">
        <w:rPr>
          <w:rFonts w:ascii="Arial Narrow" w:hAnsi="Arial Narrow" w:cs="Times New Roman"/>
        </w:rPr>
        <w:t>dohodnutou</w:t>
      </w:r>
      <w:r w:rsidR="00925D82">
        <w:rPr>
          <w:rFonts w:ascii="Arial Narrow" w:hAnsi="Arial Narrow" w:cs="Times New Roman"/>
        </w:rPr>
        <w:t xml:space="preserve"> cenou</w:t>
      </w:r>
      <w:r w:rsidR="00AB5552" w:rsidRPr="00AF3241">
        <w:rPr>
          <w:rFonts w:ascii="Arial Narrow" w:hAnsi="Arial Narrow" w:cs="Times New Roman"/>
        </w:rPr>
        <w:t xml:space="preserve"> za Zmluvn</w:t>
      </w:r>
      <w:r w:rsidR="00DE2048" w:rsidRPr="00AF3241">
        <w:rPr>
          <w:rFonts w:ascii="Arial Narrow" w:hAnsi="Arial Narrow" w:cs="Times New Roman"/>
        </w:rPr>
        <w:t>é</w:t>
      </w:r>
      <w:r w:rsidR="00AB5552" w:rsidRPr="00AF3241">
        <w:rPr>
          <w:rFonts w:ascii="Arial Narrow" w:hAnsi="Arial Narrow" w:cs="Times New Roman"/>
        </w:rPr>
        <w:t xml:space="preserve"> plneni</w:t>
      </w:r>
      <w:r w:rsidR="0024289F" w:rsidRPr="00AF3241">
        <w:rPr>
          <w:rFonts w:ascii="Arial Narrow" w:hAnsi="Arial Narrow" w:cs="Times New Roman"/>
        </w:rPr>
        <w:t>a</w:t>
      </w:r>
      <w:r w:rsidR="00AB5552" w:rsidRPr="00AF3241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AF3241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AF3241">
        <w:rPr>
          <w:rFonts w:ascii="Arial Narrow" w:hAnsi="Arial Narrow" w:cs="Times New Roman"/>
        </w:rPr>
        <w:t>Z.z</w:t>
      </w:r>
      <w:proofErr w:type="spellEnd"/>
      <w:r w:rsidR="007946E7" w:rsidRPr="00AF3241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AF3241">
        <w:rPr>
          <w:rFonts w:ascii="Arial Narrow" w:hAnsi="Arial Narrow" w:cs="Times New Roman"/>
          <w:b/>
          <w:bCs/>
        </w:rPr>
        <w:t>Zákon o energetike</w:t>
      </w:r>
      <w:r w:rsidR="007946E7" w:rsidRPr="00AF3241">
        <w:rPr>
          <w:rFonts w:ascii="Arial Narrow" w:hAnsi="Arial Narrow" w:cs="Times New Roman"/>
        </w:rPr>
        <w:t>“)</w:t>
      </w:r>
      <w:r w:rsidR="00AB5552" w:rsidRPr="00AF3241">
        <w:rPr>
          <w:rFonts w:ascii="Arial Narrow" w:hAnsi="Arial Narrow" w:cs="Times New Roman"/>
        </w:rPr>
        <w:t>;</w:t>
      </w:r>
    </w:p>
    <w:p w14:paraId="39D2BDC3" w14:textId="3BB0F171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AF3241">
        <w:rPr>
          <w:rFonts w:ascii="Arial Narrow" w:hAnsi="Arial Narrow" w:cs="Times New Roman"/>
        </w:rPr>
        <w:t xml:space="preserve">Zákona o energetike </w:t>
      </w:r>
      <w:r w:rsidRPr="00AF3241">
        <w:rPr>
          <w:rFonts w:ascii="Arial Narrow" w:hAnsi="Arial Narrow" w:cs="Times New Roman"/>
        </w:rPr>
        <w:t xml:space="preserve">alebo má uzatvorenú zmluvu so </w:t>
      </w:r>
      <w:proofErr w:type="spellStart"/>
      <w:r w:rsidRPr="00AF3241">
        <w:rPr>
          <w:rFonts w:ascii="Arial Narrow" w:hAnsi="Arial Narrow" w:cs="Times New Roman"/>
        </w:rPr>
        <w:t>zúčtovateľom</w:t>
      </w:r>
      <w:proofErr w:type="spellEnd"/>
      <w:r w:rsidRPr="00AF3241">
        <w:rPr>
          <w:rFonts w:ascii="Arial Narrow" w:hAnsi="Arial Narrow" w:cs="Times New Roman"/>
        </w:rPr>
        <w:t xml:space="preserve"> odchýlok, číslo zmluvy a dátumu jej uzatvorenia</w:t>
      </w:r>
      <w:r w:rsidR="00DE2048" w:rsidRPr="00AF3241">
        <w:rPr>
          <w:rFonts w:ascii="Arial Narrow" w:hAnsi="Arial Narrow" w:cs="Times New Roman"/>
        </w:rPr>
        <w:t>;</w:t>
      </w:r>
    </w:p>
    <w:p w14:paraId="64C6AFD7" w14:textId="1375E58D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má platné rozhodnutie o pridelení EIC kódu</w:t>
      </w:r>
      <w:r w:rsidR="00DE2048" w:rsidRPr="00AF3241">
        <w:rPr>
          <w:rFonts w:ascii="Arial Narrow" w:hAnsi="Arial Narrow" w:cs="Times New Roman"/>
        </w:rPr>
        <w:t>;</w:t>
      </w:r>
    </w:p>
    <w:p w14:paraId="3554A851" w14:textId="4FD74BA4" w:rsidR="00432D8D" w:rsidRPr="00AF3241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>.) vytvorenú bilančnú skupinu o prístupe do distribučnej siete na vymedzenom území príslušnom pre odberné miesto Objednávateľa</w:t>
      </w:r>
      <w:r w:rsidR="00DE2048" w:rsidRPr="00AF3241">
        <w:rPr>
          <w:rFonts w:ascii="Arial Narrow" w:hAnsi="Arial Narrow" w:cs="Times New Roman"/>
        </w:rPr>
        <w:t>;</w:t>
      </w:r>
    </w:p>
    <w:p w14:paraId="117DA9A6" w14:textId="0E2B58D1" w:rsidR="00DE2048" w:rsidRPr="00AF3241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nemá vedomosť o</w:t>
      </w:r>
      <w:r w:rsidR="0004092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žiadnych</w:t>
      </w:r>
      <w:r w:rsidR="0004092B" w:rsidRPr="00AF3241">
        <w:rPr>
          <w:rFonts w:ascii="Arial Narrow" w:hAnsi="Arial Narrow" w:cs="Times New Roman"/>
        </w:rPr>
        <w:t xml:space="preserve"> skutočnostiach</w:t>
      </w:r>
      <w:r w:rsidRPr="00AF3241">
        <w:rPr>
          <w:rFonts w:ascii="Arial Narrow" w:hAnsi="Arial Narrow" w:cs="Times New Roman"/>
        </w:rPr>
        <w:t>, ktoré by mu bránili</w:t>
      </w:r>
      <w:r w:rsidR="0004092B" w:rsidRPr="00AF3241">
        <w:rPr>
          <w:rFonts w:ascii="Arial Narrow" w:hAnsi="Arial Narrow" w:cs="Times New Roman"/>
        </w:rPr>
        <w:t xml:space="preserve"> alebo mohli brániť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fakticky alebo právne alebo inak </w:t>
      </w:r>
      <w:r w:rsidRPr="00AF3241">
        <w:rPr>
          <w:rFonts w:ascii="Arial Narrow" w:hAnsi="Arial Narrow" w:cs="Times New Roman"/>
        </w:rPr>
        <w:t>v poskytovaní Zmluvných plnení podľa tejto Zmluvy</w:t>
      </w:r>
      <w:r w:rsidR="006E5065">
        <w:rPr>
          <w:rFonts w:ascii="Arial Narrow" w:hAnsi="Arial Narrow" w:cs="Times New Roman"/>
        </w:rPr>
        <w:t>.</w:t>
      </w:r>
    </w:p>
    <w:p w14:paraId="4A1A72A0" w14:textId="77777777" w:rsidR="006E5065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38E6C6F0" w:rsidR="00AB5552" w:rsidRPr="00AF3241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Povolenia a vyhlásenia podľa tohto bodu Zmluvy tvoria Príloh</w:t>
      </w:r>
      <w:r w:rsidR="0004092B" w:rsidRPr="00AF3241">
        <w:rPr>
          <w:rFonts w:ascii="Arial Narrow" w:hAnsi="Arial Narrow" w:cs="Times New Roman"/>
        </w:rPr>
        <w:t>u</w:t>
      </w:r>
      <w:r w:rsidRPr="00AF3241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AF3241">
        <w:rPr>
          <w:rFonts w:ascii="Arial Narrow" w:hAnsi="Arial Narrow" w:cs="Times New Roman"/>
        </w:rPr>
        <w:t xml:space="preserve"> a udržiavať</w:t>
      </w:r>
      <w:r w:rsidRPr="00AF3241">
        <w:rPr>
          <w:rFonts w:ascii="Arial Narrow" w:hAnsi="Arial Narrow" w:cs="Times New Roman"/>
        </w:rPr>
        <w:t xml:space="preserve"> </w:t>
      </w:r>
      <w:r w:rsidR="0004092B" w:rsidRPr="00AF3241">
        <w:rPr>
          <w:rFonts w:ascii="Arial Narrow" w:hAnsi="Arial Narrow" w:cs="Times New Roman"/>
        </w:rPr>
        <w:t xml:space="preserve">v </w:t>
      </w:r>
      <w:r w:rsidRPr="00AF3241">
        <w:rPr>
          <w:rFonts w:ascii="Arial Narrow" w:hAnsi="Arial Narrow" w:cs="Times New Roman"/>
        </w:rPr>
        <w:t>platnos</w:t>
      </w:r>
      <w:r w:rsidR="0004092B" w:rsidRPr="00AF3241">
        <w:rPr>
          <w:rFonts w:ascii="Arial Narrow" w:hAnsi="Arial Narrow" w:cs="Times New Roman"/>
        </w:rPr>
        <w:t>ti</w:t>
      </w:r>
      <w:r w:rsidRPr="00AF3241">
        <w:rPr>
          <w:rFonts w:ascii="Arial Narrow" w:hAnsi="Arial Narrow" w:cs="Times New Roman"/>
        </w:rPr>
        <w:t xml:space="preserve"> povolen</w:t>
      </w:r>
      <w:r w:rsidR="00925D82">
        <w:rPr>
          <w:rFonts w:ascii="Arial Narrow" w:hAnsi="Arial Narrow" w:cs="Times New Roman"/>
        </w:rPr>
        <w:t>ia</w:t>
      </w:r>
      <w:r w:rsidRPr="00AF3241">
        <w:rPr>
          <w:rFonts w:ascii="Arial Narrow" w:hAnsi="Arial Narrow" w:cs="Times New Roman"/>
        </w:rPr>
        <w:t xml:space="preserve"> a pravdivosť a úplnosť vyhlásení podľa tohto bodu Zmluvy počas celej doby platnosti tejto Zmluvy. </w:t>
      </w:r>
    </w:p>
    <w:p w14:paraId="4E5A5A94" w14:textId="77777777" w:rsidR="00DE2048" w:rsidRPr="00AF3241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AF3241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poskytovať Zmluvné </w:t>
      </w:r>
      <w:r w:rsidRPr="00AF3241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AF3241">
        <w:rPr>
          <w:rFonts w:ascii="Arial Narrow" w:hAnsi="Arial Narrow" w:cs="Times New Roman"/>
        </w:rPr>
        <w:t>aj prostredníctvom subdodávateľa</w:t>
      </w:r>
      <w:r w:rsidR="000D5AF6" w:rsidRPr="00AF3241">
        <w:rPr>
          <w:rFonts w:ascii="Arial Narrow" w:hAnsi="Arial Narrow" w:cs="Times New Roman"/>
        </w:rPr>
        <w:t>, ktorý je uvedený v Zozname subdodávateľov, ktorý tvorí Prílohu č. 5 tejto Zmluvy</w:t>
      </w:r>
      <w:r w:rsidRPr="00AF3241">
        <w:rPr>
          <w:rFonts w:ascii="Arial Narrow" w:hAnsi="Arial Narrow" w:cs="Times New Roman"/>
        </w:rPr>
        <w:t xml:space="preserve">. </w:t>
      </w:r>
      <w:r w:rsidR="0004092B" w:rsidRPr="00AF3241">
        <w:rPr>
          <w:rFonts w:ascii="Arial Narrow" w:hAnsi="Arial Narrow" w:cs="Times New Roman"/>
        </w:rPr>
        <w:t>Subdodávateľ poskytuje Zmluvné plnenia v mene a na účet Poskytovateľa, a teda z</w:t>
      </w:r>
      <w:r w:rsidRPr="00AF3241">
        <w:rPr>
          <w:rFonts w:ascii="Arial Narrow" w:hAnsi="Arial Narrow" w:cs="Times New Roman"/>
        </w:rPr>
        <w:t xml:space="preserve">a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AF3241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AF3241">
        <w:rPr>
          <w:rFonts w:ascii="Arial Narrow" w:hAnsi="Arial Narrow" w:cs="Times New Roman"/>
        </w:rPr>
        <w:t> touto Zmluvou</w:t>
      </w:r>
      <w:r w:rsidRPr="00AF3241">
        <w:rPr>
          <w:rFonts w:ascii="Arial Narrow" w:hAnsi="Arial Narrow" w:cs="Times New Roman"/>
        </w:rPr>
        <w:t xml:space="preserve">. Poskytovateľ je povinný najneskôr </w:t>
      </w:r>
      <w:r w:rsidR="00FB2243" w:rsidRPr="00AF3241">
        <w:rPr>
          <w:rFonts w:ascii="Arial Narrow" w:hAnsi="Arial Narrow" w:cs="Times New Roman"/>
        </w:rPr>
        <w:t xml:space="preserve">tri </w:t>
      </w:r>
      <w:r w:rsidRPr="00AF3241">
        <w:rPr>
          <w:rFonts w:ascii="Arial Narrow" w:hAnsi="Arial Narrow" w:cs="Times New Roman"/>
        </w:rPr>
        <w:t xml:space="preserve">(3) kalendárne dni pred tým ako budú </w:t>
      </w:r>
      <w:r w:rsidR="0004092B" w:rsidRPr="00AF3241">
        <w:rPr>
          <w:rFonts w:ascii="Arial Narrow" w:hAnsi="Arial Narrow" w:cs="Times New Roman"/>
        </w:rPr>
        <w:t xml:space="preserve">Zmluvné plnenia poskytované </w:t>
      </w:r>
      <w:r w:rsidRPr="00AF3241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>
        <w:rPr>
          <w:rFonts w:ascii="Arial Narrow" w:hAnsi="Arial Narrow" w:cs="Times New Roman"/>
        </w:rPr>
        <w:t xml:space="preserve">Zmluvné </w:t>
      </w:r>
      <w:r w:rsidRPr="00AF3241">
        <w:rPr>
          <w:rFonts w:ascii="Arial Narrow" w:hAnsi="Arial Narrow" w:cs="Times New Roman"/>
          <w:lang w:eastAsia="de-DE"/>
        </w:rPr>
        <w:t>plnenia</w:t>
      </w:r>
      <w:r w:rsidRPr="00AF3241">
        <w:rPr>
          <w:rFonts w:ascii="Arial Narrow" w:hAnsi="Arial Narrow" w:cs="Times New Roman"/>
        </w:rPr>
        <w:t>.</w:t>
      </w:r>
    </w:p>
    <w:p w14:paraId="049F057F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AF3241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AF3241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AF3241">
        <w:rPr>
          <w:rFonts w:ascii="Arial Narrow" w:hAnsi="Arial Narrow" w:cs="Times New Roman"/>
        </w:rPr>
        <w:t>, a to počas celého času, kedy poskytujú Zmluvné plnenie</w:t>
      </w:r>
      <w:r w:rsidRPr="00AF3241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AF3241">
        <w:rPr>
          <w:rFonts w:ascii="Arial Narrow" w:hAnsi="Arial Narrow" w:cs="Times New Roman"/>
        </w:rPr>
        <w:t xml:space="preserve"> Poskytovateľom </w:t>
      </w:r>
      <w:r w:rsidR="000A5A72" w:rsidRPr="00AF3241">
        <w:rPr>
          <w:rFonts w:ascii="Arial Narrow" w:hAnsi="Arial Narrow" w:cs="Times New Roman"/>
        </w:rPr>
        <w:t>určení</w:t>
      </w:r>
      <w:r w:rsidR="007946E7" w:rsidRPr="00AF3241">
        <w:rPr>
          <w:rFonts w:ascii="Arial Narrow" w:hAnsi="Arial Narrow" w:cs="Times New Roman"/>
        </w:rPr>
        <w:t xml:space="preserve"> na poskytovanie Zmluvného plnenia</w:t>
      </w:r>
      <w:r w:rsidRPr="00AF3241">
        <w:rPr>
          <w:rFonts w:ascii="Arial Narrow" w:hAnsi="Arial Narrow" w:cs="Times New Roman"/>
        </w:rPr>
        <w:t xml:space="preserve"> spĺňajú p</w:t>
      </w:r>
      <w:r w:rsidR="007946E7" w:rsidRPr="00AF3241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AF3241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AF3241">
        <w:rPr>
          <w:rFonts w:ascii="Arial Narrow" w:hAnsi="Arial Narrow" w:cs="Times New Roman"/>
        </w:rPr>
        <w:t xml:space="preserve"> a za každých okolností</w:t>
      </w:r>
      <w:r w:rsidRPr="00AF3241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AF3241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AF3241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AF3241">
        <w:rPr>
          <w:rFonts w:ascii="Arial Narrow" w:hAnsi="Arial Narrow" w:cs="Times New Roman"/>
        </w:rPr>
        <w:t xml:space="preserve">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AF3241">
        <w:rPr>
          <w:rFonts w:ascii="Arial Narrow" w:hAnsi="Arial Narrow" w:cs="Times New Roman"/>
        </w:rPr>
        <w:t xml:space="preserve">Zákona </w:t>
      </w:r>
      <w:r w:rsidRPr="00AF3241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 xml:space="preserve">, ak </w:t>
      </w:r>
      <w:r w:rsidR="005313BE" w:rsidRPr="00AF3241">
        <w:rPr>
          <w:rFonts w:ascii="Arial Narrow" w:hAnsi="Arial Narrow" w:cs="Times New Roman"/>
        </w:rPr>
        <w:t>je to potrebné v súvislosti s plnením tejto Zmluvy</w:t>
      </w:r>
      <w:r w:rsidR="006E5065">
        <w:rPr>
          <w:rFonts w:ascii="Arial Narrow" w:hAnsi="Arial Narrow" w:cs="Times New Roman"/>
        </w:rPr>
        <w:t>,</w:t>
      </w:r>
      <w:r w:rsidR="005313BE" w:rsidRPr="00AF3241">
        <w:rPr>
          <w:rFonts w:ascii="Arial Narrow" w:hAnsi="Arial Narrow" w:cs="Times New Roman"/>
        </w:rPr>
        <w:t xml:space="preserve"> alebo ak </w:t>
      </w:r>
      <w:r w:rsidRPr="00AF3241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22625FB8" w:rsidR="007946E7" w:rsidRPr="00AF3241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prostredníctvom prevádzkovateľa distribučnej siete prerušiť alebo obmedziť distribúciu elektriny do odberného miesta Objednávateľa;</w:t>
      </w:r>
    </w:p>
    <w:p w14:paraId="3E019549" w14:textId="743BD7EC" w:rsidR="007946E7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AF3241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AF3241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Dodávka poslednej inštancie trvá najviac tri</w:t>
      </w:r>
      <w:r w:rsidR="005313BE" w:rsidRPr="00AF3241">
        <w:rPr>
          <w:rFonts w:ascii="Arial Narrow" w:hAnsi="Arial Narrow" w:cs="Times New Roman"/>
        </w:rPr>
        <w:t xml:space="preserve"> (3)</w:t>
      </w:r>
      <w:r w:rsidRPr="00AF3241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</w:t>
      </w:r>
      <w:r w:rsidRPr="00AF3241">
        <w:rPr>
          <w:rFonts w:ascii="Arial Narrow" w:hAnsi="Arial Narrow" w:cs="Times New Roman"/>
        </w:rPr>
        <w:lastRenderedPageBreak/>
        <w:t>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AF3241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E48ACA6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AF3241">
        <w:rPr>
          <w:rFonts w:ascii="Arial Narrow" w:hAnsi="Arial Narrow" w:cs="Times New Roman"/>
        </w:rPr>
        <w:t>pätnásť (</w:t>
      </w:r>
      <w:r w:rsidRPr="00AF3241">
        <w:rPr>
          <w:rFonts w:ascii="Arial Narrow" w:hAnsi="Arial Narrow" w:cs="Times New Roman"/>
        </w:rPr>
        <w:t>15</w:t>
      </w:r>
      <w:r w:rsidR="005313BE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AF3241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AF3241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3B2887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Dodávka elektriny je zabezpečená na základe Prevádzkového poriadku prevádzkovateľa distribučnej sústavy spoločnosti Západoslovenská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AF3241">
        <w:rPr>
          <w:rFonts w:ascii="Arial Narrow" w:hAnsi="Arial Narrow" w:cs="Times New Roman"/>
        </w:rPr>
        <w:t>a.s</w:t>
      </w:r>
      <w:proofErr w:type="spellEnd"/>
      <w:r w:rsidRPr="00AF3241">
        <w:rPr>
          <w:rFonts w:ascii="Arial Narrow" w:hAnsi="Arial Narrow" w:cs="Times New Roman"/>
        </w:rPr>
        <w:t xml:space="preserve">. a schválenej Úradom pre reguláciu sieťových odvetví. </w:t>
      </w:r>
    </w:p>
    <w:p w14:paraId="3DCEF306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AF3241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AF3241">
        <w:rPr>
          <w:rFonts w:ascii="Arial Narrow" w:hAnsi="Arial Narrow" w:cs="Times New Roman"/>
        </w:rPr>
        <w:t> Z</w:t>
      </w:r>
      <w:r w:rsidRPr="00AF3241">
        <w:rPr>
          <w:rFonts w:ascii="Arial Narrow" w:hAnsi="Arial Narrow" w:cs="Times New Roman"/>
        </w:rPr>
        <w:t>mluve</w:t>
      </w:r>
      <w:r w:rsidR="00A44A5B" w:rsidRPr="00AF3241">
        <w:rPr>
          <w:rFonts w:ascii="Arial Narrow" w:hAnsi="Arial Narrow" w:cs="Times New Roman"/>
        </w:rPr>
        <w:t xml:space="preserve"> s</w:t>
      </w:r>
      <w:r w:rsidRPr="00AF3241">
        <w:rPr>
          <w:rFonts w:ascii="Arial Narrow" w:hAnsi="Arial Narrow" w:cs="Times New Roman"/>
        </w:rPr>
        <w:t xml:space="preserve"> tým, že </w:t>
      </w:r>
      <w:r w:rsidR="00570382" w:rsidRPr="00AF3241">
        <w:rPr>
          <w:rFonts w:ascii="Arial Narrow" w:hAnsi="Arial Narrow" w:cs="Times New Roman"/>
        </w:rPr>
        <w:t xml:space="preserve">cena </w:t>
      </w:r>
      <w:r w:rsidRPr="00AF3241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o</w:t>
      </w:r>
      <w:r w:rsidR="00A44A5B" w:rsidRPr="00AF3241">
        <w:rPr>
          <w:rFonts w:ascii="Arial Narrow" w:hAnsi="Arial Narrow" w:cs="Times New Roman"/>
        </w:rPr>
        <w:t>znamu</w:t>
      </w:r>
      <w:r w:rsidR="00570382" w:rsidRPr="00AF3241">
        <w:rPr>
          <w:rFonts w:ascii="Arial Narrow" w:hAnsi="Arial Narrow" w:cs="Times New Roman"/>
        </w:rPr>
        <w:t>,</w:t>
      </w:r>
      <w:r w:rsidR="00A44A5B" w:rsidRPr="00AF3241">
        <w:rPr>
          <w:rFonts w:ascii="Arial Narrow" w:hAnsi="Arial Narrow" w:cs="Times New Roman"/>
        </w:rPr>
        <w:t xml:space="preserve"> ktorý tvorí Prílohu č. 2 tejto Zmluvy</w:t>
      </w:r>
      <w:r w:rsidRPr="00AF3241">
        <w:rPr>
          <w:rFonts w:ascii="Arial Narrow" w:hAnsi="Arial Narrow" w:cs="Times New Roman"/>
        </w:rPr>
        <w:t xml:space="preserve"> a</w:t>
      </w:r>
      <w:r w:rsidR="00A44A5B" w:rsidRPr="00AF3241">
        <w:rPr>
          <w:rFonts w:ascii="Arial Narrow" w:hAnsi="Arial Narrow" w:cs="Times New Roman"/>
        </w:rPr>
        <w:t> </w:t>
      </w:r>
      <w:r w:rsidRPr="00AF3241">
        <w:rPr>
          <w:rFonts w:ascii="Arial Narrow" w:hAnsi="Arial Narrow" w:cs="Times New Roman"/>
        </w:rPr>
        <w:t>upraví</w:t>
      </w:r>
      <w:r w:rsidR="00A44A5B" w:rsidRPr="00AF3241">
        <w:rPr>
          <w:rFonts w:ascii="Arial Narrow" w:hAnsi="Arial Narrow" w:cs="Times New Roman"/>
        </w:rPr>
        <w:t xml:space="preserve"> sa</w:t>
      </w:r>
      <w:r w:rsidRPr="00AF3241">
        <w:rPr>
          <w:rFonts w:ascii="Arial Narrow" w:hAnsi="Arial Narrow" w:cs="Times New Roman"/>
        </w:rPr>
        <w:t xml:space="preserve"> predpokladan</w:t>
      </w:r>
      <w:r w:rsidR="00570382" w:rsidRPr="00AF3241">
        <w:rPr>
          <w:rFonts w:ascii="Arial Narrow" w:hAnsi="Arial Narrow" w:cs="Times New Roman"/>
        </w:rPr>
        <w:t>ý rozsah Zmluvných plnení</w:t>
      </w:r>
      <w:r w:rsidRPr="00AF3241">
        <w:rPr>
          <w:rFonts w:ascii="Arial Narrow" w:hAnsi="Arial Narrow" w:cs="Times New Roman"/>
        </w:rPr>
        <w:t xml:space="preserve">, formou dodatku k </w:t>
      </w:r>
      <w:r w:rsidR="00A44A5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AF3241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AF3241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AF3241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AF3241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AF3241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AF3241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AF3241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Cena</w:t>
      </w:r>
      <w:r w:rsidR="001F3866">
        <w:rPr>
          <w:rFonts w:ascii="Arial Narrow" w:hAnsi="Arial Narrow" w:cs="Times New Roman"/>
          <w:b/>
          <w:bCs/>
        </w:rPr>
        <w:t>, Odplata</w:t>
      </w:r>
      <w:r w:rsidR="0024289F" w:rsidRPr="00AF3241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AF3241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6B6800C7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848BB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 xml:space="preserve">je stanovená </w:t>
      </w:r>
      <w:r w:rsidR="00AF3241" w:rsidRPr="00AF3241">
        <w:rPr>
          <w:rFonts w:ascii="Arial Narrow" w:hAnsi="Arial Narrow" w:cs="Times New Roman"/>
          <w:lang w:eastAsia="de-DE"/>
        </w:rPr>
        <w:t>ako suma za 1MWh elektriny v</w:t>
      </w:r>
      <w:r w:rsidR="00925D82">
        <w:rPr>
          <w:rFonts w:ascii="Arial Narrow" w:hAnsi="Arial Narrow" w:cs="Times New Roman"/>
          <w:lang w:eastAsia="de-DE"/>
        </w:rPr>
        <w:t> </w:t>
      </w:r>
      <w:r w:rsidR="00AF3241" w:rsidRPr="00AF3241">
        <w:rPr>
          <w:rFonts w:ascii="Arial Narrow" w:hAnsi="Arial Narrow" w:cs="Times New Roman"/>
          <w:lang w:eastAsia="de-DE"/>
        </w:rPr>
        <w:t>EUR</w:t>
      </w:r>
      <w:r w:rsidR="00925D82">
        <w:rPr>
          <w:rFonts w:ascii="Arial Narrow" w:hAnsi="Arial Narrow" w:cs="Times New Roman"/>
          <w:lang w:eastAsia="de-DE"/>
        </w:rPr>
        <w:t xml:space="preserve"> bez DPH</w:t>
      </w:r>
      <w:r w:rsidR="00AF3241" w:rsidRPr="00AF3241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AF3241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AF3241">
        <w:rPr>
          <w:rFonts w:ascii="Arial Narrow" w:hAnsi="Arial Narrow" w:cs="Times New Roman"/>
          <w:lang w:eastAsia="de-DE"/>
        </w:rPr>
        <w:t xml:space="preserve">., ktorou sa vykonáva zákon </w:t>
      </w:r>
      <w:r w:rsidR="002B256F">
        <w:rPr>
          <w:rFonts w:ascii="Arial Narrow" w:hAnsi="Arial Narrow" w:cs="Times New Roman"/>
          <w:lang w:eastAsia="de-DE"/>
        </w:rPr>
        <w:t xml:space="preserve">č. </w:t>
      </w:r>
      <w:r w:rsidR="0024289F" w:rsidRPr="00AF3241">
        <w:rPr>
          <w:rFonts w:ascii="Arial Narrow" w:hAnsi="Arial Narrow" w:cs="Times New Roman"/>
          <w:lang w:eastAsia="de-DE"/>
        </w:rPr>
        <w:t xml:space="preserve">18/1996 </w:t>
      </w:r>
      <w:r w:rsidR="002B256F">
        <w:rPr>
          <w:rFonts w:ascii="Arial Narrow" w:hAnsi="Arial Narrow" w:cs="Times New Roman"/>
          <w:lang w:eastAsia="de-DE"/>
        </w:rPr>
        <w:t xml:space="preserve">Z. z. </w:t>
      </w:r>
      <w:r w:rsidR="0024289F" w:rsidRPr="00AF3241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AF3241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AF3241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AF3241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AF3241">
        <w:rPr>
          <w:rFonts w:ascii="Arial Narrow" w:hAnsi="Arial Narrow" w:cs="Times New Roman"/>
          <w:lang w:eastAsia="de-DE"/>
        </w:rPr>
        <w:t xml:space="preserve"> </w:t>
      </w:r>
      <w:r w:rsidR="00683B20" w:rsidRPr="00AF3241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</w:t>
      </w:r>
      <w:r w:rsidR="0024289F" w:rsidRPr="00AF3241">
        <w:rPr>
          <w:rFonts w:ascii="Arial Narrow" w:hAnsi="Arial Narrow" w:cs="Times New Roman"/>
          <w:lang w:eastAsia="de-DE"/>
        </w:rPr>
        <w:t xml:space="preserve"> </w:t>
      </w:r>
      <w:r w:rsidR="00E21F64" w:rsidRPr="00AF3241">
        <w:rPr>
          <w:rFonts w:ascii="Arial Narrow" w:hAnsi="Arial Narrow" w:cs="Times New Roman"/>
          <w:lang w:eastAsia="de-DE"/>
        </w:rPr>
        <w:t>je</w:t>
      </w:r>
      <w:r w:rsidR="0024289F" w:rsidRPr="00AF3241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AF3241">
        <w:rPr>
          <w:rFonts w:ascii="Arial Narrow" w:hAnsi="Arial Narrow" w:cs="Times New Roman"/>
          <w:lang w:eastAsia="de-DE"/>
        </w:rPr>
        <w:t>cene</w:t>
      </w:r>
      <w:r w:rsidR="0024289F" w:rsidRPr="00AF3241">
        <w:rPr>
          <w:rFonts w:ascii="Arial Narrow" w:hAnsi="Arial Narrow" w:cs="Times New Roman"/>
          <w:lang w:eastAsia="de-DE"/>
        </w:rPr>
        <w:t xml:space="preserve"> za </w:t>
      </w:r>
      <w:r w:rsidR="002848BB" w:rsidRPr="00AF3241">
        <w:rPr>
          <w:rFonts w:ascii="Arial Narrow" w:hAnsi="Arial Narrow" w:cs="Times New Roman"/>
          <w:lang w:eastAsia="de-DE"/>
        </w:rPr>
        <w:t xml:space="preserve">Zmluvné </w:t>
      </w:r>
      <w:r w:rsidR="0024289F" w:rsidRPr="00AF3241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AF3241">
        <w:rPr>
          <w:rFonts w:ascii="Arial Narrow" w:hAnsi="Arial Narrow" w:cs="Times New Roman"/>
        </w:rPr>
        <w:t>;</w:t>
      </w:r>
    </w:p>
    <w:p w14:paraId="45B7FDB4" w14:textId="7859E9F5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AF3241">
        <w:rPr>
          <w:rFonts w:ascii="Arial Narrow" w:hAnsi="Arial Narrow" w:cs="Times New Roman"/>
        </w:rPr>
        <w:t>;</w:t>
      </w:r>
    </w:p>
    <w:p w14:paraId="3E8CAF58" w14:textId="77777777" w:rsidR="0024289F" w:rsidRPr="00AF3241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AF3241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AF3241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za</w:t>
      </w:r>
      <w:r w:rsidR="0074564E" w:rsidRPr="00AF3241">
        <w:rPr>
          <w:rFonts w:ascii="Arial Narrow" w:hAnsi="Arial Narrow" w:cs="Times New Roman"/>
          <w:lang w:eastAsia="de-DE"/>
        </w:rPr>
        <w:t xml:space="preserve"> Zmluvné</w:t>
      </w:r>
      <w:r w:rsidRPr="00AF3241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AF3241">
        <w:rPr>
          <w:rFonts w:ascii="Arial Narrow" w:hAnsi="Arial Narrow" w:cs="Times New Roman"/>
          <w:lang w:eastAsia="de-DE"/>
        </w:rPr>
        <w:t>3</w:t>
      </w:r>
      <w:r w:rsidR="0074564E" w:rsidRPr="00AF3241">
        <w:rPr>
          <w:rFonts w:ascii="Arial Narrow" w:hAnsi="Arial Narrow" w:cs="Times New Roman"/>
          <w:lang w:eastAsia="de-DE"/>
        </w:rPr>
        <w:t xml:space="preserve"> tejto Zmluvy</w:t>
      </w:r>
      <w:r w:rsidRPr="00AF3241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AF3241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A45695">
        <w:rPr>
          <w:rFonts w:ascii="Arial Narrow" w:hAnsi="Arial Narrow" w:cs="Times New Roman"/>
          <w:lang w:eastAsia="de-DE"/>
        </w:rPr>
        <w:t>e</w:t>
      </w:r>
      <w:r w:rsidRPr="00A45695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A45695">
        <w:rPr>
          <w:rFonts w:ascii="Arial Narrow" w:hAnsi="Arial Narrow" w:cs="Times New Roman"/>
          <w:lang w:eastAsia="de-DE"/>
        </w:rPr>
        <w:t>odplatu,</w:t>
      </w:r>
      <w:r w:rsidR="008F7C9D" w:rsidRPr="00AF3241">
        <w:rPr>
          <w:rFonts w:ascii="Arial Narrow" w:hAnsi="Arial Narrow" w:cs="Times New Roman"/>
          <w:lang w:eastAsia="de-DE"/>
        </w:rPr>
        <w:t xml:space="preserve"> ktorej spôsob určenia je uvedený v Prílohe č. 3</w:t>
      </w:r>
      <w:r w:rsidRPr="00AF3241">
        <w:rPr>
          <w:rFonts w:ascii="Arial Narrow" w:hAnsi="Arial Narrow" w:cs="Times New Roman"/>
          <w:lang w:eastAsia="de-DE"/>
        </w:rPr>
        <w:t>. Všeobecné podmienky fakturácie</w:t>
      </w:r>
      <w:r w:rsidR="00DC0C55" w:rsidRPr="00AF3241">
        <w:rPr>
          <w:rFonts w:ascii="Arial Narrow" w:hAnsi="Arial Narrow" w:cs="Times New Roman"/>
          <w:lang w:eastAsia="de-DE"/>
        </w:rPr>
        <w:t xml:space="preserve"> </w:t>
      </w:r>
      <w:r w:rsidR="00AF3241" w:rsidRPr="00AF3241">
        <w:rPr>
          <w:rFonts w:ascii="Arial Narrow" w:hAnsi="Arial Narrow" w:cs="Times New Roman"/>
          <w:lang w:eastAsia="de-DE"/>
        </w:rPr>
        <w:t xml:space="preserve">odplaty </w:t>
      </w:r>
      <w:r w:rsidRPr="00AF3241">
        <w:rPr>
          <w:rFonts w:ascii="Arial Narrow" w:hAnsi="Arial Narrow" w:cs="Times New Roman"/>
          <w:lang w:eastAsia="de-DE"/>
        </w:rPr>
        <w:t xml:space="preserve">sú vymedzené </w:t>
      </w:r>
      <w:r w:rsidR="00964575" w:rsidRPr="00AF3241">
        <w:rPr>
          <w:rFonts w:ascii="Arial Narrow" w:hAnsi="Arial Narrow" w:cs="Times New Roman"/>
          <w:lang w:eastAsia="de-DE"/>
        </w:rPr>
        <w:t xml:space="preserve">v </w:t>
      </w:r>
      <w:r w:rsidR="002848BB" w:rsidRPr="00AF3241">
        <w:rPr>
          <w:rFonts w:ascii="Arial Narrow" w:hAnsi="Arial Narrow" w:cs="Times New Roman"/>
          <w:lang w:eastAsia="de-DE"/>
        </w:rPr>
        <w:t>Prílohe č. 3</w:t>
      </w:r>
      <w:r w:rsidRPr="00AF3241">
        <w:rPr>
          <w:rFonts w:ascii="Arial Narrow" w:hAnsi="Arial Narrow" w:cs="Times New Roman"/>
          <w:lang w:eastAsia="de-DE"/>
        </w:rPr>
        <w:t xml:space="preserve">, pričom </w:t>
      </w:r>
      <w:r w:rsidR="00E21F64" w:rsidRPr="00AF3241">
        <w:rPr>
          <w:rFonts w:ascii="Arial Narrow" w:hAnsi="Arial Narrow" w:cs="Times New Roman"/>
          <w:lang w:eastAsia="de-DE"/>
        </w:rPr>
        <w:t xml:space="preserve">tiež </w:t>
      </w:r>
      <w:r w:rsidRPr="00AF3241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684385E" w:rsidR="0074564E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k</w:t>
      </w:r>
      <w:r w:rsidR="0074564E" w:rsidRPr="00AF3241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</w:t>
      </w:r>
      <w:r w:rsidR="0074564E" w:rsidRPr="00AF3241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AF3241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AF3241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AF3241">
        <w:rPr>
          <w:rFonts w:ascii="Arial Narrow" w:hAnsi="Arial Narrow" w:cs="Times New Roman"/>
        </w:rPr>
        <w:t>;</w:t>
      </w:r>
    </w:p>
    <w:p w14:paraId="68F65FC8" w14:textId="1DF31DD4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AF3241">
        <w:rPr>
          <w:rFonts w:ascii="Arial Narrow" w:hAnsi="Arial Narrow" w:cs="Times New Roman"/>
          <w:lang w:eastAsia="de-DE"/>
        </w:rPr>
        <w:t>Odplata</w:t>
      </w:r>
      <w:r w:rsidRPr="00AF3241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AF3241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AF3241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1480753F" w:rsidR="00F25778" w:rsidRPr="00AF3241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Zmluvné strany sa dohodli, že podkladom pre</w:t>
      </w:r>
      <w:r w:rsidR="002848BB" w:rsidRPr="00AF3241">
        <w:rPr>
          <w:rFonts w:ascii="Arial Narrow" w:hAnsi="Arial Narrow" w:cs="Times New Roman"/>
        </w:rPr>
        <w:t xml:space="preserve"> určenie</w:t>
      </w:r>
      <w:r w:rsidRPr="00AF3241">
        <w:rPr>
          <w:rFonts w:ascii="Arial Narrow" w:hAnsi="Arial Narrow" w:cs="Times New Roman"/>
        </w:rPr>
        <w:t xml:space="preserve"> </w:t>
      </w:r>
      <w:r w:rsidR="00E21F64" w:rsidRPr="00AF3241">
        <w:rPr>
          <w:rFonts w:ascii="Arial Narrow" w:hAnsi="Arial Narrow" w:cs="Times New Roman"/>
        </w:rPr>
        <w:t>c</w:t>
      </w:r>
      <w:r w:rsidR="00570382" w:rsidRPr="00AF3241">
        <w:rPr>
          <w:rFonts w:ascii="Arial Narrow" w:hAnsi="Arial Narrow" w:cs="Times New Roman"/>
        </w:rPr>
        <w:t>eny</w:t>
      </w:r>
      <w:r w:rsidRPr="00AF3241">
        <w:rPr>
          <w:rFonts w:ascii="Arial Narrow" w:hAnsi="Arial Narrow" w:cs="Times New Roman"/>
        </w:rPr>
        <w:t xml:space="preserve"> podľa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mluvy je predpokladaný objem odberu elektriny v jednotlivých odberných miestach, ktorý oznámil Objednávateľ Poskytovateľovi</w:t>
      </w:r>
      <w:r w:rsidR="00E21F64" w:rsidRPr="00AF3241">
        <w:rPr>
          <w:rFonts w:ascii="Arial Narrow" w:hAnsi="Arial Narrow" w:cs="Times New Roman"/>
        </w:rPr>
        <w:t xml:space="preserve"> vo Verejnom obstarávaní</w:t>
      </w:r>
      <w:r w:rsidRPr="00AF3241">
        <w:rPr>
          <w:rFonts w:ascii="Arial Narrow" w:hAnsi="Arial Narrow" w:cs="Times New Roman"/>
        </w:rPr>
        <w:t xml:space="preserve">. Predpokladaný objem odberu elektriny v jednotlivých odberných miestach je uvedený v Prílohe č. </w:t>
      </w:r>
      <w:r w:rsidR="00E21F64" w:rsidRPr="00AF3241">
        <w:rPr>
          <w:rFonts w:ascii="Arial Narrow" w:hAnsi="Arial Narrow" w:cs="Times New Roman"/>
        </w:rPr>
        <w:t>2</w:t>
      </w:r>
      <w:r w:rsidRPr="00AF3241">
        <w:rPr>
          <w:rFonts w:ascii="Arial Narrow" w:hAnsi="Arial Narrow" w:cs="Times New Roman"/>
        </w:rPr>
        <w:t xml:space="preserve"> tejto </w:t>
      </w:r>
      <w:r w:rsidR="002848BB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AF3241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AF3241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Zodpovednosť</w:t>
      </w:r>
      <w:r w:rsidR="00416894" w:rsidRPr="00AF3241">
        <w:rPr>
          <w:rFonts w:ascii="Arial Narrow" w:hAnsi="Arial Narrow" w:cs="Times New Roman"/>
          <w:b/>
          <w:bCs/>
        </w:rPr>
        <w:t>,</w:t>
      </w:r>
      <w:r w:rsidRPr="00AF3241">
        <w:rPr>
          <w:rFonts w:ascii="Arial Narrow" w:hAnsi="Arial Narrow" w:cs="Times New Roman"/>
          <w:b/>
          <w:bCs/>
        </w:rPr>
        <w:t xml:space="preserve"> sankcie</w:t>
      </w:r>
      <w:r w:rsidR="00416894" w:rsidRPr="00AF3241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AF3241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AF3241">
        <w:rPr>
          <w:rFonts w:ascii="Arial Narrow" w:hAnsi="Arial Narrow" w:cs="Times New Roman"/>
          <w:lang w:eastAsia="de-DE"/>
        </w:rPr>
        <w:t xml:space="preserve">Objednávateľovi </w:t>
      </w:r>
      <w:r w:rsidRPr="00AF3241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AF3241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AF3241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 xml:space="preserve"> bod. </w:t>
      </w:r>
      <w:r w:rsidR="007672D8" w:rsidRPr="00AF3241">
        <w:rPr>
          <w:rFonts w:ascii="Arial Narrow" w:hAnsi="Arial Narrow" w:cs="Times New Roman"/>
          <w:lang w:eastAsia="de-DE"/>
        </w:rPr>
        <w:t>4</w:t>
      </w:r>
      <w:r w:rsidRPr="00AF3241">
        <w:rPr>
          <w:rFonts w:ascii="Arial Narrow" w:hAnsi="Arial Narrow" w:cs="Times New Roman"/>
          <w:lang w:eastAsia="de-DE"/>
        </w:rPr>
        <w:t>.</w:t>
      </w:r>
      <w:r w:rsidR="003B1AD5" w:rsidRPr="00AF3241">
        <w:rPr>
          <w:rFonts w:ascii="Arial Narrow" w:hAnsi="Arial Narrow" w:cs="Times New Roman"/>
          <w:lang w:eastAsia="de-DE"/>
        </w:rPr>
        <w:t>5</w:t>
      </w:r>
      <w:r w:rsidRPr="00AF3241">
        <w:rPr>
          <w:rFonts w:ascii="Arial Narrow" w:hAnsi="Arial Narrow" w:cs="Times New Roman"/>
          <w:lang w:eastAsia="de-DE"/>
        </w:rPr>
        <w:t xml:space="preserve"> tejto </w:t>
      </w:r>
      <w:r w:rsidR="007672D8" w:rsidRPr="00AF3241">
        <w:rPr>
          <w:rFonts w:ascii="Arial Narrow" w:hAnsi="Arial Narrow" w:cs="Times New Roman"/>
          <w:lang w:eastAsia="de-DE"/>
        </w:rPr>
        <w:t xml:space="preserve">Zmluvy </w:t>
      </w:r>
      <w:r w:rsidRPr="00AF3241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AF3241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AF3241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AF3241">
        <w:rPr>
          <w:rFonts w:ascii="Arial Narrow" w:hAnsi="Arial Narrow" w:cs="Times New Roman"/>
          <w:lang w:eastAsia="de-DE"/>
        </w:rPr>
        <w:t> </w:t>
      </w:r>
      <w:r w:rsidRPr="00AF3241">
        <w:rPr>
          <w:rFonts w:ascii="Arial Narrow" w:hAnsi="Arial Narrow" w:cs="Times New Roman"/>
          <w:lang w:eastAsia="de-DE"/>
        </w:rPr>
        <w:t>poskytnutím</w:t>
      </w:r>
      <w:r w:rsidR="003B1AD5" w:rsidRPr="00AF3241">
        <w:rPr>
          <w:rFonts w:ascii="Arial Narrow" w:hAnsi="Arial Narrow" w:cs="Times New Roman"/>
          <w:lang w:eastAsia="de-DE"/>
        </w:rPr>
        <w:t xml:space="preserve"> akéhokoľvek</w:t>
      </w:r>
      <w:r w:rsidRPr="00AF3241">
        <w:rPr>
          <w:rFonts w:ascii="Arial Narrow" w:hAnsi="Arial Narrow" w:cs="Times New Roman"/>
          <w:lang w:eastAsia="de-DE"/>
        </w:rPr>
        <w:t xml:space="preserve"> plnenia </w:t>
      </w:r>
      <w:r w:rsidR="003B1AD5" w:rsidRPr="00AF3241">
        <w:rPr>
          <w:rFonts w:ascii="Arial Narrow" w:hAnsi="Arial Narrow" w:cs="Times New Roman"/>
          <w:lang w:eastAsia="de-DE"/>
        </w:rPr>
        <w:t>podľa tejto Zmluvy</w:t>
      </w:r>
      <w:r w:rsidRPr="00AF3241">
        <w:rPr>
          <w:rFonts w:ascii="Arial Narrow" w:hAnsi="Arial Narrow" w:cs="Times New Roman"/>
          <w:lang w:eastAsia="de-DE"/>
        </w:rPr>
        <w:t xml:space="preserve">, je Objednávateľ oprávnený od Poskytovateľa požadovať zmluvnú pokutu vo </w:t>
      </w:r>
      <w:r w:rsidRPr="00C02893">
        <w:rPr>
          <w:rFonts w:ascii="Arial Narrow" w:hAnsi="Arial Narrow" w:cs="Times New Roman"/>
          <w:lang w:eastAsia="de-DE"/>
        </w:rPr>
        <w:t>výške 0,05 %</w:t>
      </w:r>
      <w:r w:rsidRPr="00AF3241">
        <w:rPr>
          <w:rFonts w:ascii="Arial Narrow" w:hAnsi="Arial Narrow" w:cs="Times New Roman"/>
          <w:lang w:eastAsia="de-DE"/>
        </w:rPr>
        <w:t xml:space="preserve"> z </w:t>
      </w:r>
      <w:r w:rsidR="00AF3241" w:rsidRPr="00AF3241">
        <w:rPr>
          <w:rFonts w:ascii="Arial Narrow" w:hAnsi="Arial Narrow" w:cs="Times New Roman"/>
          <w:lang w:eastAsia="de-DE"/>
        </w:rPr>
        <w:t>ceny</w:t>
      </w:r>
      <w:r w:rsidRPr="00AF3241">
        <w:rPr>
          <w:rFonts w:ascii="Arial Narrow" w:hAnsi="Arial Narrow" w:cs="Times New Roman"/>
          <w:lang w:eastAsia="de-DE"/>
        </w:rPr>
        <w:t xml:space="preserve"> dohodnutej  v</w:t>
      </w:r>
      <w:r w:rsidR="007672D8" w:rsidRPr="00AF3241">
        <w:rPr>
          <w:rFonts w:ascii="Arial Narrow" w:hAnsi="Arial Narrow" w:cs="Times New Roman"/>
          <w:lang w:eastAsia="de-DE"/>
        </w:rPr>
        <w:t> tejto Z</w:t>
      </w:r>
      <w:r w:rsidRPr="00AF3241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AF3241">
        <w:rPr>
          <w:rFonts w:ascii="Arial Narrow" w:hAnsi="Arial Narrow" w:cs="Times New Roman"/>
          <w:lang w:eastAsia="de-DE"/>
        </w:rPr>
        <w:t xml:space="preserve">sa </w:t>
      </w:r>
      <w:r w:rsidRPr="00AF3241">
        <w:rPr>
          <w:rFonts w:ascii="Arial Narrow" w:hAnsi="Arial Narrow" w:cs="Times New Roman"/>
          <w:lang w:eastAsia="de-DE"/>
        </w:rPr>
        <w:t>omeškanie týka</w:t>
      </w:r>
      <w:r w:rsidR="00AF3241" w:rsidRPr="00AF3241">
        <w:rPr>
          <w:rFonts w:ascii="Arial Narrow" w:hAnsi="Arial Narrow" w:cs="Times New Roman"/>
          <w:lang w:eastAsia="de-DE"/>
        </w:rPr>
        <w:t>,</w:t>
      </w:r>
      <w:r w:rsidRPr="00AF3241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AF3241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DD3317" w:rsidRPr="00AF3241">
        <w:rPr>
          <w:rFonts w:ascii="Arial Narrow" w:hAnsi="Arial Narrow" w:cs="Times New Roman"/>
        </w:rPr>
        <w:t>nastane chyba</w:t>
      </w:r>
      <w:r w:rsidRPr="00AF3241">
        <w:rPr>
          <w:rFonts w:ascii="Arial Narrow" w:hAnsi="Arial Narrow" w:cs="Times New Roman"/>
        </w:rPr>
        <w:t xml:space="preserve"> pri fakturácii, majú </w:t>
      </w:r>
      <w:r w:rsidR="007672D8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AF3241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má právo</w:t>
      </w:r>
      <w:r w:rsidR="00DD3317" w:rsidRPr="00AF3241">
        <w:rPr>
          <w:rFonts w:ascii="Arial Narrow" w:hAnsi="Arial Narrow" w:cs="Times New Roman"/>
        </w:rPr>
        <w:t xml:space="preserve"> kedykoľvek</w:t>
      </w:r>
      <w:r w:rsidRPr="00AF3241">
        <w:rPr>
          <w:rFonts w:ascii="Arial Narrow" w:hAnsi="Arial Narrow" w:cs="Times New Roman"/>
        </w:rPr>
        <w:t xml:space="preserve"> reklamovať </w:t>
      </w:r>
      <w:r w:rsidR="00416894" w:rsidRPr="00AF3241">
        <w:rPr>
          <w:rFonts w:ascii="Arial Narrow" w:hAnsi="Arial Narrow" w:cs="Times New Roman"/>
        </w:rPr>
        <w:t>vady Zmluvného plnenia poskytnutého Poskytovateľom resp. akékoľvek chyby</w:t>
      </w:r>
      <w:r w:rsidRPr="00AF3241">
        <w:rPr>
          <w:rFonts w:ascii="Arial Narrow" w:hAnsi="Arial Narrow" w:cs="Times New Roman"/>
        </w:rPr>
        <w:t xml:space="preserve">, ku ktorým došlo pri plnení </w:t>
      </w:r>
      <w:r w:rsidR="00416894" w:rsidRPr="00AF3241">
        <w:rPr>
          <w:rFonts w:ascii="Arial Narrow" w:hAnsi="Arial Narrow" w:cs="Times New Roman"/>
        </w:rPr>
        <w:t>tejto Z</w:t>
      </w:r>
      <w:r w:rsidRPr="00AF3241">
        <w:rPr>
          <w:rFonts w:ascii="Arial Narrow" w:hAnsi="Arial Narrow" w:cs="Times New Roman"/>
        </w:rPr>
        <w:t>mluvy.</w:t>
      </w:r>
    </w:p>
    <w:p w14:paraId="433DE6BE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lastRenderedPageBreak/>
        <w:t xml:space="preserve">Poskytovateľ reklamáciu prešetrí a výsledok prešetrenia písomne oznámi Objednávateľovi v lehote </w:t>
      </w:r>
      <w:r w:rsidR="00416894" w:rsidRPr="00AF3241">
        <w:rPr>
          <w:rFonts w:ascii="Arial Narrow" w:hAnsi="Arial Narrow" w:cs="Times New Roman"/>
        </w:rPr>
        <w:t>pätnástich (</w:t>
      </w:r>
      <w:r w:rsidRPr="00AF3241">
        <w:rPr>
          <w:rFonts w:ascii="Arial Narrow" w:hAnsi="Arial Narrow" w:cs="Times New Roman"/>
        </w:rPr>
        <w:t>15</w:t>
      </w:r>
      <w:r w:rsidR="00416894" w:rsidRPr="00AF3241">
        <w:rPr>
          <w:rFonts w:ascii="Arial Narrow" w:hAnsi="Arial Narrow" w:cs="Times New Roman"/>
        </w:rPr>
        <w:t>)</w:t>
      </w:r>
      <w:r w:rsidRPr="00AF3241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AF3241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AF3241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Objednávateľ si môže uplatniť reklamáciu</w:t>
      </w:r>
      <w:r w:rsidR="00DD3317" w:rsidRPr="00AF3241">
        <w:rPr>
          <w:rFonts w:ascii="Arial Narrow" w:hAnsi="Arial Narrow" w:cs="Times New Roman"/>
        </w:rPr>
        <w:t xml:space="preserve"> u</w:t>
      </w:r>
      <w:r w:rsidRPr="00AF3241">
        <w:rPr>
          <w:rFonts w:ascii="Arial Narrow" w:hAnsi="Arial Narrow" w:cs="Times New Roman"/>
        </w:rPr>
        <w:t xml:space="preserve">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,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písomne na adrese: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 xml:space="preserve"> e-mailom: </w:t>
      </w:r>
      <w:r w:rsidR="00416894" w:rsidRPr="00AF3241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AF3241">
        <w:rPr>
          <w:rFonts w:ascii="Arial Narrow" w:eastAsia="Arial Unicode MS" w:hAnsi="Arial Narrow" w:cs="Times New Roman"/>
        </w:rPr>
        <w:t>.</w:t>
      </w:r>
      <w:r w:rsidRPr="00AF3241">
        <w:rPr>
          <w:rFonts w:ascii="Arial Narrow" w:hAnsi="Arial Narrow" w:cs="Times New Roman"/>
        </w:rPr>
        <w:t xml:space="preserve"> </w:t>
      </w:r>
    </w:p>
    <w:p w14:paraId="29F0A18E" w14:textId="38CBAFF9" w:rsidR="00F25778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36DC509" w14:textId="77777777" w:rsidR="008F2C50" w:rsidRPr="00AF3241" w:rsidRDefault="008F2C5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AF3241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lang w:eastAsia="de-DE"/>
        </w:rPr>
        <w:t>Objednávateľ</w:t>
      </w:r>
      <w:r w:rsidRPr="00AF3241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AF3241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AF3241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AF3241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AF3241">
        <w:rPr>
          <w:rFonts w:ascii="Arial Narrow" w:hAnsi="Arial Narrow" w:cs="Times New Roman"/>
          <w:lang w:eastAsia="de-DE"/>
        </w:rPr>
        <w:t>plnení</w:t>
      </w:r>
      <w:r w:rsidRPr="00AF3241">
        <w:rPr>
          <w:rFonts w:ascii="Arial Narrow" w:hAnsi="Arial Narrow" w:cs="Times New Roman"/>
        </w:rPr>
        <w:t>.</w:t>
      </w:r>
    </w:p>
    <w:p w14:paraId="367D34F2" w14:textId="77777777" w:rsidR="00416894" w:rsidRPr="00AF3241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AF3241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AF3241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AF3241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1170E625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</w:t>
      </w:r>
      <w:r w:rsidR="002848BB" w:rsidRPr="00AF3241">
        <w:rPr>
          <w:rFonts w:ascii="Arial Narrow" w:hAnsi="Arial Narrow" w:cs="Times New Roman"/>
        </w:rPr>
        <w:t xml:space="preserve">mluva sa uzatvára na dobu určitú, na obdobie od </w:t>
      </w:r>
      <w:r w:rsidR="002848BB" w:rsidRPr="00AF3241">
        <w:rPr>
          <w:rFonts w:ascii="Arial Narrow" w:hAnsi="Arial Narrow" w:cs="Times New Roman"/>
          <w:highlight w:val="yellow"/>
        </w:rPr>
        <w:t>01.0</w:t>
      </w:r>
      <w:r w:rsidR="00AE446D">
        <w:rPr>
          <w:rFonts w:ascii="Arial Narrow" w:hAnsi="Arial Narrow" w:cs="Times New Roman"/>
          <w:highlight w:val="yellow"/>
        </w:rPr>
        <w:t>1</w:t>
      </w:r>
      <w:r w:rsidR="002848BB" w:rsidRPr="00AF3241">
        <w:rPr>
          <w:rFonts w:ascii="Arial Narrow" w:hAnsi="Arial Narrow" w:cs="Times New Roman"/>
          <w:highlight w:val="yellow"/>
        </w:rPr>
        <w:t>.202</w:t>
      </w:r>
      <w:r w:rsidR="00AE446D">
        <w:rPr>
          <w:rFonts w:ascii="Arial Narrow" w:hAnsi="Arial Narrow" w:cs="Times New Roman"/>
        </w:rPr>
        <w:t>4</w:t>
      </w:r>
      <w:r w:rsidR="002848BB" w:rsidRPr="00AF3241">
        <w:rPr>
          <w:rFonts w:ascii="Arial Narrow" w:hAnsi="Arial Narrow" w:cs="Times New Roman"/>
        </w:rPr>
        <w:t xml:space="preserve"> do </w:t>
      </w:r>
      <w:r w:rsidR="002848BB" w:rsidRPr="00AF3241">
        <w:rPr>
          <w:rFonts w:ascii="Arial Narrow" w:hAnsi="Arial Narrow" w:cs="Times New Roman"/>
          <w:highlight w:val="yellow"/>
        </w:rPr>
        <w:t>3</w:t>
      </w:r>
      <w:r w:rsidR="00AE446D">
        <w:rPr>
          <w:rFonts w:ascii="Arial Narrow" w:hAnsi="Arial Narrow" w:cs="Times New Roman"/>
          <w:highlight w:val="yellow"/>
        </w:rPr>
        <w:t>1</w:t>
      </w:r>
      <w:r w:rsidR="002848BB" w:rsidRPr="00AF3241">
        <w:rPr>
          <w:rFonts w:ascii="Arial Narrow" w:hAnsi="Arial Narrow" w:cs="Times New Roman"/>
          <w:highlight w:val="yellow"/>
        </w:rPr>
        <w:t>.</w:t>
      </w:r>
      <w:r w:rsidR="00AE446D">
        <w:rPr>
          <w:rFonts w:ascii="Arial Narrow" w:hAnsi="Arial Narrow" w:cs="Times New Roman"/>
          <w:highlight w:val="yellow"/>
        </w:rPr>
        <w:t>12</w:t>
      </w:r>
      <w:r w:rsidR="002848BB" w:rsidRPr="00AF3241">
        <w:rPr>
          <w:rFonts w:ascii="Arial Narrow" w:hAnsi="Arial Narrow" w:cs="Times New Roman"/>
          <w:highlight w:val="yellow"/>
        </w:rPr>
        <w:t>.20</w:t>
      </w:r>
      <w:r w:rsidR="002848BB" w:rsidRPr="008F2C50">
        <w:rPr>
          <w:rFonts w:ascii="Arial Narrow" w:hAnsi="Arial Narrow" w:cs="Times New Roman"/>
          <w:highlight w:val="yellow"/>
        </w:rPr>
        <w:t>2</w:t>
      </w:r>
      <w:r w:rsidR="008F2C50" w:rsidRPr="008F2C50">
        <w:rPr>
          <w:rFonts w:ascii="Arial Narrow" w:hAnsi="Arial Narrow" w:cs="Times New Roman"/>
          <w:highlight w:val="yellow"/>
        </w:rPr>
        <w:t>4</w:t>
      </w:r>
      <w:r w:rsidR="002848BB" w:rsidRPr="00AF3241">
        <w:rPr>
          <w:rFonts w:ascii="Arial Narrow" w:hAnsi="Arial Narrow" w:cs="Times New Roman"/>
        </w:rPr>
        <w:t xml:space="preserve">. </w:t>
      </w:r>
    </w:p>
    <w:p w14:paraId="037162A4" w14:textId="77777777" w:rsidR="00AB7B30" w:rsidRPr="00AF3241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2B256F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AF3241">
        <w:rPr>
          <w:rFonts w:ascii="Arial Narrow" w:hAnsi="Arial Narrow" w:cs="Times New Roman"/>
        </w:rPr>
        <w:t xml:space="preserve">tejto Zmluvy </w:t>
      </w:r>
      <w:r w:rsidRPr="00AF3241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písomnou výpoveďou Zmluvy podľa </w:t>
      </w:r>
      <w:r w:rsidR="00DD3317" w:rsidRPr="00AF3241">
        <w:rPr>
          <w:rFonts w:ascii="Arial Narrow" w:hAnsi="Arial Narrow" w:cs="Times New Roman"/>
        </w:rPr>
        <w:t>ods. 7.7</w:t>
      </w:r>
      <w:r w:rsidRPr="00AF3241">
        <w:rPr>
          <w:rFonts w:ascii="Arial Narrow" w:hAnsi="Arial Narrow" w:cs="Times New Roman"/>
        </w:rPr>
        <w:t xml:space="preserve"> tohto článku</w:t>
      </w:r>
      <w:r w:rsidR="00DD3317" w:rsidRPr="00AF3241">
        <w:rPr>
          <w:rFonts w:ascii="Arial Narrow" w:hAnsi="Arial Narrow" w:cs="Times New Roman"/>
        </w:rPr>
        <w:t xml:space="preserve"> Zmluvy</w:t>
      </w:r>
      <w:r w:rsidRPr="00AF3241">
        <w:rPr>
          <w:rFonts w:ascii="Arial Narrow" w:hAnsi="Arial Narrow" w:cs="Times New Roman"/>
        </w:rPr>
        <w:t>.</w:t>
      </w:r>
    </w:p>
    <w:p w14:paraId="72DD70FE" w14:textId="5FD41692" w:rsidR="00AB7B30" w:rsidRPr="00AF3241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2B256F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2B256F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>proti Poskytovateľovi začalo konkurzné konanie alebo reštrukturalizácia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vstúpil do likvidácie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Poskytovateľ opakovane</w:t>
      </w:r>
      <w:r w:rsidR="000D5AF6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AF3241">
        <w:rPr>
          <w:rFonts w:ascii="Arial Narrow" w:hAnsi="Arial Narrow" w:cs="Times New Roman"/>
        </w:rPr>
        <w:t>Zmluvy</w:t>
      </w:r>
      <w:r w:rsidR="00A42BE3" w:rsidRPr="00AF3241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8F2C50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v čase uzavretia Zmluvy existoval dôvod na vylúčenie </w:t>
      </w:r>
      <w:r w:rsidR="002B256F">
        <w:rPr>
          <w:rFonts w:ascii="Arial Narrow" w:hAnsi="Arial Narrow" w:cs="Times New Roman"/>
        </w:rPr>
        <w:t>Poskytovateľa</w:t>
      </w:r>
      <w:r w:rsidRPr="00AF3241">
        <w:rPr>
          <w:rFonts w:ascii="Arial Narrow" w:hAnsi="Arial Narrow" w:cs="Times New Roman"/>
        </w:rPr>
        <w:t xml:space="preserve"> pre nesplnenie </w:t>
      </w:r>
      <w:r w:rsidRPr="008F2C50">
        <w:rPr>
          <w:rFonts w:ascii="Arial Narrow" w:hAnsi="Arial Narrow" w:cs="Times New Roman"/>
        </w:rPr>
        <w:t>podmienky účasti podľa </w:t>
      </w:r>
      <w:hyperlink r:id="rId8" w:anchor="paragraf-32.odsek-1.pismeno-a" w:tooltip="Odkaz na predpis alebo ustanovenie" w:history="1">
        <w:r w:rsidRPr="008F2C50">
          <w:rPr>
            <w:rFonts w:ascii="Arial Narrow" w:hAnsi="Arial Narrow" w:cs="Times New Roman"/>
          </w:rPr>
          <w:t>§ 32 ods. 1 písm. a)</w:t>
        </w:r>
      </w:hyperlink>
      <w:r w:rsidRPr="008F2C50">
        <w:rPr>
          <w:rFonts w:ascii="Arial Narrow" w:hAnsi="Arial Narrow" w:cs="Times New Roman"/>
        </w:rPr>
        <w:t xml:space="preserve"> Zákona o verejnom obstarávaní</w:t>
      </w:r>
      <w:r w:rsidR="00A42BE3" w:rsidRPr="008F2C50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8F2C50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 xml:space="preserve">ak táto </w:t>
      </w:r>
      <w:r w:rsidR="00A42BE3" w:rsidRPr="008F2C50">
        <w:rPr>
          <w:rFonts w:ascii="Arial Narrow" w:hAnsi="Arial Narrow" w:cs="Times New Roman"/>
        </w:rPr>
        <w:t xml:space="preserve">Zmluva </w:t>
      </w:r>
      <w:r w:rsidRPr="008F2C50">
        <w:rPr>
          <w:rFonts w:ascii="Arial Narrow" w:hAnsi="Arial Narrow" w:cs="Times New Roman"/>
        </w:rPr>
        <w:t>nemala byť uzavretá s</w:t>
      </w:r>
      <w:r w:rsidR="002B256F" w:rsidRPr="008F2C50">
        <w:rPr>
          <w:rFonts w:ascii="Arial Narrow" w:hAnsi="Arial Narrow" w:cs="Times New Roman"/>
        </w:rPr>
        <w:t> Poskytovateľom</w:t>
      </w:r>
      <w:r w:rsidRPr="008F2C50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8F2C50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AF3241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ak </w:t>
      </w:r>
      <w:r w:rsidR="002B256F">
        <w:rPr>
          <w:rFonts w:ascii="Arial Narrow" w:hAnsi="Arial Narrow" w:cs="Times New Roman"/>
        </w:rPr>
        <w:t>Poskytovateľ</w:t>
      </w:r>
      <w:r w:rsidRPr="00AF3241">
        <w:rPr>
          <w:rFonts w:ascii="Arial Narrow" w:hAnsi="Arial Narrow" w:cs="Times New Roman"/>
        </w:rPr>
        <w:t xml:space="preserve"> nebol v čase uzavretia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315/2016 Z.</w:t>
      </w:r>
      <w:r w:rsidR="002B256F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Poskytovateľ je oprávnený odstúpiť od </w:t>
      </w:r>
      <w:r w:rsidR="00A42BE3" w:rsidRPr="00AF3241">
        <w:rPr>
          <w:rFonts w:ascii="Arial Narrow" w:hAnsi="Arial Narrow" w:cs="Times New Roman"/>
        </w:rPr>
        <w:t xml:space="preserve">Zmluvy </w:t>
      </w:r>
      <w:r w:rsidRPr="00AF3241">
        <w:rPr>
          <w:rFonts w:ascii="Arial Narrow" w:hAnsi="Arial Narrow" w:cs="Times New Roman"/>
        </w:rPr>
        <w:t xml:space="preserve">v prípade, ak Objednávateľ poruší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podstatným spôsobom. Za podstatné porušenie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zo strany Objednávateľa sa považuje omeškanie </w:t>
      </w:r>
      <w:r w:rsidRPr="00AF3241">
        <w:rPr>
          <w:rFonts w:ascii="Arial Narrow" w:hAnsi="Arial Narrow" w:cs="Times New Roman"/>
        </w:rPr>
        <w:lastRenderedPageBreak/>
        <w:t>s úhradou faktúry o viac ako 30 dní po lehote splatnosti faktúry</w:t>
      </w:r>
      <w:r w:rsidR="00A42BE3" w:rsidRPr="00AF3241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AF3241">
        <w:rPr>
          <w:rFonts w:ascii="Arial Narrow" w:hAnsi="Arial Narrow" w:cs="Times New Roman"/>
        </w:rPr>
        <w:t>.</w:t>
      </w:r>
    </w:p>
    <w:p w14:paraId="2A227EC6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Odstúpenie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AF3241">
        <w:rPr>
          <w:rFonts w:ascii="Arial Narrow" w:hAnsi="Arial Narrow" w:cs="Times New Roman"/>
        </w:rPr>
        <w:t xml:space="preserve"> </w:t>
      </w:r>
      <w:r w:rsidRPr="00AF3241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Zmluvná strana, ktorá odstúpi od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AF3241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FDBBBCC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Túto </w:t>
      </w:r>
      <w:r w:rsidR="00A42BE3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AF3241">
        <w:rPr>
          <w:rFonts w:ascii="Arial Narrow" w:hAnsi="Arial Narrow" w:cs="Times New Roman"/>
        </w:rPr>
        <w:t xml:space="preserve">šesť </w:t>
      </w:r>
      <w:r w:rsidRPr="00AF3241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AF3241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2F63B04F" w:rsidR="00AB7B30" w:rsidRPr="00AF3241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AF3241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zanikajú týmto dňom</w:t>
      </w:r>
      <w:r w:rsidR="00A42BE3" w:rsidRPr="00AF3241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AF3241">
        <w:rPr>
          <w:rFonts w:ascii="Arial Narrow" w:hAnsi="Arial Narrow" w:cs="Times New Roman"/>
        </w:rPr>
        <w:t xml:space="preserve">. </w:t>
      </w:r>
    </w:p>
    <w:p w14:paraId="1E6F98D3" w14:textId="778A5FD4" w:rsidR="00281C0D" w:rsidRPr="00AF3241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AF3241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AF3241">
        <w:rPr>
          <w:rFonts w:ascii="Arial Narrow" w:hAnsi="Arial Narrow" w:cs="Times New Roman"/>
          <w:b/>
        </w:rPr>
        <w:t>Oznámenie</w:t>
      </w:r>
      <w:r w:rsidRPr="00AF3241">
        <w:rPr>
          <w:rFonts w:ascii="Arial Narrow" w:hAnsi="Arial Narrow" w:cs="Times New Roman"/>
        </w:rPr>
        <w:t>“) musia byť:</w:t>
      </w:r>
    </w:p>
    <w:p w14:paraId="0686F67E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písomnej podobe;</w:t>
      </w:r>
      <w:r w:rsidR="000D5AF6" w:rsidRPr="00AF3241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AF3241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AF3241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5A3D8072" w:rsidR="00281C0D" w:rsidRPr="00AF3241" w:rsidRDefault="008F2C50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</w:rPr>
        <w:t>Datacentrum</w:t>
      </w:r>
    </w:p>
    <w:p w14:paraId="476A5B7F" w14:textId="116F3353" w:rsidR="00281C0D" w:rsidRPr="00AF3241" w:rsidRDefault="008F2C50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8F2C50">
        <w:rPr>
          <w:rFonts w:ascii="Arial Narrow" w:hAnsi="Arial Narrow" w:cs="Times New Roman"/>
        </w:rPr>
        <w:t>Cintorínska 5, 814 88 Bratislava</w:t>
      </w:r>
      <w:r w:rsidR="00281C0D" w:rsidRPr="00AF3241">
        <w:rPr>
          <w:rFonts w:ascii="Arial Narrow" w:hAnsi="Arial Narrow" w:cs="Times New Roman"/>
        </w:rPr>
        <w:t xml:space="preserve">, Slovenská republika </w:t>
      </w:r>
    </w:p>
    <w:p w14:paraId="38DE77D8" w14:textId="043FBCE5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 xml:space="preserve">email: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AF3241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k rukám: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AF3241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AF3241">
        <w:rPr>
          <w:rFonts w:ascii="Arial Narrow" w:eastAsia="Arial Unicode MS" w:hAnsi="Arial Narrow" w:cs="Times New Roman"/>
        </w:rPr>
        <w:t xml:space="preserve">e-mail: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AF3241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2B256F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AF3241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lastRenderedPageBreak/>
        <w:t>v čase jeho doručenia (alebo odmietnutia jeho prevzatia), pokiaľ sa doručuje osobne alebo kuriérom; alebo</w:t>
      </w:r>
    </w:p>
    <w:p w14:paraId="734E1C92" w14:textId="4158E443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v čase jeho doručenia, ale najneskôr v piaty (5</w:t>
      </w:r>
      <w:r w:rsidR="000D5AF6" w:rsidRPr="00AF3241">
        <w:rPr>
          <w:rFonts w:ascii="Arial Narrow" w:hAnsi="Arial Narrow" w:cs="Times New Roman"/>
        </w:rPr>
        <w:t>.</w:t>
      </w:r>
      <w:r w:rsidRPr="00AF3241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AF3241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AF3241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AF3241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AF3241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AF3241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 xml:space="preserve">Článok </w:t>
      </w:r>
      <w:r w:rsidR="00281C0D" w:rsidRPr="00AF3241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AF3241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AF3241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Neoddeliteľnou súčasťou </w:t>
      </w:r>
      <w:r w:rsidR="00A42BE3" w:rsidRPr="00AF3241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</w:t>
      </w:r>
      <w:r w:rsidR="00A42BE3" w:rsidRPr="00AF3241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AF3241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č.1 </w:t>
      </w:r>
      <w:r w:rsidR="00281C0D" w:rsidRPr="00AF3241">
        <w:rPr>
          <w:rFonts w:ascii="Arial Narrow" w:hAnsi="Arial Narrow" w:cs="Times New Roman"/>
        </w:rPr>
        <w:tab/>
      </w:r>
      <w:r w:rsidR="00882FB8">
        <w:rPr>
          <w:rFonts w:ascii="Arial Narrow" w:hAnsi="Arial Narrow" w:cs="Times New Roman"/>
        </w:rPr>
        <w:t>Opis p</w:t>
      </w:r>
      <w:r w:rsidR="00A42BE3" w:rsidRPr="00AF3241">
        <w:rPr>
          <w:rFonts w:ascii="Arial Narrow" w:hAnsi="Arial Narrow" w:cs="Times New Roman"/>
        </w:rPr>
        <w:t>redmet</w:t>
      </w:r>
      <w:r w:rsidR="00882FB8">
        <w:rPr>
          <w:rFonts w:ascii="Arial Narrow" w:hAnsi="Arial Narrow" w:cs="Times New Roman"/>
        </w:rPr>
        <w:t>u</w:t>
      </w:r>
      <w:r w:rsidR="00A42BE3" w:rsidRPr="00AF3241">
        <w:rPr>
          <w:rFonts w:ascii="Arial Narrow" w:hAnsi="Arial Narrow" w:cs="Times New Roman"/>
        </w:rPr>
        <w:t xml:space="preserve"> zákazky</w:t>
      </w:r>
      <w:r w:rsidR="00281C0D" w:rsidRPr="00AF3241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č.2 </w:t>
      </w:r>
      <w:r w:rsidRPr="00AF3241">
        <w:rPr>
          <w:rFonts w:ascii="Arial Narrow" w:hAnsi="Arial Narrow" w:cs="Times New Roman"/>
        </w:rPr>
        <w:tab/>
        <w:t>Zoznam odberných miest</w:t>
      </w:r>
      <w:r w:rsidR="00E21F64" w:rsidRPr="00AF3241">
        <w:rPr>
          <w:rFonts w:ascii="Arial Narrow" w:hAnsi="Arial Narrow" w:cs="Times New Roman"/>
        </w:rPr>
        <w:t xml:space="preserve"> a predpokladaný objem odberu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AF3241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Príloha č.3 </w:t>
      </w:r>
      <w:r w:rsidRPr="00AF3241">
        <w:rPr>
          <w:rFonts w:ascii="Arial Narrow" w:hAnsi="Arial Narrow" w:cs="Times New Roman"/>
        </w:rPr>
        <w:tab/>
      </w:r>
      <w:r w:rsidR="00570382" w:rsidRPr="00AF3241">
        <w:rPr>
          <w:rFonts w:ascii="Arial Narrow" w:hAnsi="Arial Narrow" w:cs="Times New Roman"/>
        </w:rPr>
        <w:t>Cena,</w:t>
      </w:r>
      <w:r w:rsidRPr="00AF3241">
        <w:rPr>
          <w:rFonts w:ascii="Arial Narrow" w:hAnsi="Arial Narrow" w:cs="Times New Roman"/>
        </w:rPr>
        <w:t xml:space="preserve"> </w:t>
      </w:r>
      <w:r w:rsidR="008F7C9D" w:rsidRPr="00AF3241">
        <w:rPr>
          <w:rFonts w:ascii="Arial Narrow" w:hAnsi="Arial Narrow" w:cs="Times New Roman"/>
        </w:rPr>
        <w:t xml:space="preserve">Spôsob určenia Odplaty, </w:t>
      </w:r>
      <w:r w:rsidRPr="00AF3241">
        <w:rPr>
          <w:rFonts w:ascii="Arial Narrow" w:hAnsi="Arial Narrow" w:cs="Times New Roman"/>
          <w:lang w:eastAsia="de-DE"/>
        </w:rPr>
        <w:t xml:space="preserve">Spôsob určenia maximálnej ceny, </w:t>
      </w:r>
      <w:r w:rsidRPr="00AF3241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AF3241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podmienky fakturácie</w:t>
      </w:r>
      <w:r w:rsidR="00A21F40" w:rsidRPr="00AF3241">
        <w:rPr>
          <w:rFonts w:ascii="Arial Narrow" w:hAnsi="Arial Narrow" w:cs="Times New Roman"/>
        </w:rPr>
        <w:t>,</w:t>
      </w:r>
      <w:r w:rsidRPr="00AF3241">
        <w:rPr>
          <w:rFonts w:ascii="Arial Narrow" w:hAnsi="Arial Narrow" w:cs="Times New Roman"/>
        </w:rPr>
        <w:t xml:space="preserve"> </w:t>
      </w:r>
      <w:r w:rsidR="00A21F40" w:rsidRPr="00AF3241">
        <w:rPr>
          <w:rFonts w:ascii="Arial Narrow" w:hAnsi="Arial Narrow" w:cs="Times New Roman"/>
        </w:rPr>
        <w:t>Ď</w:t>
      </w:r>
      <w:r w:rsidRPr="00AF3241">
        <w:rPr>
          <w:rFonts w:ascii="Arial Narrow" w:hAnsi="Arial Narrow" w:cs="Times New Roman"/>
        </w:rPr>
        <w:t>alšie podmienky poskytovania Zmluvného plnenia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č.4</w:t>
      </w:r>
      <w:r w:rsidRPr="00AF3241">
        <w:rPr>
          <w:rFonts w:ascii="Arial Narrow" w:hAnsi="Arial Narrow" w:cs="Times New Roman"/>
        </w:rPr>
        <w:tab/>
        <w:t>Povolenia a vyhlásenia</w:t>
      </w:r>
      <w:r w:rsidRPr="00AF3241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AF3241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Príloha č.5</w:t>
      </w:r>
      <w:r w:rsidRPr="00AF3241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AF3241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AF3241">
        <w:rPr>
          <w:rFonts w:ascii="Arial Narrow" w:hAnsi="Arial Narrow" w:cs="Times New Roman"/>
        </w:rPr>
        <w:t>ň</w:t>
      </w:r>
      <w:r w:rsidRPr="00AF3241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V ostatných právach a povinnostiach touto </w:t>
      </w:r>
      <w:r w:rsidR="00B35E30" w:rsidRPr="00AF3241">
        <w:rPr>
          <w:rFonts w:ascii="Arial Narrow" w:hAnsi="Arial Narrow" w:cs="Times New Roman"/>
        </w:rPr>
        <w:t>Zmluvo</w:t>
      </w:r>
      <w:r w:rsidRPr="00AF3241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e je slobodná, vážna, bez omylu  v osobe  alebo  predmete  </w:t>
      </w:r>
      <w:r w:rsidR="002B256F">
        <w:rPr>
          <w:rFonts w:ascii="Arial Narrow" w:hAnsi="Arial Narrow" w:cs="Times New Roman"/>
        </w:rPr>
        <w:t>Z</w:t>
      </w:r>
      <w:r w:rsidRPr="00AF3241">
        <w:rPr>
          <w:rFonts w:ascii="Arial Narrow" w:hAnsi="Arial Narrow" w:cs="Times New Roman"/>
        </w:rPr>
        <w:t xml:space="preserve">mluvy  a že túto </w:t>
      </w:r>
      <w:r w:rsidR="00B35E30" w:rsidRPr="00AF3241">
        <w:rPr>
          <w:rFonts w:ascii="Arial Narrow" w:hAnsi="Arial Narrow" w:cs="Times New Roman"/>
        </w:rPr>
        <w:t>Zmluv</w:t>
      </w:r>
      <w:r w:rsidRPr="00AF3241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AF3241">
        <w:rPr>
          <w:rFonts w:ascii="Arial Narrow" w:hAnsi="Arial Narrow" w:cs="Times New Roman"/>
        </w:rPr>
        <w:t>Zmluvy</w:t>
      </w:r>
      <w:r w:rsidRPr="00AF3241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AF3241">
        <w:rPr>
          <w:rFonts w:ascii="Arial Narrow" w:hAnsi="Arial Narrow" w:cs="Times New Roman"/>
        </w:rPr>
        <w:t xml:space="preserve"> druhej zmluvnej strany</w:t>
      </w:r>
      <w:r w:rsidRPr="00AF3241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AF3241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A45695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45695">
        <w:rPr>
          <w:rFonts w:ascii="Arial Narrow" w:hAnsi="Arial Narrow" w:cs="Times New Roman"/>
        </w:rPr>
        <w:t xml:space="preserve">Táto </w:t>
      </w:r>
      <w:r w:rsidR="00B35E30" w:rsidRPr="00A45695">
        <w:rPr>
          <w:rFonts w:ascii="Arial Narrow" w:hAnsi="Arial Narrow" w:cs="Times New Roman"/>
        </w:rPr>
        <w:t>Zmluva</w:t>
      </w:r>
      <w:r w:rsidRPr="00A45695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A45695">
        <w:rPr>
          <w:rFonts w:ascii="Arial Narrow" w:hAnsi="Arial Narrow" w:cs="Times New Roman"/>
        </w:rPr>
        <w:t xml:space="preserve">Zmluvy </w:t>
      </w:r>
      <w:r w:rsidRPr="00A45695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AF3241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5997EEC6" w:rsidR="00446FF9" w:rsidRPr="00AF3241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 xml:space="preserve">Táto </w:t>
      </w:r>
      <w:r w:rsidR="00B35E30" w:rsidRPr="00AF3241">
        <w:rPr>
          <w:rFonts w:ascii="Arial Narrow" w:hAnsi="Arial Narrow" w:cs="Times New Roman"/>
        </w:rPr>
        <w:t>Zmluva</w:t>
      </w:r>
      <w:r w:rsidRPr="00AF3241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AF3241">
        <w:rPr>
          <w:rFonts w:ascii="Arial Narrow" w:hAnsi="Arial Narrow" w:cs="Times New Roman"/>
        </w:rPr>
        <w:t xml:space="preserve"> účinnosť dňa </w:t>
      </w:r>
      <w:r w:rsidR="00B35E30" w:rsidRPr="00AF3241">
        <w:rPr>
          <w:rFonts w:ascii="Arial Narrow" w:hAnsi="Arial Narrow" w:cs="Times New Roman"/>
          <w:highlight w:val="yellow"/>
        </w:rPr>
        <w:t>01.0</w:t>
      </w:r>
      <w:r w:rsidR="00AE446D">
        <w:rPr>
          <w:rFonts w:ascii="Arial Narrow" w:hAnsi="Arial Narrow" w:cs="Times New Roman"/>
          <w:highlight w:val="yellow"/>
        </w:rPr>
        <w:t>1</w:t>
      </w:r>
      <w:r w:rsidR="00B35E30" w:rsidRPr="00AF3241">
        <w:rPr>
          <w:rFonts w:ascii="Arial Narrow" w:hAnsi="Arial Narrow" w:cs="Times New Roman"/>
          <w:highlight w:val="yellow"/>
        </w:rPr>
        <w:t>.202</w:t>
      </w:r>
      <w:r w:rsidR="00AE446D">
        <w:rPr>
          <w:rFonts w:ascii="Arial Narrow" w:hAnsi="Arial Narrow" w:cs="Times New Roman"/>
        </w:rPr>
        <w:t>4</w:t>
      </w:r>
      <w:r w:rsidR="00B35E30" w:rsidRPr="00AF3241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AF3241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AF3241">
        <w:rPr>
          <w:rFonts w:ascii="Arial Narrow" w:hAnsi="Arial Narrow" w:cs="Times New Roman"/>
        </w:rPr>
        <w:t>Zmluvu</w:t>
      </w:r>
      <w:r w:rsidRPr="00AF3241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V Bratislave, dňa     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>V mene Objednávateľa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1D5A3F55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Calibri" w:hAnsi="Arial Narrow" w:cs="Times New Roman"/>
        </w:rPr>
        <w:t xml:space="preserve">Za </w:t>
      </w:r>
      <w:r w:rsidR="00AB12C6">
        <w:rPr>
          <w:rFonts w:ascii="Arial Narrow" w:eastAsia="Calibri" w:hAnsi="Arial Narrow" w:cs="Times New Roman"/>
        </w:rPr>
        <w:t>Datacentrum</w:t>
      </w:r>
      <w:r w:rsidRPr="00AF3241">
        <w:rPr>
          <w:rFonts w:ascii="Arial Narrow" w:eastAsia="Calibri" w:hAnsi="Arial Narrow" w:cs="Times New Roman"/>
        </w:rPr>
        <w:t>: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683B20" w:rsidRPr="00AF3241">
        <w:rPr>
          <w:rFonts w:ascii="Arial Narrow" w:eastAsia="Calibri" w:hAnsi="Arial Narrow" w:cs="Times New Roman"/>
        </w:rPr>
        <w:tab/>
      </w:r>
      <w:r w:rsidR="00CB73DA">
        <w:rPr>
          <w:rFonts w:ascii="Arial Narrow" w:eastAsia="Calibri" w:hAnsi="Arial Narrow" w:cs="Times New Roman"/>
        </w:rPr>
        <w:tab/>
      </w:r>
      <w:r w:rsidR="00AB12C6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 xml:space="preserve">Za </w:t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</w:rPr>
        <w:t>____________________________________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AF3241">
        <w:rPr>
          <w:rFonts w:ascii="Arial Narrow" w:eastAsia="Arial Unicode MS" w:hAnsi="Arial Narrow" w:cs="Times New Roman"/>
          <w:highlight w:val="yellow"/>
        </w:rPr>
        <w:t>[ • ]</w:t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Calibri" w:hAnsi="Arial Narrow" w:cs="Times New Roman"/>
        </w:rPr>
        <w:tab/>
      </w:r>
      <w:r w:rsidRPr="00AF3241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AF3241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AF3241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583F4FA" w14:textId="77777777" w:rsidR="00FF3059" w:rsidRDefault="00FF3059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E3A0E7" w14:textId="77777777" w:rsidR="00AB12C6" w:rsidRDefault="00AB12C6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12C35BDA" w14:textId="2A3C505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5D2E5684" w:rsidR="006420D6" w:rsidRPr="00AF3241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Opis p</w:t>
      </w:r>
      <w:r w:rsidR="006420D6" w:rsidRPr="00AF3241">
        <w:rPr>
          <w:rFonts w:ascii="Arial Narrow" w:hAnsi="Arial Narrow" w:cs="Times New Roman"/>
          <w:b/>
          <w:bCs/>
        </w:rPr>
        <w:t>redmet</w:t>
      </w:r>
      <w:r>
        <w:rPr>
          <w:rFonts w:ascii="Arial Narrow" w:hAnsi="Arial Narrow" w:cs="Times New Roman"/>
          <w:b/>
          <w:bCs/>
        </w:rPr>
        <w:t>u</w:t>
      </w:r>
      <w:r w:rsidR="006420D6" w:rsidRPr="00AF3241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Zoznam odberných miest</w:t>
      </w:r>
      <w:r w:rsidR="00E21F64" w:rsidRPr="00AF3241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4BD94A1F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026806">
        <w:rPr>
          <w:rFonts w:ascii="Arial Narrow" w:hAnsi="Arial Narrow" w:cs="Times New Roman"/>
        </w:rPr>
        <w:t>Datacentra</w:t>
      </w:r>
      <w:r w:rsidRPr="00757A8D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1, v tejto Prílohe č. 2 </w:t>
      </w:r>
      <w:r>
        <w:rPr>
          <w:rFonts w:ascii="Arial Narrow" w:hAnsi="Arial Narrow" w:cs="Times New Roman"/>
        </w:rPr>
        <w:t>Z</w:t>
      </w:r>
      <w:r w:rsidRPr="00757A8D">
        <w:rPr>
          <w:rFonts w:ascii="Arial Narrow" w:hAnsi="Arial Narrow" w:cs="Times New Roman"/>
        </w:rPr>
        <w:t>mluvy.</w:t>
      </w:r>
    </w:p>
    <w:p w14:paraId="45C2411B" w14:textId="77777777" w:rsidR="00757A8D" w:rsidRDefault="00757A8D" w:rsidP="00757A8D">
      <w:pPr>
        <w:pStyle w:val="Zkladntext1"/>
        <w:spacing w:after="0" w:line="240" w:lineRule="auto"/>
        <w:jc w:val="both"/>
        <w:rPr>
          <w:b/>
          <w:bCs/>
          <w:color w:val="000000"/>
          <w:lang w:eastAsia="sk-SK" w:bidi="sk-SK"/>
        </w:rPr>
      </w:pPr>
    </w:p>
    <w:p w14:paraId="3F97F8F6" w14:textId="4EB3FDBA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Obdobie poskytovania služieb: od </w:t>
      </w:r>
      <w:r w:rsidRPr="00757A8D">
        <w:rPr>
          <w:rFonts w:ascii="Arial Narrow" w:hAnsi="Arial Narrow" w:cs="Times New Roman"/>
          <w:highlight w:val="yellow"/>
        </w:rPr>
        <w:t>01.0</w:t>
      </w:r>
      <w:r w:rsidR="00AE446D">
        <w:rPr>
          <w:rFonts w:ascii="Arial Narrow" w:hAnsi="Arial Narrow" w:cs="Times New Roman"/>
          <w:highlight w:val="yellow"/>
        </w:rPr>
        <w:t>1</w:t>
      </w:r>
      <w:r w:rsidRPr="00757A8D">
        <w:rPr>
          <w:rFonts w:ascii="Arial Narrow" w:hAnsi="Arial Narrow" w:cs="Times New Roman"/>
          <w:highlight w:val="yellow"/>
        </w:rPr>
        <w:t>.202</w:t>
      </w:r>
      <w:r w:rsidR="00AE446D">
        <w:rPr>
          <w:rFonts w:ascii="Arial Narrow" w:hAnsi="Arial Narrow" w:cs="Times New Roman"/>
          <w:highlight w:val="yellow"/>
        </w:rPr>
        <w:t>4</w:t>
      </w:r>
      <w:r w:rsidRPr="00757A8D">
        <w:rPr>
          <w:rFonts w:ascii="Arial Narrow" w:hAnsi="Arial Narrow" w:cs="Times New Roman"/>
          <w:highlight w:val="yellow"/>
        </w:rPr>
        <w:t xml:space="preserve"> od 00:00 hod.</w:t>
      </w:r>
      <w:r w:rsidRPr="00757A8D">
        <w:rPr>
          <w:rFonts w:ascii="Arial Narrow" w:hAnsi="Arial Narrow" w:cs="Times New Roman"/>
        </w:rPr>
        <w:t xml:space="preserve"> do </w:t>
      </w:r>
      <w:r w:rsidRPr="00757A8D">
        <w:rPr>
          <w:rFonts w:ascii="Arial Narrow" w:hAnsi="Arial Narrow" w:cs="Times New Roman"/>
          <w:highlight w:val="yellow"/>
        </w:rPr>
        <w:t>3</w:t>
      </w:r>
      <w:r w:rsidR="00AE446D">
        <w:rPr>
          <w:rFonts w:ascii="Arial Narrow" w:hAnsi="Arial Narrow" w:cs="Times New Roman"/>
          <w:highlight w:val="yellow"/>
        </w:rPr>
        <w:t>1</w:t>
      </w:r>
      <w:r w:rsidRPr="00757A8D">
        <w:rPr>
          <w:rFonts w:ascii="Arial Narrow" w:hAnsi="Arial Narrow" w:cs="Times New Roman"/>
          <w:highlight w:val="yellow"/>
        </w:rPr>
        <w:t>.</w:t>
      </w:r>
      <w:r w:rsidR="00AE446D">
        <w:rPr>
          <w:rFonts w:ascii="Arial Narrow" w:hAnsi="Arial Narrow" w:cs="Times New Roman"/>
          <w:highlight w:val="yellow"/>
        </w:rPr>
        <w:t>12</w:t>
      </w:r>
      <w:r w:rsidRPr="00757A8D">
        <w:rPr>
          <w:rFonts w:ascii="Arial Narrow" w:hAnsi="Arial Narrow" w:cs="Times New Roman"/>
          <w:highlight w:val="yellow"/>
        </w:rPr>
        <w:t>.202</w:t>
      </w:r>
      <w:r w:rsidR="00AB12C6">
        <w:rPr>
          <w:rFonts w:ascii="Arial Narrow" w:hAnsi="Arial Narrow" w:cs="Times New Roman"/>
          <w:highlight w:val="yellow"/>
        </w:rPr>
        <w:t>4</w:t>
      </w:r>
      <w:r w:rsidRPr="00757A8D">
        <w:rPr>
          <w:rFonts w:ascii="Arial Narrow" w:hAnsi="Arial Narrow" w:cs="Times New Roman"/>
          <w:highlight w:val="yellow"/>
        </w:rPr>
        <w:t xml:space="preserve"> do 24:00 hod.</w:t>
      </w:r>
    </w:p>
    <w:p w14:paraId="4AA1701E" w14:textId="7777777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7777777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Charakteristika odberných miest: </w:t>
      </w:r>
      <w:r w:rsidRPr="00757A8D">
        <w:rPr>
          <w:rFonts w:ascii="Arial Narrow" w:hAnsi="Arial Narrow" w:cs="Times New Roman"/>
          <w:highlight w:val="yellow"/>
        </w:rPr>
        <w:t>prevažne administratívneho charakteru</w:t>
      </w:r>
    </w:p>
    <w:p w14:paraId="5C33699D" w14:textId="77777777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Elektrina:</w:t>
      </w:r>
    </w:p>
    <w:p w14:paraId="42DE474A" w14:textId="75AD7ED9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Predpokladaný počet a charakteristika odberných miest: uvedený v</w:t>
      </w:r>
      <w:r>
        <w:rPr>
          <w:rFonts w:ascii="Arial Narrow" w:hAnsi="Arial Narrow" w:cs="Times New Roman"/>
        </w:rPr>
        <w:t> </w:t>
      </w:r>
      <w:r w:rsidRPr="00757A8D">
        <w:rPr>
          <w:rFonts w:ascii="Arial Narrow" w:hAnsi="Arial Narrow" w:cs="Times New Roman"/>
        </w:rPr>
        <w:t>Tab</w:t>
      </w:r>
      <w:r>
        <w:rPr>
          <w:rFonts w:ascii="Arial Narrow" w:hAnsi="Arial Narrow" w:cs="Times New Roman"/>
        </w:rPr>
        <w:t>uľke</w:t>
      </w:r>
      <w:r w:rsidRPr="00757A8D">
        <w:rPr>
          <w:rFonts w:ascii="Arial Narrow" w:hAnsi="Arial Narrow" w:cs="Times New Roman"/>
        </w:rPr>
        <w:t xml:space="preserve"> č. 1</w:t>
      </w:r>
    </w:p>
    <w:p w14:paraId="6461B2CE" w14:textId="67752763" w:rsidR="00757A8D" w:rsidRP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objem odobratej elektriny počas obdobia poskytovania služieb: </w:t>
      </w:r>
      <w:r w:rsidRPr="00757A8D">
        <w:rPr>
          <w:color w:val="000000"/>
          <w:sz w:val="20"/>
          <w:szCs w:val="20"/>
          <w:highlight w:val="yellow"/>
        </w:rPr>
        <w:t>[</w:t>
      </w:r>
      <w:r w:rsidR="00AE446D">
        <w:rPr>
          <w:color w:val="000000"/>
          <w:sz w:val="20"/>
          <w:szCs w:val="20"/>
          <w:highlight w:val="yellow"/>
        </w:rPr>
        <w:t>9</w:t>
      </w:r>
      <w:r w:rsidRPr="00757A8D">
        <w:rPr>
          <w:color w:val="000000"/>
          <w:sz w:val="20"/>
          <w:szCs w:val="20"/>
          <w:highlight w:val="yellow"/>
        </w:rPr>
        <w:t>]</w:t>
      </w:r>
      <w:r w:rsidRPr="00757A8D">
        <w:rPr>
          <w:rFonts w:ascii="Arial Narrow" w:hAnsi="Arial Narrow" w:cs="Times New Roman"/>
        </w:rPr>
        <w:t xml:space="preserve"> MWh</w:t>
      </w:r>
    </w:p>
    <w:p w14:paraId="7FA8D86A" w14:textId="16EF8008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 xml:space="preserve">Predpoklad. hodnota zákazky za obdobie poskytovania služieb: </w:t>
      </w:r>
      <w:r w:rsidRPr="00757A8D">
        <w:rPr>
          <w:color w:val="000000"/>
          <w:sz w:val="20"/>
          <w:szCs w:val="20"/>
          <w:highlight w:val="yellow"/>
        </w:rPr>
        <w:t>[</w:t>
      </w:r>
      <w:r w:rsidRPr="00757A8D">
        <w:rPr>
          <w:color w:val="000000"/>
          <w:sz w:val="20"/>
          <w:szCs w:val="20"/>
          <w:highlight w:val="yellow"/>
        </w:rPr>
        <w:sym w:font="Wingdings" w:char="F09F"/>
      </w:r>
      <w:r w:rsidRPr="00757A8D">
        <w:rPr>
          <w:color w:val="000000"/>
          <w:sz w:val="20"/>
          <w:szCs w:val="20"/>
          <w:highlight w:val="yellow"/>
        </w:rPr>
        <w:t>]</w:t>
      </w:r>
      <w:r w:rsidRPr="00757A8D">
        <w:rPr>
          <w:rFonts w:ascii="Arial Narrow" w:hAnsi="Arial Narrow" w:cs="Times New Roman"/>
        </w:rPr>
        <w:t xml:space="preserve"> Eur bez DPH</w:t>
      </w:r>
    </w:p>
    <w:p w14:paraId="45FFEF1C" w14:textId="77777777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3AE6C570" w14:textId="41083C68" w:rsidR="00757A8D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757A8D">
        <w:rPr>
          <w:rFonts w:ascii="Arial Narrow" w:hAnsi="Arial Narrow" w:cs="Times New Roman"/>
        </w:rPr>
        <w:t>Tabuľka č. 1</w:t>
      </w:r>
    </w:p>
    <w:p w14:paraId="74023121" w14:textId="77777777" w:rsidR="00757A8D" w:rsidRPr="00757A8D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106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1133"/>
        <w:gridCol w:w="1421"/>
        <w:gridCol w:w="1474"/>
      </w:tblGrid>
      <w:tr w:rsidR="00757A8D" w14:paraId="28DC7B6D" w14:textId="77777777" w:rsidTr="00757A8D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282C5F7A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</w:t>
            </w:r>
            <w:r w:rsidR="00AE446D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AE446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do 3</w:t>
            </w:r>
            <w:r w:rsidR="00AE446D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AE446D">
              <w:rPr>
                <w:b/>
                <w:bCs/>
                <w:color w:val="000000"/>
                <w:sz w:val="20"/>
                <w:szCs w:val="20"/>
              </w:rPr>
              <w:t>12</w:t>
            </w:r>
            <w:r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F03A0E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77777777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59B67255" w:rsidR="00757A8D" w:rsidRPr="00757A8D" w:rsidRDefault="00757A8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95103A3" w14:textId="4B051C02" w:rsidR="00757A8D" w:rsidRPr="00757A8D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5DA16" w14:textId="084C4734" w:rsidR="00757A8D" w:rsidRPr="00757A8D" w:rsidRDefault="00757A8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</w:tr>
      <w:tr w:rsidR="00757A8D" w14:paraId="4253C10B" w14:textId="77777777" w:rsidTr="00757A8D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757A8D" w:rsidRDefault="00757A8D" w:rsidP="00C02A72">
            <w:pPr>
              <w:pStyle w:val="In0"/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22319BD9" w:rsidR="00757A8D" w:rsidRPr="00AE446D" w:rsidRDefault="00AE446D" w:rsidP="00757A8D">
            <w:pPr>
              <w:pStyle w:val="In0"/>
              <w:spacing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 xml:space="preserve">Študijno-konzultačné a rekreačné stredisko </w:t>
            </w:r>
            <w:proofErr w:type="spellStart"/>
            <w:r w:rsidRPr="00AE446D">
              <w:rPr>
                <w:color w:val="000000"/>
                <w:sz w:val="20"/>
                <w:szCs w:val="20"/>
                <w:highlight w:val="yellow"/>
              </w:rPr>
              <w:t>DataCentra</w:t>
            </w:r>
            <w:proofErr w:type="spellEnd"/>
            <w:r w:rsidRPr="00AE446D">
              <w:rPr>
                <w:color w:val="000000"/>
                <w:sz w:val="20"/>
                <w:szCs w:val="20"/>
                <w:highlight w:val="yellow"/>
              </w:rPr>
              <w:t xml:space="preserve"> „Vila Pionier“, 059 60 Tatranská Lomnica č. 162  </w:t>
            </w:r>
            <w:r w:rsidR="00757A8D" w:rsidRPr="00AE446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509ED7B2" w:rsidR="00757A8D" w:rsidRPr="00AE446D" w:rsidRDefault="00AE446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50D1A389" w:rsidR="00757A8D" w:rsidRPr="00AE446D" w:rsidRDefault="00AE446D" w:rsidP="00C02A72">
            <w:pPr>
              <w:pStyle w:val="In0"/>
              <w:spacing w:after="0" w:line="240" w:lineRule="auto"/>
              <w:ind w:firstLine="180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>4600295012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418EEADC" w:rsidR="00757A8D" w:rsidRPr="00AE446D" w:rsidRDefault="00AE446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>24ZVS00000762013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5C33D5D6" w:rsidR="00757A8D" w:rsidRPr="00AE446D" w:rsidRDefault="00AE446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>NN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D77A9" w14:textId="722F7FEC" w:rsidR="00757A8D" w:rsidRPr="00AE446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AE446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AE446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7546" w14:textId="22CC46DE" w:rsidR="00757A8D" w:rsidRPr="00AE446D" w:rsidRDefault="00757A8D" w:rsidP="00C02A72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46D">
              <w:rPr>
                <w:color w:val="000000"/>
                <w:sz w:val="20"/>
                <w:szCs w:val="20"/>
                <w:highlight w:val="yellow"/>
              </w:rPr>
              <w:t>[</w:t>
            </w:r>
            <w:r w:rsidRPr="00AE446D">
              <w:rPr>
                <w:color w:val="000000"/>
                <w:sz w:val="20"/>
                <w:szCs w:val="20"/>
                <w:highlight w:val="yellow"/>
              </w:rPr>
              <w:sym w:font="Wingdings" w:char="F09F"/>
            </w:r>
            <w:r w:rsidRPr="00AE446D">
              <w:rPr>
                <w:color w:val="000000"/>
                <w:sz w:val="20"/>
                <w:szCs w:val="20"/>
                <w:highlight w:val="yellow"/>
              </w:rPr>
              <w:t>]</w:t>
            </w:r>
          </w:p>
        </w:tc>
      </w:tr>
    </w:tbl>
    <w:p w14:paraId="3198CEC5" w14:textId="4E411C8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AF3241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0D309C4" w14:textId="4B2A8EE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AB90092" w14:textId="6657B3E8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D9DC770" w14:textId="38F8ECB4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09D8723" w14:textId="76562A12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602FD83" w14:textId="532AB298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FF3059">
        <w:rPr>
          <w:rFonts w:ascii="Arial Narrow" w:hAnsi="Arial Narrow" w:cs="Times New Roman"/>
          <w:b/>
          <w:bCs/>
        </w:rPr>
        <w:t xml:space="preserve">Cena, Spôsob určenia Odplaty, </w:t>
      </w:r>
      <w:r>
        <w:rPr>
          <w:rFonts w:ascii="Arial Narrow" w:hAnsi="Arial Narrow" w:cs="Times New Roman"/>
          <w:b/>
          <w:bCs/>
        </w:rPr>
        <w:t>Spôsob určenia maximálnej ceny</w:t>
      </w:r>
    </w:p>
    <w:p w14:paraId="4A1D68EA" w14:textId="77777777" w:rsidR="00AB12C6" w:rsidRDefault="00AB12C6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CCB216E" w14:textId="77777777" w:rsidR="00AB12C6" w:rsidRPr="00DF3BB3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r w:rsidRPr="00DF3BB3">
        <w:rPr>
          <w:b/>
          <w:bCs/>
          <w:color w:val="000000"/>
          <w:lang w:eastAsia="cs-CZ" w:bidi="cs-CZ"/>
        </w:rPr>
        <w:t>Pojmy a definície</w:t>
      </w:r>
    </w:p>
    <w:p w14:paraId="27CE45EA" w14:textId="77777777" w:rsidR="00AB12C6" w:rsidRPr="00DF3BB3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</w:rPr>
      </w:pPr>
      <w:r w:rsidRPr="00DF3BB3">
        <w:rPr>
          <w:color w:val="000000"/>
          <w:lang w:eastAsia="cs-CZ" w:bidi="cs-CZ"/>
        </w:rPr>
        <w:t>Pre účely stanovenia Ceny</w:t>
      </w:r>
      <w:r w:rsidRPr="00DF3BB3">
        <w:rPr>
          <w:color w:val="000000"/>
        </w:rPr>
        <w:t xml:space="preserve"> za dodávku elektriny</w:t>
      </w:r>
      <w:r w:rsidRPr="00DF3BB3">
        <w:rPr>
          <w:color w:val="000000"/>
          <w:lang w:eastAsia="cs-CZ" w:bidi="cs-CZ"/>
        </w:rPr>
        <w:t xml:space="preserve"> sú rozhodujúce nasledovné pojmy, skratky, definície a vzorce:</w:t>
      </w:r>
    </w:p>
    <w:p w14:paraId="2F5CEA64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AB12C6" w:rsidRPr="00DF3BB3" w14:paraId="6BCE34F4" w14:textId="77777777" w:rsidTr="009F5EC8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A98C3A4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71961EBA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2725AF98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AB12C6" w:rsidRPr="00DF3BB3" w14:paraId="57F3B486" w14:textId="77777777" w:rsidTr="009F5EC8">
        <w:tc>
          <w:tcPr>
            <w:tcW w:w="2548" w:type="dxa"/>
            <w:shd w:val="clear" w:color="auto" w:fill="auto"/>
            <w:vAlign w:val="center"/>
          </w:tcPr>
          <w:p w14:paraId="60D2739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meraním mer</w:t>
            </w:r>
            <w:r>
              <w:rPr>
                <w:rFonts w:ascii="Arial" w:eastAsia="PoloR" w:hAnsi="Arial" w:cs="Arial"/>
                <w:sz w:val="16"/>
                <w:szCs w:val="16"/>
              </w:rPr>
              <w:t>ania spotreby elektriny, resp. o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dberné miesta s mesačným odpočtom spotreby elektriny</w:t>
            </w:r>
          </w:p>
        </w:tc>
        <w:tc>
          <w:tcPr>
            <w:tcW w:w="849" w:type="dxa"/>
            <w:vAlign w:val="center"/>
          </w:tcPr>
          <w:p w14:paraId="04A8767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F3BB3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  <w:p w14:paraId="4DD67A11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815C427" w14:textId="77777777" w:rsidR="00AB12C6" w:rsidRPr="00DF3BB3" w:rsidRDefault="00AB12C6" w:rsidP="009F5EC8">
            <w:pPr>
              <w:snapToGrid w:val="0"/>
              <w:spacing w:before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meraním podľa Pravidiel trhu § 2 bod c) </w:t>
            </w:r>
          </w:p>
          <w:p w14:paraId="3612EE2D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číslo 1. (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priebehové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meranie s možnosťou diaľkového odpočtu – meranie typu A) a </w:t>
            </w:r>
          </w:p>
          <w:p w14:paraId="0F47FE4E" w14:textId="77777777" w:rsidR="00AB12C6" w:rsidRPr="00DF3BB3" w:rsidRDefault="00AB12C6" w:rsidP="009F5EC8">
            <w:pPr>
              <w:pStyle w:val="Odsekzoznamu"/>
              <w:snapToGrid w:val="0"/>
              <w:spacing w:after="120"/>
              <w:ind w:left="358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</w:p>
        </w:tc>
      </w:tr>
      <w:tr w:rsidR="00AB12C6" w:rsidRPr="00DF3BB3" w14:paraId="67244A56" w14:textId="77777777" w:rsidTr="009F5EC8">
        <w:tc>
          <w:tcPr>
            <w:tcW w:w="2548" w:type="dxa"/>
            <w:shd w:val="clear" w:color="auto" w:fill="auto"/>
            <w:vAlign w:val="center"/>
          </w:tcPr>
          <w:p w14:paraId="3B616FB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bez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priebehového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</w:t>
            </w:r>
            <w:r>
              <w:rPr>
                <w:rFonts w:ascii="Arial" w:eastAsia="PoloR" w:hAnsi="Arial" w:cs="Arial"/>
                <w:sz w:val="16"/>
                <w:szCs w:val="16"/>
              </w:rPr>
              <w:t>ania spotreby elektriny, resp. o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dberné miesta s ročným odpočtom spotreby elektriny</w:t>
            </w:r>
          </w:p>
        </w:tc>
        <w:tc>
          <w:tcPr>
            <w:tcW w:w="849" w:type="dxa"/>
            <w:vAlign w:val="center"/>
          </w:tcPr>
          <w:p w14:paraId="2408978E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OM</w:t>
            </w:r>
            <w:r w:rsidRPr="00DF3BB3"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C</w:t>
            </w:r>
          </w:p>
          <w:p w14:paraId="78AAD9A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4D6CEF4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Odberné miesta s 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meraním podľa Pravidiel trhu § 2 bod c) číslo 3. (meranie bez </w:t>
            </w:r>
            <w:proofErr w:type="spellStart"/>
            <w:r w:rsidRPr="00DF3BB3">
              <w:rPr>
                <w:rFonts w:ascii="Arial" w:eastAsia="PoloR" w:hAnsi="Arial" w:cs="Arial"/>
                <w:sz w:val="16"/>
                <w:szCs w:val="16"/>
              </w:rPr>
              <w:t>priebehového</w:t>
            </w:r>
            <w:proofErr w:type="spellEnd"/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merania a bez možnosti diaľkového odpočtu – meranie typu C)</w:t>
            </w:r>
          </w:p>
        </w:tc>
      </w:tr>
      <w:tr w:rsidR="00AB12C6" w:rsidRPr="00DF3BB3" w14:paraId="59E785D4" w14:textId="77777777" w:rsidTr="009F5EC8">
        <w:tc>
          <w:tcPr>
            <w:tcW w:w="2548" w:type="dxa"/>
            <w:shd w:val="clear" w:color="auto" w:fill="auto"/>
            <w:vAlign w:val="center"/>
          </w:tcPr>
          <w:p w14:paraId="7644B36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44A2B74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315D0DC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AB12C6" w:rsidRPr="00DF3BB3" w14:paraId="54258BFF" w14:textId="77777777" w:rsidTr="009F5EC8">
        <w:tc>
          <w:tcPr>
            <w:tcW w:w="2548" w:type="dxa"/>
            <w:shd w:val="clear" w:color="auto" w:fill="auto"/>
            <w:vAlign w:val="center"/>
          </w:tcPr>
          <w:p w14:paraId="220608B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C89CB4B" w14:textId="77777777" w:rsidR="00AB12C6" w:rsidRPr="00DF3BB3" w:rsidRDefault="00AB12C6" w:rsidP="009F5EC8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2D48E286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60270632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3F789BB0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AB12C6" w:rsidRPr="00DF3BB3" w14:paraId="4824A872" w14:textId="77777777" w:rsidTr="009F5EC8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0F997EA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5245B1D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56C46A0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AB12C6" w:rsidRPr="00DF3BB3" w14:paraId="3C7C4146" w14:textId="77777777" w:rsidTr="009F5EC8">
        <w:tc>
          <w:tcPr>
            <w:tcW w:w="2551" w:type="dxa"/>
            <w:shd w:val="clear" w:color="auto" w:fill="auto"/>
            <w:vAlign w:val="center"/>
          </w:tcPr>
          <w:p w14:paraId="415EFAB3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mesiac</w:t>
            </w:r>
          </w:p>
        </w:tc>
        <w:tc>
          <w:tcPr>
            <w:tcW w:w="849" w:type="dxa"/>
            <w:vAlign w:val="center"/>
          </w:tcPr>
          <w:p w14:paraId="73C4845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515B2E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AB12C6" w:rsidRPr="00DF3BB3" w14:paraId="11F96E93" w14:textId="77777777" w:rsidTr="009F5EC8">
        <w:tc>
          <w:tcPr>
            <w:tcW w:w="2551" w:type="dxa"/>
            <w:shd w:val="clear" w:color="auto" w:fill="auto"/>
            <w:vAlign w:val="center"/>
          </w:tcPr>
          <w:p w14:paraId="05E0E49D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hodina</w:t>
            </w:r>
          </w:p>
        </w:tc>
        <w:tc>
          <w:tcPr>
            <w:tcW w:w="849" w:type="dxa"/>
            <w:vAlign w:val="center"/>
          </w:tcPr>
          <w:p w14:paraId="1FAF07C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18C9D4E7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AB12C6" w:rsidRPr="00DF3BB3" w14:paraId="28795524" w14:textId="77777777" w:rsidTr="009F5EC8">
        <w:tc>
          <w:tcPr>
            <w:tcW w:w="2551" w:type="dxa"/>
            <w:shd w:val="clear" w:color="auto" w:fill="auto"/>
            <w:vAlign w:val="center"/>
          </w:tcPr>
          <w:p w14:paraId="2913A9E9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počet hodín v mesiaci</w:t>
            </w:r>
          </w:p>
        </w:tc>
        <w:tc>
          <w:tcPr>
            <w:tcW w:w="849" w:type="dxa"/>
            <w:vAlign w:val="center"/>
          </w:tcPr>
          <w:p w14:paraId="726A256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6D2B12B3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  <w:tr w:rsidR="00AB12C6" w:rsidRPr="00DF3BB3" w14:paraId="043D9D39" w14:textId="77777777" w:rsidTr="009F5EC8">
        <w:tc>
          <w:tcPr>
            <w:tcW w:w="2551" w:type="dxa"/>
            <w:shd w:val="clear" w:color="auto" w:fill="auto"/>
            <w:vAlign w:val="center"/>
          </w:tcPr>
          <w:p w14:paraId="51C4002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Odberné miesto</w:t>
            </w:r>
          </w:p>
        </w:tc>
        <w:tc>
          <w:tcPr>
            <w:tcW w:w="849" w:type="dxa"/>
            <w:vAlign w:val="center"/>
          </w:tcPr>
          <w:p w14:paraId="674682E0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1717B9B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Odberné miesto s </w:t>
            </w:r>
            <w:proofErr w:type="spellStart"/>
            <w:r w:rsidRPr="00DF3BB3">
              <w:rPr>
                <w:rFonts w:ascii="Arial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hAnsi="Arial" w:cs="Arial"/>
                <w:sz w:val="16"/>
                <w:szCs w:val="16"/>
              </w:rPr>
              <w:t xml:space="preserve"> meraním spotreby elektriny (OM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B12C6" w:rsidRPr="00DF3BB3" w14:paraId="5B69E949" w14:textId="77777777" w:rsidTr="009F5EC8">
        <w:tc>
          <w:tcPr>
            <w:tcW w:w="2551" w:type="dxa"/>
            <w:shd w:val="clear" w:color="auto" w:fill="auto"/>
            <w:vAlign w:val="center"/>
          </w:tcPr>
          <w:p w14:paraId="4AC53619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počet Odberných miest</w:t>
            </w:r>
          </w:p>
        </w:tc>
        <w:tc>
          <w:tcPr>
            <w:tcW w:w="849" w:type="dxa"/>
            <w:vAlign w:val="center"/>
          </w:tcPr>
          <w:p w14:paraId="0AB9453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b/>
                <w:bCs/>
                <w:sz w:val="16"/>
                <w:szCs w:val="16"/>
              </w:rPr>
              <w:t>z</w:t>
            </w:r>
          </w:p>
        </w:tc>
        <w:tc>
          <w:tcPr>
            <w:tcW w:w="5804" w:type="dxa"/>
            <w:shd w:val="clear" w:color="auto" w:fill="auto"/>
          </w:tcPr>
          <w:p w14:paraId="00A1D4B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počet Odberných miest s </w:t>
            </w:r>
            <w:proofErr w:type="spellStart"/>
            <w:r w:rsidRPr="00DF3BB3">
              <w:rPr>
                <w:rFonts w:ascii="Arial" w:hAnsi="Arial" w:cs="Arial"/>
                <w:sz w:val="16"/>
                <w:szCs w:val="16"/>
              </w:rPr>
              <w:t>priebehovým</w:t>
            </w:r>
            <w:proofErr w:type="spellEnd"/>
            <w:r w:rsidRPr="00DF3BB3">
              <w:rPr>
                <w:rFonts w:ascii="Arial" w:hAnsi="Arial" w:cs="Arial"/>
                <w:sz w:val="16"/>
                <w:szCs w:val="16"/>
              </w:rPr>
              <w:t xml:space="preserve"> meraním spotreby elektriny (OM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092784F1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Veličiny</w:t>
      </w:r>
    </w:p>
    <w:tbl>
      <w:tblPr>
        <w:tblStyle w:val="Mriekatabuky"/>
        <w:tblW w:w="9242" w:type="dxa"/>
        <w:tblLayout w:type="fixed"/>
        <w:tblLook w:val="0600" w:firstRow="0" w:lastRow="0" w:firstColumn="0" w:lastColumn="0" w:noHBand="1" w:noVBand="1"/>
      </w:tblPr>
      <w:tblGrid>
        <w:gridCol w:w="2376"/>
        <w:gridCol w:w="851"/>
        <w:gridCol w:w="4536"/>
        <w:gridCol w:w="1479"/>
      </w:tblGrid>
      <w:tr w:rsidR="00AB12C6" w:rsidRPr="00DF3BB3" w14:paraId="425999B0" w14:textId="77777777" w:rsidTr="009F5EC8">
        <w:trPr>
          <w:tblHeader/>
        </w:trPr>
        <w:tc>
          <w:tcPr>
            <w:tcW w:w="2376" w:type="dxa"/>
            <w:shd w:val="clear" w:color="auto" w:fill="F2F2F2" w:themeFill="background1" w:themeFillShade="F2"/>
          </w:tcPr>
          <w:p w14:paraId="4C23D450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94D4D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09B5CC12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79" w:type="dxa"/>
            <w:shd w:val="clear" w:color="auto" w:fill="F2F2F2" w:themeFill="background1" w:themeFillShade="F2"/>
          </w:tcPr>
          <w:p w14:paraId="1E62761B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color w:val="FF0000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 xml:space="preserve">Merná 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shd w:val="clear" w:color="auto" w:fill="F2F2F2" w:themeFill="background1" w:themeFillShade="F2"/>
              </w:rPr>
              <w:t>jednotka</w:t>
            </w:r>
          </w:p>
        </w:tc>
      </w:tr>
      <w:tr w:rsidR="00AB12C6" w:rsidRPr="00DF3BB3" w14:paraId="61CAE5BF" w14:textId="77777777" w:rsidTr="009F5EC8">
        <w:tc>
          <w:tcPr>
            <w:tcW w:w="2376" w:type="dxa"/>
            <w:shd w:val="clear" w:color="auto" w:fill="auto"/>
          </w:tcPr>
          <w:p w14:paraId="5C925EC7" w14:textId="3BEA6C0E" w:rsidR="00AB12C6" w:rsidRPr="00DF3BB3" w:rsidRDefault="00E134A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Jednotková</w:t>
            </w:r>
            <w:r w:rsidR="00AB12C6" w:rsidRPr="00DF3BB3">
              <w:rPr>
                <w:rFonts w:ascii="Arial" w:eastAsia="PoloR" w:hAnsi="Arial" w:cs="Arial"/>
                <w:sz w:val="16"/>
                <w:szCs w:val="16"/>
              </w:rPr>
              <w:t xml:space="preserve"> cena</w:t>
            </w:r>
          </w:p>
        </w:tc>
        <w:tc>
          <w:tcPr>
            <w:tcW w:w="851" w:type="dxa"/>
          </w:tcPr>
          <w:p w14:paraId="764AD7E6" w14:textId="57548142" w:rsidR="00AB12C6" w:rsidRPr="00DF3BB3" w:rsidRDefault="00E134A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b/>
                <w:bCs/>
                <w:sz w:val="16"/>
                <w:szCs w:val="16"/>
              </w:rPr>
              <w:t>JC</w:t>
            </w:r>
            <w:r w:rsidR="00AB12C6"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4536" w:type="dxa"/>
            <w:shd w:val="clear" w:color="auto" w:fill="auto"/>
          </w:tcPr>
          <w:p w14:paraId="42AD0792" w14:textId="77777777" w:rsidR="00E134A6" w:rsidRPr="00DF3BB3" w:rsidRDefault="00E134A6" w:rsidP="00E134A6">
            <w:pPr>
              <w:pStyle w:val="Odsekzoznamu"/>
              <w:numPr>
                <w:ilvl w:val="0"/>
                <w:numId w:val="28"/>
              </w:numPr>
              <w:snapToGrid w:val="0"/>
              <w:spacing w:after="160" w:line="259" w:lineRule="auto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[</w:t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9F"/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]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(hodnota úspešného uchádzača) </w:t>
            </w:r>
            <w:r w:rsidRPr="00DF3BB3">
              <w:rPr>
                <w:rFonts w:ascii="Arial" w:hAnsi="Arial" w:cs="Arial"/>
                <w:sz w:val="16"/>
                <w:szCs w:val="16"/>
                <w:highlight w:val="yellow"/>
              </w:rPr>
              <w:t>výsledok verejného obstarávania,</w:t>
            </w:r>
          </w:p>
          <w:p w14:paraId="03085218" w14:textId="77777777" w:rsidR="00E134A6" w:rsidRPr="00DF3BB3" w:rsidRDefault="00E134A6" w:rsidP="00E134A6">
            <w:pPr>
              <w:pStyle w:val="Odsekzoznamu"/>
              <w:numPr>
                <w:ilvl w:val="0"/>
                <w:numId w:val="28"/>
              </w:numPr>
              <w:snapToGrid w:val="0"/>
              <w:spacing w:after="160" w:line="259" w:lineRule="auto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vyjadrené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číselne s 2 desatinnými miestami,</w:t>
            </w:r>
          </w:p>
          <w:p w14:paraId="30498A11" w14:textId="71422554" w:rsidR="00AB12C6" w:rsidRPr="00DF3BB3" w:rsidRDefault="00E134A6" w:rsidP="00E134A6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nemenné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počas celého Zmluvného obdobia,</w:t>
            </w:r>
          </w:p>
        </w:tc>
        <w:tc>
          <w:tcPr>
            <w:tcW w:w="1479" w:type="dxa"/>
            <w:shd w:val="clear" w:color="auto" w:fill="auto"/>
          </w:tcPr>
          <w:p w14:paraId="10427D3A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248D4CCF" w14:textId="77777777" w:rsidTr="009F5EC8">
        <w:tc>
          <w:tcPr>
            <w:tcW w:w="2376" w:type="dxa"/>
            <w:shd w:val="clear" w:color="auto" w:fill="auto"/>
          </w:tcPr>
          <w:p w14:paraId="3FDCBBC2" w14:textId="77777777" w:rsidR="00AB12C6" w:rsidRPr="009F1676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9F1676">
              <w:rPr>
                <w:rFonts w:ascii="Arial" w:hAnsi="Arial" w:cs="Arial"/>
                <w:sz w:val="16"/>
                <w:szCs w:val="16"/>
              </w:rPr>
              <w:t xml:space="preserve">Skutočná hodinová spotreba </w:t>
            </w:r>
            <w:r w:rsidRPr="009F1676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9F1676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121BE67C" w14:textId="77777777" w:rsidR="00AB12C6" w:rsidRPr="009F1676" w:rsidRDefault="00AB12C6" w:rsidP="009F5EC8">
            <w:pPr>
              <w:snapToGri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676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9F1676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ZMh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365D0D4" w14:textId="77777777" w:rsidR="00AB12C6" w:rsidRPr="009F1676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9F1676">
              <w:rPr>
                <w:rFonts w:ascii="Arial" w:hAnsi="Arial" w:cs="Arial"/>
                <w:sz w:val="16"/>
                <w:szCs w:val="16"/>
              </w:rPr>
              <w:t xml:space="preserve">množstvo </w:t>
            </w:r>
            <w:r w:rsidRPr="009F1676">
              <w:rPr>
                <w:rFonts w:ascii="Arial" w:eastAsia="PoloR" w:hAnsi="Arial" w:cs="Arial"/>
                <w:sz w:val="16"/>
                <w:szCs w:val="16"/>
              </w:rPr>
              <w:t>spotrebovanej elektriny v hodine h mesiaca M v konkrétnom OMA podľa údajov určeného meradla,</w:t>
            </w:r>
          </w:p>
          <w:p w14:paraId="04092E2F" w14:textId="77777777" w:rsidR="00AB12C6" w:rsidRPr="009F1676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after="12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9F1676">
              <w:rPr>
                <w:rFonts w:ascii="Arial" w:eastAsia="PoloR" w:hAnsi="Arial" w:cs="Arial"/>
                <w:sz w:val="16"/>
                <w:szCs w:val="16"/>
              </w:rPr>
              <w:t>údaje o spotrebe</w:t>
            </w:r>
            <w:r w:rsidRPr="009F1676">
              <w:rPr>
                <w:rFonts w:ascii="Arial" w:hAnsi="Arial" w:cs="Arial"/>
                <w:sz w:val="16"/>
                <w:szCs w:val="16"/>
              </w:rPr>
              <w:t xml:space="preserve"> poskytuje Poskytovateľovi príslušná PDS v zmysle príslušných predpisov, ktorými sa stanovujú podrobnosti merania elektriny a odovzdávania technických údajov a podľa </w:t>
            </w:r>
            <w:r w:rsidRPr="009F1676">
              <w:rPr>
                <w:rFonts w:ascii="Arial" w:hAnsi="Arial" w:cs="Arial"/>
                <w:sz w:val="16"/>
                <w:szCs w:val="16"/>
              </w:rPr>
              <w:lastRenderedPageBreak/>
              <w:t>Prevádzkového poriadku</w:t>
            </w:r>
          </w:p>
        </w:tc>
        <w:tc>
          <w:tcPr>
            <w:tcW w:w="1479" w:type="dxa"/>
            <w:shd w:val="clear" w:color="auto" w:fill="auto"/>
          </w:tcPr>
          <w:p w14:paraId="6F3D7A64" w14:textId="77777777" w:rsidR="00AB12C6" w:rsidRPr="00E134A6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  <w:highlight w:val="yellow"/>
              </w:rPr>
            </w:pPr>
            <w:r w:rsidRPr="00E134A6">
              <w:rPr>
                <w:rFonts w:ascii="Arial" w:eastAsia="PoloR" w:hAnsi="Arial" w:cs="Arial"/>
                <w:sz w:val="16"/>
                <w:szCs w:val="16"/>
                <w:highlight w:val="yellow"/>
              </w:rPr>
              <w:lastRenderedPageBreak/>
              <w:t>MWh</w:t>
            </w:r>
          </w:p>
        </w:tc>
      </w:tr>
      <w:tr w:rsidR="00AB12C6" w:rsidRPr="00DF3BB3" w14:paraId="2B38EFFA" w14:textId="77777777" w:rsidTr="009F5EC8">
        <w:tc>
          <w:tcPr>
            <w:tcW w:w="2376" w:type="dxa"/>
            <w:shd w:val="clear" w:color="auto" w:fill="auto"/>
          </w:tcPr>
          <w:p w14:paraId="5BC86C0D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Skutočná mesačná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32E61A2C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536" w:type="dxa"/>
            <w:shd w:val="clear" w:color="auto" w:fill="auto"/>
          </w:tcPr>
          <w:p w14:paraId="4086CF98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množstvo spotrebovanej elektriny v mesiaci M v konkrétnom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</w:p>
          <w:p w14:paraId="0ED6CA3F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bCs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h=1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bCs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ZMh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79" w:type="dxa"/>
            <w:shd w:val="clear" w:color="auto" w:fill="auto"/>
          </w:tcPr>
          <w:p w14:paraId="61198610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  <w:tr w:rsidR="00AB12C6" w:rsidRPr="00DF3BB3" w14:paraId="18C03258" w14:textId="77777777" w:rsidTr="009F5EC8">
        <w:tc>
          <w:tcPr>
            <w:tcW w:w="2376" w:type="dxa"/>
            <w:shd w:val="clear" w:color="auto" w:fill="auto"/>
          </w:tcPr>
          <w:p w14:paraId="425B0D55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Skutočná ročná spotreba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851" w:type="dxa"/>
          </w:tcPr>
          <w:p w14:paraId="3A1B429B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Q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</w:t>
            </w:r>
          </w:p>
        </w:tc>
        <w:tc>
          <w:tcPr>
            <w:tcW w:w="4536" w:type="dxa"/>
            <w:shd w:val="clear" w:color="auto" w:fill="auto"/>
          </w:tcPr>
          <w:p w14:paraId="42D70E26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množstvo spotrebovanej elektriny v konkrétnom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počas Zmluvného obdobia</w:t>
            </w:r>
          </w:p>
          <w:p w14:paraId="4F46997A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Arial"/>
                        <w:sz w:val="16"/>
                        <w:szCs w:val="16"/>
                      </w:rPr>
                      <m:t>M=1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79" w:type="dxa"/>
            <w:shd w:val="clear" w:color="auto" w:fill="auto"/>
          </w:tcPr>
          <w:p w14:paraId="627AB6B5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MWh</w:t>
            </w:r>
          </w:p>
        </w:tc>
      </w:tr>
    </w:tbl>
    <w:p w14:paraId="205825B9" w14:textId="77777777" w:rsidR="00AB12C6" w:rsidRPr="00DF3BB3" w:rsidRDefault="00AB12C6" w:rsidP="00AB12C6">
      <w:pPr>
        <w:pStyle w:val="Zkladntext1"/>
        <w:numPr>
          <w:ilvl w:val="2"/>
          <w:numId w:val="27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F3BB3">
        <w:rPr>
          <w:color w:val="000000"/>
          <w:lang w:eastAsia="cs-CZ" w:bidi="cs-CZ"/>
        </w:rPr>
        <w:t>Vzorce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373"/>
        <w:gridCol w:w="795"/>
        <w:gridCol w:w="4596"/>
        <w:gridCol w:w="1416"/>
      </w:tblGrid>
      <w:tr w:rsidR="00AB12C6" w:rsidRPr="00DF3BB3" w14:paraId="1DEF3720" w14:textId="77777777" w:rsidTr="009F5EC8">
        <w:trPr>
          <w:tblHeader/>
        </w:trPr>
        <w:tc>
          <w:tcPr>
            <w:tcW w:w="2376" w:type="dxa"/>
            <w:shd w:val="clear" w:color="auto" w:fill="F2F2F2" w:themeFill="background1" w:themeFillShade="F2"/>
            <w:vAlign w:val="center"/>
          </w:tcPr>
          <w:p w14:paraId="70ABF62F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101049F6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4604" w:type="dxa"/>
            <w:shd w:val="clear" w:color="auto" w:fill="F2F2F2" w:themeFill="background1" w:themeFillShade="F2"/>
            <w:vAlign w:val="center"/>
          </w:tcPr>
          <w:p w14:paraId="5BF21099" w14:textId="77777777" w:rsidR="00AB12C6" w:rsidRPr="00DF3BB3" w:rsidRDefault="00AB12C6" w:rsidP="009F5EC8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739A31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Merná jednotka</w:t>
            </w:r>
          </w:p>
        </w:tc>
      </w:tr>
      <w:tr w:rsidR="00AB12C6" w:rsidRPr="00DF3BB3" w14:paraId="6968CEBB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7D227AB2" w14:textId="77777777" w:rsidR="00AB12C6" w:rsidRPr="00DF3BB3" w:rsidRDefault="00AB12C6" w:rsidP="009F5EC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Jednotková cena za dodávku elektriny (OM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2ECA0815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C‘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D5FC79"/>
          </w:tcPr>
          <w:p w14:paraId="17A4EC9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jednotková cena za dodávku elektriny pre konkrétne 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v mesiaci M</w:t>
            </w:r>
          </w:p>
          <w:p w14:paraId="2D142F79" w14:textId="7749B1DF" w:rsidR="00AB12C6" w:rsidRPr="00DF3BB3" w:rsidRDefault="00000000" w:rsidP="009F5EC8">
            <w:pPr>
              <w:snapToGrid w:val="0"/>
              <w:spacing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h=1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m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  <m:t>JC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Mh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)×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  <w:lang w:eastAsia="cs-CZ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  <w:sz w:val="16"/>
                                    <w:szCs w:val="16"/>
                                  </w:rPr>
                                  <m:t>ZMh</m:t>
                                </m:r>
                              </m:sub>
                            </m:sSub>
                          </m:e>
                        </m:d>
                      </m:e>
                    </m:nary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7A6E02A8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EUR/MWh</w:t>
            </w:r>
          </w:p>
        </w:tc>
      </w:tr>
      <w:tr w:rsidR="00AB12C6" w:rsidRPr="00DF3BB3" w14:paraId="561DCF28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74CFC4C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(OM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)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61BC24BC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C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D5FC79"/>
          </w:tcPr>
          <w:p w14:paraId="09DA2D9F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spacing w:before="12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 xml:space="preserve">týka sa 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>konkrétneho OM</w:t>
            </w:r>
            <w:r w:rsidRPr="00DF3BB3">
              <w:rPr>
                <w:rFonts w:ascii="Arial" w:eastAsia="PoloR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eastAsia="PoloR" w:hAnsi="Arial" w:cs="Arial"/>
                <w:sz w:val="16"/>
                <w:szCs w:val="16"/>
              </w:rPr>
              <w:t xml:space="preserve"> v mesiaci M</w:t>
            </w:r>
          </w:p>
          <w:p w14:paraId="1214E0C4" w14:textId="77777777" w:rsidR="00AB12C6" w:rsidRPr="00DF3BB3" w:rsidRDefault="00AB12C6" w:rsidP="00AB12C6">
            <w:pPr>
              <w:pStyle w:val="Odsekzoznamu"/>
              <w:numPr>
                <w:ilvl w:val="0"/>
                <w:numId w:val="28"/>
              </w:numPr>
              <w:snapToGrid w:val="0"/>
              <w:ind w:left="358" w:hanging="284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predstavuj</w:t>
            </w:r>
            <w:r w:rsidRPr="00DF3BB3">
              <w:rPr>
                <w:rFonts w:ascii="Arial" w:hAnsi="Arial" w:cs="Arial"/>
                <w:sz w:val="16"/>
                <w:szCs w:val="16"/>
              </w:rPr>
              <w:t>e súčin Jednotkovej ceny za dodávku elektriny a spotreby elektriny</w:t>
            </w:r>
          </w:p>
          <w:p w14:paraId="74358B00" w14:textId="0FAA8971" w:rsidR="00AB12C6" w:rsidRPr="00DF3BB3" w:rsidRDefault="00000000" w:rsidP="009F1676">
            <w:pPr>
              <w:snapToGrid w:val="0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C'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 xml:space="preserve">× </m:t>
                </m:r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45227636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103BE4B3" w14:textId="77777777" w:rsidTr="009F5EC8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50A10DB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 v mesiaci M</w:t>
            </w:r>
          </w:p>
        </w:tc>
        <w:tc>
          <w:tcPr>
            <w:tcW w:w="783" w:type="dxa"/>
            <w:vAlign w:val="center"/>
          </w:tcPr>
          <w:p w14:paraId="4D97292D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ZM</w:t>
            </w:r>
          </w:p>
        </w:tc>
        <w:tc>
          <w:tcPr>
            <w:tcW w:w="4604" w:type="dxa"/>
            <w:shd w:val="clear" w:color="auto" w:fill="auto"/>
          </w:tcPr>
          <w:p w14:paraId="3B137013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z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17" w:type="dxa"/>
            <w:shd w:val="clear" w:color="auto" w:fill="auto"/>
            <w:vAlign w:val="center"/>
          </w:tcPr>
          <w:p w14:paraId="73BF62BD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3BB5BB8A" w14:textId="77777777" w:rsidTr="009F5EC8">
        <w:trPr>
          <w:tblHeader/>
        </w:trPr>
        <w:tc>
          <w:tcPr>
            <w:tcW w:w="2376" w:type="dxa"/>
            <w:shd w:val="clear" w:color="auto" w:fill="auto"/>
            <w:vAlign w:val="center"/>
          </w:tcPr>
          <w:p w14:paraId="64C15A34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Cena za dodávku elektriny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> počas Zmluvného obdobia</w:t>
            </w:r>
          </w:p>
        </w:tc>
        <w:tc>
          <w:tcPr>
            <w:tcW w:w="783" w:type="dxa"/>
            <w:vAlign w:val="center"/>
          </w:tcPr>
          <w:p w14:paraId="68AE590D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4604" w:type="dxa"/>
            <w:shd w:val="clear" w:color="auto" w:fill="auto"/>
          </w:tcPr>
          <w:p w14:paraId="039B319A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sz w:val="16"/>
                        <w:szCs w:val="16"/>
                        <w:lang w:eastAsia="cs-CZ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M=1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12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ZM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1417" w:type="dxa"/>
            <w:shd w:val="clear" w:color="auto" w:fill="auto"/>
            <w:vAlign w:val="center"/>
          </w:tcPr>
          <w:p w14:paraId="73CA874E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  <w:tr w:rsidR="00AB12C6" w:rsidRPr="00DF3BB3" w14:paraId="59C567B6" w14:textId="77777777" w:rsidTr="009F5EC8">
        <w:trPr>
          <w:tblHeader/>
        </w:trPr>
        <w:tc>
          <w:tcPr>
            <w:tcW w:w="2376" w:type="dxa"/>
            <w:shd w:val="clear" w:color="auto" w:fill="D5FC79"/>
            <w:vAlign w:val="center"/>
          </w:tcPr>
          <w:p w14:paraId="45E86EE1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Priemerná jednotková cena za dodávku elektriny</w:t>
            </w:r>
          </w:p>
        </w:tc>
        <w:tc>
          <w:tcPr>
            <w:tcW w:w="783" w:type="dxa"/>
            <w:shd w:val="clear" w:color="auto" w:fill="D5FC79"/>
            <w:vAlign w:val="center"/>
          </w:tcPr>
          <w:p w14:paraId="00F28E1A" w14:textId="77777777" w:rsidR="00AB12C6" w:rsidRPr="00DF3BB3" w:rsidRDefault="00AB12C6" w:rsidP="009F5EC8">
            <w:pPr>
              <w:snapToGrid w:val="0"/>
              <w:spacing w:before="120" w:after="120"/>
              <w:ind w:right="76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P‘</w:t>
            </w:r>
            <w:r w:rsidRPr="00DF3BB3">
              <w:rPr>
                <w:rFonts w:ascii="Arial" w:eastAsia="PoloR" w:hAnsi="Arial" w:cs="Arial"/>
                <w:b/>
                <w:bCs/>
                <w:sz w:val="16"/>
                <w:szCs w:val="16"/>
                <w:vertAlign w:val="subscript"/>
              </w:rPr>
              <w:t>A</w:t>
            </w:r>
          </w:p>
        </w:tc>
        <w:tc>
          <w:tcPr>
            <w:tcW w:w="4604" w:type="dxa"/>
            <w:shd w:val="clear" w:color="auto" w:fill="D5FC79"/>
          </w:tcPr>
          <w:p w14:paraId="74421F2F" w14:textId="77777777" w:rsidR="00AB12C6" w:rsidRPr="00DF3BB3" w:rsidRDefault="00AB12C6" w:rsidP="009F5EC8">
            <w:pPr>
              <w:snapToGrid w:val="0"/>
              <w:spacing w:before="120" w:after="120"/>
              <w:rPr>
                <w:rFonts w:ascii="Arial" w:hAnsi="Arial" w:cs="Arial"/>
                <w:sz w:val="16"/>
                <w:szCs w:val="16"/>
                <w:vertAlign w:val="subscript"/>
              </w:rPr>
            </w:pPr>
            <w:r w:rsidRPr="00DF3BB3">
              <w:rPr>
                <w:rFonts w:ascii="Arial" w:hAnsi="Arial" w:cs="Arial"/>
                <w:sz w:val="16"/>
                <w:szCs w:val="16"/>
              </w:rPr>
              <w:t>týka sa celého Zmluvného obdobia a predstavuje podiel Ceny za všetky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  <w:r w:rsidRPr="00DF3BB3">
              <w:rPr>
                <w:rFonts w:ascii="Arial" w:hAnsi="Arial" w:cs="Arial"/>
                <w:sz w:val="16"/>
                <w:szCs w:val="16"/>
              </w:rPr>
              <w:t xml:space="preserve"> a Skutočnej ročnej spotreby všetkých OM</w:t>
            </w:r>
            <w:r w:rsidRPr="00DF3BB3">
              <w:rPr>
                <w:rFonts w:ascii="Arial" w:hAnsi="Arial" w:cs="Arial"/>
                <w:sz w:val="16"/>
                <w:szCs w:val="16"/>
                <w:vertAlign w:val="subscript"/>
              </w:rPr>
              <w:t>A</w:t>
            </w:r>
          </w:p>
          <w:p w14:paraId="27B34091" w14:textId="77777777" w:rsidR="00AB12C6" w:rsidRPr="00DF3BB3" w:rsidRDefault="00000000" w:rsidP="009F5EC8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P'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A</m:t>
                        </m:r>
                      </m:sub>
                    </m:sSub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  <w:lang w:eastAsia="cs-CZ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Z=1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z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sz w:val="16"/>
                                <w:szCs w:val="16"/>
                                <w:lang w:eastAsia="cs-CZ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Q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16"/>
                                <w:szCs w:val="16"/>
                              </w:rPr>
                              <m:t>Z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1417" w:type="dxa"/>
            <w:shd w:val="clear" w:color="auto" w:fill="D5FC79"/>
            <w:vAlign w:val="center"/>
          </w:tcPr>
          <w:p w14:paraId="22C0CEAC" w14:textId="77777777" w:rsidR="00AB12C6" w:rsidRPr="00DF3BB3" w:rsidRDefault="00AB12C6" w:rsidP="009F5EC8">
            <w:pPr>
              <w:tabs>
                <w:tab w:val="left" w:pos="2127"/>
                <w:tab w:val="left" w:pos="2268"/>
              </w:tabs>
              <w:snapToGrid w:val="0"/>
              <w:spacing w:before="120" w:after="120"/>
              <w:jc w:val="center"/>
              <w:rPr>
                <w:rFonts w:ascii="Arial" w:eastAsia="PoloR" w:hAnsi="Arial" w:cs="Arial"/>
                <w:sz w:val="16"/>
                <w:szCs w:val="16"/>
              </w:rPr>
            </w:pPr>
            <w:r w:rsidRPr="00DF3BB3">
              <w:rPr>
                <w:rFonts w:ascii="Arial" w:eastAsia="PoloR" w:hAnsi="Arial" w:cs="Arial"/>
                <w:sz w:val="16"/>
                <w:szCs w:val="16"/>
              </w:rPr>
              <w:t>EUR</w:t>
            </w:r>
          </w:p>
        </w:tc>
      </w:tr>
    </w:tbl>
    <w:p w14:paraId="0528990C" w14:textId="77777777" w:rsidR="00AB12C6" w:rsidRPr="00DF3BB3" w:rsidRDefault="00AB12C6" w:rsidP="00AB12C6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p w14:paraId="0184125E" w14:textId="77777777" w:rsidR="00AB12C6" w:rsidRPr="00694AB8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694AB8">
        <w:rPr>
          <w:b/>
          <w:bCs/>
          <w:color w:val="000000"/>
          <w:lang w:eastAsia="cs-CZ" w:bidi="cs-CZ"/>
        </w:rPr>
        <w:t>Odberné miesta s </w:t>
      </w:r>
      <w:proofErr w:type="spellStart"/>
      <w:r w:rsidRPr="00694AB8">
        <w:rPr>
          <w:b/>
          <w:bCs/>
          <w:color w:val="000000"/>
          <w:lang w:eastAsia="cs-CZ" w:bidi="cs-CZ"/>
        </w:rPr>
        <w:t>priebehovým</w:t>
      </w:r>
      <w:proofErr w:type="spellEnd"/>
      <w:r w:rsidRPr="00694AB8">
        <w:rPr>
          <w:b/>
          <w:bCs/>
          <w:color w:val="000000"/>
          <w:lang w:eastAsia="cs-CZ" w:bidi="cs-CZ"/>
        </w:rPr>
        <w:t xml:space="preserve"> meraním spotreby elektriny OM</w:t>
      </w:r>
      <w:r w:rsidRPr="00694AB8">
        <w:rPr>
          <w:b/>
          <w:bCs/>
          <w:color w:val="000000"/>
          <w:vertAlign w:val="subscript"/>
          <w:lang w:eastAsia="cs-CZ" w:bidi="cs-CZ"/>
        </w:rPr>
        <w:t>A</w:t>
      </w:r>
      <w:r w:rsidRPr="00694AB8">
        <w:rPr>
          <w:b/>
          <w:bCs/>
          <w:color w:val="000000"/>
          <w:lang w:eastAsia="cs-CZ" w:bidi="cs-CZ"/>
        </w:rPr>
        <w:t>.</w:t>
      </w:r>
    </w:p>
    <w:p w14:paraId="42C14BAF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Jednotková za dodávku elektriny do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je stanovená podľa vzorca pre C’</w:t>
      </w:r>
      <w:r w:rsidRPr="00694AB8">
        <w:rPr>
          <w:color w:val="000000"/>
          <w:vertAlign w:val="subscript"/>
          <w:lang w:eastAsia="cs-CZ" w:bidi="cs-CZ"/>
        </w:rPr>
        <w:t>ZM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 xml:space="preserve">. </w:t>
      </w:r>
    </w:p>
    <w:p w14:paraId="0C814083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Cena za dodávku elektriny do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v príslušnom kalendárnom mesiaci (Fakturačnom období) sa vypočíta ako súčin Jednotkovej ceny za dodávku elektriny a skutočnej spotreby elektriny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podľa vzorca pre C</w:t>
      </w:r>
      <w:r w:rsidRPr="00694AB8">
        <w:rPr>
          <w:color w:val="000000"/>
          <w:vertAlign w:val="subscript"/>
          <w:lang w:eastAsia="cs-CZ" w:bidi="cs-CZ"/>
        </w:rPr>
        <w:t>ZM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>.</w:t>
      </w:r>
      <w:r w:rsidRPr="00694AB8">
        <w:rPr>
          <w:color w:val="000000"/>
        </w:rPr>
        <w:t xml:space="preserve"> </w:t>
      </w:r>
      <w:r w:rsidRPr="00694AB8">
        <w:rPr>
          <w:color w:val="000000"/>
          <w:lang w:eastAsia="cs-CZ" w:bidi="cs-CZ"/>
        </w:rPr>
        <w:t>(ďalej len „</w:t>
      </w:r>
      <w:r w:rsidRPr="00694AB8">
        <w:rPr>
          <w:b/>
          <w:bCs/>
          <w:color w:val="000000"/>
          <w:lang w:eastAsia="cs-CZ" w:bidi="cs-CZ"/>
        </w:rPr>
        <w:t>Cena za dodávku elektriny 1</w:t>
      </w:r>
      <w:r w:rsidRPr="00694AB8">
        <w:rPr>
          <w:color w:val="000000"/>
          <w:lang w:eastAsia="cs-CZ" w:bidi="cs-CZ"/>
        </w:rPr>
        <w:t>“).</w:t>
      </w:r>
    </w:p>
    <w:p w14:paraId="5594888D" w14:textId="77777777" w:rsidR="00AB12C6" w:rsidRPr="00DF3BB3" w:rsidRDefault="00AB12C6" w:rsidP="00AB12C6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</w:p>
    <w:p w14:paraId="3E477472" w14:textId="77777777" w:rsidR="00AB12C6" w:rsidRPr="00694AB8" w:rsidRDefault="00AB12C6" w:rsidP="00AB12C6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694AB8">
        <w:rPr>
          <w:b/>
          <w:bCs/>
          <w:color w:val="000000"/>
          <w:lang w:eastAsia="cs-CZ" w:bidi="cs-CZ"/>
        </w:rPr>
        <w:t xml:space="preserve">Odberné miesta bez </w:t>
      </w:r>
      <w:proofErr w:type="spellStart"/>
      <w:r w:rsidRPr="00694AB8">
        <w:rPr>
          <w:b/>
          <w:bCs/>
          <w:color w:val="000000"/>
          <w:lang w:eastAsia="cs-CZ" w:bidi="cs-CZ"/>
        </w:rPr>
        <w:t>priebehového</w:t>
      </w:r>
      <w:proofErr w:type="spellEnd"/>
      <w:r w:rsidRPr="00694AB8">
        <w:rPr>
          <w:b/>
          <w:bCs/>
          <w:color w:val="000000"/>
          <w:lang w:eastAsia="cs-CZ" w:bidi="cs-CZ"/>
        </w:rPr>
        <w:t xml:space="preserve"> merania spotreby elektriny OM</w:t>
      </w:r>
      <w:r w:rsidRPr="00694AB8">
        <w:rPr>
          <w:b/>
          <w:bCs/>
          <w:color w:val="000000"/>
          <w:vertAlign w:val="subscript"/>
          <w:lang w:eastAsia="cs-CZ" w:bidi="cs-CZ"/>
        </w:rPr>
        <w:t>C</w:t>
      </w:r>
      <w:r w:rsidRPr="00694AB8">
        <w:rPr>
          <w:b/>
          <w:bCs/>
          <w:color w:val="000000"/>
          <w:lang w:eastAsia="cs-CZ" w:bidi="cs-CZ"/>
        </w:rPr>
        <w:t>.</w:t>
      </w:r>
    </w:p>
    <w:p w14:paraId="564B107B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Jednotková za dodávku elektriny do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je zhodná s Priemernou jednotkovou cenou za dodávku elektriny do všetkých OM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za celé Zmluvné obdobie a je stanovená podľa vzorca pre P’</w:t>
      </w:r>
      <w:r w:rsidRPr="00694AB8">
        <w:rPr>
          <w:color w:val="000000"/>
          <w:vertAlign w:val="subscript"/>
          <w:lang w:eastAsia="cs-CZ" w:bidi="cs-CZ"/>
        </w:rPr>
        <w:t>A</w:t>
      </w:r>
      <w:r w:rsidRPr="00694AB8">
        <w:rPr>
          <w:color w:val="000000"/>
          <w:lang w:eastAsia="cs-CZ" w:bidi="cs-CZ"/>
        </w:rPr>
        <w:t xml:space="preserve"> uvedeného v bode </w:t>
      </w:r>
      <w:r w:rsidRPr="00694AB8">
        <w:rPr>
          <w:color w:val="000000"/>
          <w:lang w:eastAsia="cs-CZ" w:bidi="cs-CZ"/>
        </w:rPr>
        <w:fldChar w:fldCharType="begin"/>
      </w:r>
      <w:r w:rsidRPr="00694AB8">
        <w:rPr>
          <w:color w:val="000000"/>
          <w:lang w:eastAsia="cs-CZ" w:bidi="cs-CZ"/>
        </w:rPr>
        <w:instrText xml:space="preserve"> REF _Ref115343873 \r \h </w:instrText>
      </w:r>
      <w:r>
        <w:rPr>
          <w:color w:val="000000"/>
          <w:lang w:eastAsia="cs-CZ" w:bidi="cs-CZ"/>
        </w:rPr>
        <w:instrText xml:space="preserve"> \* MERGEFORMAT </w:instrText>
      </w:r>
      <w:r w:rsidRPr="00694AB8">
        <w:rPr>
          <w:color w:val="000000"/>
          <w:lang w:eastAsia="cs-CZ" w:bidi="cs-CZ"/>
        </w:rPr>
      </w:r>
      <w:r w:rsidRPr="00694AB8">
        <w:rPr>
          <w:color w:val="000000"/>
          <w:lang w:eastAsia="cs-CZ" w:bidi="cs-CZ"/>
        </w:rPr>
        <w:fldChar w:fldCharType="separate"/>
      </w:r>
      <w:r w:rsidRPr="00694AB8">
        <w:rPr>
          <w:color w:val="000000"/>
          <w:lang w:eastAsia="cs-CZ" w:bidi="cs-CZ"/>
        </w:rPr>
        <w:t>1.1.4</w:t>
      </w:r>
      <w:r w:rsidRPr="00694AB8">
        <w:rPr>
          <w:color w:val="000000"/>
          <w:lang w:eastAsia="cs-CZ" w:bidi="cs-CZ"/>
        </w:rPr>
        <w:fldChar w:fldCharType="end"/>
      </w:r>
      <w:r w:rsidRPr="00694AB8">
        <w:rPr>
          <w:color w:val="000000"/>
          <w:lang w:eastAsia="cs-CZ" w:bidi="cs-CZ"/>
        </w:rPr>
        <w:t>.</w:t>
      </w:r>
    </w:p>
    <w:p w14:paraId="18C41B13" w14:textId="77777777" w:rsidR="00AB12C6" w:rsidRPr="00694AB8" w:rsidRDefault="00AB12C6" w:rsidP="00AB12C6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694AB8">
        <w:rPr>
          <w:color w:val="000000"/>
          <w:lang w:eastAsia="cs-CZ" w:bidi="cs-CZ"/>
        </w:rPr>
        <w:t>Cena za dodávku elektriny do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sa vypočíta súčin Priemernej jednotkovej ceny za dodávku elektriny a skutočnej spotreby elektriny príslušného OM</w:t>
      </w:r>
      <w:r w:rsidRPr="00694AB8">
        <w:rPr>
          <w:color w:val="000000"/>
          <w:vertAlign w:val="subscript"/>
          <w:lang w:eastAsia="cs-CZ" w:bidi="cs-CZ"/>
        </w:rPr>
        <w:t>C</w:t>
      </w:r>
      <w:r w:rsidRPr="00694AB8">
        <w:rPr>
          <w:color w:val="000000"/>
          <w:lang w:eastAsia="cs-CZ" w:bidi="cs-CZ"/>
        </w:rPr>
        <w:t xml:space="preserve"> (ďalej len „</w:t>
      </w:r>
      <w:r w:rsidRPr="00694AB8">
        <w:rPr>
          <w:b/>
          <w:bCs/>
          <w:color w:val="000000"/>
          <w:lang w:eastAsia="cs-CZ" w:bidi="cs-CZ"/>
        </w:rPr>
        <w:t>Cena za dodávku elektriny 2</w:t>
      </w:r>
      <w:r w:rsidRPr="00694AB8">
        <w:rPr>
          <w:color w:val="000000"/>
          <w:lang w:eastAsia="cs-CZ" w:bidi="cs-CZ"/>
        </w:rPr>
        <w:t>“).</w:t>
      </w:r>
    </w:p>
    <w:p w14:paraId="184C93B4" w14:textId="77777777" w:rsidR="00AB12C6" w:rsidRDefault="00AB12C6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8126223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4BA849" w14:textId="77777777" w:rsidR="00FF3059" w:rsidRDefault="00FF3059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5DD3E201" w:rsidR="00DC0C55" w:rsidRDefault="00DC0C55" w:rsidP="00FF3059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F798928" w14:textId="548FB605" w:rsidR="001224DA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6A1E498" w14:textId="52E6672F" w:rsidR="001F3866" w:rsidRDefault="001F3866" w:rsidP="001F3866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14442D5" w14:textId="697886D7" w:rsidR="001F3866" w:rsidRPr="002150EF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1" w:name="bookmark63"/>
      <w:r>
        <w:rPr>
          <w:color w:val="000000"/>
          <w:lang w:eastAsia="sk-SK" w:bidi="sk-SK"/>
        </w:rPr>
        <w:t xml:space="preserve">Spôsob </w:t>
      </w:r>
      <w:r>
        <w:rPr>
          <w:color w:val="000000"/>
          <w:lang w:val="cs-CZ" w:eastAsia="cs-CZ" w:bidi="cs-CZ"/>
        </w:rPr>
        <w:t xml:space="preserve">a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fakturácie</w:t>
      </w:r>
      <w:bookmarkEnd w:id="1"/>
      <w:proofErr w:type="spellEnd"/>
    </w:p>
    <w:p w14:paraId="4FD9E5DC" w14:textId="77777777" w:rsidR="002150EF" w:rsidRDefault="002150EF" w:rsidP="002150EF">
      <w:pPr>
        <w:pStyle w:val="Zhlavie10"/>
        <w:keepNext/>
        <w:keepLines/>
        <w:tabs>
          <w:tab w:val="left" w:pos="567"/>
        </w:tabs>
        <w:spacing w:after="0" w:line="240" w:lineRule="auto"/>
        <w:ind w:left="567"/>
        <w:jc w:val="left"/>
      </w:pPr>
    </w:p>
    <w:p w14:paraId="72C4C62F" w14:textId="03F9092A" w:rsidR="001F3866" w:rsidRDefault="002150EF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>Odplatu</w:t>
      </w:r>
      <w:r w:rsidR="001F3866">
        <w:rPr>
          <w:color w:val="000000"/>
          <w:lang w:val="cs-CZ" w:eastAsia="cs-CZ" w:bidi="cs-CZ"/>
        </w:rPr>
        <w:t xml:space="preserve"> za dodávku </w:t>
      </w:r>
      <w:proofErr w:type="spellStart"/>
      <w:r w:rsidR="001F3866">
        <w:rPr>
          <w:color w:val="000000"/>
          <w:lang w:val="cs-CZ" w:eastAsia="cs-CZ" w:bidi="cs-CZ"/>
        </w:rPr>
        <w:t>elektriny</w:t>
      </w:r>
      <w:proofErr w:type="spellEnd"/>
      <w:r w:rsidR="001F3866">
        <w:rPr>
          <w:color w:val="000000"/>
          <w:lang w:val="cs-CZ" w:eastAsia="cs-CZ" w:bidi="cs-CZ"/>
        </w:rPr>
        <w:t xml:space="preserve"> a </w:t>
      </w:r>
      <w:proofErr w:type="spellStart"/>
      <w:r w:rsidR="001F3866">
        <w:rPr>
          <w:color w:val="000000"/>
          <w:lang w:val="cs-CZ" w:eastAsia="cs-CZ" w:bidi="cs-CZ"/>
        </w:rPr>
        <w:t>distribučné</w:t>
      </w:r>
      <w:proofErr w:type="spellEnd"/>
      <w:r w:rsidR="001F3866">
        <w:rPr>
          <w:color w:val="000000"/>
          <w:lang w:val="cs-CZ" w:eastAsia="cs-CZ" w:bidi="cs-CZ"/>
        </w:rPr>
        <w:t xml:space="preserve"> služby je </w:t>
      </w:r>
      <w:r w:rsidR="001F3866">
        <w:rPr>
          <w:color w:val="000000"/>
          <w:lang w:eastAsia="sk-SK" w:bidi="sk-SK"/>
        </w:rPr>
        <w:t xml:space="preserve">Poskytovateľ </w:t>
      </w:r>
      <w:proofErr w:type="spellStart"/>
      <w:r w:rsidR="001F3866">
        <w:rPr>
          <w:color w:val="000000"/>
          <w:lang w:val="cs-CZ" w:eastAsia="cs-CZ" w:bidi="cs-CZ"/>
        </w:rPr>
        <w:t>oprávnený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fakturovať</w:t>
      </w:r>
      <w:proofErr w:type="spellEnd"/>
      <w:r w:rsidR="001F3866">
        <w:rPr>
          <w:color w:val="000000"/>
          <w:lang w:val="cs-CZ" w:eastAsia="cs-CZ" w:bidi="cs-CZ"/>
        </w:rPr>
        <w:t xml:space="preserve"> jednou </w:t>
      </w:r>
      <w:proofErr w:type="spellStart"/>
      <w:r w:rsidR="001F3866">
        <w:rPr>
          <w:color w:val="000000"/>
          <w:lang w:val="cs-CZ" w:eastAsia="cs-CZ" w:bidi="cs-CZ"/>
        </w:rPr>
        <w:t>spoločnou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faktúrou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odbery</w:t>
      </w:r>
      <w:proofErr w:type="spellEnd"/>
      <w:r w:rsidR="001F3866">
        <w:rPr>
          <w:color w:val="000000"/>
          <w:lang w:val="cs-CZ" w:eastAsia="cs-CZ" w:bidi="cs-CZ"/>
        </w:rPr>
        <w:t xml:space="preserve"> s ročným </w:t>
      </w:r>
      <w:proofErr w:type="spellStart"/>
      <w:r w:rsidR="001F3866">
        <w:rPr>
          <w:color w:val="000000"/>
          <w:lang w:val="cs-CZ" w:eastAsia="cs-CZ" w:bidi="cs-CZ"/>
        </w:rPr>
        <w:t>vyúčtovaním</w:t>
      </w:r>
      <w:proofErr w:type="spellEnd"/>
      <w:r w:rsidR="001F3866">
        <w:rPr>
          <w:color w:val="000000"/>
          <w:lang w:val="cs-CZ" w:eastAsia="cs-CZ" w:bidi="cs-CZ"/>
        </w:rPr>
        <w:t xml:space="preserve"> a jednou </w:t>
      </w:r>
      <w:proofErr w:type="spellStart"/>
      <w:r w:rsidR="001F3866">
        <w:rPr>
          <w:color w:val="000000"/>
          <w:lang w:val="cs-CZ" w:eastAsia="cs-CZ" w:bidi="cs-CZ"/>
        </w:rPr>
        <w:t>spoločnou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faktúrou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odbery</w:t>
      </w:r>
      <w:proofErr w:type="spellEnd"/>
      <w:r w:rsidR="001F3866">
        <w:rPr>
          <w:color w:val="000000"/>
          <w:lang w:val="cs-CZ" w:eastAsia="cs-CZ" w:bidi="cs-CZ"/>
        </w:rPr>
        <w:t xml:space="preserve"> s </w:t>
      </w:r>
      <w:proofErr w:type="spellStart"/>
      <w:r w:rsidR="001F3866">
        <w:rPr>
          <w:color w:val="000000"/>
          <w:lang w:val="cs-CZ" w:eastAsia="cs-CZ" w:bidi="cs-CZ"/>
        </w:rPr>
        <w:t>mesačným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vyúčtovaním</w:t>
      </w:r>
      <w:proofErr w:type="spellEnd"/>
      <w:r w:rsidR="001F3866">
        <w:rPr>
          <w:color w:val="000000"/>
          <w:lang w:val="cs-CZ" w:eastAsia="cs-CZ" w:bidi="cs-CZ"/>
        </w:rPr>
        <w:t xml:space="preserve">. </w:t>
      </w:r>
      <w:proofErr w:type="spellStart"/>
      <w:r w:rsidR="001F3866">
        <w:rPr>
          <w:color w:val="000000"/>
          <w:lang w:val="cs-CZ" w:eastAsia="cs-CZ" w:bidi="cs-CZ"/>
        </w:rPr>
        <w:t>Zmluvné</w:t>
      </w:r>
      <w:proofErr w:type="spellEnd"/>
      <w:r w:rsidR="001F3866">
        <w:rPr>
          <w:color w:val="000000"/>
          <w:lang w:val="cs-CZ" w:eastAsia="cs-CZ" w:bidi="cs-CZ"/>
        </w:rPr>
        <w:t xml:space="preserve"> strany </w:t>
      </w:r>
      <w:proofErr w:type="spellStart"/>
      <w:r w:rsidR="001F3866">
        <w:rPr>
          <w:color w:val="000000"/>
          <w:lang w:val="cs-CZ" w:eastAsia="cs-CZ" w:bidi="cs-CZ"/>
        </w:rPr>
        <w:t>sa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r w:rsidR="001F3866">
        <w:rPr>
          <w:color w:val="000000"/>
          <w:lang w:eastAsia="sk-SK" w:bidi="sk-SK"/>
        </w:rPr>
        <w:t xml:space="preserve">môžu </w:t>
      </w:r>
      <w:proofErr w:type="spellStart"/>
      <w:r w:rsidR="001F3866">
        <w:rPr>
          <w:color w:val="000000"/>
          <w:lang w:val="cs-CZ" w:eastAsia="cs-CZ" w:bidi="cs-CZ"/>
        </w:rPr>
        <w:t>priebežne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počas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trvania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dohodnúť</w:t>
      </w:r>
      <w:proofErr w:type="spellEnd"/>
      <w:r w:rsidR="001F3866">
        <w:rPr>
          <w:color w:val="000000"/>
          <w:lang w:val="cs-CZ" w:eastAsia="cs-CZ" w:bidi="cs-CZ"/>
        </w:rPr>
        <w:t xml:space="preserve"> na </w:t>
      </w:r>
      <w:proofErr w:type="spellStart"/>
      <w:r w:rsidR="001F3866">
        <w:rPr>
          <w:color w:val="000000"/>
          <w:lang w:val="cs-CZ" w:eastAsia="cs-CZ" w:bidi="cs-CZ"/>
        </w:rPr>
        <w:t>zmene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začlenenia</w:t>
      </w:r>
      <w:proofErr w:type="spellEnd"/>
      <w:r w:rsidR="001F3866">
        <w:rPr>
          <w:color w:val="000000"/>
          <w:lang w:val="cs-CZ" w:eastAsia="cs-CZ" w:bidi="cs-CZ"/>
        </w:rPr>
        <w:t xml:space="preserve"> jednotlivých </w:t>
      </w:r>
      <w:proofErr w:type="spellStart"/>
      <w:r w:rsidR="001F3866">
        <w:rPr>
          <w:color w:val="000000"/>
          <w:lang w:val="cs-CZ" w:eastAsia="cs-CZ" w:bidi="cs-CZ"/>
        </w:rPr>
        <w:t>odberných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miest</w:t>
      </w:r>
      <w:proofErr w:type="spellEnd"/>
      <w:r w:rsidR="001F3866">
        <w:rPr>
          <w:color w:val="000000"/>
          <w:lang w:val="cs-CZ" w:eastAsia="cs-CZ" w:bidi="cs-CZ"/>
        </w:rPr>
        <w:t xml:space="preserve"> do </w:t>
      </w:r>
      <w:proofErr w:type="spellStart"/>
      <w:r w:rsidR="001F3866">
        <w:rPr>
          <w:color w:val="000000"/>
          <w:lang w:val="cs-CZ" w:eastAsia="cs-CZ" w:bidi="cs-CZ"/>
        </w:rPr>
        <w:t>spoločnej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fakturácie</w:t>
      </w:r>
      <w:proofErr w:type="spellEnd"/>
      <w:r w:rsidR="001F3866">
        <w:rPr>
          <w:color w:val="000000"/>
          <w:lang w:val="cs-CZ" w:eastAsia="cs-CZ" w:bidi="cs-CZ"/>
        </w:rPr>
        <w:t>.</w:t>
      </w:r>
    </w:p>
    <w:p w14:paraId="01F3ECFE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vystavujú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spoločne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služby.</w:t>
      </w:r>
    </w:p>
    <w:p w14:paraId="05D77FC1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proofErr w:type="spellStart"/>
      <w:r>
        <w:rPr>
          <w:color w:val="000000"/>
          <w:lang w:val="cs-CZ" w:eastAsia="cs-CZ" w:bidi="cs-CZ"/>
        </w:rPr>
        <w:t>Faktúra</w:t>
      </w:r>
      <w:proofErr w:type="spellEnd"/>
      <w:r>
        <w:rPr>
          <w:color w:val="000000"/>
          <w:lang w:val="cs-CZ" w:eastAsia="cs-CZ" w:bidi="cs-CZ"/>
        </w:rPr>
        <w:t xml:space="preserve"> musí </w:t>
      </w:r>
      <w:proofErr w:type="spellStart"/>
      <w:r>
        <w:rPr>
          <w:color w:val="000000"/>
          <w:lang w:val="cs-CZ" w:eastAsia="cs-CZ" w:bidi="cs-CZ"/>
        </w:rPr>
        <w:t>obsahovať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náležitosti stanovené platnými daňovými a </w:t>
      </w:r>
      <w:proofErr w:type="spellStart"/>
      <w:r>
        <w:rPr>
          <w:color w:val="000000"/>
          <w:lang w:val="cs-CZ" w:eastAsia="cs-CZ" w:bidi="cs-CZ"/>
        </w:rPr>
        <w:t>účtovnými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predpismi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vrátane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podľa </w:t>
      </w:r>
      <w:r>
        <w:rPr>
          <w:color w:val="000000"/>
          <w:lang w:val="cs-CZ" w:eastAsia="cs-CZ" w:bidi="cs-CZ"/>
        </w:rPr>
        <w:t xml:space="preserve">z. č. 251/2012 Z. z. o </w:t>
      </w:r>
      <w:proofErr w:type="spellStart"/>
      <w:r>
        <w:rPr>
          <w:color w:val="000000"/>
          <w:lang w:val="cs-CZ" w:eastAsia="cs-CZ" w:bidi="cs-CZ"/>
        </w:rPr>
        <w:t>energetike</w:t>
      </w:r>
      <w:proofErr w:type="spellEnd"/>
      <w:r>
        <w:rPr>
          <w:color w:val="000000"/>
          <w:lang w:val="cs-CZ" w:eastAsia="cs-CZ" w:bidi="cs-CZ"/>
        </w:rPr>
        <w:t xml:space="preserve"> a o </w:t>
      </w:r>
      <w:proofErr w:type="spellStart"/>
      <w:r>
        <w:rPr>
          <w:color w:val="000000"/>
          <w:lang w:val="cs-CZ" w:eastAsia="cs-CZ" w:bidi="cs-CZ"/>
        </w:rPr>
        <w:t>zmene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doplnení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niektorých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zákonov</w:t>
      </w:r>
      <w:proofErr w:type="spellEnd"/>
      <w:r>
        <w:rPr>
          <w:color w:val="000000"/>
          <w:lang w:val="cs-CZ" w:eastAsia="cs-CZ" w:bidi="cs-CZ"/>
        </w:rPr>
        <w:t>.</w:t>
      </w:r>
    </w:p>
    <w:p w14:paraId="374CBA6D" w14:textId="769266A4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uhrádzať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služby, </w:t>
      </w:r>
      <w:proofErr w:type="spellStart"/>
      <w:r>
        <w:rPr>
          <w:color w:val="000000"/>
          <w:lang w:val="cs-CZ" w:eastAsia="cs-CZ" w:bidi="cs-CZ"/>
        </w:rPr>
        <w:t>pričom</w:t>
      </w:r>
      <w:proofErr w:type="spellEnd"/>
      <w:r>
        <w:rPr>
          <w:color w:val="000000"/>
          <w:lang w:val="cs-CZ" w:eastAsia="cs-CZ" w:bidi="cs-CZ"/>
        </w:rPr>
        <w:t xml:space="preserve"> výška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ich</w:t>
      </w:r>
      <w:proofErr w:type="spellEnd"/>
      <w:r>
        <w:rPr>
          <w:color w:val="000000"/>
          <w:lang w:val="cs-CZ" w:eastAsia="cs-CZ" w:bidi="cs-CZ"/>
        </w:rPr>
        <w:t xml:space="preserve"> počet, termíny </w:t>
      </w:r>
      <w:proofErr w:type="spellStart"/>
      <w:r>
        <w:rPr>
          <w:color w:val="000000"/>
          <w:lang w:val="cs-CZ" w:eastAsia="cs-CZ" w:bidi="cs-CZ"/>
        </w:rPr>
        <w:t>alebo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spôsob </w:t>
      </w:r>
      <w:proofErr w:type="spellStart"/>
      <w:r>
        <w:rPr>
          <w:color w:val="000000"/>
          <w:lang w:val="cs-CZ" w:eastAsia="cs-CZ" w:bidi="cs-CZ"/>
        </w:rPr>
        <w:t>platieb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preddavkov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môže </w:t>
      </w:r>
      <w:proofErr w:type="spellStart"/>
      <w:r>
        <w:rPr>
          <w:color w:val="000000"/>
          <w:lang w:val="cs-CZ" w:eastAsia="cs-CZ" w:bidi="cs-CZ"/>
        </w:rPr>
        <w:t>počas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trvania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zmeniť</w:t>
      </w:r>
      <w:proofErr w:type="spellEnd"/>
      <w:r>
        <w:rPr>
          <w:color w:val="000000"/>
          <w:lang w:val="cs-CZ" w:eastAsia="cs-CZ" w:bidi="cs-CZ"/>
        </w:rPr>
        <w:t xml:space="preserve"> po </w:t>
      </w:r>
      <w:proofErr w:type="spellStart"/>
      <w:r>
        <w:rPr>
          <w:color w:val="000000"/>
          <w:lang w:val="cs-CZ" w:eastAsia="cs-CZ" w:bidi="cs-CZ"/>
        </w:rPr>
        <w:t>dohode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Zmluvných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strán</w:t>
      </w:r>
      <w:proofErr w:type="spellEnd"/>
      <w:r>
        <w:rPr>
          <w:color w:val="000000"/>
          <w:lang w:val="cs-CZ" w:eastAsia="cs-CZ" w:bidi="cs-CZ"/>
        </w:rPr>
        <w:t>.</w:t>
      </w:r>
    </w:p>
    <w:p w14:paraId="1598B19F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ročným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roka.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rok.</w:t>
      </w:r>
    </w:p>
    <w:p w14:paraId="1DE2D6A3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</w:t>
      </w:r>
      <w:proofErr w:type="spellStart"/>
      <w:r>
        <w:rPr>
          <w:color w:val="000000"/>
          <w:lang w:val="cs-CZ" w:eastAsia="cs-CZ" w:bidi="cs-CZ"/>
        </w:rPr>
        <w:t>vystavovať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faktúru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b/>
          <w:bCs/>
          <w:color w:val="000000"/>
          <w:lang w:val="cs-CZ" w:eastAsia="cs-CZ" w:bidi="cs-CZ"/>
        </w:rPr>
        <w:t xml:space="preserve">s </w:t>
      </w:r>
      <w:proofErr w:type="spellStart"/>
      <w:r>
        <w:rPr>
          <w:b/>
          <w:bCs/>
          <w:color w:val="000000"/>
          <w:lang w:val="cs-CZ" w:eastAsia="cs-CZ" w:bidi="cs-CZ"/>
        </w:rPr>
        <w:t>mesačným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proofErr w:type="spellStart"/>
      <w:r>
        <w:rPr>
          <w:b/>
          <w:bCs/>
          <w:color w:val="000000"/>
          <w:lang w:val="cs-CZ" w:eastAsia="cs-CZ" w:bidi="cs-CZ"/>
        </w:rPr>
        <w:t>odpočtom</w:t>
      </w:r>
      <w:proofErr w:type="spellEnd"/>
      <w:r>
        <w:rPr>
          <w:b/>
          <w:bCs/>
          <w:color w:val="000000"/>
          <w:lang w:val="cs-CZ" w:eastAsia="cs-CZ" w:bidi="cs-CZ"/>
        </w:rPr>
        <w:t xml:space="preserve"> </w:t>
      </w:r>
      <w:r>
        <w:rPr>
          <w:color w:val="000000"/>
          <w:lang w:val="cs-CZ" w:eastAsia="cs-CZ" w:bidi="cs-CZ"/>
        </w:rPr>
        <w:t xml:space="preserve">k </w:t>
      </w:r>
      <w:proofErr w:type="spellStart"/>
      <w:r>
        <w:rPr>
          <w:color w:val="000000"/>
          <w:lang w:val="cs-CZ" w:eastAsia="cs-CZ" w:bidi="cs-CZ"/>
        </w:rPr>
        <w:t>poslednému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príslušného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mesiaca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Vo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vyúčtovacej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faktúre</w:t>
      </w:r>
      <w:proofErr w:type="spellEnd"/>
      <w:r>
        <w:rPr>
          <w:color w:val="000000"/>
          <w:lang w:val="cs-CZ" w:eastAsia="cs-CZ" w:bidi="cs-CZ"/>
        </w:rPr>
        <w:t xml:space="preserve"> za dodávku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distribučné</w:t>
      </w:r>
      <w:proofErr w:type="spellEnd"/>
      <w:r>
        <w:rPr>
          <w:color w:val="000000"/>
          <w:lang w:val="cs-CZ" w:eastAsia="cs-CZ" w:bidi="cs-CZ"/>
        </w:rPr>
        <w:t xml:space="preserve"> služby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odpočítajú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preddavky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ktoré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boli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Objednávateľom </w:t>
      </w:r>
      <w:proofErr w:type="spellStart"/>
      <w:r>
        <w:rPr>
          <w:color w:val="000000"/>
          <w:lang w:val="cs-CZ" w:eastAsia="cs-CZ" w:bidi="cs-CZ"/>
        </w:rPr>
        <w:t>uhradené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za </w:t>
      </w:r>
      <w:proofErr w:type="spellStart"/>
      <w:r>
        <w:rPr>
          <w:color w:val="000000"/>
          <w:lang w:val="cs-CZ" w:eastAsia="cs-CZ" w:bidi="cs-CZ"/>
        </w:rPr>
        <w:t>príslušný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mesiac</w:t>
      </w:r>
      <w:proofErr w:type="spellEnd"/>
      <w:r>
        <w:rPr>
          <w:color w:val="000000"/>
          <w:lang w:val="cs-CZ" w:eastAsia="cs-CZ" w:bidi="cs-CZ"/>
        </w:rPr>
        <w:t>.</w:t>
      </w:r>
    </w:p>
    <w:p w14:paraId="2250F5B2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uhradí </w:t>
      </w:r>
      <w:r>
        <w:rPr>
          <w:color w:val="000000"/>
          <w:lang w:eastAsia="sk-SK" w:bidi="sk-SK"/>
        </w:rPr>
        <w:t xml:space="preserve">Poskytovateľovi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nedoplatok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lehote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. </w:t>
      </w: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vráti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vyfakturovaný </w:t>
      </w:r>
      <w:proofErr w:type="spellStart"/>
      <w:r>
        <w:rPr>
          <w:color w:val="000000"/>
          <w:lang w:val="cs-CZ" w:eastAsia="cs-CZ" w:bidi="cs-CZ"/>
        </w:rPr>
        <w:t>preplatok</w:t>
      </w:r>
      <w:proofErr w:type="spellEnd"/>
      <w:r>
        <w:rPr>
          <w:color w:val="000000"/>
          <w:lang w:val="cs-CZ" w:eastAsia="cs-CZ" w:bidi="cs-CZ"/>
        </w:rPr>
        <w:t xml:space="preserve"> na účet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v termíne do </w:t>
      </w:r>
      <w:proofErr w:type="spellStart"/>
      <w:r>
        <w:rPr>
          <w:color w:val="000000"/>
          <w:lang w:val="cs-CZ" w:eastAsia="cs-CZ" w:bidi="cs-CZ"/>
        </w:rPr>
        <w:t>dátumu</w:t>
      </w:r>
      <w:proofErr w:type="spellEnd"/>
      <w:r>
        <w:rPr>
          <w:color w:val="000000"/>
          <w:lang w:val="cs-CZ" w:eastAsia="cs-CZ" w:bidi="cs-CZ"/>
        </w:rPr>
        <w:t xml:space="preserve"> splatnosti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>.</w:t>
      </w:r>
    </w:p>
    <w:p w14:paraId="16EE7646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500" w:line="240" w:lineRule="auto"/>
        <w:ind w:left="567" w:hanging="567"/>
      </w:pPr>
      <w:proofErr w:type="spellStart"/>
      <w:r>
        <w:rPr>
          <w:color w:val="000000"/>
          <w:lang w:val="cs-CZ" w:eastAsia="cs-CZ" w:bidi="cs-CZ"/>
        </w:rPr>
        <w:t>Splatnosť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je 30 dní </w:t>
      </w:r>
      <w:proofErr w:type="spellStart"/>
      <w:r>
        <w:rPr>
          <w:color w:val="000000"/>
          <w:lang w:val="cs-CZ" w:eastAsia="cs-CZ" w:bidi="cs-CZ"/>
        </w:rPr>
        <w:t>odo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dňa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riadneho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doručenia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faktúry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>Objednávateľovi.</w:t>
      </w:r>
    </w:p>
    <w:p w14:paraId="553C0F47" w14:textId="77777777" w:rsidR="001F3866" w:rsidRDefault="001F3866" w:rsidP="001F3866">
      <w:pPr>
        <w:pStyle w:val="Zhlavie10"/>
        <w:keepNext/>
        <w:keepLines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567"/>
        <w:jc w:val="left"/>
      </w:pPr>
      <w:bookmarkStart w:id="2" w:name="bookmark65"/>
      <w:proofErr w:type="spellStart"/>
      <w:r>
        <w:rPr>
          <w:color w:val="000000"/>
          <w:lang w:val="cs-CZ" w:eastAsia="cs-CZ" w:bidi="cs-CZ"/>
        </w:rPr>
        <w:t>Ďalšie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poskytovania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predmetu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zákazky</w:t>
      </w:r>
      <w:bookmarkEnd w:id="2"/>
      <w:proofErr w:type="spellEnd"/>
    </w:p>
    <w:p w14:paraId="7C230B4E" w14:textId="7AC4E6E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zabezpečiť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Objednávateľovi </w:t>
      </w:r>
      <w:r>
        <w:rPr>
          <w:color w:val="000000"/>
          <w:lang w:val="cs-CZ" w:eastAsia="cs-CZ" w:bidi="cs-CZ"/>
        </w:rPr>
        <w:t xml:space="preserve">dodávku a </w:t>
      </w:r>
      <w:proofErr w:type="spellStart"/>
      <w:r>
        <w:rPr>
          <w:color w:val="000000"/>
          <w:lang w:val="cs-CZ" w:eastAsia="cs-CZ" w:bidi="cs-CZ"/>
        </w:rPr>
        <w:t>distribúciu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ako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komplexné</w:t>
      </w:r>
      <w:proofErr w:type="spellEnd"/>
      <w:r>
        <w:rPr>
          <w:color w:val="000000"/>
          <w:lang w:val="cs-CZ" w:eastAsia="cs-CZ" w:bidi="cs-CZ"/>
        </w:rPr>
        <w:t xml:space="preserve"> služby spojené s bezpečnou, </w:t>
      </w:r>
      <w:proofErr w:type="spellStart"/>
      <w:r>
        <w:rPr>
          <w:color w:val="000000"/>
          <w:lang w:val="cs-CZ" w:eastAsia="cs-CZ" w:bidi="cs-CZ"/>
        </w:rPr>
        <w:t>stabilnou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komplexnou</w:t>
      </w:r>
      <w:proofErr w:type="spellEnd"/>
      <w:r>
        <w:rPr>
          <w:color w:val="000000"/>
          <w:lang w:val="cs-CZ" w:eastAsia="cs-CZ" w:bidi="cs-CZ"/>
        </w:rPr>
        <w:t xml:space="preserve"> dodávkou a </w:t>
      </w:r>
      <w:proofErr w:type="spellStart"/>
      <w:r>
        <w:rPr>
          <w:color w:val="000000"/>
          <w:lang w:val="cs-CZ" w:eastAsia="cs-CZ" w:bidi="cs-CZ"/>
        </w:rPr>
        <w:t>distribúciou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, v čase </w:t>
      </w:r>
      <w:r>
        <w:rPr>
          <w:b/>
          <w:bCs/>
          <w:color w:val="000000"/>
          <w:lang w:val="cs-CZ" w:eastAsia="cs-CZ" w:bidi="cs-CZ"/>
        </w:rPr>
        <w:t xml:space="preserve">od </w:t>
      </w:r>
      <w:r w:rsidRPr="002150EF">
        <w:rPr>
          <w:b/>
          <w:bCs/>
          <w:color w:val="000000"/>
          <w:highlight w:val="yellow"/>
          <w:lang w:val="cs-CZ" w:eastAsia="cs-CZ" w:bidi="cs-CZ"/>
        </w:rPr>
        <w:t>01.0</w:t>
      </w:r>
      <w:r w:rsidR="00AE446D">
        <w:rPr>
          <w:b/>
          <w:bCs/>
          <w:color w:val="000000"/>
          <w:highlight w:val="yellow"/>
          <w:lang w:val="cs-CZ" w:eastAsia="cs-CZ" w:bidi="cs-CZ"/>
        </w:rPr>
        <w:t>1</w:t>
      </w:r>
      <w:r w:rsidRPr="002150EF">
        <w:rPr>
          <w:b/>
          <w:bCs/>
          <w:color w:val="000000"/>
          <w:highlight w:val="yellow"/>
          <w:lang w:val="cs-CZ" w:eastAsia="cs-CZ" w:bidi="cs-CZ"/>
        </w:rPr>
        <w:t>.202</w:t>
      </w:r>
      <w:r w:rsidR="00AE446D">
        <w:rPr>
          <w:b/>
          <w:bCs/>
          <w:color w:val="000000"/>
          <w:lang w:val="cs-CZ" w:eastAsia="cs-CZ" w:bidi="cs-CZ"/>
        </w:rPr>
        <w:t>4</w:t>
      </w:r>
      <w:r>
        <w:rPr>
          <w:b/>
          <w:bCs/>
          <w:color w:val="000000"/>
          <w:lang w:val="cs-CZ" w:eastAsia="cs-CZ" w:bidi="cs-CZ"/>
        </w:rPr>
        <w:t xml:space="preserve"> 00:00:00 hodiny do </w:t>
      </w:r>
      <w:r w:rsidRPr="002150EF">
        <w:rPr>
          <w:b/>
          <w:bCs/>
          <w:color w:val="000000"/>
          <w:highlight w:val="yellow"/>
          <w:lang w:val="cs-CZ" w:eastAsia="cs-CZ" w:bidi="cs-CZ"/>
        </w:rPr>
        <w:t>3</w:t>
      </w:r>
      <w:r w:rsidR="00AE446D">
        <w:rPr>
          <w:b/>
          <w:bCs/>
          <w:color w:val="000000"/>
          <w:highlight w:val="yellow"/>
          <w:lang w:val="cs-CZ" w:eastAsia="cs-CZ" w:bidi="cs-CZ"/>
        </w:rPr>
        <w:t>1</w:t>
      </w:r>
      <w:r w:rsidRPr="002150EF">
        <w:rPr>
          <w:b/>
          <w:bCs/>
          <w:color w:val="000000"/>
          <w:highlight w:val="yellow"/>
          <w:lang w:val="cs-CZ" w:eastAsia="cs-CZ" w:bidi="cs-CZ"/>
        </w:rPr>
        <w:t>.</w:t>
      </w:r>
      <w:r w:rsidR="00AE446D">
        <w:rPr>
          <w:b/>
          <w:bCs/>
          <w:color w:val="000000"/>
          <w:highlight w:val="yellow"/>
          <w:lang w:val="cs-CZ" w:eastAsia="cs-CZ" w:bidi="cs-CZ"/>
        </w:rPr>
        <w:t>12</w:t>
      </w:r>
      <w:r w:rsidRPr="002150EF">
        <w:rPr>
          <w:b/>
          <w:bCs/>
          <w:color w:val="000000"/>
          <w:highlight w:val="yellow"/>
          <w:lang w:val="cs-CZ" w:eastAsia="cs-CZ" w:bidi="cs-CZ"/>
        </w:rPr>
        <w:t>.202</w:t>
      </w:r>
      <w:r w:rsidR="00AB12C6">
        <w:rPr>
          <w:b/>
          <w:bCs/>
          <w:color w:val="000000"/>
          <w:lang w:val="cs-CZ" w:eastAsia="cs-CZ" w:bidi="cs-CZ"/>
        </w:rPr>
        <w:t>4</w:t>
      </w:r>
      <w:r>
        <w:rPr>
          <w:b/>
          <w:bCs/>
          <w:color w:val="000000"/>
          <w:lang w:val="cs-CZ" w:eastAsia="cs-CZ" w:bidi="cs-CZ"/>
        </w:rPr>
        <w:t xml:space="preserve"> 24:00:00 hodiny.</w:t>
      </w:r>
    </w:p>
    <w:p w14:paraId="67759A7B" w14:textId="5917243A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bude mať </w:t>
      </w:r>
      <w:proofErr w:type="spellStart"/>
      <w:r>
        <w:rPr>
          <w:color w:val="000000"/>
          <w:lang w:val="cs-CZ" w:eastAsia="cs-CZ" w:bidi="cs-CZ"/>
        </w:rPr>
        <w:t>zabezpečenú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individuálnu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klientsku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starostlivosť</w:t>
      </w:r>
      <w:proofErr w:type="spellEnd"/>
      <w:r>
        <w:rPr>
          <w:color w:val="000000"/>
          <w:lang w:val="cs-CZ" w:eastAsia="cs-CZ" w:bidi="cs-CZ"/>
        </w:rPr>
        <w:t xml:space="preserve">/obsluhu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všetky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zahrňujúcu</w:t>
      </w:r>
      <w:proofErr w:type="spellEnd"/>
      <w:r>
        <w:rPr>
          <w:color w:val="000000"/>
          <w:lang w:val="cs-CZ" w:eastAsia="cs-CZ" w:bidi="cs-CZ"/>
        </w:rPr>
        <w:t xml:space="preserve"> aj </w:t>
      </w:r>
      <w:proofErr w:type="spellStart"/>
      <w:r>
        <w:rPr>
          <w:color w:val="000000"/>
          <w:lang w:val="cs-CZ" w:eastAsia="cs-CZ" w:bidi="cs-CZ"/>
        </w:rPr>
        <w:t>odbornú</w:t>
      </w:r>
      <w:proofErr w:type="spellEnd"/>
      <w:r>
        <w:rPr>
          <w:color w:val="000000"/>
          <w:lang w:val="cs-CZ" w:eastAsia="cs-CZ" w:bidi="cs-CZ"/>
        </w:rPr>
        <w:t xml:space="preserve"> podporu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pripájaní</w:t>
      </w:r>
      <w:proofErr w:type="spellEnd"/>
      <w:r>
        <w:rPr>
          <w:color w:val="000000"/>
          <w:lang w:val="cs-CZ" w:eastAsia="cs-CZ" w:bidi="cs-CZ"/>
        </w:rPr>
        <w:t xml:space="preserve"> nových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Objednávateľa. </w:t>
      </w:r>
      <w:proofErr w:type="spellStart"/>
      <w:r>
        <w:rPr>
          <w:color w:val="000000"/>
          <w:lang w:val="cs-CZ" w:eastAsia="cs-CZ" w:bidi="cs-CZ"/>
        </w:rPr>
        <w:t>Vzájomná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komunikácia</w:t>
      </w:r>
      <w:proofErr w:type="spellEnd"/>
      <w:r>
        <w:rPr>
          <w:color w:val="000000"/>
          <w:lang w:val="cs-CZ" w:eastAsia="cs-CZ" w:bidi="cs-CZ"/>
        </w:rPr>
        <w:t xml:space="preserve"> musí byť v </w:t>
      </w:r>
      <w:proofErr w:type="spellStart"/>
      <w:r>
        <w:rPr>
          <w:color w:val="000000"/>
          <w:lang w:val="cs-CZ" w:eastAsia="cs-CZ" w:bidi="cs-CZ"/>
        </w:rPr>
        <w:t>slovenskom</w:t>
      </w:r>
      <w:proofErr w:type="spellEnd"/>
      <w:r>
        <w:rPr>
          <w:color w:val="000000"/>
          <w:lang w:val="cs-CZ" w:eastAsia="cs-CZ" w:bidi="cs-CZ"/>
        </w:rPr>
        <w:t xml:space="preserve"> jazyku.</w:t>
      </w:r>
    </w:p>
    <w:p w14:paraId="25B4574C" w14:textId="0A63552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Poskytovateľ </w:t>
      </w:r>
      <w:proofErr w:type="spellStart"/>
      <w:r>
        <w:rPr>
          <w:color w:val="000000"/>
          <w:lang w:val="cs-CZ" w:eastAsia="cs-CZ" w:bidi="cs-CZ"/>
        </w:rPr>
        <w:t>sa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zaväzuje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 xml:space="preserve"> službu elektronického portálu </w:t>
      </w:r>
      <w:proofErr w:type="spellStart"/>
      <w:r>
        <w:rPr>
          <w:color w:val="000000"/>
          <w:lang w:val="cs-CZ" w:eastAsia="cs-CZ" w:bidi="cs-CZ"/>
        </w:rPr>
        <w:t>zriadenú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</w:t>
      </w:r>
      <w:proofErr w:type="spellEnd"/>
      <w:r>
        <w:rPr>
          <w:color w:val="000000"/>
          <w:lang w:val="cs-CZ" w:eastAsia="cs-CZ" w:bidi="cs-CZ"/>
        </w:rPr>
        <w:t xml:space="preserve"> jednotlivé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uvedené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. </w:t>
      </w:r>
      <w:proofErr w:type="spellStart"/>
      <w:r>
        <w:rPr>
          <w:color w:val="000000"/>
          <w:lang w:val="cs-CZ" w:eastAsia="cs-CZ" w:bidi="cs-CZ"/>
        </w:rPr>
        <w:t>Prostredníctvom</w:t>
      </w:r>
      <w:proofErr w:type="spellEnd"/>
      <w:r>
        <w:rPr>
          <w:color w:val="000000"/>
          <w:lang w:val="cs-CZ" w:eastAsia="cs-CZ" w:bidi="cs-CZ"/>
        </w:rPr>
        <w:t xml:space="preserve"> služby elektronického portálu </w:t>
      </w:r>
      <w:r>
        <w:rPr>
          <w:color w:val="000000"/>
          <w:lang w:eastAsia="sk-SK" w:bidi="sk-SK"/>
        </w:rPr>
        <w:t xml:space="preserve">môže používateľ </w:t>
      </w:r>
      <w:proofErr w:type="spellStart"/>
      <w:r>
        <w:rPr>
          <w:color w:val="000000"/>
          <w:lang w:val="cs-CZ" w:eastAsia="cs-CZ" w:bidi="cs-CZ"/>
        </w:rPr>
        <w:t>využívať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informácie</w:t>
      </w:r>
      <w:proofErr w:type="spellEnd"/>
      <w:r>
        <w:rPr>
          <w:color w:val="000000"/>
          <w:lang w:val="cs-CZ" w:eastAsia="cs-CZ" w:bidi="cs-CZ"/>
        </w:rPr>
        <w:t xml:space="preserve"> o </w:t>
      </w:r>
      <w:proofErr w:type="spellStart"/>
      <w:r>
        <w:rPr>
          <w:color w:val="000000"/>
          <w:lang w:val="cs-CZ" w:eastAsia="cs-CZ" w:bidi="cs-CZ"/>
        </w:rPr>
        <w:t>svojich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miestach</w:t>
      </w:r>
      <w:proofErr w:type="spellEnd"/>
      <w:r>
        <w:rPr>
          <w:color w:val="000000"/>
          <w:lang w:val="cs-CZ" w:eastAsia="cs-CZ" w:bidi="cs-CZ"/>
        </w:rPr>
        <w:t xml:space="preserve">, </w:t>
      </w:r>
      <w:proofErr w:type="spellStart"/>
      <w:r>
        <w:rPr>
          <w:color w:val="000000"/>
          <w:lang w:val="cs-CZ" w:eastAsia="cs-CZ" w:bidi="cs-CZ"/>
        </w:rPr>
        <w:t>histórii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spotreby</w:t>
      </w:r>
      <w:proofErr w:type="spellEnd"/>
      <w:r>
        <w:rPr>
          <w:color w:val="000000"/>
          <w:lang w:val="cs-CZ" w:eastAsia="cs-CZ" w:bidi="cs-CZ"/>
        </w:rPr>
        <w:t>.</w:t>
      </w:r>
    </w:p>
    <w:p w14:paraId="1285C6B2" w14:textId="74C05D92" w:rsidR="001F386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ab/>
      </w:r>
      <w:proofErr w:type="spellStart"/>
      <w:r w:rsidR="001F3866">
        <w:rPr>
          <w:color w:val="000000"/>
          <w:lang w:val="cs-CZ" w:eastAsia="cs-CZ" w:bidi="cs-CZ"/>
        </w:rPr>
        <w:t>Prístupové</w:t>
      </w:r>
      <w:proofErr w:type="spellEnd"/>
      <w:r w:rsidR="001F3866">
        <w:rPr>
          <w:color w:val="000000"/>
          <w:lang w:val="cs-CZ" w:eastAsia="cs-CZ" w:bidi="cs-CZ"/>
        </w:rPr>
        <w:t xml:space="preserve"> práva na </w:t>
      </w:r>
      <w:proofErr w:type="spellStart"/>
      <w:r w:rsidR="001F3866">
        <w:rPr>
          <w:color w:val="000000"/>
          <w:lang w:val="cs-CZ" w:eastAsia="cs-CZ" w:bidi="cs-CZ"/>
        </w:rPr>
        <w:t>prístup</w:t>
      </w:r>
      <w:proofErr w:type="spellEnd"/>
      <w:r w:rsidR="001F3866">
        <w:rPr>
          <w:color w:val="000000"/>
          <w:lang w:val="cs-CZ" w:eastAsia="cs-CZ" w:bidi="cs-CZ"/>
        </w:rPr>
        <w:t xml:space="preserve"> do elektronického portálu </w:t>
      </w:r>
      <w:proofErr w:type="spellStart"/>
      <w:r w:rsidR="001F3866">
        <w:rPr>
          <w:color w:val="000000"/>
          <w:lang w:val="cs-CZ" w:eastAsia="cs-CZ" w:bidi="cs-CZ"/>
        </w:rPr>
        <w:t>pre</w:t>
      </w:r>
      <w:proofErr w:type="spellEnd"/>
      <w:r w:rsidR="001F3866">
        <w:rPr>
          <w:color w:val="000000"/>
          <w:lang w:val="cs-CZ" w:eastAsia="cs-CZ" w:bidi="cs-CZ"/>
        </w:rPr>
        <w:t xml:space="preserve"> </w:t>
      </w:r>
      <w:proofErr w:type="spellStart"/>
      <w:r w:rsidR="001F3866">
        <w:rPr>
          <w:color w:val="000000"/>
          <w:lang w:val="cs-CZ" w:eastAsia="cs-CZ" w:bidi="cs-CZ"/>
        </w:rPr>
        <w:t>kontaktnú</w:t>
      </w:r>
      <w:proofErr w:type="spellEnd"/>
      <w:r w:rsidR="001F3866">
        <w:rPr>
          <w:color w:val="000000"/>
          <w:lang w:val="cs-CZ" w:eastAsia="cs-CZ" w:bidi="cs-CZ"/>
        </w:rPr>
        <w:t xml:space="preserve"> osobu </w:t>
      </w:r>
      <w:proofErr w:type="spellStart"/>
      <w:r w:rsidR="001F3866">
        <w:rPr>
          <w:color w:val="000000"/>
          <w:lang w:val="cs-CZ" w:eastAsia="cs-CZ" w:bidi="cs-CZ"/>
        </w:rPr>
        <w:t>uvedenú</w:t>
      </w:r>
      <w:proofErr w:type="spellEnd"/>
      <w:r w:rsidR="001F3866">
        <w:rPr>
          <w:color w:val="000000"/>
          <w:lang w:val="cs-CZ" w:eastAsia="cs-CZ" w:bidi="cs-CZ"/>
        </w:rPr>
        <w:t xml:space="preserve"> v bode </w:t>
      </w:r>
      <w:r w:rsidR="005C021F">
        <w:rPr>
          <w:color w:val="000000"/>
          <w:lang w:val="cs-CZ" w:eastAsia="cs-CZ" w:bidi="cs-CZ"/>
        </w:rPr>
        <w:t>3.18</w:t>
      </w:r>
      <w:r w:rsidR="001F3866"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</w:t>
      </w:r>
      <w:r w:rsidR="001F3866">
        <w:rPr>
          <w:color w:val="000000"/>
          <w:lang w:val="cs-CZ" w:eastAsia="cs-CZ" w:bidi="cs-CZ"/>
        </w:rPr>
        <w:t>mluvy</w:t>
      </w:r>
      <w:proofErr w:type="spellEnd"/>
      <w:r w:rsidR="001F3866">
        <w:rPr>
          <w:color w:val="000000"/>
          <w:lang w:val="cs-CZ" w:eastAsia="cs-CZ" w:bidi="cs-CZ"/>
        </w:rPr>
        <w:t>.</w:t>
      </w:r>
    </w:p>
    <w:p w14:paraId="3124441A" w14:textId="77777777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záujmu</w:t>
      </w:r>
      <w:proofErr w:type="spellEnd"/>
      <w:r>
        <w:rPr>
          <w:color w:val="000000"/>
          <w:lang w:val="cs-CZ" w:eastAsia="cs-CZ" w:bidi="cs-CZ"/>
        </w:rPr>
        <w:t xml:space="preserve"> o poradenstvo </w:t>
      </w:r>
      <w:proofErr w:type="spellStart"/>
      <w:r>
        <w:rPr>
          <w:color w:val="000000"/>
          <w:lang w:val="cs-CZ" w:eastAsia="cs-CZ" w:bidi="cs-CZ"/>
        </w:rPr>
        <w:t>zamerané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znižovanie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nákladov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Objednávateľa </w:t>
      </w:r>
      <w:r>
        <w:rPr>
          <w:color w:val="000000"/>
          <w:lang w:val="cs-CZ" w:eastAsia="cs-CZ" w:bidi="cs-CZ"/>
        </w:rPr>
        <w:t xml:space="preserve">spojených s dodávkou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>
        <w:rPr>
          <w:color w:val="000000"/>
          <w:lang w:val="cs-CZ" w:eastAsia="cs-CZ" w:bidi="cs-CZ"/>
        </w:rPr>
        <w:t>odberných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optimalizáciou</w:t>
      </w:r>
      <w:proofErr w:type="spellEnd"/>
      <w:r>
        <w:rPr>
          <w:color w:val="000000"/>
          <w:lang w:val="cs-CZ" w:eastAsia="cs-CZ" w:bidi="cs-CZ"/>
        </w:rPr>
        <w:t xml:space="preserve"> charakteru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, bude </w:t>
      </w: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povinný </w:t>
      </w:r>
      <w:proofErr w:type="spellStart"/>
      <w:r>
        <w:rPr>
          <w:color w:val="000000"/>
          <w:lang w:val="cs-CZ" w:eastAsia="cs-CZ" w:bidi="cs-CZ"/>
        </w:rPr>
        <w:t>písomne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požiadať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Poskytovateľa </w:t>
      </w:r>
      <w:r>
        <w:rPr>
          <w:color w:val="000000"/>
          <w:lang w:val="cs-CZ" w:eastAsia="cs-CZ" w:bidi="cs-CZ"/>
        </w:rPr>
        <w:t xml:space="preserve">o </w:t>
      </w:r>
      <w:proofErr w:type="spellStart"/>
      <w:r>
        <w:rPr>
          <w:color w:val="000000"/>
          <w:lang w:val="cs-CZ" w:eastAsia="cs-CZ" w:bidi="cs-CZ"/>
        </w:rPr>
        <w:t>poskytovanie</w:t>
      </w:r>
      <w:proofErr w:type="spellEnd"/>
      <w:r>
        <w:rPr>
          <w:color w:val="000000"/>
          <w:lang w:val="cs-CZ" w:eastAsia="cs-CZ" w:bidi="cs-CZ"/>
        </w:rPr>
        <w:t xml:space="preserve"> bezplatného poradenstva a </w:t>
      </w:r>
      <w:r>
        <w:rPr>
          <w:color w:val="000000"/>
          <w:lang w:eastAsia="sk-SK" w:bidi="sk-SK"/>
        </w:rPr>
        <w:t xml:space="preserve">Poskytovateľ </w:t>
      </w:r>
      <w:r>
        <w:rPr>
          <w:color w:val="000000"/>
          <w:lang w:val="cs-CZ" w:eastAsia="cs-CZ" w:bidi="cs-CZ"/>
        </w:rPr>
        <w:t xml:space="preserve">bude povinný mu ho </w:t>
      </w:r>
      <w:proofErr w:type="spellStart"/>
      <w:r>
        <w:rPr>
          <w:color w:val="000000"/>
          <w:lang w:val="cs-CZ" w:eastAsia="cs-CZ" w:bidi="cs-CZ"/>
        </w:rPr>
        <w:t>poskytovať</w:t>
      </w:r>
      <w:proofErr w:type="spellEnd"/>
      <w:r>
        <w:rPr>
          <w:color w:val="000000"/>
          <w:lang w:val="cs-CZ" w:eastAsia="cs-CZ" w:bidi="cs-CZ"/>
        </w:rPr>
        <w:t>.</w:t>
      </w:r>
    </w:p>
    <w:p w14:paraId="57555E14" w14:textId="094C5CF1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33" w:lineRule="auto"/>
        <w:ind w:left="567" w:hanging="567"/>
        <w:jc w:val="both"/>
      </w:pPr>
      <w:r>
        <w:rPr>
          <w:color w:val="000000"/>
          <w:lang w:eastAsia="sk-SK" w:bidi="sk-SK"/>
        </w:rPr>
        <w:t xml:space="preserve">Objednávateľ </w:t>
      </w:r>
      <w:r>
        <w:rPr>
          <w:color w:val="000000"/>
          <w:lang w:val="cs-CZ" w:eastAsia="cs-CZ" w:bidi="cs-CZ"/>
        </w:rPr>
        <w:t xml:space="preserve">si </w:t>
      </w:r>
      <w:proofErr w:type="spellStart"/>
      <w:r>
        <w:rPr>
          <w:color w:val="000000"/>
          <w:lang w:val="cs-CZ" w:eastAsia="cs-CZ" w:bidi="cs-CZ"/>
        </w:rPr>
        <w:t>vyhradzuje</w:t>
      </w:r>
      <w:proofErr w:type="spellEnd"/>
      <w:r>
        <w:rPr>
          <w:color w:val="000000"/>
          <w:lang w:val="cs-CZ" w:eastAsia="cs-CZ" w:bidi="cs-CZ"/>
        </w:rPr>
        <w:t xml:space="preserve"> právo, 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zriadenia</w:t>
      </w:r>
      <w:proofErr w:type="spellEnd"/>
      <w:r>
        <w:rPr>
          <w:color w:val="000000"/>
          <w:lang w:val="cs-CZ" w:eastAsia="cs-CZ" w:bidi="cs-CZ"/>
        </w:rPr>
        <w:t xml:space="preserve"> jeho </w:t>
      </w:r>
      <w:proofErr w:type="spellStart"/>
      <w:r>
        <w:rPr>
          <w:color w:val="000000"/>
          <w:lang w:val="cs-CZ" w:eastAsia="cs-CZ" w:bidi="cs-CZ"/>
        </w:rPr>
        <w:t>ďalšieho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odberného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, toto </w:t>
      </w:r>
      <w:proofErr w:type="spellStart"/>
      <w:r>
        <w:rPr>
          <w:color w:val="000000"/>
          <w:lang w:val="cs-CZ" w:eastAsia="cs-CZ" w:bidi="cs-CZ"/>
        </w:rPr>
        <w:t>odberné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doplniť</w:t>
      </w:r>
      <w:proofErr w:type="spellEnd"/>
      <w:r>
        <w:rPr>
          <w:color w:val="000000"/>
          <w:lang w:val="cs-CZ" w:eastAsia="cs-CZ" w:bidi="cs-CZ"/>
        </w:rPr>
        <w:t xml:space="preserve"> do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pri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dodržaní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istých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podmienok</w:t>
      </w:r>
      <w:proofErr w:type="spellEnd"/>
      <w:r>
        <w:rPr>
          <w:color w:val="000000"/>
          <w:lang w:val="cs-CZ" w:eastAsia="cs-CZ" w:bidi="cs-CZ"/>
        </w:rPr>
        <w:t xml:space="preserve"> dohodnutých v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01070DCB" w14:textId="18F9F822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300" w:line="240" w:lineRule="auto"/>
        <w:ind w:left="567" w:hanging="567"/>
        <w:jc w:val="both"/>
      </w:pPr>
      <w:r>
        <w:rPr>
          <w:color w:val="000000"/>
          <w:lang w:val="cs-CZ" w:eastAsia="cs-CZ" w:bidi="cs-CZ"/>
        </w:rPr>
        <w:t xml:space="preserve">V </w:t>
      </w:r>
      <w:proofErr w:type="spellStart"/>
      <w:r>
        <w:rPr>
          <w:color w:val="000000"/>
          <w:lang w:val="cs-CZ" w:eastAsia="cs-CZ" w:bidi="cs-CZ"/>
        </w:rPr>
        <w:t>prípade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ukončenia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na </w:t>
      </w:r>
      <w:proofErr w:type="spellStart"/>
      <w:r>
        <w:rPr>
          <w:color w:val="000000"/>
          <w:lang w:val="cs-CZ" w:eastAsia="cs-CZ" w:bidi="cs-CZ"/>
        </w:rPr>
        <w:t>niektorom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odbernom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uvedenom</w:t>
      </w:r>
      <w:proofErr w:type="spellEnd"/>
      <w:r>
        <w:rPr>
          <w:color w:val="000000"/>
          <w:lang w:val="cs-CZ" w:eastAsia="cs-CZ" w:bidi="cs-CZ"/>
        </w:rPr>
        <w:t xml:space="preserve"> v </w:t>
      </w:r>
      <w:proofErr w:type="spellStart"/>
      <w:r>
        <w:rPr>
          <w:color w:val="000000"/>
          <w:lang w:val="cs-CZ" w:eastAsia="cs-CZ" w:bidi="cs-CZ"/>
        </w:rPr>
        <w:t>prílohe</w:t>
      </w:r>
      <w:proofErr w:type="spellEnd"/>
      <w:r>
        <w:rPr>
          <w:color w:val="000000"/>
          <w:lang w:val="cs-CZ" w:eastAsia="cs-CZ" w:bidi="cs-CZ"/>
        </w:rPr>
        <w:t xml:space="preserve"> č. 2 </w:t>
      </w:r>
      <w:proofErr w:type="spellStart"/>
      <w:r>
        <w:rPr>
          <w:color w:val="000000"/>
          <w:lang w:val="cs-CZ" w:eastAsia="cs-CZ" w:bidi="cs-CZ"/>
        </w:rPr>
        <w:t>tejto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mluvy</w:t>
      </w:r>
      <w:proofErr w:type="spellEnd"/>
      <w:r>
        <w:rPr>
          <w:color w:val="000000"/>
          <w:lang w:val="cs-CZ" w:eastAsia="cs-CZ" w:bidi="cs-CZ"/>
        </w:rPr>
        <w:t xml:space="preserve"> je </w:t>
      </w:r>
      <w:r>
        <w:rPr>
          <w:color w:val="000000"/>
          <w:lang w:eastAsia="sk-SK" w:bidi="sk-SK"/>
        </w:rPr>
        <w:t xml:space="preserve">Objednávateľ </w:t>
      </w:r>
      <w:proofErr w:type="spellStart"/>
      <w:r>
        <w:rPr>
          <w:color w:val="000000"/>
          <w:lang w:val="cs-CZ" w:eastAsia="cs-CZ" w:bidi="cs-CZ"/>
        </w:rPr>
        <w:t>zrušenie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tohto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miesta</w:t>
      </w:r>
      <w:proofErr w:type="spellEnd"/>
      <w:r>
        <w:rPr>
          <w:color w:val="000000"/>
          <w:lang w:val="cs-CZ" w:eastAsia="cs-CZ" w:bidi="cs-CZ"/>
        </w:rPr>
        <w:t xml:space="preserve"> povinný </w:t>
      </w:r>
      <w:proofErr w:type="spellStart"/>
      <w:r>
        <w:rPr>
          <w:color w:val="000000"/>
          <w:lang w:val="cs-CZ" w:eastAsia="cs-CZ" w:bidi="cs-CZ"/>
        </w:rPr>
        <w:t>oznámiť</w:t>
      </w:r>
      <w:proofErr w:type="spellEnd"/>
      <w:r>
        <w:rPr>
          <w:color w:val="000000"/>
          <w:lang w:val="cs-CZ" w:eastAsia="cs-CZ" w:bidi="cs-CZ"/>
        </w:rPr>
        <w:t xml:space="preserve"> </w:t>
      </w:r>
      <w:r>
        <w:rPr>
          <w:color w:val="000000"/>
          <w:lang w:eastAsia="sk-SK" w:bidi="sk-SK"/>
        </w:rPr>
        <w:t xml:space="preserve">Poskytovateľovi najneskôr </w:t>
      </w:r>
      <w:r>
        <w:rPr>
          <w:color w:val="000000"/>
          <w:lang w:val="cs-CZ" w:eastAsia="cs-CZ" w:bidi="cs-CZ"/>
        </w:rPr>
        <w:t xml:space="preserve">do 30 dní </w:t>
      </w:r>
      <w:proofErr w:type="spellStart"/>
      <w:r>
        <w:rPr>
          <w:color w:val="000000"/>
          <w:lang w:val="cs-CZ" w:eastAsia="cs-CZ" w:bidi="cs-CZ"/>
        </w:rPr>
        <w:t>pred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predpokladaným</w:t>
      </w:r>
      <w:proofErr w:type="spellEnd"/>
      <w:r>
        <w:rPr>
          <w:color w:val="000000"/>
          <w:lang w:val="cs-CZ" w:eastAsia="cs-CZ" w:bidi="cs-CZ"/>
        </w:rPr>
        <w:t xml:space="preserve"> ukončením </w:t>
      </w:r>
      <w:proofErr w:type="spellStart"/>
      <w:r>
        <w:rPr>
          <w:color w:val="000000"/>
          <w:lang w:val="cs-CZ" w:eastAsia="cs-CZ" w:bidi="cs-CZ"/>
        </w:rPr>
        <w:t>odberu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elektriny</w:t>
      </w:r>
      <w:proofErr w:type="spellEnd"/>
      <w:r>
        <w:rPr>
          <w:color w:val="000000"/>
          <w:lang w:val="cs-CZ" w:eastAsia="cs-CZ" w:bidi="cs-CZ"/>
        </w:rPr>
        <w:t xml:space="preserve"> a </w:t>
      </w:r>
      <w:proofErr w:type="spellStart"/>
      <w:r>
        <w:rPr>
          <w:color w:val="000000"/>
          <w:lang w:val="cs-CZ" w:eastAsia="cs-CZ" w:bidi="cs-CZ"/>
        </w:rPr>
        <w:t>taktiež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túto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zmenu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riešiť</w:t>
      </w:r>
      <w:proofErr w:type="spellEnd"/>
      <w:r>
        <w:rPr>
          <w:color w:val="000000"/>
          <w:lang w:val="cs-CZ" w:eastAsia="cs-CZ" w:bidi="cs-CZ"/>
        </w:rPr>
        <w:t xml:space="preserve"> </w:t>
      </w:r>
      <w:proofErr w:type="spellStart"/>
      <w:r>
        <w:rPr>
          <w:color w:val="000000"/>
          <w:lang w:val="cs-CZ" w:eastAsia="cs-CZ" w:bidi="cs-CZ"/>
        </w:rPr>
        <w:t>dodatkom</w:t>
      </w:r>
      <w:proofErr w:type="spellEnd"/>
      <w:r>
        <w:rPr>
          <w:color w:val="000000"/>
          <w:lang w:val="cs-CZ" w:eastAsia="cs-CZ" w:bidi="cs-CZ"/>
        </w:rPr>
        <w:t xml:space="preserve"> k </w:t>
      </w:r>
      <w:proofErr w:type="spellStart"/>
      <w:r w:rsidR="002150EF">
        <w:rPr>
          <w:color w:val="000000"/>
          <w:lang w:val="cs-CZ" w:eastAsia="cs-CZ" w:bidi="cs-CZ"/>
        </w:rPr>
        <w:t>Z</w:t>
      </w:r>
      <w:r>
        <w:rPr>
          <w:color w:val="000000"/>
          <w:lang w:val="cs-CZ" w:eastAsia="cs-CZ" w:bidi="cs-CZ"/>
        </w:rPr>
        <w:t>mluve</w:t>
      </w:r>
      <w:proofErr w:type="spellEnd"/>
      <w:r>
        <w:rPr>
          <w:color w:val="000000"/>
          <w:lang w:val="cs-CZ" w:eastAsia="cs-CZ" w:bidi="cs-CZ"/>
        </w:rPr>
        <w:t>.</w:t>
      </w:r>
    </w:p>
    <w:p w14:paraId="6FF49A81" w14:textId="15D830F7" w:rsidR="001F3866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AF3241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AF3241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0E9CA7A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7EA15A3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2B508676" w14:textId="6A62CBF3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AF3241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AF3241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AF3241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AF3241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AF3241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AF3241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AF3241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AF3241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AF3241" w:rsidSect="007219F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5267" w14:textId="77777777" w:rsidR="00594D6E" w:rsidRDefault="00594D6E" w:rsidP="002B256F">
      <w:pPr>
        <w:spacing w:after="0" w:line="240" w:lineRule="auto"/>
      </w:pPr>
      <w:r>
        <w:separator/>
      </w:r>
    </w:p>
  </w:endnote>
  <w:endnote w:type="continuationSeparator" w:id="0">
    <w:p w14:paraId="5D8C2DC6" w14:textId="77777777" w:rsidR="00594D6E" w:rsidRDefault="00594D6E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B371F8F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C02893">
          <w:rPr>
            <w:rFonts w:ascii="Arial Narrow" w:hAnsi="Arial Narrow"/>
            <w:noProof/>
            <w:sz w:val="20"/>
            <w:szCs w:val="20"/>
          </w:rPr>
          <w:t>11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9B07" w14:textId="77777777" w:rsidR="00594D6E" w:rsidRDefault="00594D6E" w:rsidP="002B256F">
      <w:pPr>
        <w:spacing w:after="0" w:line="240" w:lineRule="auto"/>
      </w:pPr>
      <w:r>
        <w:separator/>
      </w:r>
    </w:p>
  </w:footnote>
  <w:footnote w:type="continuationSeparator" w:id="0">
    <w:p w14:paraId="3D820383" w14:textId="77777777" w:rsidR="00594D6E" w:rsidRDefault="00594D6E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29CE" w14:textId="3B6CB03D" w:rsidR="00236E13" w:rsidRPr="00486EA8" w:rsidRDefault="00236E13" w:rsidP="00236E13">
    <w:pPr>
      <w:pStyle w:val="Hlavika"/>
      <w:jc w:val="right"/>
      <w:rPr>
        <w:rFonts w:ascii="Garamond" w:hAnsi="Garamond"/>
      </w:rPr>
    </w:pPr>
    <w:r w:rsidRPr="00486EA8">
      <w:rPr>
        <w:rFonts w:ascii="Garamond" w:hAnsi="Garamond"/>
      </w:rPr>
      <w:t xml:space="preserve">Príloha č. </w:t>
    </w:r>
    <w:r>
      <w:rPr>
        <w:rFonts w:ascii="Garamond" w:hAnsi="Garamond"/>
      </w:rPr>
      <w:t>3a – Návrh zmluvy - elektrina</w:t>
    </w:r>
  </w:p>
  <w:p w14:paraId="521C30E0" w14:textId="77777777" w:rsidR="00236E13" w:rsidRDefault="00236E1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0909449">
    <w:abstractNumId w:val="12"/>
  </w:num>
  <w:num w:numId="2" w16cid:durableId="1356267899">
    <w:abstractNumId w:val="1"/>
  </w:num>
  <w:num w:numId="3" w16cid:durableId="959527921">
    <w:abstractNumId w:val="9"/>
  </w:num>
  <w:num w:numId="4" w16cid:durableId="1037585498">
    <w:abstractNumId w:val="8"/>
  </w:num>
  <w:num w:numId="5" w16cid:durableId="822964969">
    <w:abstractNumId w:val="27"/>
  </w:num>
  <w:num w:numId="6" w16cid:durableId="973945354">
    <w:abstractNumId w:val="7"/>
  </w:num>
  <w:num w:numId="7" w16cid:durableId="1816296241">
    <w:abstractNumId w:val="20"/>
  </w:num>
  <w:num w:numId="8" w16cid:durableId="1826510052">
    <w:abstractNumId w:val="17"/>
  </w:num>
  <w:num w:numId="9" w16cid:durableId="956301357">
    <w:abstractNumId w:val="0"/>
  </w:num>
  <w:num w:numId="10" w16cid:durableId="653803732">
    <w:abstractNumId w:val="18"/>
  </w:num>
  <w:num w:numId="11" w16cid:durableId="2041780720">
    <w:abstractNumId w:val="16"/>
  </w:num>
  <w:num w:numId="12" w16cid:durableId="563570344">
    <w:abstractNumId w:val="25"/>
  </w:num>
  <w:num w:numId="13" w16cid:durableId="1146163873">
    <w:abstractNumId w:val="13"/>
  </w:num>
  <w:num w:numId="14" w16cid:durableId="1239361459">
    <w:abstractNumId w:val="24"/>
  </w:num>
  <w:num w:numId="15" w16cid:durableId="126316367">
    <w:abstractNumId w:val="4"/>
  </w:num>
  <w:num w:numId="16" w16cid:durableId="429662595">
    <w:abstractNumId w:val="14"/>
  </w:num>
  <w:num w:numId="17" w16cid:durableId="1091969253">
    <w:abstractNumId w:val="19"/>
  </w:num>
  <w:num w:numId="18" w16cid:durableId="1336423620">
    <w:abstractNumId w:val="22"/>
  </w:num>
  <w:num w:numId="19" w16cid:durableId="464784878">
    <w:abstractNumId w:val="11"/>
  </w:num>
  <w:num w:numId="20" w16cid:durableId="220750530">
    <w:abstractNumId w:val="21"/>
  </w:num>
  <w:num w:numId="21" w16cid:durableId="656886025">
    <w:abstractNumId w:val="5"/>
  </w:num>
  <w:num w:numId="22" w16cid:durableId="645090202">
    <w:abstractNumId w:val="2"/>
  </w:num>
  <w:num w:numId="23" w16cid:durableId="1250846320">
    <w:abstractNumId w:val="3"/>
  </w:num>
  <w:num w:numId="24" w16cid:durableId="1063523877">
    <w:abstractNumId w:val="6"/>
  </w:num>
  <w:num w:numId="25" w16cid:durableId="1914506376">
    <w:abstractNumId w:val="15"/>
  </w:num>
  <w:num w:numId="26" w16cid:durableId="1123697727">
    <w:abstractNumId w:val="10"/>
  </w:num>
  <w:num w:numId="27" w16cid:durableId="1955668535">
    <w:abstractNumId w:val="23"/>
  </w:num>
  <w:num w:numId="28" w16cid:durableId="14715556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7B"/>
    <w:rsid w:val="00026806"/>
    <w:rsid w:val="0004092B"/>
    <w:rsid w:val="000A5A72"/>
    <w:rsid w:val="000D5AF6"/>
    <w:rsid w:val="000E00BC"/>
    <w:rsid w:val="001224DA"/>
    <w:rsid w:val="0015407F"/>
    <w:rsid w:val="001F3866"/>
    <w:rsid w:val="002150EF"/>
    <w:rsid w:val="00221F66"/>
    <w:rsid w:val="00236E13"/>
    <w:rsid w:val="0024289F"/>
    <w:rsid w:val="00281C0D"/>
    <w:rsid w:val="002848BB"/>
    <w:rsid w:val="002A467F"/>
    <w:rsid w:val="002B256F"/>
    <w:rsid w:val="003A1B1A"/>
    <w:rsid w:val="003A6D63"/>
    <w:rsid w:val="003B1AD5"/>
    <w:rsid w:val="0041283F"/>
    <w:rsid w:val="00416894"/>
    <w:rsid w:val="00432D8D"/>
    <w:rsid w:val="00446FF9"/>
    <w:rsid w:val="004B4123"/>
    <w:rsid w:val="005313BE"/>
    <w:rsid w:val="00570382"/>
    <w:rsid w:val="00594D6E"/>
    <w:rsid w:val="005B2210"/>
    <w:rsid w:val="005B78EC"/>
    <w:rsid w:val="005C021F"/>
    <w:rsid w:val="005F2E79"/>
    <w:rsid w:val="00617975"/>
    <w:rsid w:val="006420D6"/>
    <w:rsid w:val="00683B20"/>
    <w:rsid w:val="006C222D"/>
    <w:rsid w:val="006D76E7"/>
    <w:rsid w:val="006E025D"/>
    <w:rsid w:val="006E5065"/>
    <w:rsid w:val="007219F0"/>
    <w:rsid w:val="0074564E"/>
    <w:rsid w:val="0074585B"/>
    <w:rsid w:val="00757A8D"/>
    <w:rsid w:val="007672D8"/>
    <w:rsid w:val="00784AFD"/>
    <w:rsid w:val="00784B3E"/>
    <w:rsid w:val="007946E7"/>
    <w:rsid w:val="00811679"/>
    <w:rsid w:val="00820F22"/>
    <w:rsid w:val="00827D67"/>
    <w:rsid w:val="00876C61"/>
    <w:rsid w:val="00882FB8"/>
    <w:rsid w:val="00894A34"/>
    <w:rsid w:val="008B0852"/>
    <w:rsid w:val="008F2C50"/>
    <w:rsid w:val="008F7C9D"/>
    <w:rsid w:val="00925D82"/>
    <w:rsid w:val="00955DDD"/>
    <w:rsid w:val="00964575"/>
    <w:rsid w:val="00984E6D"/>
    <w:rsid w:val="009A559D"/>
    <w:rsid w:val="009D15F6"/>
    <w:rsid w:val="009F1676"/>
    <w:rsid w:val="009F1C73"/>
    <w:rsid w:val="00A1385A"/>
    <w:rsid w:val="00A21F40"/>
    <w:rsid w:val="00A42BE3"/>
    <w:rsid w:val="00A44A5B"/>
    <w:rsid w:val="00A45695"/>
    <w:rsid w:val="00AB12C6"/>
    <w:rsid w:val="00AB5552"/>
    <w:rsid w:val="00AB7B30"/>
    <w:rsid w:val="00AE446D"/>
    <w:rsid w:val="00AF3241"/>
    <w:rsid w:val="00B35E30"/>
    <w:rsid w:val="00C02893"/>
    <w:rsid w:val="00C26222"/>
    <w:rsid w:val="00CB73DA"/>
    <w:rsid w:val="00CC21D2"/>
    <w:rsid w:val="00CD464D"/>
    <w:rsid w:val="00D0367B"/>
    <w:rsid w:val="00D62BA6"/>
    <w:rsid w:val="00D65020"/>
    <w:rsid w:val="00D9432E"/>
    <w:rsid w:val="00DC0C55"/>
    <w:rsid w:val="00DD3317"/>
    <w:rsid w:val="00DE2048"/>
    <w:rsid w:val="00E134A6"/>
    <w:rsid w:val="00E21F64"/>
    <w:rsid w:val="00E40FC4"/>
    <w:rsid w:val="00E846D5"/>
    <w:rsid w:val="00EB4387"/>
    <w:rsid w:val="00EC2A20"/>
    <w:rsid w:val="00F03A0E"/>
    <w:rsid w:val="00F25778"/>
    <w:rsid w:val="00F41034"/>
    <w:rsid w:val="00FB2243"/>
    <w:rsid w:val="00FC5715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2CDB"/>
  <w15:docId w15:val="{D6C45941-0045-4D58-A671-C912A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34A6"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420E-0E7E-4607-A386-A7233DC7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6163</Words>
  <Characters>35134</Characters>
  <DocSecurity>0</DocSecurity>
  <Lines>292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2021-10-15T10:49:00Z</cp:lastPrinted>
  <dcterms:created xsi:type="dcterms:W3CDTF">2021-10-15T16:18:00Z</dcterms:created>
  <dcterms:modified xsi:type="dcterms:W3CDTF">2023-11-26T20:10:00Z</dcterms:modified>
</cp:coreProperties>
</file>