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4088EC" w14:textId="5F92A289" w:rsidR="00B70B06" w:rsidRDefault="00B70B06" w:rsidP="00375794">
      <w:pPr>
        <w:spacing w:before="120"/>
        <w:jc w:val="right"/>
        <w:rPr>
          <w:rFonts w:ascii="Cambria" w:hAnsi="Cambria" w:cs="Arial"/>
          <w:b/>
          <w:bCs/>
          <w:sz w:val="22"/>
          <w:szCs w:val="22"/>
        </w:rPr>
      </w:pPr>
      <w:r>
        <w:rPr>
          <w:rFonts w:ascii="Cambria" w:hAnsi="Cambria" w:cs="Arial"/>
          <w:b/>
          <w:bCs/>
          <w:sz w:val="22"/>
          <w:szCs w:val="22"/>
        </w:rPr>
        <w:t>Z.270.14.2023</w:t>
      </w:r>
    </w:p>
    <w:p w14:paraId="3CA69B87" w14:textId="02000806"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w:t>
      </w:r>
      <w:r w:rsidRPr="004B3338">
        <w:rPr>
          <w:rFonts w:ascii="Cambria" w:hAnsi="Cambria" w:cs="Arial"/>
          <w:sz w:val="22"/>
          <w:szCs w:val="22"/>
          <w:lang w:eastAsia="pl-PL"/>
        </w:rPr>
        <w:lastRenderedPageBreak/>
        <w:t xml:space="preserve">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lastRenderedPageBreak/>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w:t>
      </w:r>
      <w:r w:rsidRPr="00375794">
        <w:rPr>
          <w:rFonts w:ascii="Cambria" w:hAnsi="Cambria" w:cs="Arial"/>
          <w:sz w:val="22"/>
          <w:szCs w:val="22"/>
          <w:lang w:eastAsia="pl-PL"/>
        </w:rPr>
        <w:lastRenderedPageBreak/>
        <w:t>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w:t>
      </w:r>
      <w:r w:rsidR="009531A7" w:rsidRPr="004B3338">
        <w:rPr>
          <w:rFonts w:ascii="Cambria" w:hAnsi="Cambria" w:cs="Arial"/>
          <w:sz w:val="22"/>
          <w:szCs w:val="22"/>
          <w:lang w:eastAsia="pl-PL"/>
        </w:rPr>
        <w:lastRenderedPageBreak/>
        <w:t xml:space="preserve">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 xml:space="preserve">prac po terminie określonym w Zleceniu </w:t>
      </w:r>
      <w:r w:rsidRPr="004B3338">
        <w:rPr>
          <w:rFonts w:ascii="Cambria" w:hAnsi="Cambria" w:cs="Arial"/>
          <w:sz w:val="22"/>
          <w:szCs w:val="22"/>
          <w:lang w:eastAsia="pl-PL"/>
        </w:rPr>
        <w:lastRenderedPageBreak/>
        <w:t>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sidRPr="004B3338">
        <w:rPr>
          <w:rFonts w:ascii="Cambria" w:hAnsi="Cambria" w:cs="Arial"/>
          <w:sz w:val="22"/>
          <w:szCs w:val="22"/>
          <w:lang w:eastAsia="pl-PL"/>
        </w:rPr>
        <w:lastRenderedPageBreak/>
        <w:t>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lastRenderedPageBreak/>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w:t>
      </w:r>
      <w:r w:rsidRPr="004B3338">
        <w:rPr>
          <w:rFonts w:ascii="Cambria" w:eastAsia="Calibri" w:hAnsi="Cambria"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 xml:space="preserve">pismem doręczonym </w:t>
      </w:r>
      <w:r w:rsidR="00453A0A" w:rsidRPr="00B47530">
        <w:rPr>
          <w:rFonts w:ascii="Cambria" w:hAnsi="Cambria" w:cs="Arial"/>
          <w:sz w:val="22"/>
          <w:szCs w:val="22"/>
          <w:lang w:eastAsia="pl-PL"/>
        </w:rPr>
        <w:lastRenderedPageBreak/>
        <w:t>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w:t>
      </w:r>
      <w:r w:rsidRPr="004B3338">
        <w:rPr>
          <w:rFonts w:ascii="Cambria" w:hAnsi="Cambria" w:cs="Arial"/>
          <w:sz w:val="22"/>
          <w:szCs w:val="22"/>
          <w:lang w:eastAsia="pl-PL"/>
        </w:rPr>
        <w:lastRenderedPageBreak/>
        <w:t xml:space="preserve">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w:t>
      </w:r>
      <w:r w:rsidR="000C5694" w:rsidRPr="004B3338">
        <w:rPr>
          <w:rFonts w:ascii="Cambria" w:hAnsi="Cambria" w:cs="Arial"/>
          <w:bCs/>
          <w:sz w:val="22"/>
          <w:szCs w:val="22"/>
          <w:lang w:eastAsia="pl-PL"/>
        </w:rPr>
        <w:lastRenderedPageBreak/>
        <w:t xml:space="preserve">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w:t>
      </w:r>
      <w:r w:rsidRPr="004B3338">
        <w:rPr>
          <w:rFonts w:ascii="Cambria" w:hAnsi="Cambria" w:cs="Arial"/>
          <w:sz w:val="22"/>
          <w:szCs w:val="22"/>
          <w:lang w:eastAsia="pl-PL"/>
        </w:rPr>
        <w:lastRenderedPageBreak/>
        <w:t>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4B3338">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lastRenderedPageBreak/>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w:t>
      </w:r>
      <w:r w:rsidRPr="004B3338">
        <w:rPr>
          <w:rFonts w:ascii="Cambria" w:eastAsia="Calibri" w:hAnsi="Cambria" w:cs="Calibri Light"/>
          <w:sz w:val="22"/>
          <w:szCs w:val="22"/>
          <w:lang w:eastAsia="en-US"/>
        </w:rPr>
        <w:lastRenderedPageBreak/>
        <w:t xml:space="preserve">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Przyjęcie przez Wykonawcę Zlecenia w sposób opisany powyżej nie zwalnia Wykonawcy z konieczności zbadania powierzchni przekazywanej na podstawie Zlecenia (w tym w szczególności zapoznania się z występującymi tam zagrożeniami </w:t>
      </w:r>
      <w:r w:rsidR="00A159DF" w:rsidRPr="004B3338">
        <w:rPr>
          <w:rFonts w:ascii="Cambria" w:hAnsi="Cambria" w:cs="Arial"/>
          <w:sz w:val="22"/>
          <w:szCs w:val="22"/>
          <w:lang w:eastAsia="pl-PL"/>
        </w:rPr>
        <w:lastRenderedPageBreak/>
        <w:t>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6BF6" w14:textId="77777777" w:rsidR="00D96F91" w:rsidRDefault="00D96F91">
      <w:r>
        <w:separator/>
      </w:r>
    </w:p>
  </w:endnote>
  <w:endnote w:type="continuationSeparator" w:id="0">
    <w:p w14:paraId="3945482B" w14:textId="77777777" w:rsidR="00D96F91" w:rsidRDefault="00D9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78FA" w14:textId="77777777" w:rsidR="00D96F91" w:rsidRDefault="00D96F91">
      <w:r>
        <w:separator/>
      </w:r>
    </w:p>
  </w:footnote>
  <w:footnote w:type="continuationSeparator" w:id="0">
    <w:p w14:paraId="4BE0BAE3" w14:textId="77777777" w:rsidR="00D96F91" w:rsidRDefault="00D9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B06"/>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96F91"/>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56F8D"/>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10538</Words>
  <Characters>63232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Grzegorz Skurczak</cp:lastModifiedBy>
  <cp:revision>3</cp:revision>
  <cp:lastPrinted>2023-08-04T10:26:00Z</cp:lastPrinted>
  <dcterms:created xsi:type="dcterms:W3CDTF">2023-11-16T12:15:00Z</dcterms:created>
  <dcterms:modified xsi:type="dcterms:W3CDTF">2023-11-16T12:16:00Z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