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75BE12CC" w:rsidR="00AD6F29" w:rsidRPr="000A26DD" w:rsidRDefault="00D4140A" w:rsidP="00CE66F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</w:t>
            </w:r>
            <w:r w:rsidR="00CE66F8">
              <w:rPr>
                <w:rFonts w:ascii="Arial" w:hAnsi="Arial" w:cs="Arial"/>
              </w:rPr>
              <w:t>ýchod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4EF106D0" w:rsidR="00AD6F29" w:rsidRPr="000A26DD" w:rsidRDefault="00CE66F8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E66F8">
              <w:rPr>
                <w:rFonts w:ascii="Arial" w:hAnsi="Arial" w:cs="Arial"/>
              </w:rPr>
              <w:t>Jovická</w:t>
            </w:r>
            <w:r>
              <w:rPr>
                <w:rFonts w:ascii="Arial" w:hAnsi="Arial" w:cs="Arial"/>
              </w:rPr>
              <w:t xml:space="preserve"> </w:t>
            </w:r>
            <w:r w:rsidRPr="00CE66F8">
              <w:rPr>
                <w:rFonts w:ascii="Arial" w:hAnsi="Arial" w:cs="Arial"/>
              </w:rPr>
              <w:t>2, 048 01 Rožňava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5CAC2AEC" w:rsidR="00D84C04" w:rsidRPr="000A26DD" w:rsidRDefault="00D4140A" w:rsidP="00CE66F8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</w:t>
            </w:r>
            <w:r w:rsidR="00CE66F8">
              <w:rPr>
                <w:rFonts w:cs="Arial"/>
                <w:szCs w:val="20"/>
              </w:rPr>
              <w:t>án Vavrek</w:t>
            </w:r>
            <w:r w:rsidRPr="00D4140A">
              <w:rPr>
                <w:rFonts w:cs="Arial"/>
                <w:szCs w:val="20"/>
              </w:rPr>
              <w:t xml:space="preserve"> - riaditeľ OZ V</w:t>
            </w:r>
            <w:r w:rsidR="00CE66F8">
              <w:rPr>
                <w:rFonts w:cs="Arial"/>
                <w:szCs w:val="20"/>
              </w:rPr>
              <w:t>ýchod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400B908" w:rsidR="00754AD4" w:rsidRPr="000A26DD" w:rsidRDefault="00436EB5" w:rsidP="00CE66F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CE66F8">
              <w:rPr>
                <w:rFonts w:cs="Arial"/>
                <w:szCs w:val="20"/>
              </w:rPr>
              <w:t>18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333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200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32F52F1E" w:rsidR="00D84C04" w:rsidRPr="000A26DD" w:rsidRDefault="00D84C04" w:rsidP="00930063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930063" w:rsidRPr="00930063">
        <w:rPr>
          <w:rFonts w:ascii="Arial" w:hAnsi="Arial" w:cs="Arial"/>
          <w:sz w:val="20"/>
          <w:lang w:val="sk-SK"/>
        </w:rPr>
        <w:t>Dodávka krmív s dopravou pre OZ  Vihorlat -  výzva  č.3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CE66F8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BF5BEA6" w14:textId="7A572C48" w:rsidR="00794894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</w:p>
    <w:p w14:paraId="3D8C1DE6" w14:textId="77777777" w:rsidR="00060918" w:rsidRDefault="00060918" w:rsidP="00794894">
      <w:pPr>
        <w:spacing w:after="0"/>
        <w:ind w:left="426" w:hanging="142"/>
        <w:rPr>
          <w:rFonts w:cs="Arial"/>
          <w:b/>
          <w:szCs w:val="20"/>
        </w:rPr>
      </w:pPr>
    </w:p>
    <w:p w14:paraId="4BCA0634" w14:textId="3190A673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OZ V</w:t>
      </w:r>
      <w:r w:rsidR="00A3244A">
        <w:rPr>
          <w:rFonts w:cs="Arial"/>
          <w:b/>
          <w:szCs w:val="20"/>
        </w:rPr>
        <w:t>ýchod</w:t>
      </w:r>
      <w:r>
        <w:rPr>
          <w:rFonts w:cs="Arial"/>
          <w:b/>
          <w:szCs w:val="20"/>
        </w:rPr>
        <w:t xml:space="preserve">, </w:t>
      </w:r>
      <w:r w:rsidR="00A3244A" w:rsidRPr="00A3244A">
        <w:rPr>
          <w:rFonts w:cs="Arial"/>
          <w:szCs w:val="20"/>
        </w:rPr>
        <w:t>Jovická</w:t>
      </w:r>
      <w:r w:rsidR="00A3244A">
        <w:rPr>
          <w:rFonts w:cs="Arial"/>
          <w:szCs w:val="20"/>
        </w:rPr>
        <w:t xml:space="preserve"> </w:t>
      </w:r>
      <w:r w:rsidR="00A3244A" w:rsidRPr="00A3244A">
        <w:rPr>
          <w:rFonts w:cs="Arial"/>
          <w:szCs w:val="20"/>
        </w:rPr>
        <w:t>2, 048 01 Rožňava</w:t>
      </w:r>
      <w:r w:rsidR="00A3244A">
        <w:rPr>
          <w:rFonts w:cs="Arial"/>
          <w:szCs w:val="20"/>
        </w:rPr>
        <w:t xml:space="preserve"> - </w:t>
      </w:r>
      <w:r w:rsidR="00A3244A" w:rsidRPr="00A3244A">
        <w:rPr>
          <w:rFonts w:cs="Arial"/>
          <w:szCs w:val="20"/>
        </w:rPr>
        <w:t>Zvernica Betliar  -  k. ú. Betliar</w:t>
      </w:r>
      <w:bookmarkStart w:id="0" w:name="_GoBack"/>
      <w:bookmarkEnd w:id="0"/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3AE50C1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ED6DA7">
        <w:rPr>
          <w:rFonts w:cs="Arial"/>
          <w:b/>
          <w:szCs w:val="20"/>
        </w:rPr>
        <w:t xml:space="preserve"> Ing. </w:t>
      </w:r>
      <w:r w:rsidR="00CE66F8">
        <w:rPr>
          <w:rFonts w:cs="Arial"/>
          <w:b/>
          <w:szCs w:val="20"/>
        </w:rPr>
        <w:t>Marcel Lehocký</w:t>
      </w:r>
    </w:p>
    <w:p w14:paraId="1B6EAD7D" w14:textId="45183E3B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</w:t>
      </w:r>
      <w:r w:rsidR="00CE66F8">
        <w:rPr>
          <w:rFonts w:cs="Arial"/>
          <w:b/>
          <w:szCs w:val="20"/>
        </w:rPr>
        <w:t>e</w:t>
      </w:r>
      <w:r>
        <w:rPr>
          <w:rFonts w:cs="Arial"/>
          <w:b/>
          <w:szCs w:val="20"/>
        </w:rPr>
        <w:t xml:space="preserve"> údaje:</w:t>
      </w:r>
      <w:r w:rsidR="00ED6DA7">
        <w:rPr>
          <w:rFonts w:cs="Arial"/>
          <w:b/>
          <w:szCs w:val="20"/>
        </w:rPr>
        <w:t xml:space="preserve"> č. tel. 0918 </w:t>
      </w:r>
      <w:r w:rsidR="00CE66F8">
        <w:rPr>
          <w:rFonts w:cs="Arial"/>
          <w:b/>
          <w:szCs w:val="20"/>
        </w:rPr>
        <w:t>444</w:t>
      </w:r>
      <w:r w:rsidR="00ED6DA7">
        <w:rPr>
          <w:rFonts w:cs="Arial"/>
          <w:b/>
          <w:szCs w:val="20"/>
        </w:rPr>
        <w:t xml:space="preserve"> </w:t>
      </w:r>
      <w:r w:rsidR="00CE66F8">
        <w:rPr>
          <w:rFonts w:cs="Arial"/>
          <w:b/>
          <w:szCs w:val="20"/>
        </w:rPr>
        <w:t>136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40FE8F49" w:rsidR="00D84C04" w:rsidRPr="000A26DD" w:rsidRDefault="00D84C04" w:rsidP="001E7D20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1E7D20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1F112" w14:textId="4412AFDC" w:rsidR="001E7D20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="001E7D20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="001E7D20">
              <w:rPr>
                <w:rFonts w:cs="Arial"/>
                <w:szCs w:val="20"/>
              </w:rPr>
              <w:t>Ing. J</w:t>
            </w:r>
            <w:r w:rsidR="00CE66F8">
              <w:rPr>
                <w:rFonts w:cs="Arial"/>
                <w:szCs w:val="20"/>
              </w:rPr>
              <w:t>án Vavrek</w:t>
            </w:r>
          </w:p>
          <w:p w14:paraId="3C2036B7" w14:textId="06A31DBC" w:rsidR="00D84C04" w:rsidRPr="00DA39FA" w:rsidRDefault="001E7D2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V</w:t>
            </w:r>
            <w:r w:rsidR="00CE66F8">
              <w:rPr>
                <w:rFonts w:cs="Arial"/>
                <w:szCs w:val="20"/>
              </w:rPr>
              <w:t>ýchod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5"/>
      </w:tblGrid>
      <w:tr w:rsidR="00495028" w:rsidRPr="00495028" w14:paraId="2BA4649B" w14:textId="77777777" w:rsidTr="00A3244A">
        <w:trPr>
          <w:trHeight w:val="300"/>
        </w:trPr>
        <w:tc>
          <w:tcPr>
            <w:tcW w:w="6774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A3244A">
        <w:trPr>
          <w:trHeight w:val="300"/>
        </w:trPr>
        <w:tc>
          <w:tcPr>
            <w:tcW w:w="6774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019DF11A" w14:textId="77777777" w:rsidTr="00A3244A">
        <w:trPr>
          <w:trHeight w:val="300"/>
        </w:trPr>
        <w:tc>
          <w:tcPr>
            <w:tcW w:w="6774" w:type="dxa"/>
            <w:gridSpan w:val="5"/>
            <w:noWrap/>
            <w:hideMark/>
          </w:tcPr>
          <w:p w14:paraId="5E51C275" w14:textId="7E24743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A419E6" w:rsidRPr="00495028" w14:paraId="164C19AF" w14:textId="77777777" w:rsidTr="00A3244A">
        <w:trPr>
          <w:trHeight w:val="300"/>
        </w:trPr>
        <w:tc>
          <w:tcPr>
            <w:tcW w:w="6774" w:type="dxa"/>
            <w:gridSpan w:val="5"/>
            <w:noWrap/>
            <w:hideMark/>
          </w:tcPr>
          <w:p w14:paraId="233729D2" w14:textId="2163993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A419E6" w:rsidRPr="00495028" w14:paraId="1A9EDFE8" w14:textId="77777777" w:rsidTr="00A3244A">
        <w:trPr>
          <w:trHeight w:val="300"/>
        </w:trPr>
        <w:tc>
          <w:tcPr>
            <w:tcW w:w="6774" w:type="dxa"/>
            <w:gridSpan w:val="5"/>
            <w:noWrap/>
            <w:hideMark/>
          </w:tcPr>
          <w:p w14:paraId="00821CFE" w14:textId="53711B3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A419E6" w:rsidRPr="00495028" w14:paraId="18B31A41" w14:textId="77777777" w:rsidTr="00A3244A">
        <w:trPr>
          <w:trHeight w:val="300"/>
        </w:trPr>
        <w:tc>
          <w:tcPr>
            <w:tcW w:w="6774" w:type="dxa"/>
            <w:gridSpan w:val="5"/>
            <w:noWrap/>
            <w:hideMark/>
          </w:tcPr>
          <w:p w14:paraId="5C0075C6" w14:textId="38486E2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BE4EE6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A419E6" w:rsidRPr="00495028" w14:paraId="4BE2DA1F" w14:textId="77777777" w:rsidTr="00A3244A">
        <w:trPr>
          <w:trHeight w:val="300"/>
        </w:trPr>
        <w:tc>
          <w:tcPr>
            <w:tcW w:w="6774" w:type="dxa"/>
            <w:gridSpan w:val="5"/>
            <w:noWrap/>
            <w:hideMark/>
          </w:tcPr>
          <w:p w14:paraId="2A02E39D" w14:textId="6D9588B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0B0D478" w14:textId="77777777" w:rsidTr="00A3244A">
        <w:trPr>
          <w:trHeight w:val="350"/>
        </w:trPr>
        <w:tc>
          <w:tcPr>
            <w:tcW w:w="6774" w:type="dxa"/>
            <w:gridSpan w:val="5"/>
            <w:vMerge w:val="restart"/>
            <w:noWrap/>
            <w:hideMark/>
          </w:tcPr>
          <w:p w14:paraId="112EE2CA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4EBF187A" w14:textId="77777777" w:rsidR="00A3244A" w:rsidRPr="00A3244A" w:rsidRDefault="00A3244A" w:rsidP="00A3244A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141AE9E6" w14:textId="77777777" w:rsidR="00A3244A" w:rsidRPr="00A3244A" w:rsidRDefault="00A3244A" w:rsidP="00A3244A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78BCD68" w14:textId="77777777" w:rsidR="00A3244A" w:rsidRPr="00A3244A" w:rsidRDefault="00A3244A" w:rsidP="00A3244A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7953F91A" w14:textId="77777777" w:rsidR="00A3244A" w:rsidRPr="00A3244A" w:rsidRDefault="00A3244A" w:rsidP="00A3244A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voľne ložený</w:t>
            </w:r>
          </w:p>
          <w:p w14:paraId="58D6BA2A" w14:textId="258850FC" w:rsidR="00A419E6" w:rsidRPr="00495028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</w:t>
            </w:r>
          </w:p>
        </w:tc>
      </w:tr>
      <w:tr w:rsidR="00A419E6" w:rsidRPr="00495028" w14:paraId="0C3AE9A5" w14:textId="77777777" w:rsidTr="00A3244A">
        <w:trPr>
          <w:trHeight w:val="350"/>
        </w:trPr>
        <w:tc>
          <w:tcPr>
            <w:tcW w:w="6774" w:type="dxa"/>
            <w:gridSpan w:val="5"/>
            <w:vMerge/>
            <w:hideMark/>
          </w:tcPr>
          <w:p w14:paraId="5AD3D90F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419E6" w:rsidRPr="00495028" w14:paraId="782EA1C0" w14:textId="77777777" w:rsidTr="00A3244A">
        <w:trPr>
          <w:trHeight w:val="300"/>
        </w:trPr>
        <w:tc>
          <w:tcPr>
            <w:tcW w:w="6774" w:type="dxa"/>
            <w:gridSpan w:val="5"/>
            <w:noWrap/>
            <w:hideMark/>
          </w:tcPr>
          <w:p w14:paraId="4B222693" w14:textId="45F3A34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A419E6" w:rsidRPr="00495028" w14:paraId="4CA5183C" w14:textId="77777777" w:rsidTr="00A3244A">
        <w:trPr>
          <w:trHeight w:val="300"/>
        </w:trPr>
        <w:tc>
          <w:tcPr>
            <w:tcW w:w="2390" w:type="dxa"/>
            <w:noWrap/>
            <w:hideMark/>
          </w:tcPr>
          <w:p w14:paraId="3000467A" w14:textId="4062EAF2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6E793AC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5570A99D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375A8E7D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5" w:type="dxa"/>
            <w:noWrap/>
            <w:hideMark/>
          </w:tcPr>
          <w:p w14:paraId="621B4EA6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419E6" w:rsidRPr="00495028" w14:paraId="14560CD2" w14:textId="77777777" w:rsidTr="00A3244A">
        <w:trPr>
          <w:trHeight w:val="300"/>
        </w:trPr>
        <w:tc>
          <w:tcPr>
            <w:tcW w:w="2390" w:type="dxa"/>
            <w:noWrap/>
            <w:hideMark/>
          </w:tcPr>
          <w:p w14:paraId="749F9F25" w14:textId="64FC91B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486E2770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38B44A4C" w14:textId="44EBE25B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14:paraId="77931BA0" w14:textId="2857A1C4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85" w:type="dxa"/>
            <w:noWrap/>
            <w:hideMark/>
          </w:tcPr>
          <w:p w14:paraId="6197B70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0A88C37" w14:textId="77777777" w:rsidTr="00A3244A">
        <w:trPr>
          <w:trHeight w:val="300"/>
        </w:trPr>
        <w:tc>
          <w:tcPr>
            <w:tcW w:w="2390" w:type="dxa"/>
            <w:noWrap/>
            <w:hideMark/>
          </w:tcPr>
          <w:p w14:paraId="44369660" w14:textId="367DCF9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14:paraId="7D33C2A7" w14:textId="6E6706F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5BF8272" w14:textId="2B3A7B2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3F4D592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087D0EAC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3244A" w:rsidRPr="00495028" w14:paraId="3A016F8C" w14:textId="77777777" w:rsidTr="00A3244A">
        <w:trPr>
          <w:trHeight w:val="300"/>
        </w:trPr>
        <w:tc>
          <w:tcPr>
            <w:tcW w:w="2390" w:type="dxa"/>
            <w:noWrap/>
            <w:hideMark/>
          </w:tcPr>
          <w:p w14:paraId="1D17E882" w14:textId="694F9074" w:rsidR="00A3244A" w:rsidRPr="00495028" w:rsidRDefault="00A3244A" w:rsidP="00A3244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5CA97ED9" w:rsidR="00A3244A" w:rsidRPr="00495028" w:rsidRDefault="00A3244A" w:rsidP="00A3244A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  <w:r>
              <w:rPr>
                <w:rFonts w:cs="Arial"/>
                <w:b/>
                <w:szCs w:val="20"/>
              </w:rPr>
              <w:t>ona</w:t>
            </w:r>
          </w:p>
        </w:tc>
        <w:tc>
          <w:tcPr>
            <w:tcW w:w="1178" w:type="dxa"/>
            <w:noWrap/>
            <w:hideMark/>
          </w:tcPr>
          <w:p w14:paraId="54CA9144" w14:textId="1C45256F" w:rsidR="00A3244A" w:rsidRPr="00495028" w:rsidRDefault="00A3244A" w:rsidP="00A3244A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22,0</w:t>
            </w:r>
          </w:p>
        </w:tc>
        <w:tc>
          <w:tcPr>
            <w:tcW w:w="1226" w:type="dxa"/>
            <w:noWrap/>
            <w:hideMark/>
          </w:tcPr>
          <w:p w14:paraId="7A33C015" w14:textId="2B625D3F" w:rsidR="00A3244A" w:rsidRPr="00495028" w:rsidRDefault="00A3244A" w:rsidP="00A3244A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      27,0</w:t>
            </w:r>
          </w:p>
        </w:tc>
        <w:tc>
          <w:tcPr>
            <w:tcW w:w="885" w:type="dxa"/>
            <w:noWrap/>
            <w:hideMark/>
          </w:tcPr>
          <w:p w14:paraId="2E5CD26D" w14:textId="51166FC7" w:rsidR="00A3244A" w:rsidRPr="00495028" w:rsidRDefault="00A3244A" w:rsidP="00A3244A">
            <w:pPr>
              <w:rPr>
                <w:rFonts w:cs="Arial"/>
                <w:szCs w:val="20"/>
              </w:rPr>
            </w:pPr>
            <w:r w:rsidRPr="00866137">
              <w:rPr>
                <w:rFonts w:cs="Arial"/>
                <w:b/>
                <w:szCs w:val="20"/>
              </w:rPr>
              <w:t> 25</w:t>
            </w:r>
            <w:r>
              <w:rPr>
                <w:rFonts w:cs="Arial"/>
                <w:b/>
                <w:szCs w:val="20"/>
              </w:rPr>
              <w:t>,0</w:t>
            </w:r>
          </w:p>
        </w:tc>
      </w:tr>
      <w:tr w:rsidR="00A419E6" w:rsidRPr="00495028" w14:paraId="691FCFCB" w14:textId="77777777" w:rsidTr="00A3244A">
        <w:trPr>
          <w:trHeight w:val="300"/>
        </w:trPr>
        <w:tc>
          <w:tcPr>
            <w:tcW w:w="2390" w:type="dxa"/>
            <w:noWrap/>
            <w:hideMark/>
          </w:tcPr>
          <w:p w14:paraId="6421206E" w14:textId="09E51140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528DED4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Voľne sypaný</w:t>
            </w:r>
          </w:p>
        </w:tc>
        <w:tc>
          <w:tcPr>
            <w:tcW w:w="1178" w:type="dxa"/>
            <w:noWrap/>
            <w:hideMark/>
          </w:tcPr>
          <w:p w14:paraId="430AC006" w14:textId="5AC3609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B484CF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4B4D220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183E9973" w14:textId="77777777" w:rsidTr="00A3244A">
        <w:trPr>
          <w:trHeight w:val="300"/>
        </w:trPr>
        <w:tc>
          <w:tcPr>
            <w:tcW w:w="2390" w:type="dxa"/>
            <w:noWrap/>
            <w:hideMark/>
          </w:tcPr>
          <w:p w14:paraId="047389BF" w14:textId="2ABDFE5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355C409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27A9C10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012EF82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13BEC2A9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8E038AE" w14:textId="77777777" w:rsidTr="00A3244A">
        <w:trPr>
          <w:trHeight w:val="300"/>
        </w:trPr>
        <w:tc>
          <w:tcPr>
            <w:tcW w:w="2390" w:type="dxa"/>
            <w:noWrap/>
            <w:hideMark/>
          </w:tcPr>
          <w:p w14:paraId="34919DC4" w14:textId="778DCEBA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4" w:type="dxa"/>
            <w:gridSpan w:val="4"/>
            <w:noWrap/>
            <w:hideMark/>
          </w:tcPr>
          <w:p w14:paraId="515E4740" w14:textId="4A71E452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419E6" w:rsidRPr="00495028" w14:paraId="621B4E29" w14:textId="77777777" w:rsidTr="00A3244A">
        <w:trPr>
          <w:trHeight w:val="300"/>
        </w:trPr>
        <w:tc>
          <w:tcPr>
            <w:tcW w:w="2390" w:type="dxa"/>
            <w:noWrap/>
            <w:hideMark/>
          </w:tcPr>
          <w:p w14:paraId="3CEB45E0" w14:textId="530D8F1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CE5925">
              <w:rPr>
                <w:rFonts w:cs="Arial"/>
                <w:szCs w:val="20"/>
              </w:rPr>
              <w:t xml:space="preserve">Vlhkosť </w:t>
            </w:r>
          </w:p>
        </w:tc>
        <w:tc>
          <w:tcPr>
            <w:tcW w:w="1095" w:type="dxa"/>
            <w:noWrap/>
            <w:hideMark/>
          </w:tcPr>
          <w:p w14:paraId="28E473F9" w14:textId="537226B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</w:t>
            </w:r>
            <w:r w:rsidRPr="00CE5925">
              <w:rPr>
                <w:rFonts w:cs="Arial"/>
                <w:szCs w:val="20"/>
              </w:rPr>
              <w:t xml:space="preserve">% </w:t>
            </w:r>
          </w:p>
        </w:tc>
        <w:tc>
          <w:tcPr>
            <w:tcW w:w="1178" w:type="dxa"/>
            <w:noWrap/>
            <w:hideMark/>
          </w:tcPr>
          <w:p w14:paraId="5F41E9E0" w14:textId="069B857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36940AC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</w:t>
            </w:r>
            <w:r w:rsidRPr="00CE5925">
              <w:rPr>
                <w:rFonts w:cs="Arial"/>
                <w:szCs w:val="20"/>
              </w:rPr>
              <w:t>14</w:t>
            </w:r>
          </w:p>
        </w:tc>
        <w:tc>
          <w:tcPr>
            <w:tcW w:w="885" w:type="dxa"/>
            <w:noWrap/>
            <w:hideMark/>
          </w:tcPr>
          <w:p w14:paraId="2E392A5F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403B408" w14:textId="77777777" w:rsidTr="00A3244A">
        <w:trPr>
          <w:trHeight w:val="300"/>
        </w:trPr>
        <w:tc>
          <w:tcPr>
            <w:tcW w:w="2390" w:type="dxa"/>
            <w:noWrap/>
            <w:hideMark/>
          </w:tcPr>
          <w:p w14:paraId="4C9257F4" w14:textId="5A78DB2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5451C69" w14:textId="670BFCD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75FA9C8" w14:textId="0FF314D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C013BFD" w14:textId="327EA8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36674D0D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38EAF2B" w14:textId="77777777" w:rsidTr="00A3244A">
        <w:trPr>
          <w:trHeight w:val="300"/>
        </w:trPr>
        <w:tc>
          <w:tcPr>
            <w:tcW w:w="2390" w:type="dxa"/>
            <w:noWrap/>
            <w:hideMark/>
          </w:tcPr>
          <w:p w14:paraId="0D1E5540" w14:textId="01F6C73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B93085" w14:textId="5CE6726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E8747F7" w14:textId="2B20CCA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6E0ACEB" w14:textId="47E75D1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74567335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65C44B6C" w14:textId="77777777" w:rsidTr="00A3244A">
        <w:trPr>
          <w:trHeight w:val="315"/>
        </w:trPr>
        <w:tc>
          <w:tcPr>
            <w:tcW w:w="2390" w:type="dxa"/>
            <w:noWrap/>
            <w:hideMark/>
          </w:tcPr>
          <w:p w14:paraId="03E2C24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D44572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1D0CEA2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293F7AA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7191144A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50D7B5CE" w14:textId="5476E882" w:rsidR="00A419E6" w:rsidRPr="00785AA5" w:rsidRDefault="009F4A0D" w:rsidP="00367C6B">
      <w:pPr>
        <w:rPr>
          <w:rFonts w:cs="Arial"/>
          <w:b/>
          <w:szCs w:val="20"/>
        </w:rPr>
      </w:pPr>
      <w:r>
        <w:rPr>
          <w:rFonts w:cs="Arial"/>
          <w:szCs w:val="20"/>
        </w:rPr>
        <w:br w:type="textWrapping" w:clear="all"/>
      </w:r>
      <w:r w:rsidR="00785AA5" w:rsidRPr="00785AA5">
        <w:rPr>
          <w:rFonts w:cs="Arial"/>
          <w:b/>
          <w:szCs w:val="20"/>
        </w:rPr>
        <w:t>Dodanie tovaru na adresu Zvernica Betliar  -  k. ú. Betliar</w:t>
      </w:r>
    </w:p>
    <w:p w14:paraId="110FE6C5" w14:textId="0320AB58" w:rsidR="00A419E6" w:rsidRDefault="00A419E6" w:rsidP="00367C6B">
      <w:pPr>
        <w:rPr>
          <w:rFonts w:cs="Arial"/>
          <w:szCs w:val="20"/>
        </w:rPr>
      </w:pPr>
    </w:p>
    <w:p w14:paraId="1759F3D6" w14:textId="63EC68F6" w:rsidR="00A419E6" w:rsidRDefault="00A419E6" w:rsidP="00367C6B">
      <w:pPr>
        <w:rPr>
          <w:rFonts w:cs="Arial"/>
          <w:szCs w:val="20"/>
        </w:rPr>
      </w:pPr>
    </w:p>
    <w:p w14:paraId="7F8396A8" w14:textId="5C05062C" w:rsidR="00A419E6" w:rsidRDefault="00A419E6" w:rsidP="00367C6B">
      <w:pPr>
        <w:rPr>
          <w:rFonts w:cs="Arial"/>
          <w:szCs w:val="20"/>
        </w:rPr>
      </w:pPr>
    </w:p>
    <w:p w14:paraId="47CAB208" w14:textId="4BE7BE3A" w:rsidR="00A419E6" w:rsidRDefault="00A419E6" w:rsidP="00367C6B">
      <w:pPr>
        <w:rPr>
          <w:rFonts w:cs="Arial"/>
          <w:szCs w:val="20"/>
        </w:rPr>
      </w:pPr>
    </w:p>
    <w:p w14:paraId="14799DE0" w14:textId="60D09CB1" w:rsidR="00A419E6" w:rsidRDefault="00A419E6" w:rsidP="00367C6B">
      <w:pPr>
        <w:rPr>
          <w:rFonts w:cs="Arial"/>
          <w:szCs w:val="20"/>
        </w:rPr>
      </w:pPr>
    </w:p>
    <w:p w14:paraId="3E180B8A" w14:textId="5362F5B1" w:rsidR="00A419E6" w:rsidRDefault="00A419E6" w:rsidP="00367C6B">
      <w:pPr>
        <w:rPr>
          <w:rFonts w:cs="Arial"/>
          <w:szCs w:val="20"/>
        </w:rPr>
      </w:pPr>
    </w:p>
    <w:p w14:paraId="1678565A" w14:textId="7C901DF0" w:rsidR="00A419E6" w:rsidRDefault="00A419E6" w:rsidP="00367C6B">
      <w:pPr>
        <w:rPr>
          <w:rFonts w:cs="Arial"/>
          <w:szCs w:val="20"/>
        </w:rPr>
      </w:pPr>
    </w:p>
    <w:p w14:paraId="3FD96830" w14:textId="08F8E7E7" w:rsidR="00A419E6" w:rsidRDefault="00A419E6" w:rsidP="00367C6B">
      <w:pPr>
        <w:rPr>
          <w:rFonts w:cs="Arial"/>
          <w:szCs w:val="20"/>
        </w:rPr>
      </w:pPr>
    </w:p>
    <w:p w14:paraId="4FE545FC" w14:textId="1BE606D9" w:rsidR="00A419E6" w:rsidRDefault="00A419E6" w:rsidP="00367C6B">
      <w:pPr>
        <w:rPr>
          <w:rFonts w:cs="Arial"/>
          <w:szCs w:val="20"/>
        </w:rPr>
      </w:pPr>
    </w:p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3244A" w:rsidRPr="00A3244A" w14:paraId="2707E18A" w14:textId="77777777" w:rsidTr="00AC517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8DC5078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3244A" w:rsidRPr="00A3244A" w14:paraId="41EE21B6" w14:textId="77777777" w:rsidTr="00AC517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642BB8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</w:tr>
      <w:tr w:rsidR="00A3244A" w:rsidRPr="00A3244A" w14:paraId="1FCD6801" w14:textId="77777777" w:rsidTr="00AC517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790244C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 xml:space="preserve">Názov: </w:t>
            </w:r>
            <w:r w:rsidRPr="00A3244A">
              <w:rPr>
                <w:rFonts w:cs="Arial"/>
                <w:b/>
                <w:szCs w:val="20"/>
              </w:rPr>
              <w:t>Kukurica</w:t>
            </w:r>
          </w:p>
        </w:tc>
      </w:tr>
      <w:tr w:rsidR="00A3244A" w:rsidRPr="00A3244A" w14:paraId="0FC2E842" w14:textId="77777777" w:rsidTr="00AC517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61BB386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 xml:space="preserve">Kľúčové slová: </w:t>
            </w:r>
            <w:r w:rsidRPr="00A3244A">
              <w:rPr>
                <w:rFonts w:cs="Arial"/>
                <w:b/>
                <w:szCs w:val="20"/>
              </w:rPr>
              <w:t>Krmivo pre zver</w:t>
            </w:r>
          </w:p>
        </w:tc>
      </w:tr>
      <w:tr w:rsidR="00A3244A" w:rsidRPr="00A3244A" w14:paraId="2DB64CA7" w14:textId="77777777" w:rsidTr="00A3244A">
        <w:trPr>
          <w:trHeight w:val="300"/>
        </w:trPr>
        <w:tc>
          <w:tcPr>
            <w:tcW w:w="6773" w:type="dxa"/>
            <w:gridSpan w:val="5"/>
            <w:shd w:val="clear" w:color="auto" w:fill="auto"/>
            <w:noWrap/>
            <w:hideMark/>
          </w:tcPr>
          <w:p w14:paraId="4354F7E1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 xml:space="preserve">CPV:  </w:t>
            </w:r>
            <w:r w:rsidRPr="00A3244A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 w:rsidRPr="00A3244A">
              <w:rPr>
                <w:rFonts w:cs="Arial"/>
                <w:b/>
                <w:szCs w:val="20"/>
              </w:rPr>
              <w:t>03211400-7</w:t>
            </w:r>
          </w:p>
        </w:tc>
      </w:tr>
      <w:tr w:rsidR="00A3244A" w:rsidRPr="00A3244A" w14:paraId="45325AF8" w14:textId="77777777" w:rsidTr="00AC517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5A77B4F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 xml:space="preserve">Druh: tovar: </w:t>
            </w:r>
            <w:r w:rsidRPr="00A3244A">
              <w:rPr>
                <w:rFonts w:cs="Arial"/>
                <w:b/>
                <w:szCs w:val="20"/>
              </w:rPr>
              <w:t>Kukurica – zrno, krmivo pre zver</w:t>
            </w:r>
          </w:p>
        </w:tc>
      </w:tr>
      <w:tr w:rsidR="00A3244A" w:rsidRPr="00A3244A" w14:paraId="0E1936E6" w14:textId="77777777" w:rsidTr="00AC517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7D8AAB2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</w:tr>
      <w:tr w:rsidR="00A3244A" w:rsidRPr="00A3244A" w14:paraId="620D3113" w14:textId="77777777" w:rsidTr="00AC5178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85BCCEC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74D182DA" w14:textId="77777777" w:rsidR="00A3244A" w:rsidRPr="00A3244A" w:rsidRDefault="00A3244A" w:rsidP="00A3244A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2495CE9F" w14:textId="77777777" w:rsidR="00A3244A" w:rsidRPr="00A3244A" w:rsidRDefault="00A3244A" w:rsidP="00A3244A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vlhkosť do 14 %</w:t>
            </w:r>
          </w:p>
          <w:p w14:paraId="2224731E" w14:textId="77777777" w:rsidR="00A3244A" w:rsidRPr="00A3244A" w:rsidRDefault="00A3244A" w:rsidP="00A3244A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6B611911" w14:textId="77777777" w:rsidR="00A3244A" w:rsidRPr="00A3244A" w:rsidRDefault="00A3244A" w:rsidP="00A3244A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zrno - voľne ložená</w:t>
            </w:r>
          </w:p>
          <w:p w14:paraId="070B92D9" w14:textId="77777777" w:rsidR="00A3244A" w:rsidRPr="00A3244A" w:rsidRDefault="00A3244A" w:rsidP="00A3244A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3244A" w:rsidRPr="00A3244A" w14:paraId="0CDFCD0D" w14:textId="77777777" w:rsidTr="00AC5178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F20801E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3244A" w:rsidRPr="00A3244A" w14:paraId="67B3BB53" w14:textId="77777777" w:rsidTr="00AC517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CA3083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Položka:</w:t>
            </w:r>
          </w:p>
        </w:tc>
      </w:tr>
      <w:tr w:rsidR="00A3244A" w:rsidRPr="00A3244A" w14:paraId="3FEB3A5C" w14:textId="77777777" w:rsidTr="00AC5178">
        <w:trPr>
          <w:trHeight w:val="300"/>
        </w:trPr>
        <w:tc>
          <w:tcPr>
            <w:tcW w:w="2390" w:type="dxa"/>
            <w:noWrap/>
            <w:hideMark/>
          </w:tcPr>
          <w:p w14:paraId="75263FA9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576519E6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5C9F6EC9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6B69F3E0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BDD6ED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3244A" w:rsidRPr="00A3244A" w14:paraId="67148164" w14:textId="77777777" w:rsidTr="00AC5178">
        <w:trPr>
          <w:trHeight w:val="300"/>
        </w:trPr>
        <w:tc>
          <w:tcPr>
            <w:tcW w:w="2390" w:type="dxa"/>
            <w:noWrap/>
            <w:hideMark/>
          </w:tcPr>
          <w:p w14:paraId="3E2AA35A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04C99BED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456F799C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60993D72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D72E34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</w:tr>
      <w:tr w:rsidR="00A3244A" w:rsidRPr="00A3244A" w14:paraId="4BE8671D" w14:textId="77777777" w:rsidTr="00AC5178">
        <w:trPr>
          <w:trHeight w:val="300"/>
        </w:trPr>
        <w:tc>
          <w:tcPr>
            <w:tcW w:w="2390" w:type="dxa"/>
            <w:noWrap/>
            <w:hideMark/>
          </w:tcPr>
          <w:p w14:paraId="18B4C6F3" w14:textId="77777777" w:rsidR="00A3244A" w:rsidRPr="00A3244A" w:rsidRDefault="00A3244A" w:rsidP="00A3244A">
            <w:pPr>
              <w:rPr>
                <w:rFonts w:cs="Arial"/>
                <w:b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  <w:r w:rsidRPr="00A3244A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14:paraId="6A412826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0AE2BC5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4D208F9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8AEFB38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</w:tr>
      <w:tr w:rsidR="00A3244A" w:rsidRPr="00A3244A" w14:paraId="2A161553" w14:textId="77777777" w:rsidTr="00AC5178">
        <w:trPr>
          <w:trHeight w:val="300"/>
        </w:trPr>
        <w:tc>
          <w:tcPr>
            <w:tcW w:w="2390" w:type="dxa"/>
            <w:noWrap/>
            <w:hideMark/>
          </w:tcPr>
          <w:p w14:paraId="2DC8A039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04B778A3" w14:textId="77777777" w:rsidR="00A3244A" w:rsidRPr="00A3244A" w:rsidRDefault="00A3244A" w:rsidP="00A3244A">
            <w:pPr>
              <w:rPr>
                <w:rFonts w:cs="Arial"/>
                <w:b/>
                <w:szCs w:val="20"/>
              </w:rPr>
            </w:pPr>
            <w:r w:rsidRPr="00A3244A">
              <w:rPr>
                <w:rFonts w:cs="Arial"/>
                <w:b/>
                <w:szCs w:val="20"/>
              </w:rPr>
              <w:t>        tona</w:t>
            </w:r>
          </w:p>
        </w:tc>
        <w:tc>
          <w:tcPr>
            <w:tcW w:w="1178" w:type="dxa"/>
            <w:noWrap/>
            <w:hideMark/>
          </w:tcPr>
          <w:p w14:paraId="0D9BB519" w14:textId="77777777" w:rsidR="00A3244A" w:rsidRPr="00A3244A" w:rsidRDefault="00A3244A" w:rsidP="00A3244A">
            <w:pPr>
              <w:rPr>
                <w:rFonts w:cs="Arial"/>
                <w:b/>
                <w:szCs w:val="20"/>
              </w:rPr>
            </w:pPr>
            <w:r w:rsidRPr="00A3244A">
              <w:rPr>
                <w:rFonts w:cs="Arial"/>
                <w:b/>
                <w:szCs w:val="20"/>
              </w:rPr>
              <w:t> 22,0</w:t>
            </w:r>
          </w:p>
        </w:tc>
        <w:tc>
          <w:tcPr>
            <w:tcW w:w="1226" w:type="dxa"/>
            <w:noWrap/>
            <w:hideMark/>
          </w:tcPr>
          <w:p w14:paraId="297F362F" w14:textId="77777777" w:rsidR="00A3244A" w:rsidRPr="00A3244A" w:rsidRDefault="00A3244A" w:rsidP="00A3244A">
            <w:pPr>
              <w:rPr>
                <w:rFonts w:cs="Arial"/>
                <w:b/>
                <w:szCs w:val="20"/>
              </w:rPr>
            </w:pPr>
            <w:r w:rsidRPr="00A3244A">
              <w:rPr>
                <w:rFonts w:cs="Arial"/>
                <w:b/>
                <w:szCs w:val="20"/>
              </w:rPr>
              <w:t>      27,0</w:t>
            </w:r>
          </w:p>
        </w:tc>
        <w:tc>
          <w:tcPr>
            <w:tcW w:w="884" w:type="dxa"/>
            <w:noWrap/>
            <w:hideMark/>
          </w:tcPr>
          <w:p w14:paraId="104E6219" w14:textId="77777777" w:rsidR="00A3244A" w:rsidRPr="00A3244A" w:rsidRDefault="00A3244A" w:rsidP="00A3244A">
            <w:pPr>
              <w:rPr>
                <w:rFonts w:cs="Arial"/>
                <w:b/>
                <w:szCs w:val="20"/>
              </w:rPr>
            </w:pPr>
            <w:r w:rsidRPr="00A3244A">
              <w:rPr>
                <w:rFonts w:cs="Arial"/>
                <w:b/>
                <w:szCs w:val="20"/>
              </w:rPr>
              <w:t> 25,0</w:t>
            </w:r>
          </w:p>
        </w:tc>
      </w:tr>
      <w:tr w:rsidR="00A3244A" w:rsidRPr="00A3244A" w14:paraId="6CF54448" w14:textId="77777777" w:rsidTr="00AC5178">
        <w:trPr>
          <w:trHeight w:val="300"/>
        </w:trPr>
        <w:tc>
          <w:tcPr>
            <w:tcW w:w="2390" w:type="dxa"/>
            <w:noWrap/>
            <w:hideMark/>
          </w:tcPr>
          <w:p w14:paraId="2C3CEC7E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849615C" w14:textId="6ED988F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  <w:r>
              <w:t xml:space="preserve"> </w:t>
            </w:r>
            <w:r w:rsidRPr="00A3244A">
              <w:rPr>
                <w:rFonts w:cs="Arial"/>
                <w:szCs w:val="20"/>
              </w:rPr>
              <w:t>Voľne sypaný</w:t>
            </w:r>
          </w:p>
        </w:tc>
        <w:tc>
          <w:tcPr>
            <w:tcW w:w="1178" w:type="dxa"/>
            <w:noWrap/>
            <w:hideMark/>
          </w:tcPr>
          <w:p w14:paraId="7228DA1D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444869E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3ED2D71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</w:tr>
      <w:tr w:rsidR="00A3244A" w:rsidRPr="00A3244A" w14:paraId="0C627B98" w14:textId="77777777" w:rsidTr="00AC5178">
        <w:trPr>
          <w:trHeight w:val="300"/>
        </w:trPr>
        <w:tc>
          <w:tcPr>
            <w:tcW w:w="2390" w:type="dxa"/>
            <w:noWrap/>
            <w:hideMark/>
          </w:tcPr>
          <w:p w14:paraId="18495E4B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1B31885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EC085C6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AD8E682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E0FBA15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</w:tr>
      <w:tr w:rsidR="00A3244A" w:rsidRPr="00A3244A" w14:paraId="589C57BC" w14:textId="77777777" w:rsidTr="00AC5178">
        <w:trPr>
          <w:trHeight w:val="300"/>
        </w:trPr>
        <w:tc>
          <w:tcPr>
            <w:tcW w:w="2390" w:type="dxa"/>
            <w:noWrap/>
            <w:hideMark/>
          </w:tcPr>
          <w:p w14:paraId="392C2008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6CD59404" w14:textId="77777777" w:rsidR="00A3244A" w:rsidRPr="00A3244A" w:rsidRDefault="00A3244A" w:rsidP="00A3244A">
            <w:pPr>
              <w:rPr>
                <w:rFonts w:cs="Arial"/>
                <w:b/>
                <w:bCs/>
                <w:szCs w:val="20"/>
              </w:rPr>
            </w:pPr>
            <w:r w:rsidRPr="00A3244A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3244A" w:rsidRPr="00A3244A" w14:paraId="30B37E81" w14:textId="77777777" w:rsidTr="00AC5178">
        <w:trPr>
          <w:trHeight w:val="300"/>
        </w:trPr>
        <w:tc>
          <w:tcPr>
            <w:tcW w:w="2390" w:type="dxa"/>
            <w:noWrap/>
            <w:hideMark/>
          </w:tcPr>
          <w:p w14:paraId="00DEB1ED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A5C706A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7518FDD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F08F252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544EFE2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</w:tr>
      <w:tr w:rsidR="00A3244A" w:rsidRPr="00A3244A" w14:paraId="2B928A3C" w14:textId="77777777" w:rsidTr="00AC5178">
        <w:trPr>
          <w:trHeight w:val="300"/>
        </w:trPr>
        <w:tc>
          <w:tcPr>
            <w:tcW w:w="2390" w:type="dxa"/>
            <w:noWrap/>
            <w:hideMark/>
          </w:tcPr>
          <w:p w14:paraId="7108E6B0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86E73E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B6238B9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26ED25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A647968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</w:tr>
      <w:tr w:rsidR="00A3244A" w:rsidRPr="00A3244A" w14:paraId="342BD950" w14:textId="77777777" w:rsidTr="00AC5178">
        <w:trPr>
          <w:trHeight w:val="300"/>
        </w:trPr>
        <w:tc>
          <w:tcPr>
            <w:tcW w:w="2390" w:type="dxa"/>
            <w:noWrap/>
            <w:hideMark/>
          </w:tcPr>
          <w:p w14:paraId="2FCDF883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0BC395D5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957B07E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41AC0BE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161133C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</w:tr>
      <w:tr w:rsidR="00A3244A" w:rsidRPr="00A3244A" w14:paraId="2EED9022" w14:textId="77777777" w:rsidTr="00AC5178">
        <w:trPr>
          <w:trHeight w:val="315"/>
        </w:trPr>
        <w:tc>
          <w:tcPr>
            <w:tcW w:w="2390" w:type="dxa"/>
            <w:noWrap/>
            <w:hideMark/>
          </w:tcPr>
          <w:p w14:paraId="113C96ED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C76B2CD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0B63EDC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965656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47B07F7" w14:textId="77777777" w:rsidR="00A3244A" w:rsidRPr="00A3244A" w:rsidRDefault="00A3244A" w:rsidP="00A3244A">
            <w:pPr>
              <w:rPr>
                <w:rFonts w:cs="Arial"/>
                <w:szCs w:val="20"/>
              </w:rPr>
            </w:pPr>
            <w:r w:rsidRPr="00A3244A">
              <w:rPr>
                <w:rFonts w:cs="Arial"/>
                <w:szCs w:val="20"/>
              </w:rPr>
              <w:t> </w:t>
            </w:r>
          </w:p>
        </w:tc>
      </w:tr>
    </w:tbl>
    <w:p w14:paraId="6ABF3680" w14:textId="77777777" w:rsidR="00A3244A" w:rsidRPr="00A3244A" w:rsidRDefault="00A3244A" w:rsidP="00A3244A">
      <w:pPr>
        <w:spacing w:after="0"/>
        <w:contextualSpacing/>
        <w:jc w:val="center"/>
        <w:rPr>
          <w:rFonts w:cs="Arial"/>
          <w:b/>
          <w:sz w:val="24"/>
        </w:rPr>
      </w:pPr>
      <w:r w:rsidRPr="00A3244A">
        <w:rPr>
          <w:rFonts w:cs="Arial"/>
          <w:b/>
          <w:sz w:val="24"/>
        </w:rPr>
        <w:t>Príloha č. 1: Zoznam položiek a technická špecifikácia obstarávaných tovarov</w:t>
      </w:r>
    </w:p>
    <w:p w14:paraId="449AB7A6" w14:textId="77777777" w:rsidR="00A3244A" w:rsidRPr="00A3244A" w:rsidRDefault="00A3244A" w:rsidP="00A3244A"/>
    <w:p w14:paraId="7E842B66" w14:textId="77777777" w:rsidR="00A3244A" w:rsidRPr="00A3244A" w:rsidRDefault="00A3244A" w:rsidP="00A3244A"/>
    <w:p w14:paraId="2F81EEED" w14:textId="77777777" w:rsidR="00A3244A" w:rsidRPr="00A3244A" w:rsidRDefault="00A3244A" w:rsidP="00A3244A"/>
    <w:p w14:paraId="26B7D224" w14:textId="77777777" w:rsidR="00A3244A" w:rsidRPr="00A3244A" w:rsidRDefault="00A3244A" w:rsidP="00A3244A"/>
    <w:p w14:paraId="750572F6" w14:textId="77777777" w:rsidR="00A3244A" w:rsidRPr="00A3244A" w:rsidRDefault="00A3244A" w:rsidP="00A3244A"/>
    <w:p w14:paraId="6D1836EF" w14:textId="77777777" w:rsidR="00A3244A" w:rsidRPr="00A3244A" w:rsidRDefault="00A3244A" w:rsidP="00A3244A"/>
    <w:p w14:paraId="55005A7F" w14:textId="77777777" w:rsidR="00A3244A" w:rsidRPr="00A3244A" w:rsidRDefault="00A3244A" w:rsidP="00A3244A"/>
    <w:p w14:paraId="099C94BB" w14:textId="77777777" w:rsidR="00A3244A" w:rsidRPr="00A3244A" w:rsidRDefault="00A3244A" w:rsidP="00A3244A"/>
    <w:p w14:paraId="57026E33" w14:textId="77777777" w:rsidR="00A3244A" w:rsidRPr="00A3244A" w:rsidRDefault="00A3244A" w:rsidP="00A3244A"/>
    <w:p w14:paraId="134A7113" w14:textId="77777777" w:rsidR="00A3244A" w:rsidRPr="00A3244A" w:rsidRDefault="00A3244A" w:rsidP="00A3244A"/>
    <w:p w14:paraId="29E09183" w14:textId="77777777" w:rsidR="00A3244A" w:rsidRPr="00A3244A" w:rsidRDefault="00A3244A" w:rsidP="00A3244A"/>
    <w:p w14:paraId="273B1D7E" w14:textId="77777777" w:rsidR="00A3244A" w:rsidRPr="00A3244A" w:rsidRDefault="00A3244A" w:rsidP="00A3244A"/>
    <w:p w14:paraId="21E72884" w14:textId="77777777" w:rsidR="00A3244A" w:rsidRPr="00A3244A" w:rsidRDefault="00A3244A" w:rsidP="00A3244A"/>
    <w:p w14:paraId="3C0A1D34" w14:textId="77777777" w:rsidR="00A3244A" w:rsidRPr="00A3244A" w:rsidRDefault="00A3244A" w:rsidP="00A3244A"/>
    <w:p w14:paraId="6B0F3824" w14:textId="77777777" w:rsidR="00A3244A" w:rsidRPr="00A3244A" w:rsidRDefault="00A3244A" w:rsidP="00A3244A"/>
    <w:p w14:paraId="41E9BEA1" w14:textId="77777777" w:rsidR="00A3244A" w:rsidRPr="00A3244A" w:rsidRDefault="00A3244A" w:rsidP="00A3244A"/>
    <w:p w14:paraId="3F430293" w14:textId="77777777" w:rsidR="00A3244A" w:rsidRPr="00A3244A" w:rsidRDefault="00A3244A" w:rsidP="00A3244A"/>
    <w:p w14:paraId="08C6A450" w14:textId="77777777" w:rsidR="00A3244A" w:rsidRPr="00A3244A" w:rsidRDefault="00A3244A" w:rsidP="00A3244A"/>
    <w:p w14:paraId="479A3B8C" w14:textId="77777777" w:rsidR="00A3244A" w:rsidRPr="00A3244A" w:rsidRDefault="00A3244A" w:rsidP="00A3244A"/>
    <w:p w14:paraId="02EB4354" w14:textId="77777777" w:rsidR="00A3244A" w:rsidRPr="00A3244A" w:rsidRDefault="00A3244A" w:rsidP="00A3244A"/>
    <w:p w14:paraId="16829C59" w14:textId="77777777" w:rsidR="00A3244A" w:rsidRPr="00A3244A" w:rsidRDefault="00A3244A" w:rsidP="00A3244A"/>
    <w:p w14:paraId="2BB4C9F8" w14:textId="77777777" w:rsidR="00A3244A" w:rsidRPr="00A3244A" w:rsidRDefault="00A3244A" w:rsidP="00A3244A"/>
    <w:p w14:paraId="51B4EC16" w14:textId="77777777" w:rsidR="00A3244A" w:rsidRPr="00A3244A" w:rsidRDefault="00A3244A" w:rsidP="00A3244A"/>
    <w:p w14:paraId="24D1DC4A" w14:textId="77777777" w:rsidR="00A3244A" w:rsidRPr="00A3244A" w:rsidRDefault="00A3244A" w:rsidP="00A3244A"/>
    <w:p w14:paraId="21FCC39F" w14:textId="77777777" w:rsidR="00A3244A" w:rsidRPr="00A3244A" w:rsidRDefault="00A3244A" w:rsidP="00A3244A"/>
    <w:p w14:paraId="78E98233" w14:textId="77777777" w:rsidR="00A3244A" w:rsidRPr="00A3244A" w:rsidRDefault="00A3244A" w:rsidP="00A3244A"/>
    <w:p w14:paraId="3134DDC2" w14:textId="77777777" w:rsidR="00A3244A" w:rsidRPr="00A3244A" w:rsidRDefault="00A3244A" w:rsidP="00A3244A"/>
    <w:p w14:paraId="542C1F70" w14:textId="77777777" w:rsidR="00A3244A" w:rsidRPr="00A3244A" w:rsidRDefault="00A3244A" w:rsidP="00A3244A"/>
    <w:p w14:paraId="3BBEDBDD" w14:textId="77777777" w:rsidR="00A3244A" w:rsidRPr="00A3244A" w:rsidRDefault="00A3244A" w:rsidP="00A3244A">
      <w:pPr>
        <w:rPr>
          <w:b/>
        </w:rPr>
      </w:pPr>
      <w:r w:rsidRPr="00A3244A">
        <w:rPr>
          <w:b/>
        </w:rPr>
        <w:t>Dodanie tovaru na adresu Zvernica Betliar  -  k. ú. Betliar</w:t>
      </w:r>
    </w:p>
    <w:p w14:paraId="74F4DEB3" w14:textId="1BCD2A4B" w:rsidR="00CE66F8" w:rsidRPr="00785AA5" w:rsidRDefault="00CE66F8" w:rsidP="00785AA5">
      <w:pPr>
        <w:tabs>
          <w:tab w:val="left" w:pos="1380"/>
        </w:tabs>
        <w:rPr>
          <w:rFonts w:cs="Arial"/>
          <w:szCs w:val="20"/>
        </w:rPr>
      </w:pPr>
    </w:p>
    <w:sectPr w:rsidR="00CE66F8" w:rsidRPr="00785AA5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45EC8" w14:textId="77777777" w:rsidR="001B6C45" w:rsidRDefault="001B6C45">
      <w:r>
        <w:separator/>
      </w:r>
    </w:p>
  </w:endnote>
  <w:endnote w:type="continuationSeparator" w:id="0">
    <w:p w14:paraId="38AFC85E" w14:textId="77777777" w:rsidR="001B6C45" w:rsidRDefault="001B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F6F282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B6C45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B6C45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1B6C45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173FF" w14:textId="77777777" w:rsidR="001B6C45" w:rsidRDefault="001B6C45">
      <w:r>
        <w:separator/>
      </w:r>
    </w:p>
  </w:footnote>
  <w:footnote w:type="continuationSeparator" w:id="0">
    <w:p w14:paraId="658613F5" w14:textId="77777777" w:rsidR="001B6C45" w:rsidRDefault="001B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348890C6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XXXX/2023/LSR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C45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D20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5DA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75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364E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0A6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AA5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063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44A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372A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6F8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6DA7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3E24-5560-44E7-973F-1BBA183C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20239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8</cp:revision>
  <cp:lastPrinted>2023-05-22T10:49:00Z</cp:lastPrinted>
  <dcterms:created xsi:type="dcterms:W3CDTF">2023-08-17T07:30:00Z</dcterms:created>
  <dcterms:modified xsi:type="dcterms:W3CDTF">2023-12-11T13:11:00Z</dcterms:modified>
  <cp:category>EIZ</cp:category>
</cp:coreProperties>
</file>