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pPr w:leftFromText="142" w:rightFromText="142" w:vertAnchor="page" w:horzAnchor="page" w:tblpXSpec="center" w:tblpY="113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3"/>
        <w:gridCol w:w="2816"/>
        <w:gridCol w:w="2976"/>
        <w:gridCol w:w="1123"/>
      </w:tblGrid>
      <w:tr w:rsidR="005911AF" w:rsidRPr="007F3F88" w14:paraId="22C3B05F" w14:textId="77777777" w:rsidTr="00FB769D">
        <w:trPr>
          <w:trHeight w:hRule="exact" w:val="227"/>
        </w:trPr>
        <w:tc>
          <w:tcPr>
            <w:tcW w:w="5529" w:type="dxa"/>
            <w:gridSpan w:val="2"/>
            <w:vMerge w:val="restart"/>
          </w:tcPr>
          <w:p w14:paraId="1D995DF3" w14:textId="77777777" w:rsidR="005911AF" w:rsidRPr="007F3F88" w:rsidRDefault="005911AF" w:rsidP="00F426CB">
            <w:pPr>
              <w:pStyle w:val="dajeNDS"/>
              <w:rPr>
                <w:rFonts w:ascii="Arial" w:hAnsi="Arial" w:cs="Arial"/>
                <w:sz w:val="20"/>
                <w:szCs w:val="20"/>
              </w:rPr>
            </w:pPr>
            <w:bookmarkStart w:id="0" w:name="_GoBack"/>
            <w:bookmarkEnd w:id="0"/>
            <w:r w:rsidRPr="007F3F88">
              <w:rPr>
                <w:rFonts w:ascii="Arial" w:hAnsi="Arial" w:cs="Arial"/>
                <w:sz w:val="20"/>
                <w:szCs w:val="20"/>
              </w:rPr>
              <w:tab/>
            </w:r>
          </w:p>
        </w:tc>
        <w:tc>
          <w:tcPr>
            <w:tcW w:w="4099" w:type="dxa"/>
            <w:gridSpan w:val="2"/>
          </w:tcPr>
          <w:p w14:paraId="1FB5F6A4" w14:textId="77777777" w:rsidR="005911AF" w:rsidRPr="007F3F88" w:rsidRDefault="005911AF" w:rsidP="00F426CB">
            <w:pPr>
              <w:pStyle w:val="dajeNDS"/>
              <w:jc w:val="right"/>
              <w:rPr>
                <w:rFonts w:ascii="Arial" w:hAnsi="Arial" w:cs="Arial"/>
                <w:sz w:val="20"/>
                <w:szCs w:val="20"/>
              </w:rPr>
            </w:pPr>
          </w:p>
        </w:tc>
      </w:tr>
      <w:tr w:rsidR="005911AF" w:rsidRPr="007F3F88" w14:paraId="017FB37F" w14:textId="77777777" w:rsidTr="009C5A0A">
        <w:trPr>
          <w:trHeight w:hRule="exact" w:val="227"/>
        </w:trPr>
        <w:tc>
          <w:tcPr>
            <w:tcW w:w="5529" w:type="dxa"/>
            <w:gridSpan w:val="2"/>
            <w:vMerge/>
          </w:tcPr>
          <w:p w14:paraId="4851E83B" w14:textId="77777777" w:rsidR="005911AF" w:rsidRPr="007F3F88" w:rsidRDefault="005911AF" w:rsidP="00F426CB">
            <w:pPr>
              <w:pStyle w:val="dajeNDS"/>
              <w:rPr>
                <w:rFonts w:ascii="Arial" w:hAnsi="Arial" w:cs="Arial"/>
                <w:sz w:val="20"/>
                <w:szCs w:val="20"/>
              </w:rPr>
            </w:pPr>
          </w:p>
        </w:tc>
        <w:tc>
          <w:tcPr>
            <w:tcW w:w="4099" w:type="dxa"/>
            <w:gridSpan w:val="2"/>
          </w:tcPr>
          <w:p w14:paraId="0946F05C" w14:textId="143E4244" w:rsidR="005911AF" w:rsidRPr="007F3F88" w:rsidRDefault="005911AF" w:rsidP="00F426CB">
            <w:pPr>
              <w:pStyle w:val="HlavikaaadresaNDS"/>
              <w:rPr>
                <w:rFonts w:ascii="Arial" w:hAnsi="Arial" w:cs="Arial"/>
                <w:sz w:val="20"/>
                <w:szCs w:val="20"/>
              </w:rPr>
            </w:pPr>
          </w:p>
        </w:tc>
      </w:tr>
      <w:tr w:rsidR="005911AF" w:rsidRPr="007F3F88" w14:paraId="088CE971" w14:textId="77777777" w:rsidTr="009C5A0A">
        <w:trPr>
          <w:trHeight w:hRule="exact" w:val="227"/>
        </w:trPr>
        <w:tc>
          <w:tcPr>
            <w:tcW w:w="5529" w:type="dxa"/>
            <w:gridSpan w:val="2"/>
            <w:vMerge/>
          </w:tcPr>
          <w:p w14:paraId="1B15B9D9" w14:textId="77777777" w:rsidR="005911AF" w:rsidRPr="007F3F88" w:rsidRDefault="005911AF" w:rsidP="00F426CB">
            <w:pPr>
              <w:pStyle w:val="dajeNDS"/>
              <w:rPr>
                <w:rFonts w:ascii="Arial" w:hAnsi="Arial" w:cs="Arial"/>
                <w:sz w:val="20"/>
                <w:szCs w:val="20"/>
              </w:rPr>
            </w:pPr>
          </w:p>
        </w:tc>
        <w:tc>
          <w:tcPr>
            <w:tcW w:w="4099" w:type="dxa"/>
            <w:gridSpan w:val="2"/>
          </w:tcPr>
          <w:p w14:paraId="2B8781D7" w14:textId="3380EA2B" w:rsidR="005911AF" w:rsidRPr="007F3F88" w:rsidRDefault="005911AF" w:rsidP="00F426CB">
            <w:pPr>
              <w:pStyle w:val="HlavikaaadresaNDS"/>
              <w:rPr>
                <w:rFonts w:ascii="Arial" w:hAnsi="Arial" w:cs="Arial"/>
                <w:sz w:val="20"/>
                <w:szCs w:val="20"/>
              </w:rPr>
            </w:pPr>
          </w:p>
        </w:tc>
      </w:tr>
      <w:tr w:rsidR="005911AF" w:rsidRPr="007F3F88" w14:paraId="32A7EF6D" w14:textId="77777777" w:rsidTr="009C5A0A">
        <w:trPr>
          <w:trHeight w:hRule="exact" w:val="227"/>
        </w:trPr>
        <w:tc>
          <w:tcPr>
            <w:tcW w:w="5529" w:type="dxa"/>
            <w:gridSpan w:val="2"/>
            <w:vMerge/>
          </w:tcPr>
          <w:p w14:paraId="20E44518" w14:textId="77777777" w:rsidR="005911AF" w:rsidRPr="007F3F88" w:rsidRDefault="005911AF" w:rsidP="00F426CB">
            <w:pPr>
              <w:pStyle w:val="dajeNDS"/>
              <w:rPr>
                <w:rFonts w:ascii="Arial" w:hAnsi="Arial" w:cs="Arial"/>
                <w:sz w:val="20"/>
                <w:szCs w:val="20"/>
              </w:rPr>
            </w:pPr>
          </w:p>
        </w:tc>
        <w:tc>
          <w:tcPr>
            <w:tcW w:w="4099" w:type="dxa"/>
            <w:gridSpan w:val="2"/>
          </w:tcPr>
          <w:p w14:paraId="703B6BEA" w14:textId="73A447B0" w:rsidR="005911AF" w:rsidRPr="007F3F88" w:rsidRDefault="005911AF" w:rsidP="00F426CB">
            <w:pPr>
              <w:pStyle w:val="HlavikaaadresaNDS"/>
              <w:rPr>
                <w:rFonts w:ascii="Arial" w:hAnsi="Arial" w:cs="Arial"/>
                <w:sz w:val="20"/>
                <w:szCs w:val="20"/>
              </w:rPr>
            </w:pPr>
          </w:p>
        </w:tc>
      </w:tr>
      <w:tr w:rsidR="005911AF" w:rsidRPr="007F3F88" w14:paraId="4E697183" w14:textId="77777777" w:rsidTr="009C5A0A">
        <w:trPr>
          <w:trHeight w:hRule="exact" w:val="227"/>
        </w:trPr>
        <w:tc>
          <w:tcPr>
            <w:tcW w:w="5529" w:type="dxa"/>
            <w:gridSpan w:val="2"/>
            <w:vMerge/>
          </w:tcPr>
          <w:p w14:paraId="6F98EAC2" w14:textId="77777777" w:rsidR="005911AF" w:rsidRPr="007F3F88" w:rsidRDefault="005911AF" w:rsidP="00F426CB">
            <w:pPr>
              <w:pStyle w:val="dajeNDS"/>
              <w:rPr>
                <w:rFonts w:ascii="Arial" w:hAnsi="Arial" w:cs="Arial"/>
                <w:sz w:val="20"/>
                <w:szCs w:val="20"/>
              </w:rPr>
            </w:pPr>
          </w:p>
        </w:tc>
        <w:tc>
          <w:tcPr>
            <w:tcW w:w="4099" w:type="dxa"/>
            <w:gridSpan w:val="2"/>
          </w:tcPr>
          <w:p w14:paraId="5872FD3A" w14:textId="005F2380" w:rsidR="005911AF" w:rsidRPr="007F3F88" w:rsidRDefault="005911AF" w:rsidP="00F426CB">
            <w:pPr>
              <w:pStyle w:val="HlavikaaadresaNDS"/>
              <w:rPr>
                <w:rFonts w:ascii="Arial" w:hAnsi="Arial" w:cs="Arial"/>
                <w:sz w:val="20"/>
                <w:szCs w:val="20"/>
              </w:rPr>
            </w:pPr>
          </w:p>
        </w:tc>
      </w:tr>
      <w:tr w:rsidR="005911AF" w:rsidRPr="007F3F88" w14:paraId="003D5751" w14:textId="77777777" w:rsidTr="008A72F0">
        <w:trPr>
          <w:trHeight w:hRule="exact" w:val="454"/>
        </w:trPr>
        <w:tc>
          <w:tcPr>
            <w:tcW w:w="9628" w:type="dxa"/>
            <w:gridSpan w:val="4"/>
          </w:tcPr>
          <w:p w14:paraId="3E348775" w14:textId="77777777" w:rsidR="005911AF" w:rsidRPr="007F3F88" w:rsidRDefault="005911AF" w:rsidP="00F426CB">
            <w:pPr>
              <w:tabs>
                <w:tab w:val="left" w:pos="5162"/>
              </w:tabs>
              <w:rPr>
                <w:rFonts w:ascii="Arial" w:hAnsi="Arial" w:cs="Arial"/>
                <w:sz w:val="20"/>
                <w:szCs w:val="20"/>
              </w:rPr>
            </w:pPr>
          </w:p>
        </w:tc>
      </w:tr>
      <w:tr w:rsidR="00B674C7" w:rsidRPr="007F3F88" w14:paraId="4AB11117" w14:textId="77777777" w:rsidTr="009C5A0A">
        <w:trPr>
          <w:trHeight w:hRule="exact" w:val="227"/>
        </w:trPr>
        <w:tc>
          <w:tcPr>
            <w:tcW w:w="5529" w:type="dxa"/>
            <w:gridSpan w:val="2"/>
            <w:vMerge w:val="restart"/>
          </w:tcPr>
          <w:p w14:paraId="4C4B80A9" w14:textId="77777777" w:rsidR="00B674C7" w:rsidRPr="007F3F88" w:rsidRDefault="00B674C7" w:rsidP="00B674C7">
            <w:pPr>
              <w:pStyle w:val="dajeNDS"/>
              <w:rPr>
                <w:rFonts w:ascii="Arial" w:hAnsi="Arial" w:cs="Arial"/>
                <w:sz w:val="20"/>
                <w:szCs w:val="20"/>
              </w:rPr>
            </w:pPr>
          </w:p>
        </w:tc>
        <w:tc>
          <w:tcPr>
            <w:tcW w:w="4099" w:type="dxa"/>
            <w:gridSpan w:val="2"/>
          </w:tcPr>
          <w:p w14:paraId="0793C31E" w14:textId="2AA74FFD" w:rsidR="00B674C7" w:rsidRPr="007F3F88" w:rsidRDefault="002E5CEE" w:rsidP="00B674C7">
            <w:pPr>
              <w:pStyle w:val="HlavikaaadresaNDS"/>
              <w:jc w:val="left"/>
              <w:rPr>
                <w:rFonts w:ascii="Arial" w:hAnsi="Arial" w:cs="Arial"/>
                <w:sz w:val="20"/>
                <w:szCs w:val="20"/>
              </w:rPr>
            </w:pPr>
            <w:r w:rsidRPr="007F3F88">
              <w:rPr>
                <w:rFonts w:ascii="Arial" w:hAnsi="Arial" w:cs="Arial"/>
                <w:b/>
                <w:bCs/>
                <w:sz w:val="20"/>
                <w:szCs w:val="20"/>
              </w:rPr>
              <w:t xml:space="preserve">                          </w:t>
            </w:r>
            <w:r w:rsidRPr="007F3F88">
              <w:rPr>
                <w:rFonts w:ascii="Arial" w:hAnsi="Arial" w:cs="Arial"/>
                <w:sz w:val="20"/>
                <w:szCs w:val="20"/>
              </w:rPr>
              <w:t xml:space="preserve"> </w:t>
            </w:r>
            <w:r w:rsidRPr="007F3F88">
              <w:rPr>
                <w:rFonts w:ascii="Arial" w:hAnsi="Arial" w:cs="Arial"/>
                <w:b/>
                <w:bCs/>
                <w:sz w:val="20"/>
                <w:szCs w:val="20"/>
              </w:rPr>
              <w:t>R O Z D E Ľ O V N Í K</w:t>
            </w:r>
          </w:p>
        </w:tc>
      </w:tr>
      <w:tr w:rsidR="002E5CEE" w:rsidRPr="007F3F88" w14:paraId="28C9AF5D" w14:textId="77777777" w:rsidTr="009C5A0A">
        <w:trPr>
          <w:gridAfter w:val="2"/>
          <w:wAfter w:w="4099" w:type="dxa"/>
          <w:trHeight w:hRule="exact" w:val="227"/>
        </w:trPr>
        <w:tc>
          <w:tcPr>
            <w:tcW w:w="5529" w:type="dxa"/>
            <w:gridSpan w:val="2"/>
            <w:vMerge/>
          </w:tcPr>
          <w:p w14:paraId="05E98C3B" w14:textId="77777777" w:rsidR="002E5CEE" w:rsidRPr="007F3F88" w:rsidRDefault="002E5CEE" w:rsidP="00B674C7">
            <w:pPr>
              <w:pStyle w:val="dajeNDS"/>
              <w:rPr>
                <w:rFonts w:ascii="Arial" w:hAnsi="Arial" w:cs="Arial"/>
                <w:sz w:val="20"/>
                <w:szCs w:val="20"/>
              </w:rPr>
            </w:pPr>
          </w:p>
        </w:tc>
      </w:tr>
      <w:tr w:rsidR="002E5CEE" w:rsidRPr="007F3F88" w14:paraId="213AAC6C" w14:textId="77777777" w:rsidTr="009C5A0A">
        <w:trPr>
          <w:gridAfter w:val="2"/>
          <w:wAfter w:w="4099" w:type="dxa"/>
          <w:trHeight w:hRule="exact" w:val="227"/>
        </w:trPr>
        <w:tc>
          <w:tcPr>
            <w:tcW w:w="5529" w:type="dxa"/>
            <w:gridSpan w:val="2"/>
            <w:vMerge/>
          </w:tcPr>
          <w:p w14:paraId="5C593D27" w14:textId="77777777" w:rsidR="002E5CEE" w:rsidRPr="007F3F88" w:rsidRDefault="002E5CEE" w:rsidP="00B674C7">
            <w:pPr>
              <w:pStyle w:val="dajeNDS"/>
              <w:rPr>
                <w:rFonts w:ascii="Arial" w:hAnsi="Arial" w:cs="Arial"/>
                <w:sz w:val="20"/>
                <w:szCs w:val="20"/>
              </w:rPr>
            </w:pPr>
          </w:p>
        </w:tc>
      </w:tr>
      <w:tr w:rsidR="002E5CEE" w:rsidRPr="007F3F88" w14:paraId="4916706D" w14:textId="77777777" w:rsidTr="009C5A0A">
        <w:trPr>
          <w:gridAfter w:val="2"/>
          <w:wAfter w:w="4099" w:type="dxa"/>
          <w:trHeight w:hRule="exact" w:val="227"/>
        </w:trPr>
        <w:tc>
          <w:tcPr>
            <w:tcW w:w="5529" w:type="dxa"/>
            <w:gridSpan w:val="2"/>
            <w:vMerge/>
          </w:tcPr>
          <w:p w14:paraId="62F57590" w14:textId="77777777" w:rsidR="002E5CEE" w:rsidRPr="007F3F88" w:rsidRDefault="002E5CEE" w:rsidP="00B674C7">
            <w:pPr>
              <w:pStyle w:val="dajeNDS"/>
              <w:rPr>
                <w:rFonts w:ascii="Arial" w:hAnsi="Arial" w:cs="Arial"/>
                <w:sz w:val="20"/>
                <w:szCs w:val="20"/>
              </w:rPr>
            </w:pPr>
          </w:p>
        </w:tc>
      </w:tr>
      <w:tr w:rsidR="00512EFB" w:rsidRPr="007F3F88" w14:paraId="6028D5E4" w14:textId="77777777" w:rsidTr="009C5A0A">
        <w:trPr>
          <w:trHeight w:hRule="exact" w:val="227"/>
        </w:trPr>
        <w:tc>
          <w:tcPr>
            <w:tcW w:w="5529" w:type="dxa"/>
            <w:gridSpan w:val="2"/>
            <w:vMerge/>
          </w:tcPr>
          <w:p w14:paraId="7CE3D325" w14:textId="77777777" w:rsidR="00512EFB" w:rsidRPr="007F3F88" w:rsidRDefault="00512EFB" w:rsidP="00F426CB">
            <w:pPr>
              <w:pStyle w:val="dajeNDS"/>
              <w:rPr>
                <w:rFonts w:ascii="Arial" w:hAnsi="Arial" w:cs="Arial"/>
                <w:sz w:val="20"/>
                <w:szCs w:val="20"/>
              </w:rPr>
            </w:pPr>
          </w:p>
        </w:tc>
        <w:tc>
          <w:tcPr>
            <w:tcW w:w="4099" w:type="dxa"/>
            <w:gridSpan w:val="2"/>
          </w:tcPr>
          <w:p w14:paraId="4B283292" w14:textId="79992C78" w:rsidR="00512EFB" w:rsidRPr="007F3F88" w:rsidRDefault="00512EFB" w:rsidP="00B2459C">
            <w:pPr>
              <w:pStyle w:val="HlavikaaadresaNDS"/>
              <w:jc w:val="left"/>
              <w:rPr>
                <w:rFonts w:ascii="Arial" w:hAnsi="Arial" w:cs="Arial"/>
                <w:sz w:val="20"/>
                <w:szCs w:val="20"/>
              </w:rPr>
            </w:pPr>
          </w:p>
        </w:tc>
      </w:tr>
      <w:tr w:rsidR="00512EFB" w:rsidRPr="007F3F88" w14:paraId="312D4A3E" w14:textId="77777777" w:rsidTr="007C31F1">
        <w:trPr>
          <w:trHeight w:hRule="exact" w:val="227"/>
        </w:trPr>
        <w:tc>
          <w:tcPr>
            <w:tcW w:w="2713" w:type="dxa"/>
          </w:tcPr>
          <w:p w14:paraId="479DD371" w14:textId="77777777" w:rsidR="007F2E08" w:rsidRPr="007F3F88" w:rsidRDefault="00811A35" w:rsidP="00F426CB">
            <w:pPr>
              <w:pStyle w:val="dajeNDS"/>
              <w:rPr>
                <w:rFonts w:ascii="Arial" w:hAnsi="Arial" w:cs="Arial"/>
                <w:b/>
                <w:sz w:val="20"/>
                <w:szCs w:val="20"/>
              </w:rPr>
            </w:pPr>
            <w:r w:rsidRPr="007F3F88">
              <w:rPr>
                <w:rFonts w:ascii="Arial" w:hAnsi="Arial" w:cs="Arial"/>
                <w:b/>
                <w:sz w:val="20"/>
                <w:szCs w:val="20"/>
              </w:rPr>
              <w:t xml:space="preserve">Váš list </w:t>
            </w:r>
            <w:r w:rsidR="007F2E08" w:rsidRPr="007F3F88">
              <w:rPr>
                <w:rFonts w:ascii="Arial" w:hAnsi="Arial" w:cs="Arial"/>
                <w:b/>
                <w:sz w:val="20"/>
                <w:szCs w:val="20"/>
              </w:rPr>
              <w:t>číslo/zo dňa</w:t>
            </w:r>
          </w:p>
        </w:tc>
        <w:tc>
          <w:tcPr>
            <w:tcW w:w="2816" w:type="dxa"/>
          </w:tcPr>
          <w:p w14:paraId="0CC56F98" w14:textId="3C0697CC" w:rsidR="007F2E08" w:rsidRPr="007F3F88" w:rsidRDefault="008A2230" w:rsidP="00F426CB">
            <w:pPr>
              <w:pStyle w:val="dajeNDS"/>
              <w:rPr>
                <w:rFonts w:ascii="Arial" w:hAnsi="Arial" w:cs="Arial"/>
                <w:b/>
                <w:sz w:val="20"/>
                <w:szCs w:val="20"/>
              </w:rPr>
            </w:pPr>
            <w:r w:rsidRPr="007F3F88">
              <w:rPr>
                <w:rFonts w:ascii="Arial" w:hAnsi="Arial" w:cs="Arial"/>
                <w:b/>
                <w:sz w:val="20"/>
                <w:szCs w:val="20"/>
              </w:rPr>
              <w:t>Evidenčné číslo</w:t>
            </w:r>
          </w:p>
        </w:tc>
        <w:tc>
          <w:tcPr>
            <w:tcW w:w="2976" w:type="dxa"/>
          </w:tcPr>
          <w:p w14:paraId="0D56D005"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Vybavuje</w:t>
            </w:r>
          </w:p>
        </w:tc>
        <w:tc>
          <w:tcPr>
            <w:tcW w:w="1123" w:type="dxa"/>
          </w:tcPr>
          <w:p w14:paraId="56771353"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Dátum</w:t>
            </w:r>
          </w:p>
        </w:tc>
      </w:tr>
      <w:tr w:rsidR="00215F6A" w:rsidRPr="007F3F88" w14:paraId="2D71CB7F" w14:textId="77777777" w:rsidTr="007C31F1">
        <w:trPr>
          <w:trHeight w:hRule="exact" w:val="227"/>
        </w:trPr>
        <w:tc>
          <w:tcPr>
            <w:tcW w:w="2713" w:type="dxa"/>
          </w:tcPr>
          <w:p w14:paraId="3186065D" w14:textId="4185E232" w:rsidR="00215F6A" w:rsidRPr="007F3F88" w:rsidRDefault="00215F6A" w:rsidP="002B25E7">
            <w:pPr>
              <w:pStyle w:val="dajeNDS"/>
              <w:rPr>
                <w:rFonts w:ascii="Arial" w:hAnsi="Arial" w:cs="Arial"/>
                <w:sz w:val="20"/>
                <w:szCs w:val="20"/>
              </w:rPr>
            </w:pPr>
          </w:p>
        </w:tc>
        <w:tc>
          <w:tcPr>
            <w:tcW w:w="2816" w:type="dxa"/>
          </w:tcPr>
          <w:p w14:paraId="7DAEEF74" w14:textId="0FE2140E" w:rsidR="00215F6A" w:rsidRPr="007F3F88" w:rsidRDefault="00215F6A" w:rsidP="009C184A">
            <w:pPr>
              <w:pStyle w:val="dajeNDS"/>
              <w:rPr>
                <w:rFonts w:ascii="Arial" w:hAnsi="Arial" w:cs="Arial"/>
                <w:sz w:val="20"/>
                <w:szCs w:val="20"/>
              </w:rPr>
            </w:pPr>
          </w:p>
        </w:tc>
        <w:tc>
          <w:tcPr>
            <w:tcW w:w="2976" w:type="dxa"/>
          </w:tcPr>
          <w:p w14:paraId="3B2534E5" w14:textId="6ABB1E97" w:rsidR="00215F6A" w:rsidRPr="00F2407F" w:rsidRDefault="00F44456" w:rsidP="00215F6A">
            <w:pPr>
              <w:pStyle w:val="dajeNDS"/>
              <w:rPr>
                <w:rFonts w:ascii="Arial" w:hAnsi="Arial" w:cs="Arial"/>
                <w:sz w:val="20"/>
                <w:szCs w:val="20"/>
              </w:rPr>
            </w:pPr>
            <w:r w:rsidRPr="00F2407F">
              <w:rPr>
                <w:rFonts w:ascii="Arial" w:hAnsi="Arial" w:cs="Arial"/>
                <w:sz w:val="20"/>
                <w:szCs w:val="20"/>
              </w:rPr>
              <w:t>JUDr. Almanová</w:t>
            </w:r>
          </w:p>
        </w:tc>
        <w:tc>
          <w:tcPr>
            <w:tcW w:w="1123" w:type="dxa"/>
          </w:tcPr>
          <w:sdt>
            <w:sdtPr>
              <w:rPr>
                <w:rFonts w:ascii="Arial" w:hAnsi="Arial" w:cs="Arial"/>
                <w:sz w:val="20"/>
                <w:szCs w:val="20"/>
              </w:rPr>
              <w:id w:val="-1880315143"/>
              <w:placeholder>
                <w:docPart w:val="DefaultPlaceholder_-1854013438"/>
              </w:placeholder>
              <w:date w:fullDate="2024-02-22T00:00:00Z">
                <w:dateFormat w:val="d. M. yyyy"/>
                <w:lid w:val="sk-SK"/>
                <w:storeMappedDataAs w:val="dateTime"/>
                <w:calendar w:val="gregorian"/>
              </w:date>
            </w:sdtPr>
            <w:sdtEndPr/>
            <w:sdtContent>
              <w:p w14:paraId="1D6B037E" w14:textId="4DDE8EF4" w:rsidR="00215F6A" w:rsidRPr="00F2407F" w:rsidRDefault="00C66F50" w:rsidP="00C66F50">
                <w:pPr>
                  <w:pStyle w:val="dajeNDS"/>
                  <w:rPr>
                    <w:rFonts w:ascii="Arial" w:hAnsi="Arial" w:cs="Arial"/>
                    <w:sz w:val="20"/>
                    <w:szCs w:val="20"/>
                  </w:rPr>
                </w:pPr>
                <w:r>
                  <w:rPr>
                    <w:rFonts w:ascii="Arial" w:hAnsi="Arial" w:cs="Arial"/>
                    <w:sz w:val="20"/>
                    <w:szCs w:val="20"/>
                  </w:rPr>
                  <w:t>22</w:t>
                </w:r>
                <w:r w:rsidR="002E5CEE" w:rsidRPr="00F2407F">
                  <w:rPr>
                    <w:rFonts w:ascii="Arial" w:hAnsi="Arial" w:cs="Arial"/>
                    <w:sz w:val="20"/>
                    <w:szCs w:val="20"/>
                  </w:rPr>
                  <w:t>. 2. 2024</w:t>
                </w:r>
              </w:p>
            </w:sdtContent>
          </w:sdt>
        </w:tc>
      </w:tr>
      <w:tr w:rsidR="009C5A0A" w:rsidRPr="007F3F88" w14:paraId="2DE23474" w14:textId="77777777" w:rsidTr="007C31F1">
        <w:trPr>
          <w:trHeight w:hRule="exact" w:val="227"/>
        </w:trPr>
        <w:tc>
          <w:tcPr>
            <w:tcW w:w="2713" w:type="dxa"/>
          </w:tcPr>
          <w:p w14:paraId="01988EFF" w14:textId="77777777" w:rsidR="009C5A0A" w:rsidRPr="007F3F88" w:rsidRDefault="009C5A0A" w:rsidP="00F426CB">
            <w:pPr>
              <w:pStyle w:val="dajeNDS"/>
              <w:rPr>
                <w:rFonts w:ascii="Arial" w:hAnsi="Arial" w:cs="Arial"/>
                <w:sz w:val="20"/>
                <w:szCs w:val="20"/>
              </w:rPr>
            </w:pPr>
          </w:p>
        </w:tc>
        <w:tc>
          <w:tcPr>
            <w:tcW w:w="2816" w:type="dxa"/>
          </w:tcPr>
          <w:p w14:paraId="54B28788" w14:textId="77777777" w:rsidR="009C5A0A" w:rsidRPr="007F3F88" w:rsidRDefault="009C5A0A" w:rsidP="00F426CB">
            <w:pPr>
              <w:pStyle w:val="dajeNDS"/>
              <w:rPr>
                <w:rFonts w:ascii="Arial" w:hAnsi="Arial" w:cs="Arial"/>
                <w:sz w:val="20"/>
                <w:szCs w:val="20"/>
              </w:rPr>
            </w:pPr>
          </w:p>
        </w:tc>
        <w:tc>
          <w:tcPr>
            <w:tcW w:w="2976" w:type="dxa"/>
          </w:tcPr>
          <w:p w14:paraId="60063D67" w14:textId="77777777" w:rsidR="009C5A0A" w:rsidRPr="007F3F88" w:rsidRDefault="009C5A0A" w:rsidP="00F426CB">
            <w:pPr>
              <w:pStyle w:val="dajeNDS"/>
              <w:rPr>
                <w:rFonts w:ascii="Arial" w:hAnsi="Arial" w:cs="Arial"/>
                <w:sz w:val="20"/>
                <w:szCs w:val="20"/>
              </w:rPr>
            </w:pPr>
          </w:p>
        </w:tc>
        <w:tc>
          <w:tcPr>
            <w:tcW w:w="1123" w:type="dxa"/>
          </w:tcPr>
          <w:p w14:paraId="6A6E8B48" w14:textId="77777777" w:rsidR="009C5A0A" w:rsidRPr="007F3F88" w:rsidRDefault="009C5A0A" w:rsidP="00F426CB">
            <w:pPr>
              <w:pStyle w:val="dajeNDS"/>
              <w:rPr>
                <w:rFonts w:ascii="Arial" w:hAnsi="Arial" w:cs="Arial"/>
                <w:sz w:val="20"/>
                <w:szCs w:val="20"/>
              </w:rPr>
            </w:pPr>
          </w:p>
        </w:tc>
      </w:tr>
    </w:tbl>
    <w:p w14:paraId="71410663" w14:textId="0FDC07D8" w:rsidR="002E5CEE" w:rsidRPr="00653E24" w:rsidRDefault="002E5CEE" w:rsidP="00653E24">
      <w:pPr>
        <w:keepNext/>
        <w:keepLines/>
        <w:spacing w:after="240"/>
        <w:outlineLvl w:val="0"/>
        <w:rPr>
          <w:rFonts w:ascii="Arial" w:eastAsia="Times New Roman" w:hAnsi="Arial" w:cs="Arial"/>
          <w:b/>
          <w:bCs/>
          <w:caps/>
          <w:color w:val="auto"/>
          <w:sz w:val="20"/>
          <w:szCs w:val="20"/>
        </w:rPr>
      </w:pPr>
      <w:r w:rsidRPr="007F3F88">
        <w:rPr>
          <w:rFonts w:ascii="Arial" w:eastAsia="Times New Roman" w:hAnsi="Arial" w:cs="Arial"/>
          <w:b/>
          <w:bCs/>
          <w:caps/>
          <w:color w:val="FAA400"/>
          <w:sz w:val="20"/>
          <w:szCs w:val="20"/>
        </w:rPr>
        <w:t xml:space="preserve">Vysvetlenie INFORMáCIí </w:t>
      </w:r>
      <w:r w:rsidR="003456E3">
        <w:rPr>
          <w:rFonts w:ascii="Arial" w:eastAsia="Times New Roman" w:hAnsi="Arial" w:cs="Arial"/>
          <w:b/>
          <w:bCs/>
          <w:caps/>
          <w:color w:val="FAA400"/>
          <w:sz w:val="20"/>
          <w:szCs w:val="20"/>
        </w:rPr>
        <w:t>I</w:t>
      </w:r>
      <w:r w:rsidRPr="007F3F88">
        <w:rPr>
          <w:rFonts w:ascii="Arial" w:eastAsia="Times New Roman" w:hAnsi="Arial" w:cs="Arial"/>
          <w:b/>
          <w:bCs/>
          <w:caps/>
          <w:color w:val="FAA400"/>
          <w:sz w:val="20"/>
          <w:szCs w:val="20"/>
        </w:rPr>
        <w:t>I.</w:t>
      </w:r>
    </w:p>
    <w:p w14:paraId="7E27AF16" w14:textId="3D9A6A5F" w:rsidR="002E5CEE" w:rsidRPr="007F3F88" w:rsidRDefault="002E5CEE" w:rsidP="002E5CEE">
      <w:pPr>
        <w:spacing w:after="6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Predmet zákazky s názvom </w:t>
      </w:r>
      <w:r w:rsidRPr="007F3F88">
        <w:rPr>
          <w:rFonts w:ascii="Arial" w:eastAsia="Calibri" w:hAnsi="Arial" w:cs="Arial"/>
          <w:b/>
          <w:color w:val="auto"/>
          <w:sz w:val="20"/>
          <w:szCs w:val="20"/>
          <w:u w:color="002060"/>
          <w:lang w:eastAsia="sk-SK"/>
        </w:rPr>
        <w:t>„</w:t>
      </w:r>
      <w:r w:rsidR="005F6B91" w:rsidRPr="007F3F88">
        <w:rPr>
          <w:rFonts w:ascii="Arial" w:eastAsia="Calibri" w:hAnsi="Arial" w:cs="Arial"/>
          <w:b/>
          <w:color w:val="auto"/>
          <w:sz w:val="20"/>
          <w:szCs w:val="20"/>
        </w:rPr>
        <w:t>Rekonštrukcia mosta ev. č. R1-018 Váhovce, pravý most</w:t>
      </w:r>
      <w:r w:rsidRPr="007F3F88">
        <w:rPr>
          <w:rFonts w:ascii="Arial" w:eastAsia="Calibri" w:hAnsi="Arial" w:cs="Arial"/>
          <w:b/>
          <w:color w:val="auto"/>
          <w:sz w:val="20"/>
          <w:szCs w:val="20"/>
          <w:u w:color="002060"/>
          <w:lang w:eastAsia="sk-SK"/>
        </w:rPr>
        <w:t>“.</w:t>
      </w:r>
      <w:r w:rsidRPr="007F3F88">
        <w:rPr>
          <w:rFonts w:ascii="Arial" w:eastAsia="Calibri" w:hAnsi="Arial" w:cs="Arial"/>
          <w:color w:val="auto"/>
          <w:sz w:val="20"/>
          <w:szCs w:val="20"/>
          <w:u w:color="002060"/>
          <w:lang w:eastAsia="sk-SK"/>
        </w:rPr>
        <w:t xml:space="preserve"> </w:t>
      </w:r>
    </w:p>
    <w:p w14:paraId="5374EA82" w14:textId="22ED8593" w:rsidR="002E5CEE" w:rsidRPr="007F3F88"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Oznámenie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vyhlásení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verejného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obstarávania</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bolo</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uverejnené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Úradnom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vestníku</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Európskej</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únie č. </w:t>
      </w:r>
      <w:r w:rsidR="005F6B91" w:rsidRPr="007F3F88">
        <w:rPr>
          <w:rFonts w:ascii="Arial" w:eastAsia="Calibri" w:hAnsi="Arial" w:cs="Arial"/>
          <w:color w:val="auto"/>
          <w:sz w:val="20"/>
          <w:szCs w:val="20"/>
          <w:u w:color="002060"/>
          <w:lang w:eastAsia="sk-SK"/>
        </w:rPr>
        <w:t>23</w:t>
      </w:r>
      <w:r w:rsidRPr="007F3F88">
        <w:rPr>
          <w:rFonts w:ascii="Arial" w:eastAsia="Calibri" w:hAnsi="Arial" w:cs="Arial"/>
          <w:color w:val="auto"/>
          <w:sz w:val="20"/>
          <w:szCs w:val="20"/>
          <w:u w:color="002060"/>
          <w:lang w:eastAsia="sk-SK"/>
        </w:rPr>
        <w:t xml:space="preserve">/2024 zo dňa </w:t>
      </w:r>
      <w:r w:rsidR="005F6B91" w:rsidRPr="007F3F88">
        <w:rPr>
          <w:rFonts w:ascii="Arial" w:eastAsia="Calibri" w:hAnsi="Arial" w:cs="Arial"/>
          <w:color w:val="auto"/>
          <w:sz w:val="20"/>
          <w:szCs w:val="20"/>
          <w:u w:color="002060"/>
          <w:lang w:eastAsia="sk-SK"/>
        </w:rPr>
        <w:t>01</w:t>
      </w:r>
      <w:r w:rsidRPr="007F3F88">
        <w:rPr>
          <w:rFonts w:ascii="Arial" w:eastAsia="Calibri" w:hAnsi="Arial" w:cs="Arial"/>
          <w:color w:val="auto"/>
          <w:sz w:val="20"/>
          <w:szCs w:val="20"/>
          <w:u w:color="002060"/>
          <w:lang w:eastAsia="sk-SK"/>
        </w:rPr>
        <w:t>.0</w:t>
      </w:r>
      <w:r w:rsidR="005F6B91" w:rsidRPr="007F3F88">
        <w:rPr>
          <w:rFonts w:ascii="Arial" w:eastAsia="Calibri" w:hAnsi="Arial" w:cs="Arial"/>
          <w:color w:val="auto"/>
          <w:sz w:val="20"/>
          <w:szCs w:val="20"/>
          <w:u w:color="002060"/>
          <w:lang w:eastAsia="sk-SK"/>
        </w:rPr>
        <w:t>2</w:t>
      </w:r>
      <w:r w:rsidRPr="007F3F88">
        <w:rPr>
          <w:rFonts w:ascii="Arial" w:eastAsia="Calibri" w:hAnsi="Arial" w:cs="Arial"/>
          <w:color w:val="auto"/>
          <w:sz w:val="20"/>
          <w:szCs w:val="20"/>
          <w:u w:color="002060"/>
          <w:lang w:eastAsia="sk-SK"/>
        </w:rPr>
        <w:t xml:space="preserve">.2024 pod označením </w:t>
      </w:r>
      <w:r w:rsidR="005F6B91" w:rsidRPr="007F3F88">
        <w:rPr>
          <w:rFonts w:ascii="Arial" w:eastAsia="Calibri" w:hAnsi="Arial" w:cs="Arial"/>
          <w:color w:val="auto"/>
          <w:sz w:val="20"/>
          <w:szCs w:val="20"/>
          <w:u w:color="002060"/>
          <w:lang w:eastAsia="sk-SK"/>
        </w:rPr>
        <w:t xml:space="preserve">67846-2024 </w:t>
      </w:r>
      <w:r w:rsidRPr="007F3F88">
        <w:rPr>
          <w:rFonts w:ascii="Arial" w:eastAsia="Calibri" w:hAnsi="Arial" w:cs="Arial"/>
          <w:color w:val="auto"/>
          <w:sz w:val="20"/>
          <w:szCs w:val="20"/>
          <w:u w:color="002060"/>
          <w:lang w:eastAsia="sk-SK"/>
        </w:rPr>
        <w:t>(ďalej len „Oznámenie“).</w:t>
      </w:r>
    </w:p>
    <w:p w14:paraId="47555F75" w14:textId="77777777" w:rsidR="002E5CEE" w:rsidRPr="00653E24"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Verejný obstarávateľ Vám podľa § 48 </w:t>
      </w:r>
      <w:r w:rsidRPr="007F3F88">
        <w:rPr>
          <w:rFonts w:ascii="Arial" w:eastAsia="Calibri" w:hAnsi="Arial" w:cs="Arial"/>
          <w:color w:val="auto"/>
          <w:sz w:val="20"/>
          <w:szCs w:val="20"/>
          <w:u w:color="002060"/>
        </w:rPr>
        <w:t xml:space="preserve">zákona č. 343/2015 Z. z. o verejnom obstarávaní a o zmene a doplnení niektorých zákonov v znení neskorších predpisov (ďalej len „zákon o verejnom obstarávaní“) </w:t>
      </w:r>
      <w:r w:rsidRPr="007F3F88">
        <w:rPr>
          <w:rFonts w:ascii="Arial" w:eastAsia="Calibri" w:hAnsi="Arial" w:cs="Arial"/>
          <w:color w:val="auto"/>
          <w:sz w:val="20"/>
          <w:szCs w:val="20"/>
          <w:u w:color="002060"/>
          <w:lang w:eastAsia="sk-SK"/>
        </w:rPr>
        <w:t xml:space="preserve">poskytuje na </w:t>
      </w:r>
      <w:r w:rsidRPr="00653E24">
        <w:rPr>
          <w:rFonts w:ascii="Arial" w:eastAsia="Calibri" w:hAnsi="Arial" w:cs="Arial"/>
          <w:color w:val="auto"/>
          <w:sz w:val="20"/>
          <w:szCs w:val="20"/>
          <w:u w:color="002060"/>
          <w:lang w:eastAsia="sk-SK"/>
        </w:rPr>
        <w:t>základe otázok záujemcu nasledovné informácie:</w:t>
      </w:r>
    </w:p>
    <w:p w14:paraId="313BEA5D" w14:textId="77777777" w:rsidR="002E5CEE" w:rsidRPr="00653E24" w:rsidRDefault="002E5CEE" w:rsidP="002E5CEE">
      <w:pPr>
        <w:autoSpaceDE w:val="0"/>
        <w:autoSpaceDN w:val="0"/>
        <w:adjustRightInd w:val="0"/>
        <w:jc w:val="both"/>
        <w:rPr>
          <w:rFonts w:ascii="Arial" w:eastAsia="Calibri" w:hAnsi="Arial" w:cs="Arial"/>
          <w:color w:val="auto"/>
          <w:sz w:val="20"/>
          <w:szCs w:val="20"/>
          <w:u w:color="002060"/>
          <w:lang w:eastAsia="sk-SK"/>
        </w:rPr>
      </w:pPr>
      <w:r w:rsidRPr="00653E24">
        <w:rPr>
          <w:rFonts w:ascii="Arial" w:eastAsia="Calibri" w:hAnsi="Arial" w:cs="Arial"/>
          <w:color w:val="auto"/>
          <w:sz w:val="20"/>
          <w:szCs w:val="20"/>
          <w:u w:color="002060"/>
          <w:lang w:eastAsia="sk-SK"/>
        </w:rPr>
        <w:t xml:space="preserve"> (Pozn.: verejný obstarávateľ obsahovo ani významovo neupravoval otázky záujemcov.)</w:t>
      </w:r>
    </w:p>
    <w:p w14:paraId="67434DA4" w14:textId="146E5AD1" w:rsidR="002E5CEE" w:rsidRPr="00653E24" w:rsidRDefault="002E5CEE" w:rsidP="002E5CEE">
      <w:pPr>
        <w:autoSpaceDE w:val="0"/>
        <w:autoSpaceDN w:val="0"/>
        <w:adjustRightInd w:val="0"/>
        <w:rPr>
          <w:rFonts w:ascii="Arial" w:eastAsia="Times New Roman" w:hAnsi="Arial" w:cs="Arial"/>
          <w:color w:val="auto"/>
          <w:sz w:val="20"/>
          <w:szCs w:val="20"/>
        </w:rPr>
      </w:pPr>
    </w:p>
    <w:p w14:paraId="1C0673E8" w14:textId="09D3C430" w:rsidR="002E5CEE" w:rsidRPr="00653E24" w:rsidRDefault="002E5CEE" w:rsidP="002E5CEE">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w:t>
      </w:r>
    </w:p>
    <w:p w14:paraId="32F810E6" w14:textId="63D64226" w:rsidR="00C66F50" w:rsidRPr="00C66F50" w:rsidRDefault="00C66F50" w:rsidP="00C66F50">
      <w:pPr>
        <w:rPr>
          <w:rFonts w:ascii="Arial" w:eastAsia="Calibri" w:hAnsi="Arial" w:cs="Arial"/>
          <w:i/>
          <w:color w:val="auto"/>
          <w:sz w:val="20"/>
          <w:szCs w:val="20"/>
        </w:rPr>
      </w:pPr>
      <w:r>
        <w:rPr>
          <w:rFonts w:ascii="Arial" w:eastAsia="Calibri" w:hAnsi="Arial" w:cs="Arial"/>
          <w:i/>
          <w:color w:val="auto"/>
          <w:sz w:val="20"/>
          <w:szCs w:val="20"/>
        </w:rPr>
        <w:t>„</w:t>
      </w:r>
      <w:r w:rsidRPr="00C66F50">
        <w:rPr>
          <w:rFonts w:ascii="Arial" w:eastAsia="Calibri" w:hAnsi="Arial" w:cs="Arial"/>
          <w:i/>
          <w:color w:val="auto"/>
          <w:sz w:val="20"/>
          <w:szCs w:val="20"/>
        </w:rPr>
        <w:t xml:space="preserve">Verejný obstarávateľ požaduje podľa </w:t>
      </w:r>
      <w:proofErr w:type="spellStart"/>
      <w:r w:rsidRPr="00C66F50">
        <w:rPr>
          <w:rFonts w:ascii="Arial" w:eastAsia="Calibri" w:hAnsi="Arial" w:cs="Arial"/>
          <w:i/>
          <w:color w:val="auto"/>
          <w:sz w:val="20"/>
          <w:szCs w:val="20"/>
        </w:rPr>
        <w:t>ZoD</w:t>
      </w:r>
      <w:proofErr w:type="spellEnd"/>
      <w:r w:rsidRPr="00C66F50">
        <w:rPr>
          <w:rFonts w:ascii="Arial" w:eastAsia="Calibri" w:hAnsi="Arial" w:cs="Arial"/>
          <w:i/>
          <w:color w:val="auto"/>
          <w:sz w:val="20"/>
          <w:szCs w:val="20"/>
        </w:rPr>
        <w:t xml:space="preserve"> bod 2.1 „... Dielo vykonať najneskôr do 140 (slovom: stoštyridsať) kalendárnych dní odo dňa začatia realizácie prác na Diele (ďalej len „Celková lehota vykonania diela“)“. Zároveň požaduje splnenie Míľnika č.2 „Predopnutie nosnej konštrukcie“ do 50 dní odo dňa začatia realizácie prác. Ako skúsený zhotoviteľ, ktorý realizoval viac projektov podobného charakteru sa domnievame, že stanovené lehoty nie je možné dodržať vzhľadom na komplikovanosť a početnosť procesov, ktoré je potrebné vykonať. A to ani za pracovného režimu 24 hodín denne, 7 dní v týždni. Stanovenému Míľniku č.2 totiž predchádzajú tieto chronologicky nadväzujúce práce, ktoré je požadované vykonať v lehote 50 dní:</w:t>
      </w:r>
    </w:p>
    <w:p w14:paraId="71AD1E9E"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a. Realizácia prístupov k NK pre diagnostiku,</w:t>
      </w:r>
    </w:p>
    <w:p w14:paraId="197C9627"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b. Diagnostika výstuže NK a trhlín, vrátane TP, ktoré musíme predložiť 21 dní pred začatím jej vykonávania</w:t>
      </w:r>
    </w:p>
    <w:p w14:paraId="5B99084B"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c. Priestorové zameranie tvaru NK</w:t>
      </w:r>
    </w:p>
    <w:p w14:paraId="18E012F2"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d. Zaslanie projektantom a spracovanie podrobnej geometrie oceľových prvkov a prvkov predpätia</w:t>
      </w:r>
    </w:p>
    <w:p w14:paraId="67437E64"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e. Výroba oceľových prvkov podľa DVP</w:t>
      </w:r>
    </w:p>
    <w:p w14:paraId="2354B02D"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f. Búracie práce</w:t>
      </w:r>
    </w:p>
    <w:p w14:paraId="02F76CC4"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g. </w:t>
      </w:r>
      <w:proofErr w:type="spellStart"/>
      <w:r w:rsidRPr="00C66F50">
        <w:rPr>
          <w:rFonts w:ascii="Arial" w:eastAsia="Calibri" w:hAnsi="Arial" w:cs="Arial"/>
          <w:i/>
          <w:color w:val="auto"/>
          <w:sz w:val="20"/>
          <w:szCs w:val="20"/>
        </w:rPr>
        <w:t>Injektáž</w:t>
      </w:r>
      <w:proofErr w:type="spellEnd"/>
      <w:r w:rsidRPr="00C66F50">
        <w:rPr>
          <w:rFonts w:ascii="Arial" w:eastAsia="Calibri" w:hAnsi="Arial" w:cs="Arial"/>
          <w:i/>
          <w:color w:val="auto"/>
          <w:sz w:val="20"/>
          <w:szCs w:val="20"/>
        </w:rPr>
        <w:t xml:space="preserve"> trhlín NK</w:t>
      </w:r>
    </w:p>
    <w:p w14:paraId="69145A71"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h. Vŕtanie dier pre kotevné bloky a </w:t>
      </w:r>
      <w:proofErr w:type="spellStart"/>
      <w:r w:rsidRPr="00C66F50">
        <w:rPr>
          <w:rFonts w:ascii="Arial" w:eastAsia="Calibri" w:hAnsi="Arial" w:cs="Arial"/>
          <w:i/>
          <w:color w:val="auto"/>
          <w:sz w:val="20"/>
          <w:szCs w:val="20"/>
        </w:rPr>
        <w:t>deviátory</w:t>
      </w:r>
      <w:proofErr w:type="spellEnd"/>
    </w:p>
    <w:p w14:paraId="4CDE8695"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i. Zhotovenie kotevných blokov a </w:t>
      </w:r>
      <w:proofErr w:type="spellStart"/>
      <w:r w:rsidRPr="00C66F50">
        <w:rPr>
          <w:rFonts w:ascii="Arial" w:eastAsia="Calibri" w:hAnsi="Arial" w:cs="Arial"/>
          <w:i/>
          <w:color w:val="auto"/>
          <w:sz w:val="20"/>
          <w:szCs w:val="20"/>
        </w:rPr>
        <w:t>deviátorov</w:t>
      </w:r>
      <w:proofErr w:type="spellEnd"/>
    </w:p>
    <w:p w14:paraId="0FDDD155"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j. Pripnutie kotevných blokov a </w:t>
      </w:r>
      <w:proofErr w:type="spellStart"/>
      <w:r w:rsidRPr="00C66F50">
        <w:rPr>
          <w:rFonts w:ascii="Arial" w:eastAsia="Calibri" w:hAnsi="Arial" w:cs="Arial"/>
          <w:i/>
          <w:color w:val="auto"/>
          <w:sz w:val="20"/>
          <w:szCs w:val="20"/>
        </w:rPr>
        <w:t>deviátorov</w:t>
      </w:r>
      <w:proofErr w:type="spellEnd"/>
      <w:r w:rsidRPr="00C66F50">
        <w:rPr>
          <w:rFonts w:ascii="Arial" w:eastAsia="Calibri" w:hAnsi="Arial" w:cs="Arial"/>
          <w:i/>
          <w:color w:val="auto"/>
          <w:sz w:val="20"/>
          <w:szCs w:val="20"/>
        </w:rPr>
        <w:t xml:space="preserve"> k NK a následná </w:t>
      </w:r>
      <w:proofErr w:type="spellStart"/>
      <w:r w:rsidRPr="00C66F50">
        <w:rPr>
          <w:rFonts w:ascii="Arial" w:eastAsia="Calibri" w:hAnsi="Arial" w:cs="Arial"/>
          <w:i/>
          <w:color w:val="auto"/>
          <w:sz w:val="20"/>
          <w:szCs w:val="20"/>
        </w:rPr>
        <w:t>injektáž</w:t>
      </w:r>
      <w:proofErr w:type="spellEnd"/>
    </w:p>
    <w:p w14:paraId="4BB45D21"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k. Sanácia povrchu NK v oblasti pozdĺžnych </w:t>
      </w:r>
      <w:proofErr w:type="spellStart"/>
      <w:r w:rsidRPr="00C66F50">
        <w:rPr>
          <w:rFonts w:ascii="Arial" w:eastAsia="Calibri" w:hAnsi="Arial" w:cs="Arial"/>
          <w:i/>
          <w:color w:val="auto"/>
          <w:sz w:val="20"/>
          <w:szCs w:val="20"/>
        </w:rPr>
        <w:t>predpínacích</w:t>
      </w:r>
      <w:proofErr w:type="spellEnd"/>
      <w:r w:rsidRPr="00C66F50">
        <w:rPr>
          <w:rFonts w:ascii="Arial" w:eastAsia="Calibri" w:hAnsi="Arial" w:cs="Arial"/>
          <w:i/>
          <w:color w:val="auto"/>
          <w:sz w:val="20"/>
          <w:szCs w:val="20"/>
        </w:rPr>
        <w:t xml:space="preserve"> tyčí</w:t>
      </w:r>
    </w:p>
    <w:p w14:paraId="61659E1E"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l. Montáž a predopnutie pozdĺžnych </w:t>
      </w:r>
      <w:proofErr w:type="spellStart"/>
      <w:r w:rsidRPr="00C66F50">
        <w:rPr>
          <w:rFonts w:ascii="Arial" w:eastAsia="Calibri" w:hAnsi="Arial" w:cs="Arial"/>
          <w:i/>
          <w:color w:val="auto"/>
          <w:sz w:val="20"/>
          <w:szCs w:val="20"/>
        </w:rPr>
        <w:t>predpínacích</w:t>
      </w:r>
      <w:proofErr w:type="spellEnd"/>
      <w:r w:rsidRPr="00C66F50">
        <w:rPr>
          <w:rFonts w:ascii="Arial" w:eastAsia="Calibri" w:hAnsi="Arial" w:cs="Arial"/>
          <w:i/>
          <w:color w:val="auto"/>
          <w:sz w:val="20"/>
          <w:szCs w:val="20"/>
        </w:rPr>
        <w:t xml:space="preserve"> tyčí a následná </w:t>
      </w:r>
      <w:proofErr w:type="spellStart"/>
      <w:r w:rsidRPr="00C66F50">
        <w:rPr>
          <w:rFonts w:ascii="Arial" w:eastAsia="Calibri" w:hAnsi="Arial" w:cs="Arial"/>
          <w:i/>
          <w:color w:val="auto"/>
          <w:sz w:val="20"/>
          <w:szCs w:val="20"/>
        </w:rPr>
        <w:t>injektáž</w:t>
      </w:r>
      <w:proofErr w:type="spellEnd"/>
    </w:p>
    <w:p w14:paraId="126FCAA7" w14:textId="77777777" w:rsidR="00C66F50" w:rsidRP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 xml:space="preserve">m. Zhotovenie voľných káblov a ich predopnutie a </w:t>
      </w:r>
      <w:proofErr w:type="spellStart"/>
      <w:r w:rsidRPr="00C66F50">
        <w:rPr>
          <w:rFonts w:ascii="Arial" w:eastAsia="Calibri" w:hAnsi="Arial" w:cs="Arial"/>
          <w:i/>
          <w:color w:val="auto"/>
          <w:sz w:val="20"/>
          <w:szCs w:val="20"/>
        </w:rPr>
        <w:t>injektáž</w:t>
      </w:r>
      <w:proofErr w:type="spellEnd"/>
    </w:p>
    <w:p w14:paraId="6C3125F3" w14:textId="674F62D8" w:rsidR="00C66F50" w:rsidRDefault="00C66F50" w:rsidP="00C66F50">
      <w:pPr>
        <w:rPr>
          <w:rFonts w:ascii="Arial" w:eastAsia="Calibri" w:hAnsi="Arial" w:cs="Arial"/>
          <w:i/>
          <w:color w:val="auto"/>
          <w:sz w:val="20"/>
          <w:szCs w:val="20"/>
        </w:rPr>
      </w:pPr>
      <w:r w:rsidRPr="00C66F50">
        <w:rPr>
          <w:rFonts w:ascii="Arial" w:eastAsia="Calibri" w:hAnsi="Arial" w:cs="Arial"/>
          <w:i/>
          <w:color w:val="auto"/>
          <w:sz w:val="20"/>
          <w:szCs w:val="20"/>
        </w:rPr>
        <w:t>Môže verejný obstarávateľ predĺžiť dĺžku realizácie diela a lehotu na plnenie míľnika č.2 tak, aby bolo možné zabezpečiť realizáciu diela v požadovanej kvalite?</w:t>
      </w:r>
      <w:r>
        <w:rPr>
          <w:rFonts w:ascii="Arial" w:eastAsia="Calibri" w:hAnsi="Arial" w:cs="Arial"/>
          <w:i/>
          <w:color w:val="auto"/>
          <w:sz w:val="20"/>
          <w:szCs w:val="20"/>
        </w:rPr>
        <w:t>“</w:t>
      </w:r>
    </w:p>
    <w:p w14:paraId="6B8FD407" w14:textId="77777777" w:rsidR="00C66F50" w:rsidRDefault="00C66F50" w:rsidP="00C66F50">
      <w:pPr>
        <w:rPr>
          <w:rFonts w:ascii="Arial" w:eastAsia="Calibri" w:hAnsi="Arial" w:cs="Arial"/>
          <w:i/>
          <w:color w:val="auto"/>
          <w:sz w:val="20"/>
          <w:szCs w:val="20"/>
        </w:rPr>
      </w:pPr>
    </w:p>
    <w:p w14:paraId="1BAC8F7E" w14:textId="45DDE1ED" w:rsidR="00B331E1" w:rsidRPr="00271982" w:rsidRDefault="00B331E1" w:rsidP="00C66F50">
      <w:pPr>
        <w:rPr>
          <w:rFonts w:ascii="Arial" w:eastAsia="Calibri" w:hAnsi="Arial" w:cs="Arial"/>
          <w:b/>
          <w:color w:val="auto"/>
          <w:sz w:val="20"/>
          <w:szCs w:val="20"/>
        </w:rPr>
      </w:pPr>
      <w:r w:rsidRPr="00271982">
        <w:rPr>
          <w:rFonts w:ascii="Arial" w:eastAsia="Calibri" w:hAnsi="Arial" w:cs="Arial"/>
          <w:b/>
          <w:color w:val="auto"/>
          <w:sz w:val="20"/>
          <w:szCs w:val="20"/>
        </w:rPr>
        <w:t>Odpoveď verejného obstarávateľa:</w:t>
      </w:r>
    </w:p>
    <w:p w14:paraId="460993CA" w14:textId="14FB6279" w:rsidR="00B331E1" w:rsidRPr="00271982" w:rsidRDefault="00B331E1" w:rsidP="00B331E1">
      <w:pPr>
        <w:jc w:val="both"/>
        <w:rPr>
          <w:rFonts w:ascii="Arial" w:hAnsi="Arial" w:cs="Arial"/>
          <w:color w:val="auto"/>
          <w:sz w:val="20"/>
          <w:szCs w:val="20"/>
        </w:rPr>
      </w:pPr>
      <w:r w:rsidRPr="00271982">
        <w:rPr>
          <w:rFonts w:ascii="Arial" w:hAnsi="Arial" w:cs="Arial"/>
          <w:color w:val="auto"/>
          <w:sz w:val="20"/>
          <w:szCs w:val="20"/>
        </w:rPr>
        <w:t xml:space="preserve">Nie. </w:t>
      </w:r>
      <w:r w:rsidR="002F6E10" w:rsidRPr="00271982">
        <w:rPr>
          <w:rFonts w:ascii="Arial" w:hAnsi="Arial" w:cs="Arial"/>
          <w:color w:val="auto"/>
          <w:sz w:val="20"/>
          <w:szCs w:val="20"/>
        </w:rPr>
        <w:t xml:space="preserve">Objednávateľ má za to, že práce </w:t>
      </w:r>
      <w:r w:rsidR="00497A32" w:rsidRPr="00271982">
        <w:rPr>
          <w:rFonts w:ascii="Arial" w:hAnsi="Arial" w:cs="Arial"/>
          <w:color w:val="auto"/>
          <w:sz w:val="20"/>
          <w:szCs w:val="20"/>
        </w:rPr>
        <w:t xml:space="preserve">uchádzačom </w:t>
      </w:r>
      <w:r w:rsidR="002F6E10" w:rsidRPr="00271982">
        <w:rPr>
          <w:rFonts w:ascii="Arial" w:hAnsi="Arial" w:cs="Arial"/>
          <w:color w:val="auto"/>
          <w:sz w:val="20"/>
          <w:szCs w:val="20"/>
        </w:rPr>
        <w:t>uvedené pod bodmi a., b., c., d., e. a g. je možné zrealizovať ešte pred zriadením obmedzenia dopravy v pravom jazdnom páse R1 a teda tento čas sa nebude započítavať do plnenia Kritéria K2. Prístup k monolitickej nosnej konštrukcii vrátane komôr mosta je v súčasnosti možný cez jestvujúce otvory v spodnej doske mosta. Objednávateľ počíta s tým, že tieto práce zhotoviteľ zrealizuje mimo času, ktorý bude predkladať v Kritériu K2 – viď bod 3.1. časti SP B.1 „Opis predmetu obstarávania“.</w:t>
      </w:r>
      <w:r w:rsidR="00EA4E74" w:rsidRPr="00271982">
        <w:rPr>
          <w:rFonts w:ascii="Arial" w:hAnsi="Arial" w:cs="Arial"/>
          <w:color w:val="auto"/>
          <w:sz w:val="20"/>
          <w:szCs w:val="20"/>
        </w:rPr>
        <w:t xml:space="preserve"> Verejný obstarávateľ nebude meniť dĺžku realizácie diela ani lehotu plnenia Míľnika č. 2.</w:t>
      </w:r>
    </w:p>
    <w:p w14:paraId="1E17497B" w14:textId="397292BE" w:rsidR="002F6E10" w:rsidRPr="00271982" w:rsidRDefault="002F6E10" w:rsidP="00B331E1">
      <w:pPr>
        <w:jc w:val="both"/>
        <w:rPr>
          <w:rFonts w:ascii="Arial" w:hAnsi="Arial" w:cs="Arial"/>
          <w:color w:val="auto"/>
          <w:sz w:val="20"/>
          <w:szCs w:val="20"/>
        </w:rPr>
      </w:pPr>
    </w:p>
    <w:p w14:paraId="7B745584" w14:textId="0B9706A9" w:rsidR="002F6E10" w:rsidRPr="00271982" w:rsidRDefault="002F6E10" w:rsidP="00B331E1">
      <w:pPr>
        <w:jc w:val="both"/>
        <w:rPr>
          <w:rFonts w:ascii="Arial" w:hAnsi="Arial" w:cs="Arial"/>
          <w:color w:val="auto"/>
          <w:sz w:val="20"/>
          <w:szCs w:val="20"/>
        </w:rPr>
      </w:pPr>
    </w:p>
    <w:p w14:paraId="3BE73EE9" w14:textId="0E4F5503" w:rsidR="002F6E10" w:rsidRPr="00271982" w:rsidRDefault="002F6E10" w:rsidP="00B331E1">
      <w:pPr>
        <w:jc w:val="both"/>
        <w:rPr>
          <w:rFonts w:ascii="Arial" w:hAnsi="Arial" w:cs="Arial"/>
          <w:color w:val="auto"/>
          <w:sz w:val="20"/>
          <w:szCs w:val="20"/>
        </w:rPr>
      </w:pPr>
    </w:p>
    <w:p w14:paraId="32951A63" w14:textId="77777777" w:rsidR="00653E24" w:rsidRPr="00271982" w:rsidRDefault="00653E24" w:rsidP="00653E24">
      <w:pPr>
        <w:jc w:val="both"/>
        <w:rPr>
          <w:rFonts w:ascii="Arial" w:hAnsi="Arial" w:cs="Arial"/>
          <w:color w:val="auto"/>
          <w:sz w:val="20"/>
          <w:szCs w:val="20"/>
        </w:rPr>
      </w:pPr>
    </w:p>
    <w:p w14:paraId="266CF848" w14:textId="3E0A1C4E"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2:</w:t>
      </w:r>
    </w:p>
    <w:p w14:paraId="12028A09" w14:textId="1A4448E4" w:rsidR="005F6B91" w:rsidRPr="00271982"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V Zmluve o Dielo je uvedené v bode 8.19 okrem iného že „Zabezpečenie a údržba dočasného dopravného značenia pre usmernenie dopravy počas vykonávania prác nie je súčasťou Diela podľa Zmluvy“. Organizácia dopravy počas realizácie prác priamo ovplyvňuje Zhotoviteľa. Minimálne v rozsahu návrhu projektu organizácie výstavby aby vedel efektívne naplánovať zariadenie staveniska, skladovacie plochy a tiež prístupy na stavenisko najmä v prípade ak sa jedná o práce v takto exponovanom dopravnom ťahu. Môže verejný obstarávateľ poskytnúť projekt dočasného dopravného značenia, podľa ktorého bude organizovaná doprava počas realizácie prác?</w:t>
      </w:r>
      <w:r w:rsidRPr="00271982">
        <w:rPr>
          <w:rFonts w:ascii="Arial" w:eastAsia="Calibri" w:hAnsi="Arial" w:cs="Arial"/>
          <w:b/>
          <w:i/>
          <w:color w:val="auto"/>
          <w:sz w:val="20"/>
          <w:szCs w:val="20"/>
        </w:rPr>
        <w:t>“</w:t>
      </w:r>
    </w:p>
    <w:p w14:paraId="5A1E88D5" w14:textId="1514BB62" w:rsidR="00B331E1" w:rsidRPr="00271982" w:rsidRDefault="00B331E1" w:rsidP="00B331E1">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57655AB1" w14:textId="4DA4B106" w:rsidR="007A3D84" w:rsidRPr="00271982" w:rsidRDefault="007A3D84" w:rsidP="00B331E1">
      <w:pPr>
        <w:jc w:val="both"/>
        <w:rPr>
          <w:rFonts w:ascii="Arial" w:hAnsi="Arial" w:cs="Arial"/>
          <w:color w:val="auto"/>
          <w:sz w:val="20"/>
          <w:szCs w:val="20"/>
        </w:rPr>
      </w:pPr>
      <w:r w:rsidRPr="00271982">
        <w:rPr>
          <w:rFonts w:ascii="Arial" w:hAnsi="Arial" w:cs="Arial"/>
          <w:color w:val="auto"/>
          <w:sz w:val="20"/>
          <w:szCs w:val="20"/>
        </w:rPr>
        <w:t xml:space="preserve">Projekt dočasného dopravného značenia má objednávateľ spracovaný a platný. Doprava </w:t>
      </w:r>
      <w:r w:rsidR="002F6E10" w:rsidRPr="00271982">
        <w:rPr>
          <w:rFonts w:ascii="Arial" w:hAnsi="Arial" w:cs="Arial"/>
          <w:color w:val="auto"/>
          <w:sz w:val="20"/>
          <w:szCs w:val="20"/>
        </w:rPr>
        <w:t xml:space="preserve">bude </w:t>
      </w:r>
      <w:r w:rsidRPr="00271982">
        <w:rPr>
          <w:rFonts w:ascii="Arial" w:hAnsi="Arial" w:cs="Arial"/>
          <w:color w:val="auto"/>
          <w:sz w:val="20"/>
          <w:szCs w:val="20"/>
        </w:rPr>
        <w:t xml:space="preserve">počas realizácie prác presmerovaná prejazdami cez stredný deliaci pás (SDP) nachádzajúci sa pred a za mostom do ľavého jazdného pásu R1, </w:t>
      </w:r>
      <w:proofErr w:type="spellStart"/>
      <w:r w:rsidRPr="00271982">
        <w:rPr>
          <w:rFonts w:ascii="Arial" w:hAnsi="Arial" w:cs="Arial"/>
          <w:color w:val="auto"/>
          <w:sz w:val="20"/>
          <w:szCs w:val="20"/>
        </w:rPr>
        <w:t>tj</w:t>
      </w:r>
      <w:proofErr w:type="spellEnd"/>
      <w:r w:rsidRPr="00271982">
        <w:rPr>
          <w:rFonts w:ascii="Arial" w:hAnsi="Arial" w:cs="Arial"/>
          <w:color w:val="auto"/>
          <w:sz w:val="20"/>
          <w:szCs w:val="20"/>
        </w:rPr>
        <w:t>. pravý jazdný pás bude medzi prejazdami SDP voľný pre umiestnenie staveniska, skladovacie plochy s pod. Projekt dočasného dopravného značenia prikladáme.</w:t>
      </w:r>
    </w:p>
    <w:p w14:paraId="6411C3D1" w14:textId="71DDD27E" w:rsidR="007A3D84" w:rsidRPr="00271982" w:rsidRDefault="007A3D84" w:rsidP="00B331E1">
      <w:pPr>
        <w:jc w:val="both"/>
        <w:rPr>
          <w:rFonts w:ascii="Arial" w:hAnsi="Arial" w:cs="Arial"/>
          <w:b/>
          <w:color w:val="auto"/>
          <w:sz w:val="20"/>
          <w:szCs w:val="20"/>
        </w:rPr>
      </w:pPr>
    </w:p>
    <w:p w14:paraId="2752AF33" w14:textId="199F1E4C" w:rsidR="00653E24" w:rsidRPr="00271982" w:rsidRDefault="00653E24" w:rsidP="005F6B91">
      <w:pPr>
        <w:jc w:val="both"/>
        <w:rPr>
          <w:rFonts w:ascii="Arial" w:eastAsia="Calibri" w:hAnsi="Arial" w:cs="Arial"/>
          <w:b/>
          <w:color w:val="auto"/>
          <w:sz w:val="20"/>
          <w:szCs w:val="20"/>
        </w:rPr>
      </w:pPr>
    </w:p>
    <w:p w14:paraId="10204F81" w14:textId="5C2ADBA5"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3:</w:t>
      </w:r>
    </w:p>
    <w:p w14:paraId="3821C6FB" w14:textId="77777777" w:rsidR="00C66F50" w:rsidRPr="00271982" w:rsidRDefault="00653E24"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Súčasťou predmetu realizácie zákazky je aj oprava povrchov stredného deliaceho pásu spočívajúca v odfrézovaní povrchu hrúbky 100 mm a nahradením novými vrstvami asfaltu. Môže verejný obstarávateľ objasniť otázky, ktoré súvisia s týmito prácami:</w:t>
      </w:r>
    </w:p>
    <w:p w14:paraId="02DB4D33" w14:textId="77777777" w:rsidR="00C66F50" w:rsidRPr="00271982" w:rsidRDefault="00C66F50"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a. Domnievame sa správne, že uvedené SDP (v km 18,650 a 19,800) budú slúžiť na prejazd vozidiel presmerovaných z pravého mosta na ľavý?</w:t>
      </w:r>
    </w:p>
    <w:p w14:paraId="322D51FA" w14:textId="77777777" w:rsidR="00C66F50" w:rsidRPr="00271982" w:rsidRDefault="00C66F50"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b. V ktorej etape projektu budú tieto práce realizované?</w:t>
      </w:r>
    </w:p>
    <w:p w14:paraId="0FAEC35C" w14:textId="77777777" w:rsidR="00C66F50" w:rsidRPr="00271982" w:rsidRDefault="00C66F50"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c. Kadiaľ bude vedená doprava počas opravy SDP?</w:t>
      </w:r>
    </w:p>
    <w:p w14:paraId="3E895B3E" w14:textId="77777777" w:rsidR="00C66F50" w:rsidRPr="00271982" w:rsidRDefault="00C66F50"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d. Môže verejný obstarávateľ poskytnúť projekt dočasného dopravného značenia použitého počas opravy SDP?</w:t>
      </w:r>
    </w:p>
    <w:p w14:paraId="4D317943" w14:textId="367E238E" w:rsidR="005F6B91" w:rsidRPr="00271982" w:rsidRDefault="00C66F50"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e. Kritérium K2 Lehota obmedzenia dopravy sa vzťahuje aj na obmedzenie dopravy potrebné pre opravy SDP?</w:t>
      </w:r>
      <w:r w:rsidR="00653E24" w:rsidRPr="00271982">
        <w:rPr>
          <w:rFonts w:ascii="Arial" w:eastAsia="Calibri" w:hAnsi="Arial" w:cs="Arial"/>
          <w:b/>
          <w:i/>
          <w:color w:val="auto"/>
          <w:sz w:val="20"/>
          <w:szCs w:val="20"/>
        </w:rPr>
        <w:t>“</w:t>
      </w:r>
    </w:p>
    <w:p w14:paraId="29B1E290" w14:textId="7B8E16A4" w:rsidR="00B331E1" w:rsidRPr="00271982" w:rsidRDefault="00B331E1" w:rsidP="00B331E1">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15079980" w14:textId="07B44CBD" w:rsidR="007A3D84" w:rsidRPr="00271982" w:rsidRDefault="007A3D84" w:rsidP="007A3D84">
      <w:pPr>
        <w:pStyle w:val="Odsekzoznamu"/>
        <w:numPr>
          <w:ilvl w:val="0"/>
          <w:numId w:val="7"/>
        </w:numPr>
        <w:jc w:val="both"/>
        <w:rPr>
          <w:rFonts w:cs="Arial"/>
          <w:color w:val="auto"/>
        </w:rPr>
      </w:pPr>
      <w:r w:rsidRPr="00271982">
        <w:rPr>
          <w:rFonts w:cs="Arial"/>
          <w:color w:val="auto"/>
        </w:rPr>
        <w:t>Áno</w:t>
      </w:r>
    </w:p>
    <w:p w14:paraId="582EE092" w14:textId="2A902D2E" w:rsidR="007A3D84" w:rsidRPr="00271982" w:rsidRDefault="007A3D84" w:rsidP="007A3D84">
      <w:pPr>
        <w:pStyle w:val="Odsekzoznamu"/>
        <w:numPr>
          <w:ilvl w:val="0"/>
          <w:numId w:val="7"/>
        </w:numPr>
        <w:jc w:val="both"/>
        <w:rPr>
          <w:rFonts w:cs="Arial"/>
          <w:color w:val="auto"/>
        </w:rPr>
      </w:pPr>
      <w:r w:rsidRPr="00271982">
        <w:rPr>
          <w:rFonts w:cs="Arial"/>
          <w:color w:val="auto"/>
        </w:rPr>
        <w:t>Tieto práce budú realizované pred samotným začatím rekonštrukcie mosta</w:t>
      </w:r>
    </w:p>
    <w:p w14:paraId="78221839" w14:textId="5F41C154" w:rsidR="007A3D84" w:rsidRPr="00271982" w:rsidRDefault="007A3D84" w:rsidP="007A3D84">
      <w:pPr>
        <w:pStyle w:val="Odsekzoznamu"/>
        <w:numPr>
          <w:ilvl w:val="0"/>
          <w:numId w:val="7"/>
        </w:numPr>
        <w:jc w:val="both"/>
        <w:rPr>
          <w:rFonts w:cs="Arial"/>
          <w:color w:val="auto"/>
        </w:rPr>
      </w:pPr>
      <w:r w:rsidRPr="00271982">
        <w:rPr>
          <w:rFonts w:cs="Arial"/>
          <w:color w:val="auto"/>
        </w:rPr>
        <w:t xml:space="preserve">Doprava bude vedená v pravých jazdných pruhoch v oboch jazdných pásoch </w:t>
      </w:r>
      <w:proofErr w:type="spellStart"/>
      <w:r w:rsidRPr="00271982">
        <w:rPr>
          <w:rFonts w:cs="Arial"/>
          <w:color w:val="auto"/>
        </w:rPr>
        <w:t>tj</w:t>
      </w:r>
      <w:proofErr w:type="spellEnd"/>
      <w:r w:rsidRPr="00271982">
        <w:rPr>
          <w:rFonts w:cs="Arial"/>
          <w:color w:val="auto"/>
        </w:rPr>
        <w:t>. budú odstavené oba ľavé jazdné pruhy priľahlé k strednému deliacemu pásu</w:t>
      </w:r>
      <w:r w:rsidR="0044614D" w:rsidRPr="00271982">
        <w:rPr>
          <w:rFonts w:cs="Arial"/>
          <w:color w:val="auto"/>
        </w:rPr>
        <w:t xml:space="preserve"> (SDP)</w:t>
      </w:r>
      <w:r w:rsidRPr="00271982">
        <w:rPr>
          <w:rFonts w:cs="Arial"/>
          <w:color w:val="auto"/>
        </w:rPr>
        <w:t>, kde budú tieto práce realizované</w:t>
      </w:r>
    </w:p>
    <w:p w14:paraId="71BABA05" w14:textId="4B1367AD" w:rsidR="007A3D84" w:rsidRPr="00271982" w:rsidRDefault="007A3D84" w:rsidP="007A3D84">
      <w:pPr>
        <w:pStyle w:val="Odsekzoznamu"/>
        <w:numPr>
          <w:ilvl w:val="0"/>
          <w:numId w:val="7"/>
        </w:numPr>
        <w:jc w:val="both"/>
        <w:rPr>
          <w:rFonts w:cs="Arial"/>
          <w:color w:val="auto"/>
        </w:rPr>
      </w:pPr>
      <w:r w:rsidRPr="00271982">
        <w:rPr>
          <w:rFonts w:cs="Arial"/>
          <w:color w:val="auto"/>
        </w:rPr>
        <w:t xml:space="preserve">Počas opravy </w:t>
      </w:r>
      <w:r w:rsidR="00AD6994" w:rsidRPr="00271982">
        <w:rPr>
          <w:rFonts w:cs="Arial"/>
          <w:color w:val="auto"/>
        </w:rPr>
        <w:t xml:space="preserve">povrchu </w:t>
      </w:r>
      <w:r w:rsidRPr="00271982">
        <w:rPr>
          <w:rFonts w:cs="Arial"/>
          <w:color w:val="auto"/>
        </w:rPr>
        <w:t>SDP</w:t>
      </w:r>
      <w:r w:rsidR="00AD6994" w:rsidRPr="00271982">
        <w:rPr>
          <w:rFonts w:cs="Arial"/>
          <w:color w:val="auto"/>
        </w:rPr>
        <w:t xml:space="preserve"> bude použitá</w:t>
      </w:r>
      <w:r w:rsidRPr="00271982">
        <w:rPr>
          <w:rFonts w:cs="Arial"/>
          <w:color w:val="auto"/>
        </w:rPr>
        <w:t xml:space="preserve"> </w:t>
      </w:r>
      <w:r w:rsidR="00AD6994" w:rsidRPr="00271982">
        <w:rPr>
          <w:rFonts w:cs="Arial"/>
          <w:color w:val="auto"/>
        </w:rPr>
        <w:t xml:space="preserve">schválená vzorová </w:t>
      </w:r>
      <w:r w:rsidRPr="00271982">
        <w:rPr>
          <w:rFonts w:cs="Arial"/>
          <w:color w:val="auto"/>
        </w:rPr>
        <w:t>schém</w:t>
      </w:r>
      <w:r w:rsidR="00AD6994" w:rsidRPr="00271982">
        <w:rPr>
          <w:rFonts w:cs="Arial"/>
          <w:color w:val="auto"/>
        </w:rPr>
        <w:t>a</w:t>
      </w:r>
      <w:r w:rsidRPr="00271982">
        <w:rPr>
          <w:rFonts w:cs="Arial"/>
          <w:color w:val="auto"/>
        </w:rPr>
        <w:t xml:space="preserve"> </w:t>
      </w:r>
      <w:r w:rsidR="0044680D" w:rsidRPr="00271982">
        <w:rPr>
          <w:rFonts w:cs="Arial"/>
          <w:color w:val="auto"/>
        </w:rPr>
        <w:t xml:space="preserve">DKS6 </w:t>
      </w:r>
      <w:r w:rsidR="00AD6994" w:rsidRPr="00271982">
        <w:rPr>
          <w:rFonts w:cs="Arial"/>
          <w:color w:val="auto"/>
        </w:rPr>
        <w:t>pre zabezpečenie oblasti krátkodobého stabilného pracoviska, schválená pre potreby Národnej diaľničnej spoločnosti, a. s.</w:t>
      </w:r>
      <w:r w:rsidR="0076411C" w:rsidRPr="00271982">
        <w:rPr>
          <w:rFonts w:cs="Arial"/>
          <w:color w:val="auto"/>
        </w:rPr>
        <w:t>, ktorú verejný obstarávateľ prikladá</w:t>
      </w:r>
    </w:p>
    <w:p w14:paraId="2EBC3C12" w14:textId="3A089313" w:rsidR="007A3D84" w:rsidRPr="00271982" w:rsidRDefault="007A3D84" w:rsidP="007A3D84">
      <w:pPr>
        <w:pStyle w:val="Odsekzoznamu"/>
        <w:numPr>
          <w:ilvl w:val="0"/>
          <w:numId w:val="7"/>
        </w:numPr>
        <w:jc w:val="both"/>
        <w:rPr>
          <w:rFonts w:cs="Arial"/>
          <w:color w:val="auto"/>
        </w:rPr>
      </w:pPr>
      <w:r w:rsidRPr="00271982">
        <w:rPr>
          <w:rFonts w:cs="Arial"/>
          <w:color w:val="auto"/>
        </w:rPr>
        <w:t>Kritérium K2 sa na tieto práce nevzťahuje – viď časť B.1 SP „Opis predmetu zákazky“ bod 3.1.</w:t>
      </w:r>
    </w:p>
    <w:p w14:paraId="5D77C91A" w14:textId="77777777" w:rsidR="007A3D84" w:rsidRPr="00271982" w:rsidRDefault="007A3D84" w:rsidP="00B331E1">
      <w:pPr>
        <w:jc w:val="both"/>
        <w:rPr>
          <w:rFonts w:ascii="Arial" w:hAnsi="Arial" w:cs="Arial"/>
          <w:b/>
          <w:color w:val="auto"/>
          <w:sz w:val="20"/>
          <w:szCs w:val="20"/>
        </w:rPr>
      </w:pPr>
    </w:p>
    <w:p w14:paraId="3402B3F9" w14:textId="77777777" w:rsidR="00C66F50" w:rsidRPr="00271982" w:rsidRDefault="00C66F50" w:rsidP="005F6B91">
      <w:pPr>
        <w:jc w:val="both"/>
        <w:rPr>
          <w:rFonts w:ascii="Arial" w:hAnsi="Arial" w:cs="Arial"/>
          <w:color w:val="auto"/>
          <w:sz w:val="20"/>
          <w:szCs w:val="20"/>
        </w:rPr>
      </w:pPr>
    </w:p>
    <w:p w14:paraId="35DA7A0F" w14:textId="345B7776"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4:</w:t>
      </w:r>
    </w:p>
    <w:p w14:paraId="0D0369B2" w14:textId="7FDCF74F" w:rsidR="005F6B91" w:rsidRPr="00271982"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Projektová dokumentácia stavebného objektu SO 201 neobsahuje výkresy pozdĺžnych rezov celého objektu (DC1+DC2) a to v súvislosti s búracími prácami ani novými konštrukciami. Môže verejný obstarávateľ doplniť tieto výkresy do projektovej dokumentácie súťažných podkladov?</w:t>
      </w:r>
      <w:r w:rsidRPr="00271982">
        <w:rPr>
          <w:rFonts w:ascii="Arial" w:eastAsia="Calibri" w:hAnsi="Arial" w:cs="Arial"/>
          <w:b/>
          <w:i/>
          <w:color w:val="auto"/>
          <w:sz w:val="20"/>
          <w:szCs w:val="20"/>
        </w:rPr>
        <w:t>“</w:t>
      </w:r>
    </w:p>
    <w:p w14:paraId="1C9B8E84" w14:textId="77777777" w:rsidR="00EA61DB" w:rsidRPr="00271982" w:rsidRDefault="00EA61DB" w:rsidP="00B331E1">
      <w:pPr>
        <w:jc w:val="both"/>
        <w:rPr>
          <w:rFonts w:ascii="Arial" w:hAnsi="Arial" w:cs="Arial"/>
          <w:b/>
          <w:color w:val="auto"/>
          <w:sz w:val="20"/>
          <w:szCs w:val="20"/>
        </w:rPr>
      </w:pPr>
    </w:p>
    <w:p w14:paraId="6AD16E2A" w14:textId="77777777" w:rsidR="00EA61DB" w:rsidRPr="00271982" w:rsidRDefault="00EA61DB" w:rsidP="00B331E1">
      <w:pPr>
        <w:jc w:val="both"/>
        <w:rPr>
          <w:rFonts w:ascii="Arial" w:hAnsi="Arial" w:cs="Arial"/>
          <w:b/>
          <w:color w:val="auto"/>
          <w:sz w:val="20"/>
          <w:szCs w:val="20"/>
        </w:rPr>
      </w:pPr>
    </w:p>
    <w:p w14:paraId="520F2110" w14:textId="7F39E349" w:rsidR="00B331E1" w:rsidRPr="00271982" w:rsidRDefault="00B331E1" w:rsidP="00B331E1">
      <w:pPr>
        <w:jc w:val="both"/>
        <w:rPr>
          <w:rFonts w:ascii="Arial" w:hAnsi="Arial" w:cs="Arial"/>
          <w:b/>
          <w:color w:val="auto"/>
          <w:sz w:val="20"/>
          <w:szCs w:val="20"/>
        </w:rPr>
      </w:pPr>
      <w:r w:rsidRPr="00271982">
        <w:rPr>
          <w:rFonts w:ascii="Arial" w:hAnsi="Arial" w:cs="Arial"/>
          <w:b/>
          <w:color w:val="auto"/>
          <w:sz w:val="20"/>
          <w:szCs w:val="20"/>
        </w:rPr>
        <w:lastRenderedPageBreak/>
        <w:t>Odpoveď verejného obstarávateľa:</w:t>
      </w:r>
    </w:p>
    <w:p w14:paraId="5CD367F1" w14:textId="77777777" w:rsidR="00EA61DB" w:rsidRPr="00271982" w:rsidRDefault="00EA61DB" w:rsidP="00EA61DB">
      <w:pPr>
        <w:jc w:val="both"/>
        <w:rPr>
          <w:rFonts w:ascii="Arial" w:hAnsi="Arial" w:cs="Arial"/>
          <w:color w:val="auto"/>
          <w:sz w:val="20"/>
          <w:szCs w:val="20"/>
        </w:rPr>
      </w:pPr>
      <w:r w:rsidRPr="00271982">
        <w:rPr>
          <w:rFonts w:ascii="Arial" w:hAnsi="Arial" w:cs="Arial"/>
          <w:color w:val="auto"/>
          <w:sz w:val="20"/>
          <w:szCs w:val="20"/>
        </w:rPr>
        <w:t>Nie. Verejný obstarávateľ má za to, vzhľadom na mierku prehľadného výkresu a práce požadované pre DC2, nemá pozdĺžny rez v tejto časti mosta žiadnu vypovedajúcu hodnotu. Prehľad búraných a novo zhotovených častí je dostatočne zrejmý z priečnych rezov, a tretí, dĺžkový rozmer,  je zakótovaný v pôdoryse mosta, resp. v prílohe č. 9.1.</w:t>
      </w:r>
    </w:p>
    <w:p w14:paraId="6E07E4A7" w14:textId="188234EA" w:rsidR="00B331E1" w:rsidRPr="00271982" w:rsidRDefault="00B331E1" w:rsidP="00B331E1">
      <w:pPr>
        <w:jc w:val="both"/>
        <w:rPr>
          <w:rFonts w:ascii="Arial" w:hAnsi="Arial" w:cs="Arial"/>
          <w:color w:val="auto"/>
          <w:sz w:val="20"/>
          <w:szCs w:val="20"/>
        </w:rPr>
      </w:pPr>
    </w:p>
    <w:p w14:paraId="14C86C68" w14:textId="337C51F5" w:rsidR="005F6B91" w:rsidRPr="00271982" w:rsidRDefault="005F6B91" w:rsidP="005F6B91">
      <w:pPr>
        <w:jc w:val="both"/>
        <w:rPr>
          <w:rFonts w:ascii="Arial" w:eastAsia="Calibri" w:hAnsi="Arial" w:cs="Arial"/>
          <w:b/>
          <w:color w:val="auto"/>
          <w:sz w:val="20"/>
          <w:szCs w:val="20"/>
        </w:rPr>
      </w:pPr>
    </w:p>
    <w:p w14:paraId="6E758AFB" w14:textId="18BB62C7"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5:</w:t>
      </w:r>
    </w:p>
    <w:p w14:paraId="4FF8DCFF" w14:textId="77777777" w:rsidR="00C66F50" w:rsidRPr="00271982" w:rsidRDefault="00653E24"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Podľa projektovej dokumentácie a výkazu výmer súťažných podkladov verejný obstarávateľ predpokladá búranie všetkých vrstiev na nosnej konštrukcii (</w:t>
      </w:r>
      <w:proofErr w:type="spellStart"/>
      <w:r w:rsidR="00C66F50" w:rsidRPr="00271982">
        <w:rPr>
          <w:rFonts w:ascii="Arial" w:eastAsia="Calibri" w:hAnsi="Arial" w:cs="Arial"/>
          <w:i/>
          <w:color w:val="auto"/>
          <w:sz w:val="20"/>
          <w:szCs w:val="20"/>
        </w:rPr>
        <w:t>vozovkové</w:t>
      </w:r>
      <w:proofErr w:type="spellEnd"/>
      <w:r w:rsidR="00C66F50" w:rsidRPr="00271982">
        <w:rPr>
          <w:rFonts w:ascii="Arial" w:eastAsia="Calibri" w:hAnsi="Arial" w:cs="Arial"/>
          <w:i/>
          <w:color w:val="auto"/>
          <w:sz w:val="20"/>
          <w:szCs w:val="20"/>
        </w:rPr>
        <w:t xml:space="preserve"> a vyrovnávacie vrstvy) pomocou technológie frézovania. Túto technológiu je možné využiť iba v prípade, že sa v miestach frézovania nenachádza betonárska výstuž.</w:t>
      </w:r>
    </w:p>
    <w:p w14:paraId="19430A44" w14:textId="77777777" w:rsidR="00C66F50" w:rsidRPr="00271982" w:rsidRDefault="00C66F50"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a. Môže verejný obstarávateľ potvrdiť, že z nosnej konštrukcie DC1 ani DC2 nevyčnieva žiadna betonárska výstuž okrem tej, ktorá je uvedená vo výkresoch búracích prác?</w:t>
      </w:r>
    </w:p>
    <w:p w14:paraId="0E0362C1" w14:textId="3BED8E32" w:rsidR="00653E24" w:rsidRPr="00271982" w:rsidRDefault="00C66F50"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b. Ako majú uchádzači postupovať a do ktorej položky majú kalkulovať búranie v okolí betonárskej výstuže uvedenej vo výkresoch búracích prác, ktorú nie je možné frézovať?</w:t>
      </w:r>
      <w:r w:rsidR="00653E24" w:rsidRPr="00271982">
        <w:rPr>
          <w:rFonts w:ascii="Arial" w:eastAsia="Calibri" w:hAnsi="Arial" w:cs="Arial"/>
          <w:b/>
          <w:i/>
          <w:color w:val="auto"/>
          <w:sz w:val="20"/>
          <w:szCs w:val="20"/>
        </w:rPr>
        <w:t>“</w:t>
      </w:r>
    </w:p>
    <w:p w14:paraId="2C2A86A4" w14:textId="2051366C" w:rsidR="00B331E1" w:rsidRPr="00271982" w:rsidRDefault="00B331E1" w:rsidP="00B331E1">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7A3D4B60" w14:textId="0155FDBA" w:rsidR="00EA4E74" w:rsidRPr="00271982" w:rsidRDefault="00EA4E74" w:rsidP="00EA4E74">
      <w:pPr>
        <w:pStyle w:val="Odsekzoznamu"/>
        <w:numPr>
          <w:ilvl w:val="0"/>
          <w:numId w:val="10"/>
        </w:numPr>
        <w:spacing w:line="240" w:lineRule="auto"/>
        <w:contextualSpacing w:val="0"/>
        <w:rPr>
          <w:color w:val="auto"/>
        </w:rPr>
      </w:pPr>
      <w:r w:rsidRPr="00271982">
        <w:rPr>
          <w:color w:val="auto"/>
        </w:rPr>
        <w:t>verejný obstarávateľ nepredpokladá, že z nosnej konštrukcie bude vyčnievať výstuž</w:t>
      </w:r>
    </w:p>
    <w:p w14:paraId="14576468" w14:textId="199E5B3D" w:rsidR="00EA4E74" w:rsidRPr="00271982" w:rsidRDefault="00EA4E74" w:rsidP="00E21F10">
      <w:pPr>
        <w:pStyle w:val="Odsekzoznamu"/>
        <w:numPr>
          <w:ilvl w:val="0"/>
          <w:numId w:val="10"/>
        </w:numPr>
        <w:spacing w:line="240" w:lineRule="auto"/>
        <w:contextualSpacing w:val="0"/>
        <w:rPr>
          <w:color w:val="auto"/>
        </w:rPr>
      </w:pPr>
      <w:r w:rsidRPr="00271982">
        <w:rPr>
          <w:color w:val="auto"/>
        </w:rPr>
        <w:t xml:space="preserve"> ak uchádzač považuje za potrebné </w:t>
      </w:r>
      <w:proofErr w:type="spellStart"/>
      <w:r w:rsidRPr="00271982">
        <w:rPr>
          <w:color w:val="auto"/>
        </w:rPr>
        <w:t>naceniť</w:t>
      </w:r>
      <w:proofErr w:type="spellEnd"/>
      <w:r w:rsidRPr="00271982">
        <w:rPr>
          <w:color w:val="auto"/>
        </w:rPr>
        <w:t xml:space="preserve"> si búranie v okolí betonárskej výstuže, ktorú by nebolo možné frézovať, ocení si ju v položke 05010405 „Búranie konštrukcií trámov, nosníkov, prievlakov, konzolových prvkov </w:t>
      </w:r>
      <w:proofErr w:type="spellStart"/>
      <w:r w:rsidRPr="00271982">
        <w:rPr>
          <w:color w:val="auto"/>
        </w:rPr>
        <w:t>želetobetónových</w:t>
      </w:r>
      <w:proofErr w:type="spellEnd"/>
      <w:r w:rsidRPr="00271982">
        <w:rPr>
          <w:color w:val="auto"/>
        </w:rPr>
        <w:t>“.</w:t>
      </w:r>
    </w:p>
    <w:p w14:paraId="66A19B15" w14:textId="0893DB13" w:rsidR="00AA6A04" w:rsidRPr="00271982" w:rsidRDefault="00AA6A04" w:rsidP="00EA4E74">
      <w:pPr>
        <w:jc w:val="both"/>
        <w:rPr>
          <w:rFonts w:ascii="Arial" w:hAnsi="Arial" w:cs="Arial"/>
          <w:b/>
          <w:color w:val="auto"/>
          <w:sz w:val="20"/>
          <w:szCs w:val="20"/>
        </w:rPr>
      </w:pPr>
    </w:p>
    <w:p w14:paraId="5D3E2686" w14:textId="44FE4960"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6:</w:t>
      </w:r>
    </w:p>
    <w:p w14:paraId="2F0244C6" w14:textId="7A823903" w:rsidR="00D70401" w:rsidRPr="00271982"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 xml:space="preserve">Vo výkaze výmer sa nachádzajú položky odkazujúce na výpočet v externých tabuľkách. Konkrétne napr. v podrobnom výkaze výmer SO 001-00 </w:t>
      </w:r>
      <w:proofErr w:type="spellStart"/>
      <w:r w:rsidR="00C66F50" w:rsidRPr="00271982">
        <w:rPr>
          <w:rFonts w:ascii="Arial" w:eastAsia="Calibri" w:hAnsi="Arial" w:cs="Arial"/>
          <w:i/>
          <w:color w:val="auto"/>
          <w:sz w:val="20"/>
          <w:szCs w:val="20"/>
        </w:rPr>
        <w:t>p.č</w:t>
      </w:r>
      <w:proofErr w:type="spellEnd"/>
      <w:r w:rsidR="00C66F50" w:rsidRPr="00271982">
        <w:rPr>
          <w:rFonts w:ascii="Arial" w:eastAsia="Calibri" w:hAnsi="Arial" w:cs="Arial"/>
          <w:i/>
          <w:color w:val="auto"/>
          <w:sz w:val="20"/>
          <w:szCs w:val="20"/>
        </w:rPr>
        <w:t>. 5 „diagnostika polohy výstuže vo vnútri komôrky DC1, výpočet viď TAB.1“ alebo p.č.6 „zameranie vnútorných priestorov nosnej konštrukcie DC1, výpočet viď TAB.2“. Takýmto spôsobom sa vo výkaze výmer nachádzajú ešte TAB.4,5,6,11 a TAB.14. Môže verejný obstarávateľ objasniť, v ktorej časti súťažných podkladov by mohli uchádzači spomenuté tabuľky nájsť?</w:t>
      </w:r>
      <w:r w:rsidRPr="00271982">
        <w:rPr>
          <w:rFonts w:ascii="Arial" w:eastAsia="Calibri" w:hAnsi="Arial" w:cs="Arial"/>
          <w:b/>
          <w:i/>
          <w:color w:val="auto"/>
          <w:sz w:val="20"/>
          <w:szCs w:val="20"/>
        </w:rPr>
        <w:t>“</w:t>
      </w:r>
    </w:p>
    <w:p w14:paraId="373E9361" w14:textId="7209B6AE" w:rsidR="00D70401" w:rsidRPr="00271982" w:rsidRDefault="00D70401" w:rsidP="00D70401">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6507DE91" w14:textId="62D3F574" w:rsidR="00653E24" w:rsidRPr="00271982" w:rsidRDefault="00EA4E74" w:rsidP="00653E24">
      <w:pPr>
        <w:jc w:val="both"/>
        <w:rPr>
          <w:rFonts w:ascii="Arial" w:hAnsi="Arial" w:cs="Arial"/>
          <w:color w:val="auto"/>
          <w:sz w:val="20"/>
          <w:szCs w:val="20"/>
        </w:rPr>
      </w:pPr>
      <w:r w:rsidRPr="00271982">
        <w:rPr>
          <w:rFonts w:ascii="Arial" w:hAnsi="Arial" w:cs="Arial"/>
          <w:color w:val="auto"/>
          <w:sz w:val="20"/>
          <w:szCs w:val="20"/>
        </w:rPr>
        <w:t>O</w:t>
      </w:r>
      <w:r w:rsidR="009626A8" w:rsidRPr="00271982">
        <w:rPr>
          <w:rFonts w:ascii="Arial" w:hAnsi="Arial" w:cs="Arial"/>
          <w:color w:val="auto"/>
          <w:sz w:val="20"/>
          <w:szCs w:val="20"/>
        </w:rPr>
        <w:t xml:space="preserve">dkazy </w:t>
      </w:r>
      <w:r w:rsidRPr="00271982">
        <w:rPr>
          <w:rFonts w:ascii="Arial" w:hAnsi="Arial" w:cs="Arial"/>
          <w:color w:val="auto"/>
          <w:sz w:val="20"/>
          <w:szCs w:val="20"/>
        </w:rPr>
        <w:t>na tabuľky slúžili ako podklad pre potreby spracovateľa výkazu výmer a nie sú určené pre potreby uchádzača. U</w:t>
      </w:r>
      <w:r w:rsidR="009626A8" w:rsidRPr="00271982">
        <w:rPr>
          <w:rFonts w:ascii="Arial" w:hAnsi="Arial" w:cs="Arial"/>
          <w:color w:val="auto"/>
          <w:sz w:val="20"/>
          <w:szCs w:val="20"/>
        </w:rPr>
        <w:t xml:space="preserve">pravený výkaz výmer </w:t>
      </w:r>
      <w:r w:rsidR="008F67D1" w:rsidRPr="00271982">
        <w:rPr>
          <w:rFonts w:ascii="Arial" w:hAnsi="Arial" w:cs="Arial"/>
          <w:color w:val="auto"/>
          <w:sz w:val="20"/>
          <w:szCs w:val="20"/>
        </w:rPr>
        <w:t xml:space="preserve">bez odkazov na tabuľky </w:t>
      </w:r>
      <w:r w:rsidR="009626A8" w:rsidRPr="00271982">
        <w:rPr>
          <w:rFonts w:ascii="Arial" w:hAnsi="Arial" w:cs="Arial"/>
          <w:color w:val="auto"/>
          <w:sz w:val="20"/>
          <w:szCs w:val="20"/>
        </w:rPr>
        <w:t>prikladáme.</w:t>
      </w:r>
    </w:p>
    <w:p w14:paraId="2C209267" w14:textId="1A636F54" w:rsidR="005F6B91" w:rsidRPr="00271982" w:rsidRDefault="005F6B91" w:rsidP="005F6B91">
      <w:pPr>
        <w:jc w:val="both"/>
        <w:rPr>
          <w:rFonts w:ascii="Arial" w:eastAsia="Calibri" w:hAnsi="Arial" w:cs="Arial"/>
          <w:b/>
          <w:color w:val="auto"/>
          <w:sz w:val="20"/>
          <w:szCs w:val="20"/>
        </w:rPr>
      </w:pPr>
    </w:p>
    <w:p w14:paraId="73B2B604" w14:textId="19C71640"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7:</w:t>
      </w:r>
    </w:p>
    <w:p w14:paraId="0EBB647D" w14:textId="6816DED3" w:rsidR="00653E24" w:rsidRPr="00271982" w:rsidRDefault="00653E24" w:rsidP="005F6B91">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Vo výkaze výmer SO 201-00 sa nachádza p.č.8 „Vybúranie konštrukcií a demontáže, rezanie výstuže“ o výmere 4 136 ks. Z poskytnutých súťažných podkladov nám nie je zrejmé čoho sa týka predmetná položka. Môže verejný obstarávateľ objasniť na, ktorej konštrukcii a na ktorú prácu daná položka odkazuje?</w:t>
      </w:r>
      <w:r w:rsidRPr="00271982">
        <w:rPr>
          <w:rFonts w:ascii="Arial" w:eastAsia="Calibri" w:hAnsi="Arial" w:cs="Arial"/>
          <w:b/>
          <w:i/>
          <w:color w:val="auto"/>
          <w:sz w:val="20"/>
          <w:szCs w:val="20"/>
        </w:rPr>
        <w:t>“</w:t>
      </w:r>
    </w:p>
    <w:p w14:paraId="1FC70C3C" w14:textId="3745B174" w:rsidR="00D70401" w:rsidRPr="00271982" w:rsidRDefault="00D70401" w:rsidP="00D70401">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28A6C0C4" w14:textId="53C44D4B" w:rsidR="00AA6A04" w:rsidRPr="00271982" w:rsidRDefault="00AA6A04" w:rsidP="00AA6A04">
      <w:pPr>
        <w:jc w:val="both"/>
        <w:rPr>
          <w:rFonts w:ascii="Arial" w:hAnsi="Arial" w:cs="Arial"/>
          <w:color w:val="auto"/>
          <w:sz w:val="20"/>
          <w:szCs w:val="20"/>
        </w:rPr>
      </w:pPr>
      <w:r w:rsidRPr="00271982">
        <w:rPr>
          <w:rFonts w:ascii="Arial" w:hAnsi="Arial" w:cs="Arial"/>
          <w:color w:val="auto"/>
          <w:sz w:val="20"/>
          <w:szCs w:val="20"/>
        </w:rPr>
        <w:t>V pol. 8 „</w:t>
      </w:r>
      <w:r w:rsidRPr="00271982">
        <w:rPr>
          <w:rFonts w:ascii="Arial" w:eastAsia="Calibri" w:hAnsi="Arial" w:cs="Arial"/>
          <w:i/>
          <w:color w:val="auto"/>
          <w:sz w:val="20"/>
          <w:szCs w:val="20"/>
        </w:rPr>
        <w:t xml:space="preserve">Vybúranie konštrukcií a demontáže, rezanie výstuže“ </w:t>
      </w:r>
      <w:r w:rsidRPr="00271982">
        <w:rPr>
          <w:rFonts w:ascii="Arial" w:hAnsi="Arial" w:cs="Arial"/>
          <w:color w:val="auto"/>
          <w:sz w:val="20"/>
          <w:szCs w:val="20"/>
        </w:rPr>
        <w:t xml:space="preserve">ide o prerezanie pozdĺžnej výstuže v rímsach v miestach dilatačných škár. Predpokladá sa ukladanie 12 m prútov s rovnakým presahom na celú dĺžku mosta a jej prerušenie v miestach dilatačných škár dvomi rezmi vo vzdialenosti krytia od osi škáry. </w:t>
      </w:r>
    </w:p>
    <w:p w14:paraId="07B592F3" w14:textId="3F55AFF2" w:rsidR="00AA6A04" w:rsidRPr="00271982" w:rsidRDefault="00AA6A04" w:rsidP="00D70401">
      <w:pPr>
        <w:jc w:val="both"/>
        <w:rPr>
          <w:rFonts w:ascii="Arial" w:hAnsi="Arial" w:cs="Arial"/>
          <w:b/>
          <w:color w:val="auto"/>
          <w:sz w:val="20"/>
          <w:szCs w:val="20"/>
        </w:rPr>
      </w:pPr>
    </w:p>
    <w:p w14:paraId="6CCD3078" w14:textId="77777777" w:rsidR="00653E24" w:rsidRPr="00271982" w:rsidRDefault="00653E24" w:rsidP="00653E24">
      <w:pPr>
        <w:jc w:val="both"/>
        <w:rPr>
          <w:rFonts w:ascii="Arial" w:hAnsi="Arial" w:cs="Arial"/>
          <w:b/>
          <w:color w:val="auto"/>
          <w:sz w:val="20"/>
          <w:szCs w:val="20"/>
        </w:rPr>
      </w:pPr>
    </w:p>
    <w:p w14:paraId="05AD577E" w14:textId="454ACE79" w:rsidR="005F6B91" w:rsidRPr="00271982" w:rsidRDefault="005F6B91"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8:</w:t>
      </w:r>
    </w:p>
    <w:p w14:paraId="6FF55142" w14:textId="6191F702" w:rsidR="005F6B91"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Vo výkaze výmer SO 201-00 sa nachádzajú položky č.24-26, ktoré odkazujú na odstránenie 3ks stromov v oblasti podpery P16. Môže verejný obstarávateľ potvrdiť, že v súvislosti s týmto výrubom má objednávateľ vybavené všetky potrebné povolenia a bude možné tieto práce zrealizovať okamžite po odovzdaní staveniska a to aj mimo vegetačného obdobia pokoja, ktoré je stanovené v období od 1.októbra do 28. februára?</w:t>
      </w:r>
      <w:r w:rsidRPr="00271982">
        <w:rPr>
          <w:rFonts w:ascii="Arial" w:eastAsia="Calibri" w:hAnsi="Arial" w:cs="Arial"/>
          <w:b/>
          <w:i/>
          <w:color w:val="auto"/>
          <w:sz w:val="20"/>
          <w:szCs w:val="20"/>
        </w:rPr>
        <w:t>“</w:t>
      </w:r>
    </w:p>
    <w:p w14:paraId="37BE011C" w14:textId="77777777" w:rsidR="008E7D8C" w:rsidRPr="00271982" w:rsidRDefault="008E7D8C" w:rsidP="00C66F50">
      <w:pPr>
        <w:spacing w:after="160" w:line="259" w:lineRule="auto"/>
        <w:jc w:val="both"/>
        <w:rPr>
          <w:rFonts w:ascii="Arial" w:eastAsia="Calibri" w:hAnsi="Arial" w:cs="Arial"/>
          <w:b/>
          <w:i/>
          <w:color w:val="auto"/>
          <w:sz w:val="20"/>
          <w:szCs w:val="20"/>
        </w:rPr>
      </w:pPr>
    </w:p>
    <w:p w14:paraId="398E81ED" w14:textId="731051A0" w:rsidR="003136DE" w:rsidRPr="00271982" w:rsidRDefault="003136DE" w:rsidP="003136DE">
      <w:pPr>
        <w:jc w:val="both"/>
        <w:rPr>
          <w:rFonts w:ascii="Arial" w:hAnsi="Arial" w:cs="Arial"/>
          <w:b/>
          <w:color w:val="auto"/>
          <w:sz w:val="20"/>
          <w:szCs w:val="20"/>
        </w:rPr>
      </w:pPr>
      <w:r w:rsidRPr="00271982">
        <w:rPr>
          <w:rFonts w:ascii="Arial" w:hAnsi="Arial" w:cs="Arial"/>
          <w:b/>
          <w:color w:val="auto"/>
          <w:sz w:val="20"/>
          <w:szCs w:val="20"/>
        </w:rPr>
        <w:lastRenderedPageBreak/>
        <w:t>Odpoveď verejného obstarávateľa:</w:t>
      </w:r>
    </w:p>
    <w:p w14:paraId="5418600F" w14:textId="66F0794E" w:rsidR="009626A8" w:rsidRPr="00271982" w:rsidRDefault="009626A8" w:rsidP="003136DE">
      <w:pPr>
        <w:jc w:val="both"/>
        <w:rPr>
          <w:rFonts w:ascii="Arial" w:hAnsi="Arial" w:cs="Arial"/>
          <w:color w:val="auto"/>
          <w:sz w:val="20"/>
          <w:szCs w:val="20"/>
        </w:rPr>
      </w:pPr>
      <w:r w:rsidRPr="00271982">
        <w:rPr>
          <w:rFonts w:ascii="Arial" w:hAnsi="Arial" w:cs="Arial"/>
          <w:color w:val="auto"/>
          <w:sz w:val="20"/>
          <w:szCs w:val="20"/>
        </w:rPr>
        <w:t>Nakoľko sa jedná o náletové dreviny, požadujeme aby ich zhotoviteľ pred začatím prác odstránil bez ohľadu na obdobie roka.</w:t>
      </w:r>
    </w:p>
    <w:p w14:paraId="0245D625" w14:textId="77777777" w:rsidR="00C66F50" w:rsidRPr="00271982" w:rsidRDefault="00C66F50" w:rsidP="005F6B91">
      <w:pPr>
        <w:jc w:val="both"/>
        <w:rPr>
          <w:rFonts w:ascii="Arial" w:hAnsi="Arial" w:cs="Arial"/>
          <w:color w:val="auto"/>
          <w:sz w:val="20"/>
          <w:szCs w:val="20"/>
        </w:rPr>
      </w:pPr>
    </w:p>
    <w:p w14:paraId="1BB7EBB4" w14:textId="27FBCF20" w:rsidR="007F3F88" w:rsidRPr="00271982" w:rsidRDefault="007F3F88"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9:</w:t>
      </w:r>
    </w:p>
    <w:p w14:paraId="5B5B6E28" w14:textId="7B4181E1" w:rsidR="00C66F50" w:rsidRPr="00271982" w:rsidRDefault="00653E24" w:rsidP="00C66F50">
      <w:pPr>
        <w:spacing w:after="160" w:line="259" w:lineRule="auto"/>
        <w:jc w:val="both"/>
        <w:rPr>
          <w:rFonts w:ascii="Arial" w:eastAsia="Calibri" w:hAnsi="Arial" w:cs="Arial"/>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 xml:space="preserve">Vo výkaze výmer SO 001-00 sa nachádza položka č.9 „Monitoring, monitoring“ o výmere 1 </w:t>
      </w:r>
      <w:proofErr w:type="spellStart"/>
      <w:r w:rsidR="00C66F50" w:rsidRPr="00271982">
        <w:rPr>
          <w:rFonts w:ascii="Arial" w:eastAsia="Calibri" w:hAnsi="Arial" w:cs="Arial"/>
          <w:i/>
          <w:color w:val="auto"/>
          <w:sz w:val="20"/>
          <w:szCs w:val="20"/>
        </w:rPr>
        <w:t>sub</w:t>
      </w:r>
      <w:proofErr w:type="spellEnd"/>
      <w:r w:rsidR="00C66F50" w:rsidRPr="00271982">
        <w:rPr>
          <w:rFonts w:ascii="Arial" w:eastAsia="Calibri" w:hAnsi="Arial" w:cs="Arial"/>
          <w:i/>
          <w:color w:val="auto"/>
          <w:sz w:val="20"/>
          <w:szCs w:val="20"/>
        </w:rPr>
        <w:t>. V položke je okrem iného nasledovný popis: „kabeláž, káblové skrinky, meracia jednotka, ostatné príslušenstvo, dodanie a inštalácia vrátane kotviaceho a spojovacieho materiálu, 1kpl“. K tomuto príslušenstvu sme v súťažných podkladoch nenašli prislúchajúcu projektovú dokumentáciu. Môže verejný obstarávateľ objasniť uvedený rozpor resp. poskytnúť uchádzačom podrobnejšie podklady pre riadne stanovenie ceny príslušenstva?</w:t>
      </w:r>
    </w:p>
    <w:p w14:paraId="74E41056" w14:textId="77777777" w:rsidR="00CE767F" w:rsidRPr="00271982" w:rsidRDefault="00CE767F" w:rsidP="00CE767F">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4FBF1537" w14:textId="39C9D239" w:rsidR="00EE2651" w:rsidRPr="00271982" w:rsidRDefault="00C547FF" w:rsidP="00EE2651">
      <w:pPr>
        <w:spacing w:after="160" w:line="256" w:lineRule="auto"/>
        <w:jc w:val="both"/>
        <w:rPr>
          <w:rFonts w:ascii="Arial" w:eastAsia="Calibri" w:hAnsi="Arial" w:cs="Arial"/>
          <w:color w:val="auto"/>
          <w:sz w:val="20"/>
          <w:szCs w:val="20"/>
        </w:rPr>
      </w:pPr>
      <w:r w:rsidRPr="00271982">
        <w:rPr>
          <w:rFonts w:ascii="Arial" w:eastAsia="Calibri" w:hAnsi="Arial" w:cs="Arial"/>
          <w:color w:val="auto"/>
          <w:sz w:val="20"/>
          <w:szCs w:val="20"/>
        </w:rPr>
        <w:t>S</w:t>
      </w:r>
      <w:r w:rsidR="00EE2651" w:rsidRPr="00271982">
        <w:rPr>
          <w:rFonts w:ascii="Arial" w:eastAsia="Calibri" w:hAnsi="Arial" w:cs="Arial"/>
          <w:color w:val="auto"/>
          <w:sz w:val="20"/>
          <w:szCs w:val="20"/>
        </w:rPr>
        <w:t xml:space="preserve">účasťou Prílohy č. 1 k časti B.2 - Výkaz výmer je </w:t>
      </w:r>
      <w:r w:rsidRPr="00271982">
        <w:rPr>
          <w:rFonts w:ascii="Arial" w:eastAsia="Calibri" w:hAnsi="Arial" w:cs="Arial"/>
          <w:color w:val="auto"/>
          <w:sz w:val="20"/>
          <w:szCs w:val="20"/>
        </w:rPr>
        <w:t xml:space="preserve">potrebné </w:t>
      </w:r>
      <w:r w:rsidR="00EE2651" w:rsidRPr="00271982">
        <w:rPr>
          <w:rFonts w:ascii="Arial" w:eastAsia="Calibri" w:hAnsi="Arial" w:cs="Arial"/>
          <w:color w:val="auto"/>
          <w:sz w:val="20"/>
          <w:szCs w:val="20"/>
        </w:rPr>
        <w:t xml:space="preserve">pre položku č. 9 </w:t>
      </w:r>
      <w:r w:rsidRPr="00271982">
        <w:rPr>
          <w:rFonts w:ascii="Arial" w:eastAsia="Calibri" w:hAnsi="Arial" w:cs="Arial"/>
          <w:color w:val="auto"/>
          <w:sz w:val="20"/>
          <w:szCs w:val="20"/>
        </w:rPr>
        <w:t>oceniť</w:t>
      </w:r>
      <w:r w:rsidR="00F232DB" w:rsidRPr="00271982">
        <w:rPr>
          <w:rFonts w:ascii="Arial" w:eastAsia="Calibri" w:hAnsi="Arial" w:cs="Arial"/>
          <w:color w:val="auto"/>
          <w:sz w:val="20"/>
          <w:szCs w:val="20"/>
        </w:rPr>
        <w:t xml:space="preserve"> na</w:t>
      </w:r>
      <w:r w:rsidRPr="00271982">
        <w:rPr>
          <w:rFonts w:ascii="Arial" w:eastAsia="Calibri" w:hAnsi="Arial" w:cs="Arial"/>
          <w:color w:val="auto"/>
          <w:sz w:val="20"/>
          <w:szCs w:val="20"/>
        </w:rPr>
        <w:t>s</w:t>
      </w:r>
      <w:r w:rsidR="00F232DB" w:rsidRPr="00271982">
        <w:rPr>
          <w:rFonts w:ascii="Arial" w:eastAsia="Calibri" w:hAnsi="Arial" w:cs="Arial"/>
          <w:color w:val="auto"/>
          <w:sz w:val="20"/>
          <w:szCs w:val="20"/>
        </w:rPr>
        <w:t xml:space="preserve">ledovné </w:t>
      </w:r>
      <w:r w:rsidR="00EE2651" w:rsidRPr="00271982">
        <w:rPr>
          <w:rFonts w:ascii="Arial" w:eastAsia="Calibri" w:hAnsi="Arial" w:cs="Arial"/>
          <w:color w:val="auto"/>
          <w:sz w:val="20"/>
          <w:szCs w:val="20"/>
        </w:rPr>
        <w:t>:</w:t>
      </w:r>
    </w:p>
    <w:tbl>
      <w:tblPr>
        <w:tblW w:w="0" w:type="auto"/>
        <w:tblInd w:w="-168" w:type="dxa"/>
        <w:tblLayout w:type="fixed"/>
        <w:tblLook w:val="04A0" w:firstRow="1" w:lastRow="0" w:firstColumn="1" w:lastColumn="0" w:noHBand="0" w:noVBand="1"/>
      </w:tblPr>
      <w:tblGrid>
        <w:gridCol w:w="9180"/>
      </w:tblGrid>
      <w:tr w:rsidR="00271982" w:rsidRPr="00271982" w14:paraId="6E5D9B3C" w14:textId="77777777" w:rsidTr="00EE2651">
        <w:trPr>
          <w:trHeight w:val="93"/>
        </w:trPr>
        <w:tc>
          <w:tcPr>
            <w:tcW w:w="9180" w:type="dxa"/>
            <w:tcBorders>
              <w:top w:val="nil"/>
              <w:left w:val="nil"/>
              <w:bottom w:val="nil"/>
              <w:right w:val="nil"/>
            </w:tcBorders>
            <w:hideMark/>
          </w:tcPr>
          <w:p w14:paraId="709DBCB7" w14:textId="77777777" w:rsidR="00EE2651" w:rsidRPr="00271982" w:rsidRDefault="00EE2651">
            <w:pPr>
              <w:pStyle w:val="Default"/>
              <w:spacing w:line="276" w:lineRule="auto"/>
              <w:rPr>
                <w:color w:val="auto"/>
                <w:sz w:val="20"/>
                <w:szCs w:val="20"/>
              </w:rPr>
            </w:pPr>
            <w:r w:rsidRPr="00271982">
              <w:rPr>
                <w:iCs/>
                <w:color w:val="auto"/>
                <w:sz w:val="20"/>
                <w:szCs w:val="20"/>
              </w:rPr>
              <w:t xml:space="preserve">snímače externého predpätia v </w:t>
            </w:r>
            <w:proofErr w:type="spellStart"/>
            <w:r w:rsidRPr="00271982">
              <w:rPr>
                <w:iCs/>
                <w:color w:val="auto"/>
                <w:sz w:val="20"/>
                <w:szCs w:val="20"/>
              </w:rPr>
              <w:t>predpínacích</w:t>
            </w:r>
            <w:proofErr w:type="spellEnd"/>
            <w:r w:rsidRPr="00271982">
              <w:rPr>
                <w:iCs/>
                <w:color w:val="auto"/>
                <w:sz w:val="20"/>
                <w:szCs w:val="20"/>
              </w:rPr>
              <w:t xml:space="preserve"> kábloch</w:t>
            </w:r>
          </w:p>
        </w:tc>
      </w:tr>
      <w:tr w:rsidR="00271982" w:rsidRPr="00271982" w14:paraId="1A41F211" w14:textId="77777777" w:rsidTr="00EE2651">
        <w:trPr>
          <w:trHeight w:val="93"/>
        </w:trPr>
        <w:tc>
          <w:tcPr>
            <w:tcW w:w="9180" w:type="dxa"/>
            <w:tcBorders>
              <w:top w:val="nil"/>
              <w:left w:val="nil"/>
              <w:bottom w:val="nil"/>
              <w:right w:val="nil"/>
            </w:tcBorders>
            <w:hideMark/>
          </w:tcPr>
          <w:p w14:paraId="18193639" w14:textId="77777777" w:rsidR="00EE2651" w:rsidRPr="00271982" w:rsidRDefault="00EE2651">
            <w:pPr>
              <w:pStyle w:val="Default"/>
              <w:spacing w:line="276" w:lineRule="auto"/>
              <w:rPr>
                <w:color w:val="auto"/>
                <w:sz w:val="20"/>
                <w:szCs w:val="20"/>
              </w:rPr>
            </w:pPr>
            <w:r w:rsidRPr="00271982">
              <w:rPr>
                <w:iCs/>
                <w:color w:val="auto"/>
                <w:sz w:val="20"/>
                <w:szCs w:val="20"/>
              </w:rPr>
              <w:t>počet snímačov 24 kusov, počet meraní 3</w:t>
            </w:r>
          </w:p>
        </w:tc>
      </w:tr>
      <w:tr w:rsidR="00271982" w:rsidRPr="00271982" w14:paraId="0D7AE8DA" w14:textId="77777777" w:rsidTr="00EE2651">
        <w:trPr>
          <w:trHeight w:val="342"/>
        </w:trPr>
        <w:tc>
          <w:tcPr>
            <w:tcW w:w="9180" w:type="dxa"/>
            <w:tcBorders>
              <w:top w:val="nil"/>
              <w:left w:val="nil"/>
              <w:bottom w:val="nil"/>
              <w:right w:val="nil"/>
            </w:tcBorders>
            <w:hideMark/>
          </w:tcPr>
          <w:p w14:paraId="6EF022FB" w14:textId="77777777" w:rsidR="00EE2651" w:rsidRPr="00271982" w:rsidRDefault="00EE2651">
            <w:pPr>
              <w:pStyle w:val="Default"/>
              <w:spacing w:line="276" w:lineRule="auto"/>
              <w:rPr>
                <w:color w:val="auto"/>
                <w:sz w:val="20"/>
                <w:szCs w:val="20"/>
              </w:rPr>
            </w:pPr>
            <w:r w:rsidRPr="00271982">
              <w:rPr>
                <w:iCs/>
                <w:color w:val="auto"/>
                <w:sz w:val="20"/>
                <w:szCs w:val="20"/>
              </w:rPr>
              <w:t xml:space="preserve">kabeláž, káblové skrinky, meracia jednotka, ostatné príslušenstvo, dodanie a inštalácia vrátane kotviaceho a spojovacieho materiálu, 1kpl </w:t>
            </w:r>
          </w:p>
        </w:tc>
      </w:tr>
    </w:tbl>
    <w:p w14:paraId="3F43BBCD" w14:textId="77777777" w:rsidR="00EE2651" w:rsidRPr="00271982" w:rsidRDefault="00EE2651" w:rsidP="00EE2651">
      <w:pPr>
        <w:spacing w:after="160" w:line="256" w:lineRule="auto"/>
        <w:jc w:val="both"/>
        <w:rPr>
          <w:rFonts w:ascii="Arial" w:eastAsia="Calibri" w:hAnsi="Arial" w:cs="Arial"/>
          <w:color w:val="auto"/>
          <w:sz w:val="20"/>
          <w:szCs w:val="20"/>
        </w:rPr>
      </w:pPr>
      <w:r w:rsidRPr="00271982">
        <w:rPr>
          <w:rFonts w:ascii="Arial" w:eastAsia="Calibri" w:hAnsi="Arial" w:cs="Arial"/>
          <w:color w:val="auto"/>
          <w:sz w:val="20"/>
          <w:szCs w:val="20"/>
        </w:rPr>
        <w:t>Popis požiadaviek na monitoring je uvedený v Technickej správe k objektu 201-00 Oprava mosta ev. č. R1-018 na strane 35 a 36.</w:t>
      </w:r>
    </w:p>
    <w:p w14:paraId="248881B0" w14:textId="34CD3FD8" w:rsidR="00EE2651" w:rsidRPr="00271982" w:rsidRDefault="00EE2651" w:rsidP="00EE2651">
      <w:pPr>
        <w:spacing w:after="160" w:line="256" w:lineRule="auto"/>
        <w:jc w:val="both"/>
        <w:rPr>
          <w:rFonts w:ascii="Arial" w:eastAsia="Calibri" w:hAnsi="Arial" w:cs="Arial"/>
          <w:color w:val="auto"/>
          <w:sz w:val="20"/>
          <w:szCs w:val="20"/>
        </w:rPr>
      </w:pPr>
      <w:r w:rsidRPr="00271982">
        <w:rPr>
          <w:rFonts w:ascii="Arial" w:eastAsia="Calibri" w:hAnsi="Arial" w:cs="Arial"/>
          <w:color w:val="auto"/>
          <w:sz w:val="20"/>
          <w:szCs w:val="20"/>
        </w:rPr>
        <w:t>Pre spresnenie uvádzame, že pre meraciu jednotku je potrebné uvažovať s jej umiestnením v komore mosta nad pilierom č. 2. Pre množstvo kabeláže je potrebné uvažovať s dĺžkami pre pripojenie snímačov do meracej jednotky v súčte 2500 m.</w:t>
      </w:r>
    </w:p>
    <w:p w14:paraId="73C39C9C" w14:textId="77777777" w:rsidR="008E7D8C" w:rsidRDefault="008E7D8C" w:rsidP="008E7D8C">
      <w:pPr>
        <w:jc w:val="both"/>
        <w:rPr>
          <w:rFonts w:ascii="Arial" w:eastAsia="Calibri" w:hAnsi="Arial" w:cs="Arial"/>
          <w:b/>
          <w:i/>
          <w:color w:val="auto"/>
          <w:sz w:val="20"/>
          <w:szCs w:val="20"/>
        </w:rPr>
      </w:pPr>
      <w:r w:rsidRPr="008E7D8C">
        <w:rPr>
          <w:rFonts w:ascii="Arial" w:eastAsia="Calibri" w:hAnsi="Arial" w:cs="Arial"/>
          <w:b/>
          <w:i/>
          <w:color w:val="auto"/>
          <w:sz w:val="20"/>
          <w:szCs w:val="20"/>
        </w:rPr>
        <w:t xml:space="preserve">Otázka č. </w:t>
      </w:r>
      <w:r>
        <w:rPr>
          <w:rFonts w:ascii="Arial" w:eastAsia="Calibri" w:hAnsi="Arial" w:cs="Arial"/>
          <w:b/>
          <w:i/>
          <w:color w:val="auto"/>
          <w:sz w:val="20"/>
          <w:szCs w:val="20"/>
        </w:rPr>
        <w:t>10</w:t>
      </w:r>
      <w:r w:rsidRPr="008E7D8C">
        <w:rPr>
          <w:rFonts w:ascii="Arial" w:eastAsia="Calibri" w:hAnsi="Arial" w:cs="Arial"/>
          <w:b/>
          <w:i/>
          <w:color w:val="auto"/>
          <w:sz w:val="20"/>
          <w:szCs w:val="20"/>
        </w:rPr>
        <w:t>:</w:t>
      </w:r>
    </w:p>
    <w:p w14:paraId="750065B1" w14:textId="63EC7F43" w:rsidR="007F3F88" w:rsidRDefault="008E7D8C" w:rsidP="008E7D8C">
      <w:pPr>
        <w:jc w:val="both"/>
        <w:rPr>
          <w:rFonts w:ascii="Arial" w:eastAsia="Calibri" w:hAnsi="Arial" w:cs="Arial"/>
          <w:b/>
          <w:i/>
          <w:color w:val="auto"/>
          <w:sz w:val="20"/>
          <w:szCs w:val="20"/>
        </w:rPr>
      </w:pPr>
      <w:r>
        <w:rPr>
          <w:rFonts w:ascii="Arial" w:eastAsia="Calibri" w:hAnsi="Arial" w:cs="Arial"/>
          <w:i/>
          <w:color w:val="auto"/>
          <w:sz w:val="20"/>
          <w:szCs w:val="20"/>
        </w:rPr>
        <w:t>„</w:t>
      </w:r>
      <w:r w:rsidR="00C66F50" w:rsidRPr="00271982">
        <w:rPr>
          <w:rFonts w:ascii="Arial" w:eastAsia="Calibri" w:hAnsi="Arial" w:cs="Arial"/>
          <w:i/>
          <w:color w:val="auto"/>
          <w:sz w:val="20"/>
          <w:szCs w:val="20"/>
        </w:rPr>
        <w:t xml:space="preserve">V súťažných podkladoch časť B.2 Spôsob určenia ceny je kapitola „Ocenenie nových cien stavebných prác po podpise zmluvy“. Tu je uvedené, akým spôsobom sa bude postupovať v prípade nových prác, pre ktoré neboli dohodnuté zmluvné jednotkové ceny. Chápeme správne, že verejný obstarávateľ nijako nešpecifikuje akým spôsobom majú uchádzači postupovať pri tvorbe zmluvných jednotkových cien a teda, že pre zmluvné jednotkové ceny (napr. aj realizované </w:t>
      </w:r>
      <w:proofErr w:type="spellStart"/>
      <w:r w:rsidR="00C66F50" w:rsidRPr="00271982">
        <w:rPr>
          <w:rFonts w:ascii="Arial" w:eastAsia="Calibri" w:hAnsi="Arial" w:cs="Arial"/>
          <w:i/>
          <w:color w:val="auto"/>
          <w:sz w:val="20"/>
          <w:szCs w:val="20"/>
        </w:rPr>
        <w:t>podzhotoviteľom</w:t>
      </w:r>
      <w:proofErr w:type="spellEnd"/>
      <w:r w:rsidR="00C66F50" w:rsidRPr="00271982">
        <w:rPr>
          <w:rFonts w:ascii="Arial" w:eastAsia="Calibri" w:hAnsi="Arial" w:cs="Arial"/>
          <w:i/>
          <w:color w:val="auto"/>
          <w:sz w:val="20"/>
          <w:szCs w:val="20"/>
        </w:rPr>
        <w:t xml:space="preserve"> alebo všeobecné položky) môže uchádzač použiť akýkoľvek kalkulačný vzorec podľa vlastného uváženia?</w:t>
      </w:r>
      <w:r w:rsidR="00653E24" w:rsidRPr="00271982">
        <w:rPr>
          <w:rFonts w:ascii="Arial" w:eastAsia="Calibri" w:hAnsi="Arial" w:cs="Arial"/>
          <w:b/>
          <w:i/>
          <w:color w:val="auto"/>
          <w:sz w:val="20"/>
          <w:szCs w:val="20"/>
        </w:rPr>
        <w:t>“</w:t>
      </w:r>
    </w:p>
    <w:p w14:paraId="55EB5C98" w14:textId="77777777" w:rsidR="008E7D8C" w:rsidRPr="00271982" w:rsidRDefault="008E7D8C" w:rsidP="008E7D8C">
      <w:pPr>
        <w:jc w:val="both"/>
        <w:rPr>
          <w:rFonts w:ascii="Arial" w:eastAsia="Calibri" w:hAnsi="Arial" w:cs="Arial"/>
          <w:b/>
          <w:i/>
          <w:color w:val="auto"/>
          <w:sz w:val="20"/>
          <w:szCs w:val="20"/>
        </w:rPr>
      </w:pPr>
    </w:p>
    <w:p w14:paraId="2D6C3E70" w14:textId="5E9B0A0D" w:rsidR="003136DE" w:rsidRPr="00271982" w:rsidRDefault="003136DE" w:rsidP="003136DE">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5A059631" w14:textId="1614575E" w:rsidR="00F367AE" w:rsidRPr="00271982" w:rsidRDefault="00F367AE" w:rsidP="00F367AE">
      <w:pPr>
        <w:jc w:val="both"/>
        <w:rPr>
          <w:rFonts w:ascii="Arial" w:hAnsi="Arial" w:cs="Arial"/>
          <w:color w:val="auto"/>
          <w:sz w:val="20"/>
          <w:szCs w:val="20"/>
        </w:rPr>
      </w:pPr>
      <w:r w:rsidRPr="00271982">
        <w:rPr>
          <w:rFonts w:ascii="Arial" w:hAnsi="Arial" w:cs="Arial"/>
          <w:color w:val="auto"/>
          <w:sz w:val="20"/>
          <w:szCs w:val="20"/>
        </w:rPr>
        <w:t xml:space="preserve">Verejný obstarávateľ nijako nešpecifikuje tvorbu zmluvných jednotkových cien. Cena musí byť stanovená v súlade so zákonom č.18/1996 </w:t>
      </w:r>
      <w:proofErr w:type="spellStart"/>
      <w:r w:rsidRPr="00271982">
        <w:rPr>
          <w:rFonts w:ascii="Arial" w:hAnsi="Arial" w:cs="Arial"/>
          <w:color w:val="auto"/>
          <w:sz w:val="20"/>
          <w:szCs w:val="20"/>
        </w:rPr>
        <w:t>Z.z</w:t>
      </w:r>
      <w:proofErr w:type="spellEnd"/>
      <w:r w:rsidRPr="00271982">
        <w:rPr>
          <w:rFonts w:ascii="Arial" w:hAnsi="Arial" w:cs="Arial"/>
          <w:color w:val="auto"/>
          <w:sz w:val="20"/>
          <w:szCs w:val="20"/>
        </w:rPr>
        <w:t>. o cenách v znení neskorších predpisov a vyhlášky Ministerstva financií Slovenskej republiky č. 87/1996 Z. z., ktorou sa vykonáva zákon o cenách. Uchádzač musí do ceny zahrnúť všetky náklady v zmysle celých súťažných podkladov. Verejný obstarávateľ nezasahuje do tvorby ceny ponuky uchádzača.</w:t>
      </w:r>
    </w:p>
    <w:p w14:paraId="34E6FFE3" w14:textId="52F0BC90" w:rsidR="00653E24" w:rsidRPr="00271982" w:rsidRDefault="00653E24" w:rsidP="00653E24">
      <w:pPr>
        <w:jc w:val="both"/>
        <w:rPr>
          <w:rFonts w:ascii="Arial" w:hAnsi="Arial" w:cs="Arial"/>
          <w:b/>
          <w:color w:val="auto"/>
          <w:sz w:val="20"/>
          <w:szCs w:val="20"/>
        </w:rPr>
      </w:pPr>
    </w:p>
    <w:p w14:paraId="28EB7B11" w14:textId="25028489" w:rsidR="007F3F88" w:rsidRPr="00271982" w:rsidRDefault="007F3F88"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1</w:t>
      </w:r>
      <w:r w:rsidR="008E7D8C">
        <w:rPr>
          <w:rFonts w:ascii="Arial" w:eastAsia="Calibri" w:hAnsi="Arial" w:cs="Arial"/>
          <w:b/>
          <w:color w:val="auto"/>
          <w:sz w:val="20"/>
          <w:szCs w:val="20"/>
        </w:rPr>
        <w:t>1</w:t>
      </w:r>
      <w:r w:rsidRPr="00271982">
        <w:rPr>
          <w:rFonts w:ascii="Arial" w:eastAsia="Calibri" w:hAnsi="Arial" w:cs="Arial"/>
          <w:b/>
          <w:color w:val="auto"/>
          <w:sz w:val="20"/>
          <w:szCs w:val="20"/>
        </w:rPr>
        <w:t>:</w:t>
      </w:r>
    </w:p>
    <w:p w14:paraId="081E324C" w14:textId="55E43235" w:rsidR="007F3F88" w:rsidRPr="00271982"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 xml:space="preserve">V súťažných podkladoch časť B.2 Spôsob určenia ceny je kapitola „Ocenenie nových cien stavebných prác po podpise zmluvy“. Okrem iného je tam uvedené: „Pri prácach, ktoré Zhotoviteľ zabezpečuje </w:t>
      </w:r>
      <w:proofErr w:type="spellStart"/>
      <w:r w:rsidR="00C66F50" w:rsidRPr="00271982">
        <w:rPr>
          <w:rFonts w:ascii="Arial" w:eastAsia="Calibri" w:hAnsi="Arial" w:cs="Arial"/>
          <w:i/>
          <w:color w:val="auto"/>
          <w:sz w:val="20"/>
          <w:szCs w:val="20"/>
        </w:rPr>
        <w:t>podzhotoviteľom</w:t>
      </w:r>
      <w:proofErr w:type="spellEnd"/>
      <w:r w:rsidR="00C66F50" w:rsidRPr="00271982">
        <w:rPr>
          <w:rFonts w:ascii="Arial" w:eastAsia="Calibri" w:hAnsi="Arial" w:cs="Arial"/>
          <w:i/>
          <w:color w:val="auto"/>
          <w:sz w:val="20"/>
          <w:szCs w:val="20"/>
        </w:rPr>
        <w:t xml:space="preserve">, si Objednávateľ vyhradzuje právo požiadať Zhotoviteľa o predloženie podrobnej kalkulácie </w:t>
      </w:r>
      <w:proofErr w:type="spellStart"/>
      <w:r w:rsidR="00C66F50" w:rsidRPr="00271982">
        <w:rPr>
          <w:rFonts w:ascii="Arial" w:eastAsia="Calibri" w:hAnsi="Arial" w:cs="Arial"/>
          <w:i/>
          <w:color w:val="auto"/>
          <w:sz w:val="20"/>
          <w:szCs w:val="20"/>
        </w:rPr>
        <w:t>podzhotoviteľa</w:t>
      </w:r>
      <w:proofErr w:type="spellEnd"/>
      <w:r w:rsidR="00C66F50" w:rsidRPr="00271982">
        <w:rPr>
          <w:rFonts w:ascii="Arial" w:eastAsia="Calibri" w:hAnsi="Arial" w:cs="Arial"/>
          <w:i/>
          <w:color w:val="auto"/>
          <w:sz w:val="20"/>
          <w:szCs w:val="20"/>
        </w:rPr>
        <w:t xml:space="preserve">, ktorá bude spracovaná v zmysle zákona č. 18/1996 </w:t>
      </w:r>
      <w:proofErr w:type="spellStart"/>
      <w:r w:rsidR="00C66F50" w:rsidRPr="00271982">
        <w:rPr>
          <w:rFonts w:ascii="Arial" w:eastAsia="Calibri" w:hAnsi="Arial" w:cs="Arial"/>
          <w:i/>
          <w:color w:val="auto"/>
          <w:sz w:val="20"/>
          <w:szCs w:val="20"/>
        </w:rPr>
        <w:t>Z.z</w:t>
      </w:r>
      <w:proofErr w:type="spellEnd"/>
      <w:r w:rsidR="00C66F50" w:rsidRPr="00271982">
        <w:rPr>
          <w:rFonts w:ascii="Arial" w:eastAsia="Calibri" w:hAnsi="Arial" w:cs="Arial"/>
          <w:i/>
          <w:color w:val="auto"/>
          <w:sz w:val="20"/>
          <w:szCs w:val="20"/>
        </w:rPr>
        <w:t xml:space="preserve">. o cenách v znení neskorších predpisov v režime ekonomicky oprávnených nákladov a Zhotoviteľ je povinný ich Objednávateľovi predložiť. Spôsob výberu </w:t>
      </w:r>
      <w:proofErr w:type="spellStart"/>
      <w:r w:rsidR="00C66F50" w:rsidRPr="00271982">
        <w:rPr>
          <w:rFonts w:ascii="Arial" w:eastAsia="Calibri" w:hAnsi="Arial" w:cs="Arial"/>
          <w:i/>
          <w:color w:val="auto"/>
          <w:sz w:val="20"/>
          <w:szCs w:val="20"/>
        </w:rPr>
        <w:t>podzhotoviteľa</w:t>
      </w:r>
      <w:proofErr w:type="spellEnd"/>
      <w:r w:rsidR="00C66F50" w:rsidRPr="00271982">
        <w:rPr>
          <w:rFonts w:ascii="Arial" w:eastAsia="Calibri" w:hAnsi="Arial" w:cs="Arial"/>
          <w:i/>
          <w:color w:val="auto"/>
          <w:sz w:val="20"/>
          <w:szCs w:val="20"/>
        </w:rPr>
        <w:t xml:space="preserve"> bude vydokladovaný minimálne 3 cenovými ponukami.“ Túto požiadavku považujeme za neprimeranú vzhľadom k tomu, že kalkulácia </w:t>
      </w:r>
      <w:proofErr w:type="spellStart"/>
      <w:r w:rsidR="00C66F50" w:rsidRPr="00271982">
        <w:rPr>
          <w:rFonts w:ascii="Arial" w:eastAsia="Calibri" w:hAnsi="Arial" w:cs="Arial"/>
          <w:i/>
          <w:color w:val="auto"/>
          <w:sz w:val="20"/>
          <w:szCs w:val="20"/>
        </w:rPr>
        <w:t>podzhotoviteľa</w:t>
      </w:r>
      <w:proofErr w:type="spellEnd"/>
      <w:r w:rsidR="00C66F50" w:rsidRPr="00271982">
        <w:rPr>
          <w:rFonts w:ascii="Arial" w:eastAsia="Calibri" w:hAnsi="Arial" w:cs="Arial"/>
          <w:i/>
          <w:color w:val="auto"/>
          <w:sz w:val="20"/>
          <w:szCs w:val="20"/>
        </w:rPr>
        <w:t xml:space="preserve"> je chránená právom obchodného tajomstva a iba veľmi ťažko sa od </w:t>
      </w:r>
      <w:proofErr w:type="spellStart"/>
      <w:r w:rsidR="00C66F50" w:rsidRPr="00271982">
        <w:rPr>
          <w:rFonts w:ascii="Arial" w:eastAsia="Calibri" w:hAnsi="Arial" w:cs="Arial"/>
          <w:i/>
          <w:color w:val="auto"/>
          <w:sz w:val="20"/>
          <w:szCs w:val="20"/>
        </w:rPr>
        <w:t>podzhotoviteľa</w:t>
      </w:r>
      <w:proofErr w:type="spellEnd"/>
      <w:r w:rsidR="00C66F50" w:rsidRPr="00271982">
        <w:rPr>
          <w:rFonts w:ascii="Arial" w:eastAsia="Calibri" w:hAnsi="Arial" w:cs="Arial"/>
          <w:i/>
          <w:color w:val="auto"/>
          <w:sz w:val="20"/>
          <w:szCs w:val="20"/>
        </w:rPr>
        <w:t xml:space="preserve"> vymáha. Môže verejný obstarávateľ odstrániť túto požiadavku z podmienok súťažných podkladov?</w:t>
      </w:r>
      <w:r w:rsidRPr="00271982">
        <w:rPr>
          <w:rFonts w:ascii="Arial" w:eastAsia="Calibri" w:hAnsi="Arial" w:cs="Arial"/>
          <w:b/>
          <w:i/>
          <w:color w:val="auto"/>
          <w:sz w:val="20"/>
          <w:szCs w:val="20"/>
        </w:rPr>
        <w:t>“</w:t>
      </w:r>
    </w:p>
    <w:p w14:paraId="2806123C" w14:textId="2833D38A" w:rsidR="007F3F88" w:rsidRPr="00271982" w:rsidRDefault="007F3F88"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Odpoveď verejného obstarávateľa:</w:t>
      </w:r>
    </w:p>
    <w:p w14:paraId="066740D0" w14:textId="77777777" w:rsidR="00F367AE" w:rsidRPr="00271982" w:rsidRDefault="00F367AE" w:rsidP="00F367AE">
      <w:pPr>
        <w:jc w:val="both"/>
        <w:rPr>
          <w:rFonts w:ascii="Arial" w:eastAsia="Calibri" w:hAnsi="Arial" w:cs="Arial"/>
          <w:color w:val="auto"/>
          <w:sz w:val="20"/>
          <w:szCs w:val="20"/>
        </w:rPr>
      </w:pPr>
      <w:r w:rsidRPr="00271982">
        <w:rPr>
          <w:rFonts w:ascii="Arial" w:eastAsia="Calibri" w:hAnsi="Arial" w:cs="Arial"/>
          <w:color w:val="auto"/>
          <w:sz w:val="20"/>
          <w:szCs w:val="20"/>
        </w:rPr>
        <w:t>Verejný obstarávateľ trvá na súťažných podkladoch.</w:t>
      </w:r>
    </w:p>
    <w:p w14:paraId="422E202A" w14:textId="539D75E0" w:rsidR="00F367AE" w:rsidRPr="00271982" w:rsidRDefault="00F367AE" w:rsidP="00F367AE">
      <w:pPr>
        <w:jc w:val="both"/>
        <w:rPr>
          <w:rFonts w:ascii="Arial" w:eastAsia="Calibri" w:hAnsi="Arial" w:cs="Arial"/>
          <w:color w:val="auto"/>
          <w:sz w:val="20"/>
          <w:szCs w:val="20"/>
        </w:rPr>
      </w:pPr>
      <w:r w:rsidRPr="00271982">
        <w:rPr>
          <w:rFonts w:ascii="Arial" w:eastAsia="Calibri" w:hAnsi="Arial" w:cs="Arial"/>
          <w:color w:val="auto"/>
          <w:sz w:val="20"/>
          <w:szCs w:val="20"/>
        </w:rPr>
        <w:lastRenderedPageBreak/>
        <w:t xml:space="preserve">Verejný obstarávateľ musí hospodárne nakladať s verejnými prostriedkami a musí dodržiavať zákon č.18/1996 a jej vykonávacej vyhlášky, v ktorom je uvedené, že ceny musia byť preukázané v zmysle ekonomicky oprávnených nákladov. Na základe uvedeného si Verejný obstarávateľ vyhradzuje právo vyžiadať aj kalkulácie </w:t>
      </w:r>
      <w:proofErr w:type="spellStart"/>
      <w:r w:rsidRPr="00271982">
        <w:rPr>
          <w:rFonts w:ascii="Arial" w:eastAsia="Calibri" w:hAnsi="Arial" w:cs="Arial"/>
          <w:color w:val="auto"/>
          <w:sz w:val="20"/>
          <w:szCs w:val="20"/>
        </w:rPr>
        <w:t>podzhotoviteľa</w:t>
      </w:r>
      <w:proofErr w:type="spellEnd"/>
      <w:r w:rsidRPr="00271982">
        <w:rPr>
          <w:rFonts w:ascii="Arial" w:eastAsia="Calibri" w:hAnsi="Arial" w:cs="Arial"/>
          <w:color w:val="auto"/>
          <w:sz w:val="20"/>
          <w:szCs w:val="20"/>
        </w:rPr>
        <w:t>.</w:t>
      </w:r>
    </w:p>
    <w:p w14:paraId="58FFB53A" w14:textId="4056B0DA" w:rsidR="001950E5" w:rsidRPr="00271982" w:rsidRDefault="001950E5" w:rsidP="005F6B91">
      <w:pPr>
        <w:jc w:val="both"/>
        <w:rPr>
          <w:rFonts w:ascii="Arial" w:eastAsia="Calibri" w:hAnsi="Arial" w:cs="Arial"/>
          <w:color w:val="auto"/>
          <w:sz w:val="20"/>
          <w:szCs w:val="20"/>
        </w:rPr>
      </w:pPr>
    </w:p>
    <w:p w14:paraId="515107E0" w14:textId="5E94F3F6" w:rsidR="007F3F88" w:rsidRPr="00271982" w:rsidRDefault="007F3F88" w:rsidP="005F6B91">
      <w:pPr>
        <w:jc w:val="both"/>
        <w:rPr>
          <w:rFonts w:ascii="Arial" w:eastAsia="Calibri" w:hAnsi="Arial" w:cs="Arial"/>
          <w:b/>
          <w:color w:val="auto"/>
          <w:sz w:val="20"/>
          <w:szCs w:val="20"/>
        </w:rPr>
      </w:pPr>
      <w:r w:rsidRPr="00271982">
        <w:rPr>
          <w:rFonts w:ascii="Arial" w:eastAsia="Calibri" w:hAnsi="Arial" w:cs="Arial"/>
          <w:b/>
          <w:color w:val="auto"/>
          <w:sz w:val="20"/>
          <w:szCs w:val="20"/>
        </w:rPr>
        <w:t>Otázka č. 1</w:t>
      </w:r>
      <w:r w:rsidR="008E7D8C">
        <w:rPr>
          <w:rFonts w:ascii="Arial" w:eastAsia="Calibri" w:hAnsi="Arial" w:cs="Arial"/>
          <w:b/>
          <w:color w:val="auto"/>
          <w:sz w:val="20"/>
          <w:szCs w:val="20"/>
        </w:rPr>
        <w:t>2</w:t>
      </w:r>
      <w:r w:rsidRPr="00271982">
        <w:rPr>
          <w:rFonts w:ascii="Arial" w:eastAsia="Calibri" w:hAnsi="Arial" w:cs="Arial"/>
          <w:b/>
          <w:color w:val="auto"/>
          <w:sz w:val="20"/>
          <w:szCs w:val="20"/>
        </w:rPr>
        <w:t>:</w:t>
      </w:r>
    </w:p>
    <w:p w14:paraId="0667E030" w14:textId="0AA2EA24" w:rsidR="007F3F88" w:rsidRPr="00271982" w:rsidRDefault="00653E24" w:rsidP="00C66F50">
      <w:pPr>
        <w:spacing w:after="160" w:line="259" w:lineRule="auto"/>
        <w:jc w:val="both"/>
        <w:rPr>
          <w:rFonts w:ascii="Arial" w:eastAsia="Calibri" w:hAnsi="Arial" w:cs="Arial"/>
          <w:b/>
          <w:i/>
          <w:color w:val="auto"/>
          <w:sz w:val="20"/>
          <w:szCs w:val="20"/>
        </w:rPr>
      </w:pPr>
      <w:r w:rsidRPr="00271982">
        <w:rPr>
          <w:rFonts w:ascii="Arial" w:eastAsia="Calibri" w:hAnsi="Arial" w:cs="Arial"/>
          <w:i/>
          <w:color w:val="auto"/>
          <w:sz w:val="20"/>
          <w:szCs w:val="20"/>
        </w:rPr>
        <w:t>„</w:t>
      </w:r>
      <w:r w:rsidR="00C66F50" w:rsidRPr="00271982">
        <w:rPr>
          <w:rFonts w:ascii="Arial" w:eastAsia="Calibri" w:hAnsi="Arial" w:cs="Arial"/>
          <w:i/>
          <w:color w:val="auto"/>
          <w:sz w:val="20"/>
          <w:szCs w:val="20"/>
        </w:rPr>
        <w:t xml:space="preserve">V technickej správe stavebného objektu SO 201-00 je v časti 7.4.3 „Sanácia povrchov betónových konštrukcií“ okrem iného uvedené: „Na monolitickej nosnej konštrukcii DC1 sa bude celoplošne </w:t>
      </w:r>
      <w:proofErr w:type="spellStart"/>
      <w:r w:rsidR="00C66F50" w:rsidRPr="00271982">
        <w:rPr>
          <w:rFonts w:ascii="Arial" w:eastAsia="Calibri" w:hAnsi="Arial" w:cs="Arial"/>
          <w:i/>
          <w:color w:val="auto"/>
          <w:sz w:val="20"/>
          <w:szCs w:val="20"/>
        </w:rPr>
        <w:t>sanovať</w:t>
      </w:r>
      <w:proofErr w:type="spellEnd"/>
      <w:r w:rsidR="00C66F50" w:rsidRPr="00271982">
        <w:rPr>
          <w:rFonts w:ascii="Arial" w:eastAsia="Calibri" w:hAnsi="Arial" w:cs="Arial"/>
          <w:i/>
          <w:color w:val="auto"/>
          <w:sz w:val="20"/>
          <w:szCs w:val="20"/>
        </w:rPr>
        <w:t xml:space="preserve"> povrch priečnikov č.1 a č.5 a podhľady oboch konzol </w:t>
      </w:r>
      <w:proofErr w:type="spellStart"/>
      <w:r w:rsidR="00C66F50" w:rsidRPr="00271982">
        <w:rPr>
          <w:rFonts w:ascii="Arial" w:eastAsia="Calibri" w:hAnsi="Arial" w:cs="Arial"/>
          <w:i/>
          <w:color w:val="auto"/>
          <w:sz w:val="20"/>
          <w:szCs w:val="20"/>
        </w:rPr>
        <w:t>mostovkovej</w:t>
      </w:r>
      <w:proofErr w:type="spellEnd"/>
      <w:r w:rsidR="00C66F50" w:rsidRPr="00271982">
        <w:rPr>
          <w:rFonts w:ascii="Arial" w:eastAsia="Calibri" w:hAnsi="Arial" w:cs="Arial"/>
          <w:i/>
          <w:color w:val="auto"/>
          <w:sz w:val="20"/>
          <w:szCs w:val="20"/>
        </w:rPr>
        <w:t xml:space="preserve"> dosky spolu so zvislou plochou ukončenia ľavej konzoly, ktorá bola a bude zakrytá rímsovým prefabrikátom. Tie sú v najhoršom stave vzhľadom na dlhoročné korozívne účinky vody z problematicky funkčného odvodnenia a jej zatekania cez pôvodné mostné závery. Steny trámov a povrch dolnej dosky sa budú </w:t>
      </w:r>
      <w:proofErr w:type="spellStart"/>
      <w:r w:rsidR="00C66F50" w:rsidRPr="00271982">
        <w:rPr>
          <w:rFonts w:ascii="Arial" w:eastAsia="Calibri" w:hAnsi="Arial" w:cs="Arial"/>
          <w:i/>
          <w:color w:val="auto"/>
          <w:sz w:val="20"/>
          <w:szCs w:val="20"/>
        </w:rPr>
        <w:t>sanovať</w:t>
      </w:r>
      <w:proofErr w:type="spellEnd"/>
      <w:r w:rsidR="00C66F50" w:rsidRPr="00271982">
        <w:rPr>
          <w:rFonts w:ascii="Arial" w:eastAsia="Calibri" w:hAnsi="Arial" w:cs="Arial"/>
          <w:i/>
          <w:color w:val="auto"/>
          <w:sz w:val="20"/>
          <w:szCs w:val="20"/>
        </w:rPr>
        <w:t xml:space="preserve"> len lokálne v miestach s viditeľným poškodením betónu, obnaženou výstužou alebo v miestach s nedostatočnou hrúbkou krycej vrstvy betónu.“ Vo výkrese projektovej dokumentácie SO 201-00 č. prílohy 6 „Sanácie povrchov betónových konštrukcií“ v tabuľke výmer </w:t>
      </w:r>
      <w:proofErr w:type="spellStart"/>
      <w:r w:rsidR="00C66F50" w:rsidRPr="00271982">
        <w:rPr>
          <w:rFonts w:ascii="Arial" w:eastAsia="Calibri" w:hAnsi="Arial" w:cs="Arial"/>
          <w:i/>
          <w:color w:val="auto"/>
          <w:sz w:val="20"/>
          <w:szCs w:val="20"/>
        </w:rPr>
        <w:t>sanovaných</w:t>
      </w:r>
      <w:proofErr w:type="spellEnd"/>
      <w:r w:rsidR="00C66F50" w:rsidRPr="00271982">
        <w:rPr>
          <w:rFonts w:ascii="Arial" w:eastAsia="Calibri" w:hAnsi="Arial" w:cs="Arial"/>
          <w:i/>
          <w:color w:val="auto"/>
          <w:sz w:val="20"/>
          <w:szCs w:val="20"/>
        </w:rPr>
        <w:t xml:space="preserve"> povrchov nosnej konštrukcie je ale uvedená celá plocha týchto konštrukcií (steny trámov a povrch dolnej dosky). Rovnako vo výkaze výmer na </w:t>
      </w:r>
      <w:proofErr w:type="spellStart"/>
      <w:r w:rsidR="00C66F50" w:rsidRPr="00271982">
        <w:rPr>
          <w:rFonts w:ascii="Arial" w:eastAsia="Calibri" w:hAnsi="Arial" w:cs="Arial"/>
          <w:i/>
          <w:color w:val="auto"/>
          <w:sz w:val="20"/>
          <w:szCs w:val="20"/>
        </w:rPr>
        <w:t>nacenenie</w:t>
      </w:r>
      <w:proofErr w:type="spellEnd"/>
      <w:r w:rsidR="00C66F50" w:rsidRPr="00271982">
        <w:rPr>
          <w:rFonts w:ascii="Arial" w:eastAsia="Calibri" w:hAnsi="Arial" w:cs="Arial"/>
          <w:i/>
          <w:color w:val="auto"/>
          <w:sz w:val="20"/>
          <w:szCs w:val="20"/>
        </w:rPr>
        <w:t xml:space="preserve"> je vykázaná celá plocha stien trámov aj povrchu dolnej dosky. Aby bol zachovaný princíp nediskriminácie a transparentnosti môže verejný obstarávateľ objasniť uvedený rozpor a upraviť výkaz výmer tak, aby bola jednoznačná požadovaná plocha hrúbka sanačných hmôt?</w:t>
      </w:r>
      <w:r w:rsidRPr="00271982">
        <w:rPr>
          <w:rFonts w:ascii="Arial" w:eastAsia="Calibri" w:hAnsi="Arial" w:cs="Arial"/>
          <w:b/>
          <w:i/>
          <w:color w:val="auto"/>
          <w:sz w:val="20"/>
          <w:szCs w:val="20"/>
        </w:rPr>
        <w:t>“</w:t>
      </w:r>
    </w:p>
    <w:p w14:paraId="47766FF2" w14:textId="1DF2B736" w:rsidR="003136DE" w:rsidRPr="00271982" w:rsidRDefault="003136DE" w:rsidP="003136DE">
      <w:pPr>
        <w:jc w:val="both"/>
        <w:rPr>
          <w:rFonts w:ascii="Arial" w:hAnsi="Arial" w:cs="Arial"/>
          <w:b/>
          <w:color w:val="auto"/>
          <w:sz w:val="20"/>
          <w:szCs w:val="20"/>
        </w:rPr>
      </w:pPr>
      <w:r w:rsidRPr="00271982">
        <w:rPr>
          <w:rFonts w:ascii="Arial" w:hAnsi="Arial" w:cs="Arial"/>
          <w:b/>
          <w:color w:val="auto"/>
          <w:sz w:val="20"/>
          <w:szCs w:val="20"/>
        </w:rPr>
        <w:t>Odpoveď verejného obstarávateľa:</w:t>
      </w:r>
    </w:p>
    <w:p w14:paraId="6C51EC74" w14:textId="0F560A01" w:rsidR="00EC4E53" w:rsidRPr="00271982" w:rsidRDefault="00EC4E53" w:rsidP="00EC4E53">
      <w:pPr>
        <w:spacing w:after="160" w:line="259" w:lineRule="auto"/>
        <w:jc w:val="both"/>
        <w:rPr>
          <w:rFonts w:ascii="Arial" w:hAnsi="Arial" w:cs="Arial"/>
          <w:color w:val="auto"/>
          <w:sz w:val="20"/>
          <w:szCs w:val="20"/>
        </w:rPr>
      </w:pPr>
      <w:r w:rsidRPr="00271982">
        <w:rPr>
          <w:rFonts w:ascii="Arial" w:hAnsi="Arial" w:cs="Arial"/>
          <w:color w:val="auto"/>
          <w:sz w:val="20"/>
          <w:szCs w:val="20"/>
        </w:rPr>
        <w:t xml:space="preserve">Pre dilatačný celok DC1 predpokladá verejný obstarávateľ celoplošnú sanáciu spodných častí oboch konzol a čela ľavej konzoly (čelo pravej bude prekryté nosom monolitickej rímsy). Vonkajšie povrchy stien trámov a spodnej dosky sa budú </w:t>
      </w:r>
      <w:proofErr w:type="spellStart"/>
      <w:r w:rsidRPr="00271982">
        <w:rPr>
          <w:rFonts w:ascii="Arial" w:hAnsi="Arial" w:cs="Arial"/>
          <w:color w:val="auto"/>
          <w:sz w:val="20"/>
          <w:szCs w:val="20"/>
        </w:rPr>
        <w:t>sanovať</w:t>
      </w:r>
      <w:proofErr w:type="spellEnd"/>
      <w:r w:rsidRPr="00271982">
        <w:rPr>
          <w:rFonts w:ascii="Arial" w:hAnsi="Arial" w:cs="Arial"/>
          <w:color w:val="auto"/>
          <w:sz w:val="20"/>
          <w:szCs w:val="20"/>
        </w:rPr>
        <w:t xml:space="preserve"> sanačnou omietkou len lokálne, podľa potreby zistenej na mieste po očistení celého povrchu nosnej konštrukcie tlakovou vodou. </w:t>
      </w:r>
    </w:p>
    <w:p w14:paraId="1DE90159" w14:textId="33BCA160" w:rsidR="00EC4E53" w:rsidRPr="00271982" w:rsidRDefault="00EC4E53" w:rsidP="00EC4E53">
      <w:pPr>
        <w:spacing w:after="160" w:line="259" w:lineRule="auto"/>
        <w:jc w:val="both"/>
        <w:rPr>
          <w:rFonts w:ascii="Arial" w:hAnsi="Arial" w:cs="Arial"/>
          <w:color w:val="auto"/>
          <w:sz w:val="20"/>
          <w:szCs w:val="20"/>
        </w:rPr>
      </w:pPr>
      <w:r w:rsidRPr="00271982">
        <w:rPr>
          <w:rFonts w:ascii="Arial" w:hAnsi="Arial" w:cs="Arial"/>
          <w:color w:val="auto"/>
          <w:sz w:val="20"/>
          <w:szCs w:val="20"/>
        </w:rPr>
        <w:t>V zmysle uvedeného pri</w:t>
      </w:r>
      <w:r w:rsidR="0048673D" w:rsidRPr="00271982">
        <w:rPr>
          <w:rFonts w:ascii="Arial" w:hAnsi="Arial" w:cs="Arial"/>
          <w:color w:val="auto"/>
          <w:sz w:val="20"/>
          <w:szCs w:val="20"/>
        </w:rPr>
        <w:t>s</w:t>
      </w:r>
      <w:r w:rsidRPr="00271982">
        <w:rPr>
          <w:rFonts w:ascii="Arial" w:hAnsi="Arial" w:cs="Arial"/>
          <w:color w:val="auto"/>
          <w:sz w:val="20"/>
          <w:szCs w:val="20"/>
        </w:rPr>
        <w:t xml:space="preserve">tupuje verejný obstarávateľ k oprave položiek 45.41.00 </w:t>
      </w:r>
      <w:proofErr w:type="spellStart"/>
      <w:r w:rsidRPr="00271982">
        <w:rPr>
          <w:rFonts w:ascii="Arial" w:hAnsi="Arial" w:cs="Arial"/>
          <w:color w:val="auto"/>
          <w:sz w:val="20"/>
          <w:szCs w:val="20"/>
        </w:rPr>
        <w:t>Omietkárske</w:t>
      </w:r>
      <w:proofErr w:type="spellEnd"/>
      <w:r w:rsidRPr="00271982">
        <w:rPr>
          <w:rFonts w:ascii="Arial" w:hAnsi="Arial" w:cs="Arial"/>
          <w:color w:val="auto"/>
          <w:sz w:val="20"/>
          <w:szCs w:val="20"/>
        </w:rPr>
        <w:t xml:space="preserve"> práce vo výkaze výmer, za predpokladu rozdelenia odhadovanej plochy omietky  50% / 50% medzi trámy a dosku:</w:t>
      </w:r>
    </w:p>
    <w:p w14:paraId="0EE579B1" w14:textId="0139C2F5" w:rsidR="00EC4E53" w:rsidRPr="00271982" w:rsidRDefault="00EC4E53" w:rsidP="00EC4E53">
      <w:pPr>
        <w:jc w:val="both"/>
        <w:rPr>
          <w:rFonts w:ascii="Arial" w:hAnsi="Arial" w:cs="Arial"/>
          <w:color w:val="auto"/>
          <w:sz w:val="20"/>
          <w:szCs w:val="20"/>
        </w:rPr>
      </w:pPr>
      <w:r w:rsidRPr="00271982">
        <w:rPr>
          <w:rFonts w:ascii="Arial" w:hAnsi="Arial" w:cs="Arial"/>
          <w:bCs/>
          <w:color w:val="auto"/>
          <w:sz w:val="20"/>
          <w:szCs w:val="20"/>
        </w:rPr>
        <w:t xml:space="preserve">Pol. </w:t>
      </w:r>
      <w:r w:rsidR="00497A32" w:rsidRPr="00271982">
        <w:rPr>
          <w:rFonts w:ascii="Arial" w:hAnsi="Arial" w:cs="Arial"/>
          <w:bCs/>
          <w:color w:val="auto"/>
          <w:sz w:val="20"/>
          <w:szCs w:val="20"/>
        </w:rPr>
        <w:t>100</w:t>
      </w:r>
      <w:r w:rsidRPr="00271982">
        <w:rPr>
          <w:rFonts w:ascii="Arial" w:hAnsi="Arial" w:cs="Arial"/>
          <w:color w:val="auto"/>
          <w:sz w:val="20"/>
          <w:szCs w:val="20"/>
        </w:rPr>
        <w:t xml:space="preserve"> </w:t>
      </w:r>
    </w:p>
    <w:p w14:paraId="147A4449" w14:textId="33185A28" w:rsidR="00EC4E53" w:rsidRPr="00271982" w:rsidRDefault="00EC4E53" w:rsidP="00EC4E53">
      <w:pPr>
        <w:jc w:val="both"/>
        <w:rPr>
          <w:rFonts w:ascii="Arial CE" w:eastAsia="Times New Roman" w:hAnsi="Arial CE" w:cs="Arial CE"/>
          <w:bCs/>
          <w:color w:val="auto"/>
          <w:sz w:val="20"/>
          <w:szCs w:val="20"/>
          <w:lang w:eastAsia="sk-SK"/>
        </w:rPr>
      </w:pPr>
      <w:r w:rsidRPr="00271982">
        <w:rPr>
          <w:rFonts w:ascii="Arial CE" w:eastAsia="Times New Roman" w:hAnsi="Arial CE" w:cs="Arial CE"/>
          <w:bCs/>
          <w:color w:val="auto"/>
          <w:sz w:val="20"/>
          <w:szCs w:val="20"/>
          <w:lang w:eastAsia="sk-SK"/>
        </w:rPr>
        <w:t xml:space="preserve">13071513  Vonkajšie povrchy podhľadov, </w:t>
      </w:r>
      <w:proofErr w:type="spellStart"/>
      <w:r w:rsidRPr="00271982">
        <w:rPr>
          <w:rFonts w:ascii="Arial CE" w:eastAsia="Times New Roman" w:hAnsi="Arial CE" w:cs="Arial CE"/>
          <w:bCs/>
          <w:color w:val="auto"/>
          <w:sz w:val="20"/>
          <w:szCs w:val="20"/>
          <w:lang w:eastAsia="sk-SK"/>
        </w:rPr>
        <w:t>reprofilácia</w:t>
      </w:r>
      <w:proofErr w:type="spellEnd"/>
      <w:r w:rsidRPr="00271982">
        <w:rPr>
          <w:rFonts w:ascii="Arial CE" w:eastAsia="Times New Roman" w:hAnsi="Arial CE" w:cs="Arial CE"/>
          <w:bCs/>
          <w:color w:val="auto"/>
          <w:sz w:val="20"/>
          <w:szCs w:val="20"/>
          <w:lang w:eastAsia="sk-SK"/>
        </w:rPr>
        <w:t xml:space="preserve"> podhľadov maltou sanačnou m2 7571,31</w:t>
      </w:r>
    </w:p>
    <w:p w14:paraId="319A54D9" w14:textId="77777777" w:rsidR="00EC4E53" w:rsidRPr="00271982" w:rsidRDefault="00EC4E53" w:rsidP="00EC4E53">
      <w:pPr>
        <w:jc w:val="both"/>
        <w:rPr>
          <w:rFonts w:ascii="Arial CE" w:eastAsia="Times New Roman" w:hAnsi="Arial CE" w:cs="Arial CE"/>
          <w:bCs/>
          <w:color w:val="auto"/>
          <w:sz w:val="20"/>
          <w:szCs w:val="20"/>
          <w:lang w:eastAsia="sk-SK"/>
        </w:rPr>
      </w:pPr>
    </w:p>
    <w:p w14:paraId="08B5E8BE" w14:textId="52808537" w:rsidR="00EC4E53" w:rsidRPr="00271982" w:rsidRDefault="00EC4E53" w:rsidP="00EC4E53">
      <w:pPr>
        <w:jc w:val="both"/>
        <w:rPr>
          <w:rFonts w:ascii="Arial CE" w:eastAsia="Times New Roman" w:hAnsi="Arial CE" w:cs="Arial CE"/>
          <w:bCs/>
          <w:color w:val="auto"/>
          <w:sz w:val="20"/>
          <w:szCs w:val="20"/>
          <w:lang w:eastAsia="sk-SK"/>
        </w:rPr>
      </w:pPr>
      <w:r w:rsidRPr="00271982">
        <w:rPr>
          <w:rFonts w:ascii="Arial CE" w:eastAsia="Times New Roman" w:hAnsi="Arial CE" w:cs="Arial CE"/>
          <w:bCs/>
          <w:color w:val="auto"/>
          <w:sz w:val="20"/>
          <w:szCs w:val="20"/>
          <w:lang w:eastAsia="sk-SK"/>
        </w:rPr>
        <w:t xml:space="preserve">Pol. </w:t>
      </w:r>
      <w:r w:rsidR="00497A32" w:rsidRPr="00271982">
        <w:rPr>
          <w:rFonts w:ascii="Arial CE" w:eastAsia="Times New Roman" w:hAnsi="Arial CE" w:cs="Arial CE"/>
          <w:bCs/>
          <w:color w:val="auto"/>
          <w:sz w:val="20"/>
          <w:szCs w:val="20"/>
          <w:lang w:eastAsia="sk-SK"/>
        </w:rPr>
        <w:t>102</w:t>
      </w:r>
      <w:r w:rsidRPr="00271982">
        <w:rPr>
          <w:rFonts w:ascii="Arial CE" w:eastAsia="Times New Roman" w:hAnsi="Arial CE" w:cs="Arial CE"/>
          <w:bCs/>
          <w:color w:val="auto"/>
          <w:sz w:val="20"/>
          <w:szCs w:val="20"/>
          <w:lang w:eastAsia="sk-SK"/>
        </w:rPr>
        <w:t xml:space="preserve"> </w:t>
      </w:r>
    </w:p>
    <w:p w14:paraId="45AE87AE" w14:textId="654CD32B" w:rsidR="00EC4E53" w:rsidRPr="00271982" w:rsidRDefault="00EC4E53" w:rsidP="00EC4E53">
      <w:pPr>
        <w:jc w:val="both"/>
        <w:rPr>
          <w:rFonts w:ascii="Arial CE" w:eastAsia="Times New Roman" w:hAnsi="Arial CE" w:cs="Arial CE"/>
          <w:bCs/>
          <w:color w:val="auto"/>
          <w:sz w:val="20"/>
          <w:szCs w:val="20"/>
          <w:lang w:eastAsia="sk-SK"/>
        </w:rPr>
      </w:pPr>
      <w:r w:rsidRPr="00271982">
        <w:rPr>
          <w:rFonts w:ascii="Arial CE" w:eastAsia="Times New Roman" w:hAnsi="Arial CE" w:cs="Arial CE"/>
          <w:bCs/>
          <w:color w:val="auto"/>
          <w:sz w:val="20"/>
          <w:szCs w:val="20"/>
          <w:lang w:eastAsia="sk-SK"/>
        </w:rPr>
        <w:t xml:space="preserve">13091513  Vonkajšie povrchy stien, </w:t>
      </w:r>
      <w:proofErr w:type="spellStart"/>
      <w:r w:rsidRPr="00271982">
        <w:rPr>
          <w:rFonts w:ascii="Arial CE" w:eastAsia="Times New Roman" w:hAnsi="Arial CE" w:cs="Arial CE"/>
          <w:bCs/>
          <w:color w:val="auto"/>
          <w:sz w:val="20"/>
          <w:szCs w:val="20"/>
          <w:lang w:eastAsia="sk-SK"/>
        </w:rPr>
        <w:t>reprofilácia</w:t>
      </w:r>
      <w:proofErr w:type="spellEnd"/>
      <w:r w:rsidRPr="00271982">
        <w:rPr>
          <w:rFonts w:ascii="Arial CE" w:eastAsia="Times New Roman" w:hAnsi="Arial CE" w:cs="Arial CE"/>
          <w:bCs/>
          <w:color w:val="auto"/>
          <w:sz w:val="20"/>
          <w:szCs w:val="20"/>
          <w:lang w:eastAsia="sk-SK"/>
        </w:rPr>
        <w:t xml:space="preserve"> zvislých a šikmých plôch maltou sanačnou m2 </w:t>
      </w:r>
      <w:r w:rsidR="008E7D8C">
        <w:rPr>
          <w:rFonts w:ascii="Arial CE" w:eastAsia="Times New Roman" w:hAnsi="Arial CE" w:cs="Arial CE"/>
          <w:bCs/>
          <w:color w:val="auto"/>
          <w:sz w:val="20"/>
          <w:szCs w:val="20"/>
          <w:lang w:eastAsia="sk-SK"/>
        </w:rPr>
        <w:t>1</w:t>
      </w:r>
      <w:r w:rsidRPr="00271982">
        <w:rPr>
          <w:rFonts w:ascii="Arial CE" w:eastAsia="Times New Roman" w:hAnsi="Arial CE" w:cs="Arial CE"/>
          <w:bCs/>
          <w:color w:val="auto"/>
          <w:sz w:val="20"/>
          <w:szCs w:val="20"/>
          <w:lang w:eastAsia="sk-SK"/>
        </w:rPr>
        <w:t>794,79</w:t>
      </w:r>
    </w:p>
    <w:p w14:paraId="76708FE6" w14:textId="6D98A16D" w:rsidR="00C66F50" w:rsidRPr="00271982" w:rsidRDefault="00C66F50" w:rsidP="007F3F88">
      <w:pPr>
        <w:spacing w:after="160" w:line="259" w:lineRule="auto"/>
        <w:jc w:val="both"/>
        <w:rPr>
          <w:rFonts w:ascii="Arial" w:hAnsi="Arial" w:cs="Arial"/>
          <w:color w:val="auto"/>
          <w:sz w:val="20"/>
          <w:szCs w:val="20"/>
        </w:rPr>
      </w:pPr>
    </w:p>
    <w:p w14:paraId="0F47CEF1" w14:textId="1F288B5B" w:rsidR="00C66F50" w:rsidRDefault="00497A32" w:rsidP="007F3F88">
      <w:pPr>
        <w:spacing w:after="160" w:line="259" w:lineRule="auto"/>
        <w:jc w:val="both"/>
        <w:rPr>
          <w:rFonts w:ascii="Arial" w:hAnsi="Arial" w:cs="Arial"/>
          <w:color w:val="auto"/>
          <w:sz w:val="20"/>
          <w:szCs w:val="20"/>
        </w:rPr>
      </w:pPr>
      <w:r w:rsidRPr="00271982">
        <w:rPr>
          <w:rFonts w:ascii="Arial" w:hAnsi="Arial" w:cs="Arial"/>
          <w:color w:val="auto"/>
          <w:sz w:val="20"/>
          <w:szCs w:val="20"/>
        </w:rPr>
        <w:t>Upravený výkaz výmer prikladáme v prílohe.</w:t>
      </w:r>
    </w:p>
    <w:p w14:paraId="3456FA21" w14:textId="2941A33D" w:rsidR="003456E3" w:rsidRPr="00271982" w:rsidRDefault="003456E3" w:rsidP="003456E3">
      <w:pPr>
        <w:jc w:val="both"/>
        <w:rPr>
          <w:rFonts w:ascii="Arial" w:eastAsia="Calibri" w:hAnsi="Arial" w:cs="Arial"/>
          <w:b/>
          <w:color w:val="auto"/>
          <w:sz w:val="20"/>
          <w:szCs w:val="20"/>
        </w:rPr>
      </w:pPr>
      <w:r w:rsidRPr="00271982">
        <w:rPr>
          <w:rFonts w:ascii="Arial" w:eastAsia="Calibri" w:hAnsi="Arial" w:cs="Arial"/>
          <w:b/>
          <w:color w:val="auto"/>
          <w:sz w:val="20"/>
          <w:szCs w:val="20"/>
        </w:rPr>
        <w:t>Otázka č. 1</w:t>
      </w:r>
      <w:r>
        <w:rPr>
          <w:rFonts w:ascii="Arial" w:eastAsia="Calibri" w:hAnsi="Arial" w:cs="Arial"/>
          <w:b/>
          <w:color w:val="auto"/>
          <w:sz w:val="20"/>
          <w:szCs w:val="20"/>
        </w:rPr>
        <w:t>3</w:t>
      </w:r>
      <w:r w:rsidRPr="00271982">
        <w:rPr>
          <w:rFonts w:ascii="Arial" w:eastAsia="Calibri" w:hAnsi="Arial" w:cs="Arial"/>
          <w:b/>
          <w:color w:val="auto"/>
          <w:sz w:val="20"/>
          <w:szCs w:val="20"/>
        </w:rPr>
        <w:t>:</w:t>
      </w:r>
    </w:p>
    <w:p w14:paraId="60EA1922" w14:textId="77777777" w:rsidR="003456E3" w:rsidRPr="00257156" w:rsidRDefault="003456E3" w:rsidP="003456E3">
      <w:pPr>
        <w:rPr>
          <w:rFonts w:ascii="Arial" w:eastAsia="Calibri" w:hAnsi="Arial" w:cs="Arial"/>
          <w:i/>
          <w:color w:val="auto"/>
          <w:sz w:val="20"/>
          <w:szCs w:val="20"/>
          <w:lang w:val="cs-CZ"/>
        </w:rPr>
      </w:pPr>
      <w:r>
        <w:rPr>
          <w:rFonts w:ascii="Arial" w:eastAsia="Calibri" w:hAnsi="Arial" w:cs="Arial"/>
          <w:i/>
          <w:color w:val="auto"/>
          <w:sz w:val="20"/>
          <w:szCs w:val="20"/>
        </w:rPr>
        <w:t>„</w:t>
      </w:r>
      <w:r w:rsidRPr="00257156">
        <w:rPr>
          <w:rFonts w:ascii="Arial" w:eastAsia="Calibri" w:hAnsi="Arial" w:cs="Arial"/>
          <w:i/>
          <w:color w:val="auto"/>
          <w:sz w:val="20"/>
          <w:szCs w:val="20"/>
          <w:lang w:val="cs-CZ"/>
        </w:rPr>
        <w:t>Může zadavatel specifikovat, jak má uchazeč plošiny do této položky ocenit? Zda se jedná o plošiny pro provádění prací na sanaci podhledů NK zhotovitelem nebo se jedná o plošiny pro potřeby objednatele?</w:t>
      </w:r>
    </w:p>
    <w:p w14:paraId="0FD30D57" w14:textId="77777777" w:rsidR="003456E3" w:rsidRPr="00257156" w:rsidRDefault="003456E3" w:rsidP="003456E3">
      <w:pPr>
        <w:rPr>
          <w:rFonts w:ascii="Arial" w:eastAsia="Calibri" w:hAnsi="Arial" w:cs="Arial"/>
          <w:i/>
          <w:color w:val="auto"/>
          <w:sz w:val="20"/>
          <w:szCs w:val="20"/>
          <w:lang w:val="cs-CZ"/>
        </w:rPr>
      </w:pPr>
    </w:p>
    <w:p w14:paraId="2EB369DF" w14:textId="77777777" w:rsidR="003456E3" w:rsidRPr="00257156" w:rsidRDefault="003456E3" w:rsidP="003456E3">
      <w:pPr>
        <w:rPr>
          <w:rFonts w:ascii="Arial" w:eastAsia="Calibri" w:hAnsi="Arial" w:cs="Arial"/>
          <w:i/>
          <w:color w:val="auto"/>
          <w:sz w:val="20"/>
          <w:szCs w:val="20"/>
          <w:lang w:val="cs-CZ"/>
        </w:rPr>
      </w:pPr>
      <w:r w:rsidRPr="00257156">
        <w:rPr>
          <w:rFonts w:ascii="Arial" w:eastAsia="Calibri" w:hAnsi="Arial" w:cs="Arial"/>
          <w:i/>
          <w:color w:val="auto"/>
          <w:sz w:val="20"/>
          <w:szCs w:val="20"/>
          <w:lang w:val="cs-CZ"/>
        </w:rPr>
        <w:t>Pokud se jedná o plošiny pro potřeby přístupů objednatele, může zadavatel specifikovat požadovaný režim nasazení a počet plošin? Bude se jednat o nepřetržité nasazení dvou plošin po celou dobu stavby, nebo jen s určitou četností, např. v kontrolních dnech? Je požadavek na dvě plošiny na stavbě?</w:t>
      </w:r>
    </w:p>
    <w:p w14:paraId="33F14A62" w14:textId="77777777" w:rsidR="003456E3" w:rsidRPr="00257156" w:rsidRDefault="003456E3" w:rsidP="003456E3">
      <w:pPr>
        <w:rPr>
          <w:rFonts w:ascii="Arial" w:eastAsia="Calibri" w:hAnsi="Arial" w:cs="Arial"/>
          <w:i/>
          <w:color w:val="auto"/>
          <w:sz w:val="20"/>
          <w:szCs w:val="20"/>
          <w:lang w:val="cs-CZ"/>
        </w:rPr>
      </w:pPr>
    </w:p>
    <w:p w14:paraId="4ABF582F" w14:textId="77777777" w:rsidR="003456E3" w:rsidRPr="00257156" w:rsidRDefault="003456E3" w:rsidP="003456E3">
      <w:pPr>
        <w:rPr>
          <w:rFonts w:ascii="Arial" w:eastAsia="Calibri" w:hAnsi="Arial" w:cs="Arial"/>
          <w:i/>
          <w:iCs/>
          <w:color w:val="auto"/>
          <w:sz w:val="20"/>
          <w:szCs w:val="20"/>
          <w:lang w:val="cs-CZ"/>
        </w:rPr>
      </w:pPr>
      <w:r w:rsidRPr="00257156">
        <w:rPr>
          <w:rFonts w:ascii="Arial" w:eastAsia="Calibri" w:hAnsi="Arial" w:cs="Arial"/>
          <w:i/>
          <w:iCs/>
          <w:color w:val="auto"/>
          <w:sz w:val="20"/>
          <w:szCs w:val="20"/>
          <w:lang w:val="cs-CZ"/>
        </w:rPr>
        <w:t xml:space="preserve">05 Příloha č. 1 k </w:t>
      </w:r>
      <w:proofErr w:type="gramStart"/>
      <w:r w:rsidRPr="00257156">
        <w:rPr>
          <w:rFonts w:ascii="Arial" w:eastAsia="Calibri" w:hAnsi="Arial" w:cs="Arial"/>
          <w:i/>
          <w:iCs/>
          <w:color w:val="auto"/>
          <w:sz w:val="20"/>
          <w:szCs w:val="20"/>
          <w:lang w:val="cs-CZ"/>
        </w:rPr>
        <w:t>části B.2 - Výkaz</w:t>
      </w:r>
      <w:proofErr w:type="gramEnd"/>
      <w:r w:rsidRPr="00257156">
        <w:rPr>
          <w:rFonts w:ascii="Arial" w:eastAsia="Calibri" w:hAnsi="Arial" w:cs="Arial"/>
          <w:i/>
          <w:iCs/>
          <w:color w:val="auto"/>
          <w:sz w:val="20"/>
          <w:szCs w:val="20"/>
          <w:lang w:val="cs-CZ"/>
        </w:rPr>
        <w:t xml:space="preserve"> výměr, SO 001-00 Všeobecné položky</w:t>
      </w:r>
    </w:p>
    <w:p w14:paraId="29A6E0F6" w14:textId="77777777" w:rsidR="003456E3" w:rsidRPr="00257156" w:rsidRDefault="003456E3" w:rsidP="003456E3">
      <w:pPr>
        <w:rPr>
          <w:rFonts w:ascii="Arial" w:eastAsia="Calibri" w:hAnsi="Arial" w:cs="Arial"/>
          <w:i/>
          <w:iCs/>
          <w:color w:val="auto"/>
          <w:sz w:val="20"/>
          <w:szCs w:val="20"/>
          <w:lang w:val="cs-CZ"/>
        </w:rPr>
      </w:pPr>
      <w:r w:rsidRPr="00257156">
        <w:rPr>
          <w:rFonts w:ascii="Arial" w:eastAsia="Calibri" w:hAnsi="Arial" w:cs="Arial"/>
          <w:i/>
          <w:iCs/>
          <w:color w:val="auto"/>
          <w:sz w:val="20"/>
          <w:szCs w:val="20"/>
          <w:lang w:val="cs-CZ"/>
        </w:rPr>
        <w:t xml:space="preserve">Položka č. 3 </w:t>
      </w:r>
      <w:proofErr w:type="spellStart"/>
      <w:r w:rsidRPr="00257156">
        <w:rPr>
          <w:rFonts w:ascii="Arial" w:eastAsia="Calibri" w:hAnsi="Arial" w:cs="Arial"/>
          <w:i/>
          <w:iCs/>
          <w:color w:val="auto"/>
          <w:sz w:val="20"/>
          <w:szCs w:val="20"/>
          <w:lang w:val="cs-CZ"/>
        </w:rPr>
        <w:t>Požiadavky</w:t>
      </w:r>
      <w:proofErr w:type="spellEnd"/>
      <w:r w:rsidRPr="00257156">
        <w:rPr>
          <w:rFonts w:ascii="Arial" w:eastAsia="Calibri" w:hAnsi="Arial" w:cs="Arial"/>
          <w:i/>
          <w:iCs/>
          <w:color w:val="auto"/>
          <w:sz w:val="20"/>
          <w:szCs w:val="20"/>
          <w:lang w:val="cs-CZ"/>
        </w:rPr>
        <w:t xml:space="preserve"> </w:t>
      </w:r>
      <w:proofErr w:type="spellStart"/>
      <w:r w:rsidRPr="00257156">
        <w:rPr>
          <w:rFonts w:ascii="Arial" w:eastAsia="Calibri" w:hAnsi="Arial" w:cs="Arial"/>
          <w:i/>
          <w:iCs/>
          <w:color w:val="auto"/>
          <w:sz w:val="20"/>
          <w:szCs w:val="20"/>
          <w:lang w:val="cs-CZ"/>
        </w:rPr>
        <w:t>objedávateľa</w:t>
      </w:r>
      <w:proofErr w:type="spellEnd"/>
      <w:r w:rsidRPr="00257156">
        <w:rPr>
          <w:rFonts w:ascii="Arial" w:eastAsia="Calibri" w:hAnsi="Arial" w:cs="Arial"/>
          <w:i/>
          <w:iCs/>
          <w:color w:val="auto"/>
          <w:sz w:val="20"/>
          <w:szCs w:val="20"/>
          <w:lang w:val="cs-CZ"/>
        </w:rPr>
        <w:t xml:space="preserve"> pomocné práce </w:t>
      </w:r>
      <w:proofErr w:type="spellStart"/>
      <w:r w:rsidRPr="00257156">
        <w:rPr>
          <w:rFonts w:ascii="Arial" w:eastAsia="Calibri" w:hAnsi="Arial" w:cs="Arial"/>
          <w:i/>
          <w:iCs/>
          <w:color w:val="auto"/>
          <w:sz w:val="20"/>
          <w:szCs w:val="20"/>
          <w:lang w:val="cs-CZ"/>
        </w:rPr>
        <w:t>zhotovovacie</w:t>
      </w:r>
      <w:proofErr w:type="spellEnd"/>
      <w:r w:rsidRPr="00257156">
        <w:rPr>
          <w:rFonts w:ascii="Arial" w:eastAsia="Calibri" w:hAnsi="Arial" w:cs="Arial"/>
          <w:i/>
          <w:iCs/>
          <w:color w:val="auto"/>
          <w:sz w:val="20"/>
          <w:szCs w:val="20"/>
          <w:lang w:val="cs-CZ"/>
        </w:rPr>
        <w:t xml:space="preserve"> </w:t>
      </w:r>
      <w:proofErr w:type="spellStart"/>
      <w:r w:rsidRPr="00257156">
        <w:rPr>
          <w:rFonts w:ascii="Arial" w:eastAsia="Calibri" w:hAnsi="Arial" w:cs="Arial"/>
          <w:i/>
          <w:iCs/>
          <w:color w:val="auto"/>
          <w:sz w:val="20"/>
          <w:szCs w:val="20"/>
          <w:lang w:val="cs-CZ"/>
        </w:rPr>
        <w:t>alebo</w:t>
      </w:r>
      <w:proofErr w:type="spellEnd"/>
      <w:r w:rsidRPr="00257156">
        <w:rPr>
          <w:rFonts w:ascii="Arial" w:eastAsia="Calibri" w:hAnsi="Arial" w:cs="Arial"/>
          <w:i/>
          <w:iCs/>
          <w:color w:val="auto"/>
          <w:sz w:val="20"/>
          <w:szCs w:val="20"/>
          <w:lang w:val="cs-CZ"/>
        </w:rPr>
        <w:t xml:space="preserve"> </w:t>
      </w:r>
      <w:proofErr w:type="spellStart"/>
      <w:r w:rsidRPr="00257156">
        <w:rPr>
          <w:rFonts w:ascii="Arial" w:eastAsia="Calibri" w:hAnsi="Arial" w:cs="Arial"/>
          <w:i/>
          <w:iCs/>
          <w:color w:val="auto"/>
          <w:sz w:val="20"/>
          <w:szCs w:val="20"/>
          <w:lang w:val="cs-CZ"/>
        </w:rPr>
        <w:t>zaisťovacie</w:t>
      </w:r>
      <w:proofErr w:type="spellEnd"/>
      <w:r w:rsidRPr="00257156">
        <w:rPr>
          <w:rFonts w:ascii="Arial" w:eastAsia="Calibri" w:hAnsi="Arial" w:cs="Arial"/>
          <w:i/>
          <w:iCs/>
          <w:color w:val="auto"/>
          <w:sz w:val="20"/>
          <w:szCs w:val="20"/>
          <w:lang w:val="cs-CZ"/>
        </w:rPr>
        <w:t xml:space="preserve"> </w:t>
      </w:r>
      <w:proofErr w:type="spellStart"/>
      <w:r w:rsidRPr="00257156">
        <w:rPr>
          <w:rFonts w:ascii="Arial" w:eastAsia="Calibri" w:hAnsi="Arial" w:cs="Arial"/>
          <w:i/>
          <w:iCs/>
          <w:color w:val="auto"/>
          <w:sz w:val="20"/>
          <w:szCs w:val="20"/>
          <w:lang w:val="cs-CZ"/>
        </w:rPr>
        <w:t>lešenia</w:t>
      </w:r>
      <w:proofErr w:type="spellEnd"/>
    </w:p>
    <w:p w14:paraId="021107B3" w14:textId="77777777" w:rsidR="003456E3" w:rsidRPr="00257156" w:rsidRDefault="003456E3" w:rsidP="003456E3">
      <w:pPr>
        <w:rPr>
          <w:rFonts w:ascii="Arial" w:eastAsia="Calibri" w:hAnsi="Arial" w:cs="Arial"/>
          <w:i/>
          <w:iCs/>
          <w:color w:val="auto"/>
          <w:sz w:val="20"/>
          <w:szCs w:val="20"/>
          <w:lang w:val="cs-CZ"/>
        </w:rPr>
      </w:pPr>
      <w:r w:rsidRPr="00257156">
        <w:rPr>
          <w:rFonts w:ascii="Arial" w:eastAsia="Calibri" w:hAnsi="Arial" w:cs="Arial"/>
          <w:i/>
          <w:iCs/>
          <w:color w:val="auto"/>
          <w:sz w:val="20"/>
          <w:szCs w:val="20"/>
          <w:lang w:val="cs-CZ"/>
        </w:rPr>
        <w:t xml:space="preserve">2,00 </w:t>
      </w:r>
      <w:proofErr w:type="spellStart"/>
      <w:r w:rsidRPr="00257156">
        <w:rPr>
          <w:rFonts w:ascii="Arial" w:eastAsia="Calibri" w:hAnsi="Arial" w:cs="Arial"/>
          <w:i/>
          <w:iCs/>
          <w:color w:val="auto"/>
          <w:sz w:val="20"/>
          <w:szCs w:val="20"/>
          <w:lang w:val="cs-CZ"/>
        </w:rPr>
        <w:t>soub</w:t>
      </w:r>
      <w:proofErr w:type="spellEnd"/>
      <w:r w:rsidRPr="00257156">
        <w:rPr>
          <w:rFonts w:ascii="Arial" w:eastAsia="Calibri" w:hAnsi="Arial" w:cs="Arial"/>
          <w:i/>
          <w:iCs/>
          <w:color w:val="auto"/>
          <w:sz w:val="20"/>
          <w:szCs w:val="20"/>
          <w:lang w:val="cs-CZ"/>
        </w:rPr>
        <w:t>. pohyblivých plošin pro přístup pod NK DC1 a DC2</w:t>
      </w:r>
    </w:p>
    <w:p w14:paraId="626118B2" w14:textId="77777777" w:rsidR="003456E3" w:rsidRPr="00257156" w:rsidRDefault="003456E3" w:rsidP="003456E3">
      <w:pPr>
        <w:rPr>
          <w:rFonts w:ascii="Arial" w:eastAsia="Calibri" w:hAnsi="Arial" w:cs="Arial"/>
          <w:i/>
          <w:color w:val="auto"/>
          <w:sz w:val="20"/>
          <w:szCs w:val="20"/>
          <w:lang w:val="cs-CZ"/>
        </w:rPr>
      </w:pPr>
      <w:r w:rsidRPr="00257156">
        <w:rPr>
          <w:rFonts w:ascii="Arial" w:eastAsia="Calibri" w:hAnsi="Arial" w:cs="Arial"/>
          <w:i/>
          <w:noProof/>
          <w:color w:val="auto"/>
          <w:sz w:val="20"/>
          <w:szCs w:val="20"/>
          <w:lang w:eastAsia="sk-SK"/>
        </w:rPr>
        <w:drawing>
          <wp:inline distT="0" distB="0" distL="0" distR="0" wp14:anchorId="169E635F" wp14:editId="5556E0D8">
            <wp:extent cx="5760720" cy="900430"/>
            <wp:effectExtent l="0" t="0" r="11430" b="139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60720" cy="900430"/>
                    </a:xfrm>
                    <a:prstGeom prst="rect">
                      <a:avLst/>
                    </a:prstGeom>
                    <a:noFill/>
                    <a:ln>
                      <a:noFill/>
                    </a:ln>
                  </pic:spPr>
                </pic:pic>
              </a:graphicData>
            </a:graphic>
          </wp:inline>
        </w:drawing>
      </w:r>
      <w:r>
        <w:rPr>
          <w:rFonts w:ascii="Arial" w:eastAsia="Calibri" w:hAnsi="Arial" w:cs="Arial"/>
          <w:i/>
          <w:color w:val="auto"/>
          <w:sz w:val="20"/>
          <w:szCs w:val="20"/>
        </w:rPr>
        <w:t>“</w:t>
      </w:r>
    </w:p>
    <w:p w14:paraId="41FD471F" w14:textId="77777777" w:rsidR="003456E3" w:rsidRDefault="003456E3" w:rsidP="003456E3">
      <w:pPr>
        <w:rPr>
          <w:rFonts w:ascii="Arial" w:eastAsia="Calibri" w:hAnsi="Arial" w:cs="Arial"/>
          <w:i/>
          <w:color w:val="auto"/>
          <w:sz w:val="20"/>
          <w:szCs w:val="20"/>
        </w:rPr>
      </w:pPr>
    </w:p>
    <w:p w14:paraId="2C9E54AB" w14:textId="77777777" w:rsidR="003456E3" w:rsidRPr="003456E3" w:rsidRDefault="003456E3" w:rsidP="003456E3">
      <w:pPr>
        <w:rPr>
          <w:rFonts w:ascii="Arial" w:eastAsia="Calibri" w:hAnsi="Arial" w:cs="Arial"/>
          <w:b/>
          <w:color w:val="auto"/>
          <w:sz w:val="20"/>
          <w:szCs w:val="20"/>
        </w:rPr>
      </w:pPr>
      <w:r w:rsidRPr="003456E3">
        <w:rPr>
          <w:rFonts w:ascii="Arial" w:eastAsia="Calibri" w:hAnsi="Arial" w:cs="Arial"/>
          <w:b/>
          <w:color w:val="auto"/>
          <w:sz w:val="20"/>
          <w:szCs w:val="20"/>
        </w:rPr>
        <w:t>Odpoveď verejného obstarávateľa:</w:t>
      </w:r>
    </w:p>
    <w:p w14:paraId="5122E6E2" w14:textId="77777777" w:rsidR="003456E3" w:rsidRPr="003456E3" w:rsidRDefault="003456E3" w:rsidP="003456E3">
      <w:pPr>
        <w:jc w:val="both"/>
        <w:rPr>
          <w:rFonts w:ascii="Arial" w:eastAsia="Calibri" w:hAnsi="Arial" w:cs="Arial"/>
          <w:b/>
          <w:color w:val="auto"/>
          <w:sz w:val="20"/>
          <w:szCs w:val="20"/>
        </w:rPr>
      </w:pPr>
      <w:r w:rsidRPr="003456E3">
        <w:rPr>
          <w:rFonts w:ascii="Arial" w:eastAsia="Calibri" w:hAnsi="Arial" w:cs="Arial"/>
          <w:color w:val="auto"/>
          <w:sz w:val="20"/>
          <w:szCs w:val="20"/>
        </w:rPr>
        <w:t>V položke 3 „</w:t>
      </w:r>
      <w:proofErr w:type="spellStart"/>
      <w:r w:rsidRPr="003456E3">
        <w:rPr>
          <w:rFonts w:ascii="Arial" w:eastAsia="Calibri" w:hAnsi="Arial" w:cs="Arial"/>
          <w:i/>
          <w:iCs/>
          <w:color w:val="auto"/>
          <w:sz w:val="20"/>
          <w:szCs w:val="20"/>
          <w:lang w:val="cs-CZ"/>
        </w:rPr>
        <w:t>Požiadavky</w:t>
      </w:r>
      <w:proofErr w:type="spellEnd"/>
      <w:r w:rsidRPr="003456E3">
        <w:rPr>
          <w:rFonts w:ascii="Arial" w:eastAsia="Calibri" w:hAnsi="Arial" w:cs="Arial"/>
          <w:i/>
          <w:iCs/>
          <w:color w:val="auto"/>
          <w:sz w:val="20"/>
          <w:szCs w:val="20"/>
          <w:lang w:val="cs-CZ"/>
        </w:rPr>
        <w:t xml:space="preserve"> </w:t>
      </w:r>
      <w:proofErr w:type="spellStart"/>
      <w:r w:rsidRPr="003456E3">
        <w:rPr>
          <w:rFonts w:ascii="Arial" w:eastAsia="Calibri" w:hAnsi="Arial" w:cs="Arial"/>
          <w:i/>
          <w:iCs/>
          <w:color w:val="auto"/>
          <w:sz w:val="20"/>
          <w:szCs w:val="20"/>
          <w:lang w:val="cs-CZ"/>
        </w:rPr>
        <w:t>objedávateľa</w:t>
      </w:r>
      <w:proofErr w:type="spellEnd"/>
      <w:r w:rsidRPr="003456E3">
        <w:rPr>
          <w:rFonts w:ascii="Arial" w:eastAsia="Calibri" w:hAnsi="Arial" w:cs="Arial"/>
          <w:i/>
          <w:iCs/>
          <w:color w:val="auto"/>
          <w:sz w:val="20"/>
          <w:szCs w:val="20"/>
          <w:lang w:val="cs-CZ"/>
        </w:rPr>
        <w:t xml:space="preserve"> pomocné práce </w:t>
      </w:r>
      <w:proofErr w:type="spellStart"/>
      <w:r w:rsidRPr="003456E3">
        <w:rPr>
          <w:rFonts w:ascii="Arial" w:eastAsia="Calibri" w:hAnsi="Arial" w:cs="Arial"/>
          <w:i/>
          <w:iCs/>
          <w:color w:val="auto"/>
          <w:sz w:val="20"/>
          <w:szCs w:val="20"/>
          <w:lang w:val="cs-CZ"/>
        </w:rPr>
        <w:t>zhotovovacie</w:t>
      </w:r>
      <w:proofErr w:type="spellEnd"/>
      <w:r w:rsidRPr="003456E3">
        <w:rPr>
          <w:rFonts w:ascii="Arial" w:eastAsia="Calibri" w:hAnsi="Arial" w:cs="Arial"/>
          <w:i/>
          <w:iCs/>
          <w:color w:val="auto"/>
          <w:sz w:val="20"/>
          <w:szCs w:val="20"/>
          <w:lang w:val="cs-CZ"/>
        </w:rPr>
        <w:t xml:space="preserve"> </w:t>
      </w:r>
      <w:proofErr w:type="spellStart"/>
      <w:r w:rsidRPr="003456E3">
        <w:rPr>
          <w:rFonts w:ascii="Arial" w:eastAsia="Calibri" w:hAnsi="Arial" w:cs="Arial"/>
          <w:i/>
          <w:iCs/>
          <w:color w:val="auto"/>
          <w:sz w:val="20"/>
          <w:szCs w:val="20"/>
          <w:lang w:val="cs-CZ"/>
        </w:rPr>
        <w:t>alebo</w:t>
      </w:r>
      <w:proofErr w:type="spellEnd"/>
      <w:r w:rsidRPr="003456E3">
        <w:rPr>
          <w:rFonts w:ascii="Arial" w:eastAsia="Calibri" w:hAnsi="Arial" w:cs="Arial"/>
          <w:i/>
          <w:iCs/>
          <w:color w:val="auto"/>
          <w:sz w:val="20"/>
          <w:szCs w:val="20"/>
          <w:lang w:val="cs-CZ"/>
        </w:rPr>
        <w:t xml:space="preserve"> </w:t>
      </w:r>
      <w:proofErr w:type="spellStart"/>
      <w:r w:rsidRPr="003456E3">
        <w:rPr>
          <w:rFonts w:ascii="Arial" w:eastAsia="Calibri" w:hAnsi="Arial" w:cs="Arial"/>
          <w:i/>
          <w:iCs/>
          <w:color w:val="auto"/>
          <w:sz w:val="20"/>
          <w:szCs w:val="20"/>
          <w:lang w:val="cs-CZ"/>
        </w:rPr>
        <w:t>zaisťovacie</w:t>
      </w:r>
      <w:proofErr w:type="spellEnd"/>
      <w:r w:rsidRPr="003456E3">
        <w:rPr>
          <w:rFonts w:ascii="Arial" w:eastAsia="Calibri" w:hAnsi="Arial" w:cs="Arial"/>
          <w:i/>
          <w:iCs/>
          <w:color w:val="auto"/>
          <w:sz w:val="20"/>
          <w:szCs w:val="20"/>
          <w:lang w:val="cs-CZ"/>
        </w:rPr>
        <w:t xml:space="preserve"> </w:t>
      </w:r>
      <w:proofErr w:type="spellStart"/>
      <w:r w:rsidRPr="003456E3">
        <w:rPr>
          <w:rFonts w:ascii="Arial" w:eastAsia="Calibri" w:hAnsi="Arial" w:cs="Arial"/>
          <w:i/>
          <w:iCs/>
          <w:color w:val="auto"/>
          <w:sz w:val="20"/>
          <w:szCs w:val="20"/>
          <w:lang w:val="cs-CZ"/>
        </w:rPr>
        <w:t>lešenia</w:t>
      </w:r>
      <w:proofErr w:type="spellEnd"/>
      <w:r w:rsidRPr="003456E3">
        <w:rPr>
          <w:rFonts w:ascii="Arial" w:eastAsia="Calibri" w:hAnsi="Arial" w:cs="Arial"/>
          <w:i/>
          <w:iCs/>
          <w:color w:val="auto"/>
          <w:sz w:val="20"/>
          <w:szCs w:val="20"/>
          <w:lang w:val="cs-CZ"/>
        </w:rPr>
        <w:t xml:space="preserve">“ </w:t>
      </w:r>
      <w:r w:rsidRPr="003456E3">
        <w:rPr>
          <w:rFonts w:ascii="Arial" w:eastAsia="Calibri" w:hAnsi="Arial" w:cs="Arial"/>
          <w:iCs/>
          <w:color w:val="auto"/>
          <w:sz w:val="20"/>
          <w:szCs w:val="20"/>
          <w:lang w:val="cs-CZ"/>
        </w:rPr>
        <w:t xml:space="preserve">má </w:t>
      </w:r>
      <w:proofErr w:type="spellStart"/>
      <w:r w:rsidRPr="003456E3">
        <w:rPr>
          <w:rFonts w:ascii="Arial" w:eastAsia="Calibri" w:hAnsi="Arial" w:cs="Arial"/>
          <w:iCs/>
          <w:color w:val="auto"/>
          <w:sz w:val="20"/>
          <w:szCs w:val="20"/>
          <w:lang w:val="cs-CZ"/>
        </w:rPr>
        <w:t>uchádzač</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naceniť</w:t>
      </w:r>
      <w:proofErr w:type="spellEnd"/>
      <w:r w:rsidRPr="003456E3">
        <w:rPr>
          <w:rFonts w:ascii="Arial" w:eastAsia="Calibri" w:hAnsi="Arial" w:cs="Arial"/>
          <w:iCs/>
          <w:color w:val="auto"/>
          <w:sz w:val="20"/>
          <w:szCs w:val="20"/>
          <w:lang w:val="cs-CZ"/>
        </w:rPr>
        <w:t xml:space="preserve"> pohyblivé plošiny, </w:t>
      </w:r>
      <w:proofErr w:type="spellStart"/>
      <w:r w:rsidRPr="003456E3">
        <w:rPr>
          <w:rFonts w:ascii="Arial" w:eastAsia="Calibri" w:hAnsi="Arial" w:cs="Arial"/>
          <w:iCs/>
          <w:color w:val="auto"/>
          <w:sz w:val="20"/>
          <w:szCs w:val="20"/>
          <w:lang w:val="cs-CZ"/>
        </w:rPr>
        <w:t>ktoré</w:t>
      </w:r>
      <w:proofErr w:type="spellEnd"/>
      <w:r w:rsidRPr="003456E3">
        <w:rPr>
          <w:rFonts w:ascii="Arial" w:eastAsia="Calibri" w:hAnsi="Arial" w:cs="Arial"/>
          <w:iCs/>
          <w:color w:val="auto"/>
          <w:sz w:val="20"/>
          <w:szCs w:val="20"/>
          <w:lang w:val="cs-CZ"/>
        </w:rPr>
        <w:t xml:space="preserve"> bude </w:t>
      </w:r>
      <w:proofErr w:type="spellStart"/>
      <w:r w:rsidRPr="003456E3">
        <w:rPr>
          <w:rFonts w:ascii="Arial" w:eastAsia="Calibri" w:hAnsi="Arial" w:cs="Arial"/>
          <w:iCs/>
          <w:color w:val="auto"/>
          <w:sz w:val="20"/>
          <w:szCs w:val="20"/>
          <w:lang w:val="cs-CZ"/>
        </w:rPr>
        <w:t>potrebovať</w:t>
      </w:r>
      <w:proofErr w:type="spellEnd"/>
      <w:r w:rsidRPr="003456E3">
        <w:rPr>
          <w:rFonts w:ascii="Arial" w:eastAsia="Calibri" w:hAnsi="Arial" w:cs="Arial"/>
          <w:iCs/>
          <w:color w:val="auto"/>
          <w:sz w:val="20"/>
          <w:szCs w:val="20"/>
          <w:lang w:val="cs-CZ"/>
        </w:rPr>
        <w:t xml:space="preserve"> k </w:t>
      </w:r>
      <w:proofErr w:type="spellStart"/>
      <w:r w:rsidRPr="003456E3">
        <w:rPr>
          <w:rFonts w:ascii="Arial" w:eastAsia="Calibri" w:hAnsi="Arial" w:cs="Arial"/>
          <w:iCs/>
          <w:color w:val="auto"/>
          <w:sz w:val="20"/>
          <w:szCs w:val="20"/>
          <w:lang w:val="cs-CZ"/>
        </w:rPr>
        <w:t>realizácii</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všetkých</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prác</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zospodu</w:t>
      </w:r>
      <w:proofErr w:type="spellEnd"/>
      <w:r w:rsidRPr="003456E3">
        <w:rPr>
          <w:rFonts w:ascii="Arial" w:eastAsia="Calibri" w:hAnsi="Arial" w:cs="Arial"/>
          <w:iCs/>
          <w:color w:val="auto"/>
          <w:sz w:val="20"/>
          <w:szCs w:val="20"/>
          <w:lang w:val="cs-CZ"/>
        </w:rPr>
        <w:t xml:space="preserve"> resp. z </w:t>
      </w:r>
      <w:proofErr w:type="spellStart"/>
      <w:r w:rsidRPr="003456E3">
        <w:rPr>
          <w:rFonts w:ascii="Arial" w:eastAsia="Calibri" w:hAnsi="Arial" w:cs="Arial"/>
          <w:iCs/>
          <w:color w:val="auto"/>
          <w:sz w:val="20"/>
          <w:szCs w:val="20"/>
          <w:lang w:val="cs-CZ"/>
        </w:rPr>
        <w:t>okrajov</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nosnej</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konštrukcie</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mosta</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napr</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sanačné</w:t>
      </w:r>
      <w:proofErr w:type="spellEnd"/>
      <w:r w:rsidRPr="003456E3">
        <w:rPr>
          <w:rFonts w:ascii="Arial" w:eastAsia="Calibri" w:hAnsi="Arial" w:cs="Arial"/>
          <w:iCs/>
          <w:color w:val="auto"/>
          <w:sz w:val="20"/>
          <w:szCs w:val="20"/>
          <w:lang w:val="cs-CZ"/>
        </w:rPr>
        <w:t xml:space="preserve"> práce), teda ide o plošiny </w:t>
      </w:r>
      <w:proofErr w:type="spellStart"/>
      <w:r w:rsidRPr="003456E3">
        <w:rPr>
          <w:rFonts w:ascii="Arial" w:eastAsia="Calibri" w:hAnsi="Arial" w:cs="Arial"/>
          <w:iCs/>
          <w:color w:val="auto"/>
          <w:sz w:val="20"/>
          <w:szCs w:val="20"/>
          <w:lang w:val="cs-CZ"/>
        </w:rPr>
        <w:t>pre</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potreby</w:t>
      </w:r>
      <w:proofErr w:type="spellEnd"/>
      <w:r w:rsidRPr="003456E3">
        <w:rPr>
          <w:rFonts w:ascii="Arial" w:eastAsia="Calibri" w:hAnsi="Arial" w:cs="Arial"/>
          <w:iCs/>
          <w:color w:val="auto"/>
          <w:sz w:val="20"/>
          <w:szCs w:val="20"/>
          <w:lang w:val="cs-CZ"/>
        </w:rPr>
        <w:t xml:space="preserve"> </w:t>
      </w:r>
      <w:proofErr w:type="spellStart"/>
      <w:r w:rsidRPr="003456E3">
        <w:rPr>
          <w:rFonts w:ascii="Arial" w:eastAsia="Calibri" w:hAnsi="Arial" w:cs="Arial"/>
          <w:iCs/>
          <w:color w:val="auto"/>
          <w:sz w:val="20"/>
          <w:szCs w:val="20"/>
          <w:lang w:val="cs-CZ"/>
        </w:rPr>
        <w:t>uchádzača</w:t>
      </w:r>
      <w:proofErr w:type="spellEnd"/>
      <w:r w:rsidRPr="003456E3">
        <w:rPr>
          <w:rFonts w:ascii="Arial" w:eastAsia="Calibri" w:hAnsi="Arial" w:cs="Arial"/>
          <w:iCs/>
          <w:color w:val="auto"/>
          <w:sz w:val="20"/>
          <w:szCs w:val="20"/>
          <w:lang w:val="cs-CZ"/>
        </w:rPr>
        <w:t>.</w:t>
      </w:r>
    </w:p>
    <w:p w14:paraId="43003FDF" w14:textId="77777777" w:rsidR="003456E3" w:rsidRPr="003456E3" w:rsidRDefault="003456E3" w:rsidP="003456E3">
      <w:pPr>
        <w:jc w:val="both"/>
        <w:rPr>
          <w:rFonts w:ascii="Arial" w:hAnsi="Arial" w:cs="Arial"/>
          <w:color w:val="auto"/>
          <w:sz w:val="20"/>
          <w:szCs w:val="20"/>
        </w:rPr>
      </w:pPr>
    </w:p>
    <w:p w14:paraId="7B9F2AB2" w14:textId="77777777" w:rsidR="003456E3" w:rsidRPr="003456E3" w:rsidRDefault="003456E3" w:rsidP="003456E3">
      <w:pPr>
        <w:jc w:val="both"/>
        <w:rPr>
          <w:rFonts w:ascii="Arial" w:hAnsi="Arial" w:cs="Arial"/>
          <w:color w:val="auto"/>
          <w:sz w:val="20"/>
          <w:szCs w:val="20"/>
        </w:rPr>
      </w:pPr>
    </w:p>
    <w:p w14:paraId="2435E2F4" w14:textId="5443D0D6" w:rsidR="003456E3" w:rsidRPr="003456E3" w:rsidRDefault="003456E3" w:rsidP="003456E3">
      <w:pPr>
        <w:jc w:val="both"/>
        <w:rPr>
          <w:rFonts w:ascii="Arial" w:eastAsia="Calibri" w:hAnsi="Arial" w:cs="Arial"/>
          <w:b/>
          <w:color w:val="auto"/>
          <w:sz w:val="20"/>
          <w:szCs w:val="20"/>
        </w:rPr>
      </w:pPr>
      <w:r w:rsidRPr="003456E3">
        <w:rPr>
          <w:rFonts w:ascii="Arial" w:eastAsia="Calibri" w:hAnsi="Arial" w:cs="Arial"/>
          <w:b/>
          <w:color w:val="auto"/>
          <w:sz w:val="20"/>
          <w:szCs w:val="20"/>
        </w:rPr>
        <w:t xml:space="preserve">Otázka č. </w:t>
      </w:r>
      <w:r>
        <w:rPr>
          <w:rFonts w:ascii="Arial" w:eastAsia="Calibri" w:hAnsi="Arial" w:cs="Arial"/>
          <w:b/>
          <w:color w:val="auto"/>
          <w:sz w:val="20"/>
          <w:szCs w:val="20"/>
        </w:rPr>
        <w:t>14</w:t>
      </w:r>
      <w:r w:rsidRPr="003456E3">
        <w:rPr>
          <w:rFonts w:ascii="Arial" w:eastAsia="Calibri" w:hAnsi="Arial" w:cs="Arial"/>
          <w:b/>
          <w:color w:val="auto"/>
          <w:sz w:val="20"/>
          <w:szCs w:val="20"/>
        </w:rPr>
        <w:t>:</w:t>
      </w:r>
    </w:p>
    <w:p w14:paraId="6A6C85B2" w14:textId="008FB102" w:rsidR="003456E3" w:rsidRPr="003456E3" w:rsidRDefault="003456E3" w:rsidP="003456E3">
      <w:pPr>
        <w:spacing w:after="160" w:line="259" w:lineRule="auto"/>
        <w:jc w:val="both"/>
        <w:rPr>
          <w:rFonts w:ascii="Arial" w:eastAsia="Calibri" w:hAnsi="Arial" w:cs="Arial"/>
          <w:b/>
          <w:i/>
          <w:color w:val="auto"/>
          <w:sz w:val="20"/>
          <w:szCs w:val="20"/>
        </w:rPr>
      </w:pPr>
      <w:r w:rsidRPr="003456E3">
        <w:rPr>
          <w:rFonts w:ascii="Arial" w:eastAsia="Calibri" w:hAnsi="Arial" w:cs="Arial"/>
          <w:i/>
          <w:color w:val="auto"/>
          <w:sz w:val="20"/>
          <w:szCs w:val="20"/>
        </w:rPr>
        <w:t>„</w:t>
      </w:r>
      <w:proofErr w:type="spellStart"/>
      <w:r w:rsidRPr="003456E3">
        <w:rPr>
          <w:rFonts w:ascii="Arial" w:eastAsia="Calibri" w:hAnsi="Arial" w:cs="Arial"/>
          <w:i/>
          <w:color w:val="auto"/>
          <w:sz w:val="20"/>
          <w:szCs w:val="20"/>
        </w:rPr>
        <w:t>Zadavatel</w:t>
      </w:r>
      <w:proofErr w:type="spellEnd"/>
      <w:r w:rsidRPr="003456E3">
        <w:rPr>
          <w:rFonts w:ascii="Arial" w:eastAsia="Calibri" w:hAnsi="Arial" w:cs="Arial"/>
          <w:i/>
          <w:color w:val="auto"/>
          <w:sz w:val="20"/>
          <w:szCs w:val="20"/>
        </w:rPr>
        <w:t xml:space="preserve"> požaduje </w:t>
      </w:r>
      <w:proofErr w:type="spellStart"/>
      <w:r w:rsidRPr="003456E3">
        <w:rPr>
          <w:rFonts w:ascii="Arial" w:eastAsia="Calibri" w:hAnsi="Arial" w:cs="Arial"/>
          <w:i/>
          <w:color w:val="auto"/>
          <w:sz w:val="20"/>
          <w:szCs w:val="20"/>
        </w:rPr>
        <w:t>velmi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rychlou</w:t>
      </w:r>
      <w:proofErr w:type="spellEnd"/>
      <w:r w:rsidRPr="003456E3">
        <w:rPr>
          <w:rFonts w:ascii="Arial" w:eastAsia="Calibri" w:hAnsi="Arial" w:cs="Arial"/>
          <w:i/>
          <w:color w:val="auto"/>
          <w:sz w:val="20"/>
          <w:szCs w:val="20"/>
        </w:rPr>
        <w:t xml:space="preserve"> dobu </w:t>
      </w:r>
      <w:proofErr w:type="spellStart"/>
      <w:r w:rsidRPr="003456E3">
        <w:rPr>
          <w:rFonts w:ascii="Arial" w:eastAsia="Calibri" w:hAnsi="Arial" w:cs="Arial"/>
          <w:i/>
          <w:color w:val="auto"/>
          <w:sz w:val="20"/>
          <w:szCs w:val="20"/>
        </w:rPr>
        <w:t>realizace</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uzavírky</w:t>
      </w:r>
      <w:proofErr w:type="spellEnd"/>
      <w:r w:rsidRPr="003456E3">
        <w:rPr>
          <w:rFonts w:ascii="Arial" w:eastAsia="Calibri" w:hAnsi="Arial" w:cs="Arial"/>
          <w:i/>
          <w:color w:val="auto"/>
          <w:sz w:val="20"/>
          <w:szCs w:val="20"/>
        </w:rPr>
        <w:t xml:space="preserve"> dopravy) a </w:t>
      </w:r>
      <w:proofErr w:type="spellStart"/>
      <w:r w:rsidRPr="003456E3">
        <w:rPr>
          <w:rFonts w:ascii="Arial" w:eastAsia="Calibri" w:hAnsi="Arial" w:cs="Arial"/>
          <w:i/>
          <w:color w:val="auto"/>
          <w:sz w:val="20"/>
          <w:szCs w:val="20"/>
        </w:rPr>
        <w:t>tedy</w:t>
      </w:r>
      <w:proofErr w:type="spellEnd"/>
      <w:r w:rsidRPr="003456E3">
        <w:rPr>
          <w:rFonts w:ascii="Arial" w:eastAsia="Calibri" w:hAnsi="Arial" w:cs="Arial"/>
          <w:i/>
          <w:color w:val="auto"/>
          <w:sz w:val="20"/>
          <w:szCs w:val="20"/>
        </w:rPr>
        <w:t xml:space="preserve"> uvažuje s </w:t>
      </w:r>
      <w:proofErr w:type="spellStart"/>
      <w:r w:rsidRPr="003456E3">
        <w:rPr>
          <w:rFonts w:ascii="Arial" w:eastAsia="Calibri" w:hAnsi="Arial" w:cs="Arial"/>
          <w:i/>
          <w:color w:val="auto"/>
          <w:sz w:val="20"/>
          <w:szCs w:val="20"/>
        </w:rPr>
        <w:t>vícesměnným</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provozem</w:t>
      </w:r>
      <w:proofErr w:type="spellEnd"/>
      <w:r w:rsidRPr="003456E3">
        <w:rPr>
          <w:rFonts w:ascii="Arial" w:eastAsia="Calibri" w:hAnsi="Arial" w:cs="Arial"/>
          <w:i/>
          <w:color w:val="auto"/>
          <w:sz w:val="20"/>
          <w:szCs w:val="20"/>
        </w:rPr>
        <w:t xml:space="preserve"> po celou dobu stavby (</w:t>
      </w:r>
      <w:proofErr w:type="spellStart"/>
      <w:r w:rsidRPr="003456E3">
        <w:rPr>
          <w:rFonts w:ascii="Arial" w:eastAsia="Calibri" w:hAnsi="Arial" w:cs="Arial"/>
          <w:i/>
          <w:color w:val="auto"/>
          <w:sz w:val="20"/>
          <w:szCs w:val="20"/>
        </w:rPr>
        <w:t>nepřetržitá</w:t>
      </w:r>
      <w:proofErr w:type="spellEnd"/>
      <w:r w:rsidRPr="003456E3">
        <w:rPr>
          <w:rFonts w:ascii="Arial" w:eastAsia="Calibri" w:hAnsi="Arial" w:cs="Arial"/>
          <w:i/>
          <w:color w:val="auto"/>
          <w:sz w:val="20"/>
          <w:szCs w:val="20"/>
        </w:rPr>
        <w:t xml:space="preserve"> práce 24/7); </w:t>
      </w:r>
      <w:proofErr w:type="spellStart"/>
      <w:r w:rsidRPr="003456E3">
        <w:rPr>
          <w:rFonts w:ascii="Arial" w:eastAsia="Calibri" w:hAnsi="Arial" w:cs="Arial"/>
          <w:i/>
          <w:color w:val="auto"/>
          <w:sz w:val="20"/>
          <w:szCs w:val="20"/>
        </w:rPr>
        <w:t>uchazeč</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se</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dotazuje</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zda</w:t>
      </w:r>
      <w:proofErr w:type="spellEnd"/>
      <w:r w:rsidRPr="003456E3">
        <w:rPr>
          <w:rFonts w:ascii="Arial" w:eastAsia="Calibri" w:hAnsi="Arial" w:cs="Arial"/>
          <w:i/>
          <w:color w:val="auto"/>
          <w:sz w:val="20"/>
          <w:szCs w:val="20"/>
        </w:rPr>
        <w:t>-li bude v tomto režimu (</w:t>
      </w:r>
      <w:proofErr w:type="spellStart"/>
      <w:r w:rsidRPr="003456E3">
        <w:rPr>
          <w:rFonts w:ascii="Arial" w:eastAsia="Calibri" w:hAnsi="Arial" w:cs="Arial"/>
          <w:i/>
          <w:color w:val="auto"/>
          <w:sz w:val="20"/>
          <w:szCs w:val="20"/>
        </w:rPr>
        <w:t>nepřetržitá</w:t>
      </w:r>
      <w:proofErr w:type="spellEnd"/>
      <w:r w:rsidRPr="003456E3">
        <w:rPr>
          <w:rFonts w:ascii="Arial" w:eastAsia="Calibri" w:hAnsi="Arial" w:cs="Arial"/>
          <w:i/>
          <w:color w:val="auto"/>
          <w:sz w:val="20"/>
          <w:szCs w:val="20"/>
        </w:rPr>
        <w:t xml:space="preserve"> práce 24/7) </w:t>
      </w:r>
      <w:proofErr w:type="spellStart"/>
      <w:r w:rsidRPr="003456E3">
        <w:rPr>
          <w:rFonts w:ascii="Arial" w:eastAsia="Calibri" w:hAnsi="Arial" w:cs="Arial"/>
          <w:i/>
          <w:color w:val="auto"/>
          <w:sz w:val="20"/>
          <w:szCs w:val="20"/>
        </w:rPr>
        <w:t>nepřetržitě</w:t>
      </w:r>
      <w:proofErr w:type="spellEnd"/>
      <w:r w:rsidRPr="003456E3">
        <w:rPr>
          <w:rFonts w:ascii="Arial" w:eastAsia="Calibri" w:hAnsi="Arial" w:cs="Arial"/>
          <w:i/>
          <w:color w:val="auto"/>
          <w:sz w:val="20"/>
          <w:szCs w:val="20"/>
        </w:rPr>
        <w:t xml:space="preserve"> na </w:t>
      </w:r>
      <w:proofErr w:type="spellStart"/>
      <w:r w:rsidRPr="003456E3">
        <w:rPr>
          <w:rFonts w:ascii="Arial" w:eastAsia="Calibri" w:hAnsi="Arial" w:cs="Arial"/>
          <w:i/>
          <w:color w:val="auto"/>
          <w:sz w:val="20"/>
          <w:szCs w:val="20"/>
        </w:rPr>
        <w:t>stavbě</w:t>
      </w:r>
      <w:proofErr w:type="spellEnd"/>
      <w:r w:rsidRPr="003456E3">
        <w:rPr>
          <w:rFonts w:ascii="Arial" w:eastAsia="Calibri" w:hAnsi="Arial" w:cs="Arial"/>
          <w:i/>
          <w:color w:val="auto"/>
          <w:sz w:val="20"/>
          <w:szCs w:val="20"/>
        </w:rPr>
        <w:t xml:space="preserve"> k </w:t>
      </w:r>
      <w:proofErr w:type="spellStart"/>
      <w:r w:rsidRPr="003456E3">
        <w:rPr>
          <w:rFonts w:ascii="Arial" w:eastAsia="Calibri" w:hAnsi="Arial" w:cs="Arial"/>
          <w:i/>
          <w:color w:val="auto"/>
          <w:sz w:val="20"/>
          <w:szCs w:val="20"/>
        </w:rPr>
        <w:t>dispozici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příslušný</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zástupce</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zadavatele</w:t>
      </w:r>
      <w:proofErr w:type="spellEnd"/>
      <w:r w:rsidRPr="003456E3">
        <w:rPr>
          <w:rFonts w:ascii="Arial" w:eastAsia="Calibri" w:hAnsi="Arial" w:cs="Arial"/>
          <w:i/>
          <w:color w:val="auto"/>
          <w:sz w:val="20"/>
          <w:szCs w:val="20"/>
        </w:rPr>
        <w:t xml:space="preserve"> (TDI), </w:t>
      </w:r>
      <w:proofErr w:type="spellStart"/>
      <w:r w:rsidRPr="003456E3">
        <w:rPr>
          <w:rFonts w:ascii="Arial" w:eastAsia="Calibri" w:hAnsi="Arial" w:cs="Arial"/>
          <w:i/>
          <w:color w:val="auto"/>
          <w:sz w:val="20"/>
          <w:szCs w:val="20"/>
        </w:rPr>
        <w:t>tj</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zda</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budou</w:t>
      </w:r>
      <w:proofErr w:type="spellEnd"/>
      <w:r w:rsidRPr="003456E3">
        <w:rPr>
          <w:rFonts w:ascii="Arial" w:eastAsia="Calibri" w:hAnsi="Arial" w:cs="Arial"/>
          <w:i/>
          <w:color w:val="auto"/>
          <w:sz w:val="20"/>
          <w:szCs w:val="20"/>
        </w:rPr>
        <w:t xml:space="preserve"> moci </w:t>
      </w:r>
      <w:proofErr w:type="spellStart"/>
      <w:r w:rsidRPr="003456E3">
        <w:rPr>
          <w:rFonts w:ascii="Arial" w:eastAsia="Calibri" w:hAnsi="Arial" w:cs="Arial"/>
          <w:i/>
          <w:color w:val="auto"/>
          <w:sz w:val="20"/>
          <w:szCs w:val="20"/>
        </w:rPr>
        <w:t>probíhat</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přejímky</w:t>
      </w:r>
      <w:proofErr w:type="spellEnd"/>
      <w:r w:rsidRPr="003456E3">
        <w:rPr>
          <w:rFonts w:ascii="Arial" w:eastAsia="Calibri" w:hAnsi="Arial" w:cs="Arial"/>
          <w:i/>
          <w:color w:val="auto"/>
          <w:sz w:val="20"/>
          <w:szCs w:val="20"/>
        </w:rPr>
        <w:t xml:space="preserve">, kontrolní </w:t>
      </w:r>
      <w:proofErr w:type="spellStart"/>
      <w:r w:rsidRPr="003456E3">
        <w:rPr>
          <w:rFonts w:ascii="Arial" w:eastAsia="Calibri" w:hAnsi="Arial" w:cs="Arial"/>
          <w:i/>
          <w:color w:val="auto"/>
          <w:sz w:val="20"/>
          <w:szCs w:val="20"/>
        </w:rPr>
        <w:t>zkoušky</w:t>
      </w:r>
      <w:proofErr w:type="spellEnd"/>
      <w:r w:rsidRPr="003456E3">
        <w:rPr>
          <w:rFonts w:ascii="Arial" w:eastAsia="Calibri" w:hAnsi="Arial" w:cs="Arial"/>
          <w:i/>
          <w:color w:val="auto"/>
          <w:sz w:val="20"/>
          <w:szCs w:val="20"/>
        </w:rPr>
        <w:t xml:space="preserve"> a </w:t>
      </w:r>
      <w:proofErr w:type="spellStart"/>
      <w:r w:rsidRPr="003456E3">
        <w:rPr>
          <w:rFonts w:ascii="Arial" w:eastAsia="Calibri" w:hAnsi="Arial" w:cs="Arial"/>
          <w:i/>
          <w:color w:val="auto"/>
          <w:sz w:val="20"/>
          <w:szCs w:val="20"/>
        </w:rPr>
        <w:t>budou</w:t>
      </w:r>
      <w:proofErr w:type="spellEnd"/>
      <w:r w:rsidRPr="003456E3">
        <w:rPr>
          <w:rFonts w:ascii="Arial" w:eastAsia="Calibri" w:hAnsi="Arial" w:cs="Arial"/>
          <w:i/>
          <w:color w:val="auto"/>
          <w:sz w:val="20"/>
          <w:szCs w:val="20"/>
        </w:rPr>
        <w:t xml:space="preserve"> moci </w:t>
      </w:r>
      <w:proofErr w:type="spellStart"/>
      <w:r w:rsidRPr="003456E3">
        <w:rPr>
          <w:rFonts w:ascii="Arial" w:eastAsia="Calibri" w:hAnsi="Arial" w:cs="Arial"/>
          <w:i/>
          <w:color w:val="auto"/>
          <w:sz w:val="20"/>
          <w:szCs w:val="20"/>
        </w:rPr>
        <w:t>býti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činěna</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operativní</w:t>
      </w:r>
      <w:proofErr w:type="spellEnd"/>
      <w:r w:rsidRPr="003456E3">
        <w:rPr>
          <w:rFonts w:ascii="Arial" w:eastAsia="Calibri" w:hAnsi="Arial" w:cs="Arial"/>
          <w:i/>
          <w:color w:val="auto"/>
          <w:sz w:val="20"/>
          <w:szCs w:val="20"/>
        </w:rPr>
        <w:t xml:space="preserve"> rozhodnutí vyvolaná </w:t>
      </w:r>
      <w:proofErr w:type="spellStart"/>
      <w:r w:rsidRPr="003456E3">
        <w:rPr>
          <w:rFonts w:ascii="Arial" w:eastAsia="Calibri" w:hAnsi="Arial" w:cs="Arial"/>
          <w:i/>
          <w:color w:val="auto"/>
          <w:sz w:val="20"/>
          <w:szCs w:val="20"/>
        </w:rPr>
        <w:t>zjištěním</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skutečného</w:t>
      </w:r>
      <w:proofErr w:type="spellEnd"/>
      <w:r w:rsidRPr="003456E3">
        <w:rPr>
          <w:rFonts w:ascii="Arial" w:eastAsia="Calibri" w:hAnsi="Arial" w:cs="Arial"/>
          <w:i/>
          <w:color w:val="auto"/>
          <w:sz w:val="20"/>
          <w:szCs w:val="20"/>
        </w:rPr>
        <w:t xml:space="preserve"> stavu </w:t>
      </w:r>
      <w:proofErr w:type="spellStart"/>
      <w:r w:rsidRPr="003456E3">
        <w:rPr>
          <w:rFonts w:ascii="Arial" w:eastAsia="Calibri" w:hAnsi="Arial" w:cs="Arial"/>
          <w:i/>
          <w:color w:val="auto"/>
          <w:sz w:val="20"/>
          <w:szCs w:val="20"/>
        </w:rPr>
        <w:t>stávající</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konstrukce</w:t>
      </w:r>
      <w:proofErr w:type="spellEnd"/>
      <w:r w:rsidRPr="003456E3">
        <w:rPr>
          <w:rFonts w:ascii="Arial" w:eastAsia="Calibri" w:hAnsi="Arial" w:cs="Arial"/>
          <w:i/>
          <w:color w:val="auto"/>
          <w:sz w:val="20"/>
          <w:szCs w:val="20"/>
        </w:rPr>
        <w:t xml:space="preserve"> v </w:t>
      </w:r>
      <w:proofErr w:type="spellStart"/>
      <w:r w:rsidRPr="003456E3">
        <w:rPr>
          <w:rFonts w:ascii="Arial" w:eastAsia="Calibri" w:hAnsi="Arial" w:cs="Arial"/>
          <w:i/>
          <w:color w:val="auto"/>
          <w:sz w:val="20"/>
          <w:szCs w:val="20"/>
        </w:rPr>
        <w:t>kteroukoliv</w:t>
      </w:r>
      <w:proofErr w:type="spellEnd"/>
      <w:r w:rsidRPr="003456E3">
        <w:rPr>
          <w:rFonts w:ascii="Arial" w:eastAsia="Calibri" w:hAnsi="Arial" w:cs="Arial"/>
          <w:i/>
          <w:color w:val="auto"/>
          <w:sz w:val="20"/>
          <w:szCs w:val="20"/>
        </w:rPr>
        <w:t xml:space="preserve"> denní dobu bez </w:t>
      </w:r>
      <w:proofErr w:type="spellStart"/>
      <w:r w:rsidRPr="003456E3">
        <w:rPr>
          <w:rFonts w:ascii="Arial" w:eastAsia="Calibri" w:hAnsi="Arial" w:cs="Arial"/>
          <w:i/>
          <w:color w:val="auto"/>
          <w:sz w:val="20"/>
          <w:szCs w:val="20"/>
        </w:rPr>
        <w:t>omezení</w:t>
      </w:r>
      <w:proofErr w:type="spellEnd"/>
      <w:r w:rsidRPr="003456E3">
        <w:rPr>
          <w:rFonts w:ascii="Arial" w:eastAsia="Calibri" w:hAnsi="Arial" w:cs="Arial"/>
          <w:i/>
          <w:color w:val="auto"/>
          <w:sz w:val="20"/>
          <w:szCs w:val="20"/>
        </w:rPr>
        <w:t xml:space="preserve"> a </w:t>
      </w:r>
      <w:proofErr w:type="spellStart"/>
      <w:r w:rsidRPr="003456E3">
        <w:rPr>
          <w:rFonts w:ascii="Arial" w:eastAsia="Calibri" w:hAnsi="Arial" w:cs="Arial"/>
          <w:i/>
          <w:color w:val="auto"/>
          <w:sz w:val="20"/>
          <w:szCs w:val="20"/>
        </w:rPr>
        <w:t>není</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nutno</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při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zpracování</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nabídkového</w:t>
      </w:r>
      <w:proofErr w:type="spellEnd"/>
      <w:r w:rsidRPr="003456E3">
        <w:rPr>
          <w:rFonts w:ascii="Arial" w:eastAsia="Calibri" w:hAnsi="Arial" w:cs="Arial"/>
          <w:i/>
          <w:color w:val="auto"/>
          <w:sz w:val="20"/>
          <w:szCs w:val="20"/>
        </w:rPr>
        <w:t xml:space="preserve"> harmonogramu </w:t>
      </w:r>
      <w:proofErr w:type="spellStart"/>
      <w:r w:rsidRPr="003456E3">
        <w:rPr>
          <w:rFonts w:ascii="Arial" w:eastAsia="Calibri" w:hAnsi="Arial" w:cs="Arial"/>
          <w:i/>
          <w:color w:val="auto"/>
          <w:sz w:val="20"/>
          <w:szCs w:val="20"/>
        </w:rPr>
        <w:t>uvažovat</w:t>
      </w:r>
      <w:proofErr w:type="spellEnd"/>
      <w:r w:rsidRPr="003456E3">
        <w:rPr>
          <w:rFonts w:ascii="Arial" w:eastAsia="Calibri" w:hAnsi="Arial" w:cs="Arial"/>
          <w:i/>
          <w:color w:val="auto"/>
          <w:sz w:val="20"/>
          <w:szCs w:val="20"/>
        </w:rPr>
        <w:t xml:space="preserve"> s </w:t>
      </w:r>
      <w:proofErr w:type="spellStart"/>
      <w:r w:rsidRPr="003456E3">
        <w:rPr>
          <w:rFonts w:ascii="Arial" w:eastAsia="Calibri" w:hAnsi="Arial" w:cs="Arial"/>
          <w:i/>
          <w:color w:val="auto"/>
          <w:sz w:val="20"/>
          <w:szCs w:val="20"/>
        </w:rPr>
        <w:t>prodlevami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způsobenými</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nepřítomností</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zástupců</w:t>
      </w:r>
      <w:proofErr w:type="spellEnd"/>
      <w:r w:rsidRPr="003456E3">
        <w:rPr>
          <w:rFonts w:ascii="Arial" w:eastAsia="Calibri" w:hAnsi="Arial" w:cs="Arial"/>
          <w:i/>
          <w:color w:val="auto"/>
          <w:sz w:val="20"/>
          <w:szCs w:val="20"/>
        </w:rPr>
        <w:t xml:space="preserve"> </w:t>
      </w:r>
      <w:proofErr w:type="spellStart"/>
      <w:r w:rsidRPr="003456E3">
        <w:rPr>
          <w:rFonts w:ascii="Arial" w:eastAsia="Calibri" w:hAnsi="Arial" w:cs="Arial"/>
          <w:i/>
          <w:color w:val="auto"/>
          <w:sz w:val="20"/>
          <w:szCs w:val="20"/>
        </w:rPr>
        <w:t>zadavatele</w:t>
      </w:r>
      <w:proofErr w:type="spellEnd"/>
      <w:r w:rsidRPr="003456E3">
        <w:rPr>
          <w:rFonts w:ascii="Arial" w:eastAsia="Calibri" w:hAnsi="Arial" w:cs="Arial"/>
          <w:i/>
          <w:color w:val="auto"/>
          <w:sz w:val="20"/>
          <w:szCs w:val="20"/>
        </w:rPr>
        <w:t xml:space="preserve"> s </w:t>
      </w:r>
      <w:proofErr w:type="spellStart"/>
      <w:r w:rsidRPr="003456E3">
        <w:rPr>
          <w:rFonts w:ascii="Arial" w:eastAsia="Calibri" w:hAnsi="Arial" w:cs="Arial"/>
          <w:i/>
          <w:color w:val="auto"/>
          <w:sz w:val="20"/>
          <w:szCs w:val="20"/>
        </w:rPr>
        <w:t>dostatečnou</w:t>
      </w:r>
      <w:proofErr w:type="spellEnd"/>
      <w:r w:rsidRPr="003456E3">
        <w:rPr>
          <w:rFonts w:ascii="Arial" w:eastAsia="Calibri" w:hAnsi="Arial" w:cs="Arial"/>
          <w:i/>
          <w:color w:val="auto"/>
          <w:sz w:val="20"/>
          <w:szCs w:val="20"/>
        </w:rPr>
        <w:t xml:space="preserve"> rozhodovací </w:t>
      </w:r>
      <w:proofErr w:type="spellStart"/>
      <w:r w:rsidRPr="003456E3">
        <w:rPr>
          <w:rFonts w:ascii="Arial" w:eastAsia="Calibri" w:hAnsi="Arial" w:cs="Arial"/>
          <w:i/>
          <w:color w:val="auto"/>
          <w:sz w:val="20"/>
          <w:szCs w:val="20"/>
        </w:rPr>
        <w:t>pravomocí</w:t>
      </w:r>
      <w:proofErr w:type="spellEnd"/>
      <w:r w:rsidRPr="003456E3">
        <w:rPr>
          <w:rFonts w:ascii="Arial" w:eastAsia="Calibri" w:hAnsi="Arial" w:cs="Arial"/>
          <w:i/>
          <w:color w:val="auto"/>
          <w:sz w:val="20"/>
          <w:szCs w:val="20"/>
        </w:rPr>
        <w:t xml:space="preserve"> na </w:t>
      </w:r>
      <w:proofErr w:type="spellStart"/>
      <w:r w:rsidRPr="003456E3">
        <w:rPr>
          <w:rFonts w:ascii="Arial" w:eastAsia="Calibri" w:hAnsi="Arial" w:cs="Arial"/>
          <w:i/>
          <w:color w:val="auto"/>
          <w:sz w:val="20"/>
          <w:szCs w:val="20"/>
        </w:rPr>
        <w:t>stavbě</w:t>
      </w:r>
      <w:proofErr w:type="spellEnd"/>
      <w:r w:rsidRPr="003456E3">
        <w:rPr>
          <w:rFonts w:ascii="Arial" w:eastAsia="Calibri" w:hAnsi="Arial" w:cs="Arial"/>
          <w:i/>
          <w:color w:val="auto"/>
          <w:sz w:val="20"/>
          <w:szCs w:val="20"/>
        </w:rPr>
        <w:t>.</w:t>
      </w:r>
      <w:r w:rsidRPr="003456E3">
        <w:rPr>
          <w:rFonts w:ascii="Arial" w:eastAsia="Calibri" w:hAnsi="Arial" w:cs="Arial"/>
          <w:b/>
          <w:i/>
          <w:color w:val="auto"/>
          <w:sz w:val="20"/>
          <w:szCs w:val="20"/>
        </w:rPr>
        <w:t>“</w:t>
      </w:r>
    </w:p>
    <w:p w14:paraId="6051E045" w14:textId="77777777" w:rsidR="003456E3" w:rsidRPr="003456E3" w:rsidRDefault="003456E3" w:rsidP="003456E3">
      <w:pPr>
        <w:jc w:val="both"/>
        <w:rPr>
          <w:rFonts w:ascii="Arial" w:hAnsi="Arial" w:cs="Arial"/>
          <w:b/>
          <w:color w:val="auto"/>
          <w:sz w:val="20"/>
          <w:szCs w:val="20"/>
        </w:rPr>
      </w:pPr>
      <w:r w:rsidRPr="003456E3">
        <w:rPr>
          <w:rFonts w:ascii="Arial" w:hAnsi="Arial" w:cs="Arial"/>
          <w:b/>
          <w:color w:val="auto"/>
          <w:sz w:val="20"/>
          <w:szCs w:val="20"/>
        </w:rPr>
        <w:t>Odpoveď verejného obstarávateľa:</w:t>
      </w:r>
    </w:p>
    <w:p w14:paraId="40159268" w14:textId="77777777" w:rsidR="003456E3" w:rsidRPr="003456E3" w:rsidRDefault="003456E3" w:rsidP="003456E3">
      <w:pPr>
        <w:jc w:val="both"/>
        <w:rPr>
          <w:rFonts w:ascii="Arial" w:hAnsi="Arial" w:cs="Arial"/>
          <w:color w:val="auto"/>
          <w:sz w:val="20"/>
          <w:szCs w:val="20"/>
        </w:rPr>
      </w:pPr>
      <w:r w:rsidRPr="003456E3">
        <w:rPr>
          <w:rFonts w:ascii="Arial" w:hAnsi="Arial" w:cs="Arial"/>
          <w:color w:val="auto"/>
          <w:sz w:val="20"/>
          <w:szCs w:val="20"/>
        </w:rPr>
        <w:t>Objednávateľ poskytne svoje kapacity podľa požiadaviek a potrieb zhotoviteľa. Uchádzač nemusí počítať s akýmikoľvek prestojmi z dôvodu neprítomnosti kľúčových pracovníkov objednávateľa.</w:t>
      </w:r>
    </w:p>
    <w:p w14:paraId="7176DBFA" w14:textId="77777777" w:rsidR="008E7D8C" w:rsidRDefault="008E7D8C" w:rsidP="007F3F88">
      <w:pPr>
        <w:spacing w:after="160" w:line="259" w:lineRule="auto"/>
        <w:jc w:val="both"/>
        <w:rPr>
          <w:rFonts w:ascii="Arial" w:hAnsi="Arial" w:cs="Arial"/>
          <w:color w:val="auto"/>
          <w:sz w:val="20"/>
          <w:szCs w:val="20"/>
        </w:rPr>
      </w:pPr>
    </w:p>
    <w:p w14:paraId="74924FE6" w14:textId="03CB0D21" w:rsidR="00C66F50" w:rsidRDefault="00C66F50" w:rsidP="007F3F88">
      <w:pPr>
        <w:spacing w:after="160" w:line="259" w:lineRule="auto"/>
        <w:jc w:val="both"/>
        <w:rPr>
          <w:rFonts w:ascii="Arial" w:eastAsia="Calibri" w:hAnsi="Arial" w:cs="Arial"/>
          <w:b/>
          <w:color w:val="auto"/>
          <w:sz w:val="20"/>
          <w:szCs w:val="20"/>
        </w:rPr>
      </w:pPr>
      <w:r w:rsidRPr="00C66F50">
        <w:rPr>
          <w:rFonts w:ascii="Arial" w:eastAsia="Calibri" w:hAnsi="Arial" w:cs="Arial"/>
          <w:b/>
          <w:color w:val="auto"/>
          <w:sz w:val="20"/>
          <w:szCs w:val="20"/>
        </w:rPr>
        <w:t>Verejný obstarávateľ upozorňuje, že údaje, ktoré boli poskytnuté týmto oznámením, musia byť zohľadnené v relevantných dokumentoch predložených ponúk, ktorých sa to v zmysle Súťažných podkladov týka, v súlade s uvedeným v tomto oznámení.</w:t>
      </w:r>
    </w:p>
    <w:p w14:paraId="4014BB05" w14:textId="77777777" w:rsidR="002E5CEE" w:rsidRPr="007F3F88" w:rsidRDefault="002E5CEE" w:rsidP="002E5CEE">
      <w:pPr>
        <w:jc w:val="both"/>
        <w:outlineLvl w:val="0"/>
        <w:rPr>
          <w:rFonts w:ascii="Arial" w:eastAsia="Calibri" w:hAnsi="Arial" w:cs="Arial"/>
          <w:color w:val="auto"/>
          <w:sz w:val="20"/>
          <w:szCs w:val="20"/>
        </w:rPr>
      </w:pPr>
      <w:r w:rsidRPr="007F3F88">
        <w:rPr>
          <w:rFonts w:ascii="Arial" w:eastAsia="Calibri" w:hAnsi="Arial" w:cs="Arial"/>
          <w:color w:val="auto"/>
          <w:sz w:val="20"/>
          <w:szCs w:val="20"/>
        </w:rPr>
        <w:t>S pozdravom</w:t>
      </w:r>
    </w:p>
    <w:p w14:paraId="76577EE9" w14:textId="77777777" w:rsidR="002E5CEE" w:rsidRPr="007F3F88" w:rsidRDefault="002E5CEE" w:rsidP="002E5CEE">
      <w:pPr>
        <w:jc w:val="both"/>
        <w:outlineLvl w:val="0"/>
        <w:rPr>
          <w:rFonts w:ascii="Arial" w:eastAsia="Calibri" w:hAnsi="Arial" w:cs="Arial"/>
          <w:color w:val="auto"/>
          <w:sz w:val="20"/>
          <w:szCs w:val="20"/>
        </w:rPr>
      </w:pPr>
    </w:p>
    <w:p w14:paraId="38264C93" w14:textId="77777777" w:rsidR="002E5CEE" w:rsidRPr="007F3F88" w:rsidRDefault="002E5CEE" w:rsidP="002E5CEE">
      <w:pPr>
        <w:jc w:val="both"/>
        <w:outlineLvl w:val="0"/>
        <w:rPr>
          <w:rFonts w:ascii="Arial" w:eastAsia="Calibri" w:hAnsi="Arial" w:cs="Arial"/>
          <w:color w:val="auto"/>
          <w:sz w:val="20"/>
          <w:szCs w:val="20"/>
        </w:rPr>
      </w:pPr>
    </w:p>
    <w:p w14:paraId="30546B43" w14:textId="77777777" w:rsidR="002E5CEE" w:rsidRPr="007F3F88" w:rsidRDefault="002E5CEE" w:rsidP="002E5CEE">
      <w:pPr>
        <w:outlineLvl w:val="0"/>
        <w:rPr>
          <w:rFonts w:ascii="Arial" w:eastAsia="Calibri" w:hAnsi="Arial" w:cs="Arial"/>
          <w:color w:val="auto"/>
          <w:sz w:val="20"/>
          <w:szCs w:val="20"/>
        </w:rPr>
      </w:pPr>
    </w:p>
    <w:p w14:paraId="7EEB53E1" w14:textId="10EC90CD" w:rsidR="00F17B5B" w:rsidRDefault="002E5CEE" w:rsidP="00653E24">
      <w:pPr>
        <w:ind w:left="3969"/>
        <w:jc w:val="center"/>
        <w:rPr>
          <w:rFonts w:ascii="Arial" w:eastAsia="Calibri" w:hAnsi="Arial" w:cs="Arial"/>
          <w:bCs/>
          <w:color w:val="auto"/>
          <w:sz w:val="20"/>
          <w:szCs w:val="20"/>
        </w:rPr>
      </w:pPr>
      <w:r w:rsidRPr="007F3F88">
        <w:rPr>
          <w:rFonts w:ascii="Arial" w:eastAsia="Calibri" w:hAnsi="Arial" w:cs="Arial"/>
          <w:b/>
          <w:bCs/>
          <w:color w:val="auto"/>
          <w:sz w:val="20"/>
          <w:szCs w:val="20"/>
        </w:rPr>
        <w:t>Mgr. Zuzana Malček</w:t>
      </w:r>
      <w:r w:rsidRPr="007F3F88">
        <w:rPr>
          <w:rFonts w:ascii="Arial" w:eastAsia="Calibri" w:hAnsi="Arial" w:cs="Arial"/>
          <w:bCs/>
          <w:color w:val="auto"/>
          <w:sz w:val="20"/>
          <w:szCs w:val="20"/>
        </w:rPr>
        <w:br/>
        <w:t>vedúca odboru verejného obstarávania</w:t>
      </w:r>
    </w:p>
    <w:p w14:paraId="5E7BCDEE" w14:textId="093256FE" w:rsidR="00271982" w:rsidRDefault="00271982" w:rsidP="00271982">
      <w:pPr>
        <w:jc w:val="both"/>
        <w:rPr>
          <w:rFonts w:ascii="Arial" w:eastAsia="Calibri" w:hAnsi="Arial" w:cs="Arial"/>
          <w:bCs/>
          <w:color w:val="auto"/>
          <w:sz w:val="20"/>
          <w:szCs w:val="20"/>
        </w:rPr>
      </w:pPr>
      <w:r>
        <w:rPr>
          <w:rFonts w:ascii="Arial" w:eastAsia="Calibri" w:hAnsi="Arial" w:cs="Arial"/>
          <w:bCs/>
          <w:color w:val="auto"/>
          <w:sz w:val="20"/>
          <w:szCs w:val="20"/>
        </w:rPr>
        <w:t>Prílohy:</w:t>
      </w:r>
    </w:p>
    <w:p w14:paraId="6B400D10" w14:textId="75CFAAE1" w:rsidR="00271982" w:rsidRDefault="00271982" w:rsidP="00271982">
      <w:pPr>
        <w:jc w:val="both"/>
        <w:rPr>
          <w:rFonts w:ascii="Arial" w:eastAsia="Calibri" w:hAnsi="Arial" w:cs="Arial"/>
          <w:bCs/>
          <w:color w:val="auto"/>
          <w:sz w:val="20"/>
          <w:szCs w:val="20"/>
        </w:rPr>
      </w:pPr>
      <w:r>
        <w:rPr>
          <w:rFonts w:ascii="Arial" w:eastAsia="Calibri" w:hAnsi="Arial" w:cs="Arial"/>
          <w:bCs/>
          <w:color w:val="auto"/>
          <w:sz w:val="20"/>
          <w:szCs w:val="20"/>
        </w:rPr>
        <w:t>1x uzamknutý výkaz výmer</w:t>
      </w:r>
    </w:p>
    <w:p w14:paraId="3ADB7B71" w14:textId="2696BFDD" w:rsidR="00271982" w:rsidRDefault="00271982" w:rsidP="00271982">
      <w:pPr>
        <w:jc w:val="both"/>
        <w:rPr>
          <w:rFonts w:ascii="Arial" w:eastAsia="Calibri" w:hAnsi="Arial" w:cs="Arial"/>
          <w:bCs/>
          <w:color w:val="auto"/>
          <w:sz w:val="20"/>
          <w:szCs w:val="20"/>
        </w:rPr>
      </w:pPr>
      <w:r>
        <w:rPr>
          <w:rFonts w:ascii="Arial" w:eastAsia="Calibri" w:hAnsi="Arial" w:cs="Arial"/>
          <w:bCs/>
          <w:color w:val="auto"/>
          <w:sz w:val="20"/>
          <w:szCs w:val="20"/>
        </w:rPr>
        <w:t>1x schéma</w:t>
      </w:r>
      <w:r w:rsidRPr="00271982">
        <w:rPr>
          <w:rFonts w:ascii="Arial" w:eastAsia="Calibri" w:hAnsi="Arial" w:cs="Arial"/>
          <w:bCs/>
          <w:color w:val="auto"/>
          <w:sz w:val="20"/>
          <w:szCs w:val="20"/>
        </w:rPr>
        <w:t xml:space="preserve"> dopravného značenia DKS6</w:t>
      </w:r>
    </w:p>
    <w:p w14:paraId="004B3A16" w14:textId="5C08AE9A" w:rsidR="00271982" w:rsidRPr="00653E24" w:rsidRDefault="00271982" w:rsidP="00271982">
      <w:pPr>
        <w:jc w:val="both"/>
        <w:rPr>
          <w:rFonts w:ascii="Arial" w:eastAsia="Calibri" w:hAnsi="Arial" w:cs="Arial"/>
          <w:bCs/>
          <w:color w:val="auto"/>
          <w:sz w:val="20"/>
          <w:szCs w:val="20"/>
        </w:rPr>
      </w:pPr>
      <w:r>
        <w:rPr>
          <w:rFonts w:ascii="Arial" w:eastAsia="Calibri" w:hAnsi="Arial" w:cs="Arial"/>
          <w:bCs/>
          <w:color w:val="auto"/>
          <w:sz w:val="20"/>
          <w:szCs w:val="20"/>
        </w:rPr>
        <w:t xml:space="preserve">1x </w:t>
      </w:r>
      <w:r w:rsidRPr="00271982">
        <w:rPr>
          <w:rFonts w:ascii="Arial" w:eastAsia="Calibri" w:hAnsi="Arial" w:cs="Arial"/>
          <w:bCs/>
          <w:color w:val="auto"/>
          <w:sz w:val="20"/>
          <w:szCs w:val="20"/>
        </w:rPr>
        <w:t xml:space="preserve">4 </w:t>
      </w:r>
      <w:r>
        <w:rPr>
          <w:rFonts w:ascii="Arial" w:eastAsia="Calibri" w:hAnsi="Arial" w:cs="Arial"/>
          <w:bCs/>
          <w:color w:val="auto"/>
          <w:sz w:val="20"/>
          <w:szCs w:val="20"/>
        </w:rPr>
        <w:t xml:space="preserve">ks </w:t>
      </w:r>
      <w:r w:rsidRPr="00271982">
        <w:rPr>
          <w:rFonts w:ascii="Arial" w:eastAsia="Calibri" w:hAnsi="Arial" w:cs="Arial"/>
          <w:bCs/>
          <w:color w:val="auto"/>
          <w:sz w:val="20"/>
          <w:szCs w:val="20"/>
        </w:rPr>
        <w:t>výkres</w:t>
      </w:r>
      <w:r>
        <w:rPr>
          <w:rFonts w:ascii="Arial" w:eastAsia="Calibri" w:hAnsi="Arial" w:cs="Arial"/>
          <w:bCs/>
          <w:color w:val="auto"/>
          <w:sz w:val="20"/>
          <w:szCs w:val="20"/>
        </w:rPr>
        <w:t>ov</w:t>
      </w:r>
      <w:r w:rsidRPr="00271982">
        <w:rPr>
          <w:rFonts w:ascii="Arial" w:eastAsia="Calibri" w:hAnsi="Arial" w:cs="Arial"/>
          <w:bCs/>
          <w:color w:val="auto"/>
          <w:sz w:val="20"/>
          <w:szCs w:val="20"/>
        </w:rPr>
        <w:t xml:space="preserve"> dočasného dopravného značenia počas realizácie prác</w:t>
      </w:r>
    </w:p>
    <w:sectPr w:rsidR="00271982" w:rsidRPr="00653E24" w:rsidSect="00933222">
      <w:headerReference w:type="even" r:id="rId9"/>
      <w:headerReference w:type="default" r:id="rId10"/>
      <w:footerReference w:type="default" r:id="rId11"/>
      <w:headerReference w:type="first" r:id="rId12"/>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56683" w14:textId="77777777" w:rsidR="00C91C83" w:rsidRDefault="00C91C83" w:rsidP="001B78C9">
      <w:r>
        <w:separator/>
      </w:r>
    </w:p>
  </w:endnote>
  <w:endnote w:type="continuationSeparator" w:id="0">
    <w:p w14:paraId="6A6B9326" w14:textId="77777777" w:rsidR="00C91C83" w:rsidRDefault="00C91C83"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82131105"/>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6D34FD3" w14:textId="10EA96EC" w:rsidR="00933222" w:rsidRPr="00933222" w:rsidRDefault="009F55BA">
            <w:pPr>
              <w:pStyle w:val="Pta"/>
              <w:jc w:val="right"/>
              <w:rPr>
                <w:color w:val="000000" w:themeColor="text1"/>
              </w:rPr>
            </w:pPr>
            <w:r w:rsidRPr="0040580C">
              <w:rPr>
                <w:noProof/>
                <w:lang w:eastAsia="sk-SK"/>
              </w:rPr>
              <w:drawing>
                <wp:anchor distT="0" distB="0" distL="114300" distR="114300" simplePos="0" relativeHeight="251667456" behindDoc="1" locked="0" layoutInCell="1" allowOverlap="1" wp14:anchorId="0CBF0B43" wp14:editId="49F3CC8C">
                  <wp:simplePos x="0" y="0"/>
                  <wp:positionH relativeFrom="column">
                    <wp:posOffset>-26035</wp:posOffset>
                  </wp:positionH>
                  <wp:positionV relativeFrom="paragraph">
                    <wp:posOffset>-730885</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6432" behindDoc="0" locked="0" layoutInCell="1" allowOverlap="1" wp14:anchorId="4ACBBB5B" wp14:editId="71183D47">
                      <wp:simplePos x="0" y="0"/>
                      <wp:positionH relativeFrom="column">
                        <wp:posOffset>5194300</wp:posOffset>
                      </wp:positionH>
                      <wp:positionV relativeFrom="paragraph">
                        <wp:posOffset>-628015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CBBB5B" id="_x0000_t202" coordsize="21600,21600" o:spt="202" path="m,l,21600r21600,l21600,xe">
                      <v:stroke joinstyle="miter"/>
                      <v:path gradientshapeok="t" o:connecttype="rect"/>
                    </v:shapetype>
                    <v:shape id="Textové pole 1" o:spid="_x0000_s1026" type="#_x0000_t202" style="position:absolute;left:0;text-align:left;margin-left:409pt;margin-top:-49.45pt;width:83.2pt;height:4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" filled="f" stroked="f" strokeweight=".5pt">
                      <v:textbo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188ECA2F" wp14:editId="5CEFA84B">
                      <wp:simplePos x="0" y="0"/>
                      <wp:positionH relativeFrom="column">
                        <wp:posOffset>3591560</wp:posOffset>
                      </wp:positionH>
                      <wp:positionV relativeFrom="paragraph">
                        <wp:posOffset>-628015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ECA2F" id="_x0000_s1027" type="#_x0000_t202" style="position:absolute;left:0;text-align:left;margin-left:282.8pt;margin-top:-49.45pt;width:101.05pt;height:4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" filled="f" stroked="f" strokeweight=".5pt">
                      <v:textbo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31841A84" wp14:editId="3E1F96F9">
                      <wp:simplePos x="0" y="0"/>
                      <wp:positionH relativeFrom="column">
                        <wp:posOffset>1325880</wp:posOffset>
                      </wp:positionH>
                      <wp:positionV relativeFrom="paragraph">
                        <wp:posOffset>-626745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41A84" id="_x0000_s1028" type="#_x0000_t202" style="position:absolute;left:0;text-align:left;margin-left:104.4pt;margin-top:-49.35pt;width:148.6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L2Uw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" fillcolor="white [3201]" stroked="f" strokeweight=".5pt">
                      <v:textbo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w:t>
                            </w:r>
                            <w:proofErr w:type="spellStart"/>
                            <w:r w:rsidRPr="00BB5923">
                              <w:rPr>
                                <w:rFonts w:ascii="Arial" w:hAnsi="Arial" w:cs="Arial"/>
                                <w:sz w:val="12"/>
                                <w:szCs w:val="12"/>
                              </w:rPr>
                              <w:t>a.s</w:t>
                            </w:r>
                            <w:proofErr w:type="spellEnd"/>
                            <w:r w:rsidRPr="00BB5923">
                              <w:rPr>
                                <w:rFonts w:ascii="Arial" w:hAnsi="Arial" w:cs="Arial"/>
                                <w:sz w:val="12"/>
                                <w:szCs w:val="12"/>
                              </w:rPr>
                              <w:t>.</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4D275351" wp14:editId="6D4865CF">
                      <wp:simplePos x="0" y="0"/>
                      <wp:positionH relativeFrom="column">
                        <wp:posOffset>-119514</wp:posOffset>
                      </wp:positionH>
                      <wp:positionV relativeFrom="paragraph">
                        <wp:posOffset>-625475</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75351" id="_x0000_s1029" type="#_x0000_t202" style="position:absolute;left:0;text-align:left;margin-left:-9.4pt;margin-top:-49.25pt;width:91.8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" fillcolor="white [3201]" stroked="f" strokeweight=".5pt">
                      <v:textbo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sidR="00933222" w:rsidRPr="00933222">
              <w:rPr>
                <w:color w:val="000000" w:themeColor="text1"/>
              </w:rPr>
              <w:t xml:space="preserve">Strana </w:t>
            </w:r>
            <w:r w:rsidR="00933222" w:rsidRPr="00933222">
              <w:rPr>
                <w:b/>
                <w:bCs/>
                <w:color w:val="000000" w:themeColor="text1"/>
                <w:sz w:val="24"/>
                <w:szCs w:val="24"/>
              </w:rPr>
              <w:fldChar w:fldCharType="begin"/>
            </w:r>
            <w:r w:rsidR="00933222" w:rsidRPr="00933222">
              <w:rPr>
                <w:b/>
                <w:bCs/>
                <w:color w:val="000000" w:themeColor="text1"/>
              </w:rPr>
              <w:instrText>PAGE</w:instrText>
            </w:r>
            <w:r w:rsidR="00933222" w:rsidRPr="00933222">
              <w:rPr>
                <w:b/>
                <w:bCs/>
                <w:color w:val="000000" w:themeColor="text1"/>
                <w:sz w:val="24"/>
                <w:szCs w:val="24"/>
              </w:rPr>
              <w:fldChar w:fldCharType="separate"/>
            </w:r>
            <w:r w:rsidR="00940200">
              <w:rPr>
                <w:b/>
                <w:bCs/>
                <w:noProof/>
                <w:color w:val="000000" w:themeColor="text1"/>
              </w:rPr>
              <w:t>6</w:t>
            </w:r>
            <w:r w:rsidR="00933222" w:rsidRPr="00933222">
              <w:rPr>
                <w:b/>
                <w:bCs/>
                <w:color w:val="000000" w:themeColor="text1"/>
                <w:sz w:val="24"/>
                <w:szCs w:val="24"/>
              </w:rPr>
              <w:fldChar w:fldCharType="end"/>
            </w:r>
            <w:r w:rsidR="00933222" w:rsidRPr="00933222">
              <w:rPr>
                <w:color w:val="000000" w:themeColor="text1"/>
              </w:rPr>
              <w:t xml:space="preserve"> z </w:t>
            </w:r>
            <w:r w:rsidR="00933222" w:rsidRPr="00933222">
              <w:rPr>
                <w:b/>
                <w:bCs/>
                <w:color w:val="000000" w:themeColor="text1"/>
                <w:sz w:val="24"/>
                <w:szCs w:val="24"/>
              </w:rPr>
              <w:fldChar w:fldCharType="begin"/>
            </w:r>
            <w:r w:rsidR="00933222" w:rsidRPr="00933222">
              <w:rPr>
                <w:b/>
                <w:bCs/>
                <w:color w:val="000000" w:themeColor="text1"/>
              </w:rPr>
              <w:instrText>NUMPAGES</w:instrText>
            </w:r>
            <w:r w:rsidR="00933222" w:rsidRPr="00933222">
              <w:rPr>
                <w:b/>
                <w:bCs/>
                <w:color w:val="000000" w:themeColor="text1"/>
                <w:sz w:val="24"/>
                <w:szCs w:val="24"/>
              </w:rPr>
              <w:fldChar w:fldCharType="separate"/>
            </w:r>
            <w:r w:rsidR="00940200">
              <w:rPr>
                <w:b/>
                <w:bCs/>
                <w:noProof/>
                <w:color w:val="000000" w:themeColor="text1"/>
              </w:rPr>
              <w:t>6</w:t>
            </w:r>
            <w:r w:rsidR="00933222" w:rsidRPr="00933222">
              <w:rPr>
                <w:b/>
                <w:bCs/>
                <w:color w:val="000000" w:themeColor="text1"/>
                <w:sz w:val="24"/>
                <w:szCs w:val="24"/>
              </w:rPr>
              <w:fldChar w:fldCharType="end"/>
            </w:r>
          </w:p>
        </w:sdtContent>
      </w:sdt>
    </w:sdtContent>
  </w:sdt>
  <w:p w14:paraId="53AA4112" w14:textId="77777777" w:rsidR="00933222" w:rsidRDefault="009332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907B3" w14:textId="77777777" w:rsidR="00C91C83" w:rsidRDefault="00C91C83" w:rsidP="001B78C9">
      <w:r>
        <w:separator/>
      </w:r>
    </w:p>
  </w:footnote>
  <w:footnote w:type="continuationSeparator" w:id="0">
    <w:p w14:paraId="36F877DC" w14:textId="77777777" w:rsidR="00C91C83" w:rsidRDefault="00C91C83"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E7A1" w14:textId="77777777" w:rsidR="001B78C9" w:rsidRDefault="00940200">
    <w:pPr>
      <w:pStyle w:val="Hlavika"/>
    </w:pPr>
    <w:r>
      <w:rPr>
        <w:noProof/>
        <w:lang w:eastAsia="sk-SK"/>
      </w:rPr>
      <w:pict w14:anchorId="4A86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F475" w14:textId="055C5E05" w:rsidR="0033101C" w:rsidRDefault="009F55BA">
    <w:pPr>
      <w:pStyle w:val="Hlavika"/>
    </w:pPr>
    <w:r w:rsidRPr="0040580C">
      <w:rPr>
        <w:noProof/>
        <w:lang w:eastAsia="sk-SK"/>
      </w:rPr>
      <w:drawing>
        <wp:anchor distT="0" distB="0" distL="114300" distR="114300" simplePos="0" relativeHeight="251661312" behindDoc="1" locked="0" layoutInCell="1" allowOverlap="1" wp14:anchorId="438FAB46" wp14:editId="3DC32566">
          <wp:simplePos x="0" y="0"/>
          <wp:positionH relativeFrom="column">
            <wp:posOffset>0</wp:posOffset>
          </wp:positionH>
          <wp:positionV relativeFrom="paragraph">
            <wp:posOffset>670560</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D951" w14:textId="77777777" w:rsidR="001B78C9" w:rsidRDefault="00940200">
    <w:pPr>
      <w:pStyle w:val="Hlavika"/>
    </w:pPr>
    <w:r>
      <w:rPr>
        <w:noProof/>
        <w:lang w:eastAsia="sk-SK"/>
      </w:rPr>
      <w:pict w14:anchorId="7438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F34B9"/>
    <w:multiLevelType w:val="hybridMultilevel"/>
    <w:tmpl w:val="AFE2180C"/>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0B764ED"/>
    <w:multiLevelType w:val="hybridMultilevel"/>
    <w:tmpl w:val="37900FF6"/>
    <w:lvl w:ilvl="0" w:tplc="ED8825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5DE6B06"/>
    <w:multiLevelType w:val="hybridMultilevel"/>
    <w:tmpl w:val="F8544CA2"/>
    <w:lvl w:ilvl="0" w:tplc="F4805882">
      <w:numFmt w:val="bullet"/>
      <w:lvlText w:val="-"/>
      <w:lvlJc w:val="left"/>
      <w:pPr>
        <w:ind w:left="814" w:hanging="360"/>
      </w:pPr>
      <w:rPr>
        <w:rFonts w:ascii="Calibri" w:eastAsia="Calibri" w:hAnsi="Calibri" w:cs="Times New Roman" w:hint="default"/>
      </w:rPr>
    </w:lvl>
    <w:lvl w:ilvl="1" w:tplc="041B0003">
      <w:start w:val="1"/>
      <w:numFmt w:val="bullet"/>
      <w:lvlText w:val="o"/>
      <w:lvlJc w:val="left"/>
      <w:pPr>
        <w:ind w:left="1534" w:hanging="360"/>
      </w:pPr>
      <w:rPr>
        <w:rFonts w:ascii="Courier New" w:hAnsi="Courier New" w:cs="Courier New" w:hint="default"/>
      </w:rPr>
    </w:lvl>
    <w:lvl w:ilvl="2" w:tplc="041B0005">
      <w:start w:val="1"/>
      <w:numFmt w:val="bullet"/>
      <w:lvlText w:val=""/>
      <w:lvlJc w:val="left"/>
      <w:pPr>
        <w:ind w:left="2254" w:hanging="360"/>
      </w:pPr>
      <w:rPr>
        <w:rFonts w:ascii="Wingdings" w:hAnsi="Wingdings" w:hint="default"/>
      </w:rPr>
    </w:lvl>
    <w:lvl w:ilvl="3" w:tplc="041B0001">
      <w:start w:val="1"/>
      <w:numFmt w:val="bullet"/>
      <w:lvlText w:val=""/>
      <w:lvlJc w:val="left"/>
      <w:pPr>
        <w:ind w:left="2974" w:hanging="360"/>
      </w:pPr>
      <w:rPr>
        <w:rFonts w:ascii="Symbol" w:hAnsi="Symbol" w:hint="default"/>
      </w:rPr>
    </w:lvl>
    <w:lvl w:ilvl="4" w:tplc="041B0003">
      <w:start w:val="1"/>
      <w:numFmt w:val="bullet"/>
      <w:lvlText w:val="o"/>
      <w:lvlJc w:val="left"/>
      <w:pPr>
        <w:ind w:left="3694" w:hanging="360"/>
      </w:pPr>
      <w:rPr>
        <w:rFonts w:ascii="Courier New" w:hAnsi="Courier New" w:cs="Courier New" w:hint="default"/>
      </w:rPr>
    </w:lvl>
    <w:lvl w:ilvl="5" w:tplc="041B0005">
      <w:start w:val="1"/>
      <w:numFmt w:val="bullet"/>
      <w:lvlText w:val=""/>
      <w:lvlJc w:val="left"/>
      <w:pPr>
        <w:ind w:left="4414" w:hanging="360"/>
      </w:pPr>
      <w:rPr>
        <w:rFonts w:ascii="Wingdings" w:hAnsi="Wingdings" w:hint="default"/>
      </w:rPr>
    </w:lvl>
    <w:lvl w:ilvl="6" w:tplc="041B0001">
      <w:start w:val="1"/>
      <w:numFmt w:val="bullet"/>
      <w:lvlText w:val=""/>
      <w:lvlJc w:val="left"/>
      <w:pPr>
        <w:ind w:left="5134" w:hanging="360"/>
      </w:pPr>
      <w:rPr>
        <w:rFonts w:ascii="Symbol" w:hAnsi="Symbol" w:hint="default"/>
      </w:rPr>
    </w:lvl>
    <w:lvl w:ilvl="7" w:tplc="041B0003">
      <w:start w:val="1"/>
      <w:numFmt w:val="bullet"/>
      <w:lvlText w:val="o"/>
      <w:lvlJc w:val="left"/>
      <w:pPr>
        <w:ind w:left="5854" w:hanging="360"/>
      </w:pPr>
      <w:rPr>
        <w:rFonts w:ascii="Courier New" w:hAnsi="Courier New" w:cs="Courier New" w:hint="default"/>
      </w:rPr>
    </w:lvl>
    <w:lvl w:ilvl="8" w:tplc="041B0005">
      <w:start w:val="1"/>
      <w:numFmt w:val="bullet"/>
      <w:lvlText w:val=""/>
      <w:lvlJc w:val="left"/>
      <w:pPr>
        <w:ind w:left="6574" w:hanging="360"/>
      </w:pPr>
      <w:rPr>
        <w:rFonts w:ascii="Wingdings" w:hAnsi="Wingdings" w:hint="default"/>
      </w:rPr>
    </w:lvl>
  </w:abstractNum>
  <w:abstractNum w:abstractNumId="3" w15:restartNumberingAfterBreak="0">
    <w:nsid w:val="2CE16750"/>
    <w:multiLevelType w:val="hybridMultilevel"/>
    <w:tmpl w:val="275EC1A4"/>
    <w:lvl w:ilvl="0" w:tplc="041B0019">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15:restartNumberingAfterBreak="0">
    <w:nsid w:val="465B533E"/>
    <w:multiLevelType w:val="hybridMultilevel"/>
    <w:tmpl w:val="CCC425AE"/>
    <w:lvl w:ilvl="0" w:tplc="CF4A0610">
      <w:start w:val="1"/>
      <w:numFmt w:val="decimal"/>
      <w:lvlText w:val="%1.)"/>
      <w:lvlJc w:val="left"/>
      <w:pPr>
        <w:ind w:left="-207" w:hanging="360"/>
      </w:pPr>
      <w:rPr>
        <w:rFonts w:hint="default"/>
      </w:rPr>
    </w:lvl>
    <w:lvl w:ilvl="1" w:tplc="041B0019" w:tentative="1">
      <w:start w:val="1"/>
      <w:numFmt w:val="lowerLetter"/>
      <w:lvlText w:val="%2."/>
      <w:lvlJc w:val="left"/>
      <w:pPr>
        <w:ind w:left="513" w:hanging="360"/>
      </w:pPr>
    </w:lvl>
    <w:lvl w:ilvl="2" w:tplc="041B001B" w:tentative="1">
      <w:start w:val="1"/>
      <w:numFmt w:val="lowerRoman"/>
      <w:lvlText w:val="%3."/>
      <w:lvlJc w:val="right"/>
      <w:pPr>
        <w:ind w:left="1233" w:hanging="180"/>
      </w:pPr>
    </w:lvl>
    <w:lvl w:ilvl="3" w:tplc="041B000F" w:tentative="1">
      <w:start w:val="1"/>
      <w:numFmt w:val="decimal"/>
      <w:lvlText w:val="%4."/>
      <w:lvlJc w:val="left"/>
      <w:pPr>
        <w:ind w:left="1953" w:hanging="360"/>
      </w:pPr>
    </w:lvl>
    <w:lvl w:ilvl="4" w:tplc="041B0019" w:tentative="1">
      <w:start w:val="1"/>
      <w:numFmt w:val="lowerLetter"/>
      <w:lvlText w:val="%5."/>
      <w:lvlJc w:val="left"/>
      <w:pPr>
        <w:ind w:left="2673" w:hanging="360"/>
      </w:pPr>
    </w:lvl>
    <w:lvl w:ilvl="5" w:tplc="041B001B" w:tentative="1">
      <w:start w:val="1"/>
      <w:numFmt w:val="lowerRoman"/>
      <w:lvlText w:val="%6."/>
      <w:lvlJc w:val="right"/>
      <w:pPr>
        <w:ind w:left="3393" w:hanging="180"/>
      </w:pPr>
    </w:lvl>
    <w:lvl w:ilvl="6" w:tplc="041B000F" w:tentative="1">
      <w:start w:val="1"/>
      <w:numFmt w:val="decimal"/>
      <w:lvlText w:val="%7."/>
      <w:lvlJc w:val="left"/>
      <w:pPr>
        <w:ind w:left="4113" w:hanging="360"/>
      </w:pPr>
    </w:lvl>
    <w:lvl w:ilvl="7" w:tplc="041B0019" w:tentative="1">
      <w:start w:val="1"/>
      <w:numFmt w:val="lowerLetter"/>
      <w:lvlText w:val="%8."/>
      <w:lvlJc w:val="left"/>
      <w:pPr>
        <w:ind w:left="4833" w:hanging="360"/>
      </w:pPr>
    </w:lvl>
    <w:lvl w:ilvl="8" w:tplc="041B001B" w:tentative="1">
      <w:start w:val="1"/>
      <w:numFmt w:val="lowerRoman"/>
      <w:lvlText w:val="%9."/>
      <w:lvlJc w:val="right"/>
      <w:pPr>
        <w:ind w:left="5553" w:hanging="180"/>
      </w:pPr>
    </w:lvl>
  </w:abstractNum>
  <w:abstractNum w:abstractNumId="5" w15:restartNumberingAfterBreak="0">
    <w:nsid w:val="49C13790"/>
    <w:multiLevelType w:val="hybridMultilevel"/>
    <w:tmpl w:val="78BC504E"/>
    <w:lvl w:ilvl="0" w:tplc="DB0C106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0B72FD5"/>
    <w:multiLevelType w:val="hybridMultilevel"/>
    <w:tmpl w:val="90685C72"/>
    <w:lvl w:ilvl="0" w:tplc="DB60A8E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7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7820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016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EF9E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4A7AE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63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04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42320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3576600"/>
    <w:multiLevelType w:val="hybridMultilevel"/>
    <w:tmpl w:val="8DD826FE"/>
    <w:lvl w:ilvl="0" w:tplc="041B0019">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AF2492C"/>
    <w:multiLevelType w:val="hybridMultilevel"/>
    <w:tmpl w:val="6444148A"/>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7D87BA3"/>
    <w:multiLevelType w:val="multilevel"/>
    <w:tmpl w:val="6E32FC50"/>
    <w:lvl w:ilvl="0">
      <w:start w:val="1"/>
      <w:numFmt w:val="lowerLetter"/>
      <w:lvlText w:val="%1)"/>
      <w:lvlJc w:val="left"/>
      <w:pPr>
        <w:ind w:left="708" w:firstLine="0"/>
      </w:pPr>
      <w:rPr>
        <w:b w:val="0"/>
        <w:bCs w:val="0"/>
        <w:i w:val="0"/>
        <w:iCs w:val="0"/>
        <w:smallCaps w:val="0"/>
        <w:strike w:val="0"/>
        <w:dstrike w:val="0"/>
        <w:color w:val="000000"/>
        <w:spacing w:val="0"/>
        <w:w w:val="100"/>
        <w:position w:val="0"/>
        <w:sz w:val="22"/>
        <w:szCs w:val="22"/>
        <w:u w:val="none"/>
        <w:effect w:val="none"/>
        <w:lang w:val="sk-SK" w:eastAsia="sk-SK" w:bidi="sk-SK"/>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num w:numId="1">
    <w:abstractNumId w:val="1"/>
  </w:num>
  <w:num w:numId="2">
    <w:abstractNumId w:val="9"/>
  </w:num>
  <w:num w:numId="3">
    <w:abstractNumId w:val="4"/>
  </w:num>
  <w:num w:numId="4">
    <w:abstractNumId w:val="6"/>
  </w:num>
  <w:num w:numId="5">
    <w:abstractNumId w:val="5"/>
  </w:num>
  <w:num w:numId="6">
    <w:abstractNumId w:val="2"/>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readOnly" w:formatting="1"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BA"/>
    <w:rsid w:val="00004A5F"/>
    <w:rsid w:val="00011614"/>
    <w:rsid w:val="00014CC3"/>
    <w:rsid w:val="000171EC"/>
    <w:rsid w:val="00025B18"/>
    <w:rsid w:val="00025BF6"/>
    <w:rsid w:val="000269F2"/>
    <w:rsid w:val="00036A08"/>
    <w:rsid w:val="00052414"/>
    <w:rsid w:val="00052A97"/>
    <w:rsid w:val="0006418D"/>
    <w:rsid w:val="00064BEA"/>
    <w:rsid w:val="0009121B"/>
    <w:rsid w:val="00095012"/>
    <w:rsid w:val="000A2C68"/>
    <w:rsid w:val="000B0097"/>
    <w:rsid w:val="000C79BE"/>
    <w:rsid w:val="000D1B56"/>
    <w:rsid w:val="000D2F22"/>
    <w:rsid w:val="000D2FFB"/>
    <w:rsid w:val="000D4A8F"/>
    <w:rsid w:val="000D5E1E"/>
    <w:rsid w:val="000E07E0"/>
    <w:rsid w:val="000E5C45"/>
    <w:rsid w:val="001031F6"/>
    <w:rsid w:val="001133B3"/>
    <w:rsid w:val="00116916"/>
    <w:rsid w:val="0015454A"/>
    <w:rsid w:val="00165579"/>
    <w:rsid w:val="001715DE"/>
    <w:rsid w:val="00184343"/>
    <w:rsid w:val="00187A7B"/>
    <w:rsid w:val="001950E5"/>
    <w:rsid w:val="001967F0"/>
    <w:rsid w:val="001B0543"/>
    <w:rsid w:val="001B78C9"/>
    <w:rsid w:val="001C0431"/>
    <w:rsid w:val="00212C85"/>
    <w:rsid w:val="00215118"/>
    <w:rsid w:val="00215F6A"/>
    <w:rsid w:val="002651A3"/>
    <w:rsid w:val="00265366"/>
    <w:rsid w:val="00271982"/>
    <w:rsid w:val="002B25E7"/>
    <w:rsid w:val="002C3A20"/>
    <w:rsid w:val="002D0232"/>
    <w:rsid w:val="002D07CB"/>
    <w:rsid w:val="002D674B"/>
    <w:rsid w:val="002E5CEE"/>
    <w:rsid w:val="002F26F7"/>
    <w:rsid w:val="002F6E10"/>
    <w:rsid w:val="00310E44"/>
    <w:rsid w:val="003136DE"/>
    <w:rsid w:val="00313FF9"/>
    <w:rsid w:val="00317FC6"/>
    <w:rsid w:val="0033101C"/>
    <w:rsid w:val="00332DFF"/>
    <w:rsid w:val="0034025E"/>
    <w:rsid w:val="003456E3"/>
    <w:rsid w:val="00352F1B"/>
    <w:rsid w:val="003540EB"/>
    <w:rsid w:val="00367182"/>
    <w:rsid w:val="0038649E"/>
    <w:rsid w:val="003B2898"/>
    <w:rsid w:val="003C6A9C"/>
    <w:rsid w:val="003C7509"/>
    <w:rsid w:val="003D1040"/>
    <w:rsid w:val="003D41AA"/>
    <w:rsid w:val="004017E4"/>
    <w:rsid w:val="00434A83"/>
    <w:rsid w:val="00436CB5"/>
    <w:rsid w:val="00444C1E"/>
    <w:rsid w:val="0044614D"/>
    <w:rsid w:val="0044680D"/>
    <w:rsid w:val="00457AD5"/>
    <w:rsid w:val="00463AF4"/>
    <w:rsid w:val="0048673D"/>
    <w:rsid w:val="00486ACD"/>
    <w:rsid w:val="00497A32"/>
    <w:rsid w:val="004A0529"/>
    <w:rsid w:val="004A6BDF"/>
    <w:rsid w:val="004B45C9"/>
    <w:rsid w:val="004E4383"/>
    <w:rsid w:val="004E59D6"/>
    <w:rsid w:val="004E5D32"/>
    <w:rsid w:val="004F31A2"/>
    <w:rsid w:val="005015B8"/>
    <w:rsid w:val="00502D4C"/>
    <w:rsid w:val="00512EFB"/>
    <w:rsid w:val="00521BC9"/>
    <w:rsid w:val="00534925"/>
    <w:rsid w:val="0057463F"/>
    <w:rsid w:val="00580205"/>
    <w:rsid w:val="00586245"/>
    <w:rsid w:val="005911AF"/>
    <w:rsid w:val="005B1A40"/>
    <w:rsid w:val="005C0EFC"/>
    <w:rsid w:val="005C1996"/>
    <w:rsid w:val="005D2491"/>
    <w:rsid w:val="005D3E4D"/>
    <w:rsid w:val="005D7733"/>
    <w:rsid w:val="005E1D9D"/>
    <w:rsid w:val="005E7B58"/>
    <w:rsid w:val="005F4BBB"/>
    <w:rsid w:val="005F6B91"/>
    <w:rsid w:val="005F71EC"/>
    <w:rsid w:val="006013A4"/>
    <w:rsid w:val="006261B7"/>
    <w:rsid w:val="0065180C"/>
    <w:rsid w:val="006530AD"/>
    <w:rsid w:val="00653E24"/>
    <w:rsid w:val="0066558D"/>
    <w:rsid w:val="0069559B"/>
    <w:rsid w:val="006C1400"/>
    <w:rsid w:val="006F517D"/>
    <w:rsid w:val="006F5275"/>
    <w:rsid w:val="007358C2"/>
    <w:rsid w:val="0074075E"/>
    <w:rsid w:val="00742D4F"/>
    <w:rsid w:val="007471A5"/>
    <w:rsid w:val="0075786B"/>
    <w:rsid w:val="0076411C"/>
    <w:rsid w:val="00780A52"/>
    <w:rsid w:val="007A281B"/>
    <w:rsid w:val="007A3D84"/>
    <w:rsid w:val="007B1E39"/>
    <w:rsid w:val="007C26D4"/>
    <w:rsid w:val="007C31F1"/>
    <w:rsid w:val="007C333B"/>
    <w:rsid w:val="007C44A0"/>
    <w:rsid w:val="007D537B"/>
    <w:rsid w:val="007E3E76"/>
    <w:rsid w:val="007F2E08"/>
    <w:rsid w:val="007F3F88"/>
    <w:rsid w:val="00811A35"/>
    <w:rsid w:val="00811D34"/>
    <w:rsid w:val="00821454"/>
    <w:rsid w:val="00850059"/>
    <w:rsid w:val="0087648C"/>
    <w:rsid w:val="00883650"/>
    <w:rsid w:val="00891BD1"/>
    <w:rsid w:val="00896DC5"/>
    <w:rsid w:val="008A2230"/>
    <w:rsid w:val="008A2FBA"/>
    <w:rsid w:val="008A72F0"/>
    <w:rsid w:val="008C2FE2"/>
    <w:rsid w:val="008C478A"/>
    <w:rsid w:val="008C4D10"/>
    <w:rsid w:val="008D14A4"/>
    <w:rsid w:val="008E7D8C"/>
    <w:rsid w:val="008F67D1"/>
    <w:rsid w:val="00901971"/>
    <w:rsid w:val="0091340A"/>
    <w:rsid w:val="00914E1A"/>
    <w:rsid w:val="00917443"/>
    <w:rsid w:val="00917709"/>
    <w:rsid w:val="00920CC2"/>
    <w:rsid w:val="009231B3"/>
    <w:rsid w:val="00932767"/>
    <w:rsid w:val="00933222"/>
    <w:rsid w:val="00940200"/>
    <w:rsid w:val="009626A8"/>
    <w:rsid w:val="00963207"/>
    <w:rsid w:val="00981FA6"/>
    <w:rsid w:val="00986FCE"/>
    <w:rsid w:val="009C184A"/>
    <w:rsid w:val="009C5A0A"/>
    <w:rsid w:val="009D644C"/>
    <w:rsid w:val="009F55BA"/>
    <w:rsid w:val="009F5B94"/>
    <w:rsid w:val="00A02E77"/>
    <w:rsid w:val="00A22763"/>
    <w:rsid w:val="00A32268"/>
    <w:rsid w:val="00A34E46"/>
    <w:rsid w:val="00A54BE8"/>
    <w:rsid w:val="00A76BA8"/>
    <w:rsid w:val="00A97139"/>
    <w:rsid w:val="00AA6A04"/>
    <w:rsid w:val="00AA70A0"/>
    <w:rsid w:val="00AC2098"/>
    <w:rsid w:val="00AD6994"/>
    <w:rsid w:val="00B2459C"/>
    <w:rsid w:val="00B27DCA"/>
    <w:rsid w:val="00B331E1"/>
    <w:rsid w:val="00B57AC1"/>
    <w:rsid w:val="00B674C7"/>
    <w:rsid w:val="00B866B2"/>
    <w:rsid w:val="00BA705D"/>
    <w:rsid w:val="00BC59FD"/>
    <w:rsid w:val="00BE4DBC"/>
    <w:rsid w:val="00BF377F"/>
    <w:rsid w:val="00C02184"/>
    <w:rsid w:val="00C12D69"/>
    <w:rsid w:val="00C15CC1"/>
    <w:rsid w:val="00C362FE"/>
    <w:rsid w:val="00C5307F"/>
    <w:rsid w:val="00C547FF"/>
    <w:rsid w:val="00C66B38"/>
    <w:rsid w:val="00C66F50"/>
    <w:rsid w:val="00C91C83"/>
    <w:rsid w:val="00CA1A54"/>
    <w:rsid w:val="00CE767F"/>
    <w:rsid w:val="00D31A80"/>
    <w:rsid w:val="00D33C33"/>
    <w:rsid w:val="00D35FFD"/>
    <w:rsid w:val="00D36325"/>
    <w:rsid w:val="00D42084"/>
    <w:rsid w:val="00D44142"/>
    <w:rsid w:val="00D50C30"/>
    <w:rsid w:val="00D62453"/>
    <w:rsid w:val="00D70401"/>
    <w:rsid w:val="00D72132"/>
    <w:rsid w:val="00D73649"/>
    <w:rsid w:val="00D75E72"/>
    <w:rsid w:val="00D76D35"/>
    <w:rsid w:val="00D83975"/>
    <w:rsid w:val="00DA4D99"/>
    <w:rsid w:val="00DB2472"/>
    <w:rsid w:val="00DC29E8"/>
    <w:rsid w:val="00DD4CB5"/>
    <w:rsid w:val="00DF0555"/>
    <w:rsid w:val="00E340CD"/>
    <w:rsid w:val="00E41149"/>
    <w:rsid w:val="00E41878"/>
    <w:rsid w:val="00EA399D"/>
    <w:rsid w:val="00EA4E74"/>
    <w:rsid w:val="00EA61DB"/>
    <w:rsid w:val="00EB5246"/>
    <w:rsid w:val="00EC4537"/>
    <w:rsid w:val="00EC4E53"/>
    <w:rsid w:val="00ED2E00"/>
    <w:rsid w:val="00EE2651"/>
    <w:rsid w:val="00EF7D52"/>
    <w:rsid w:val="00F17B5B"/>
    <w:rsid w:val="00F232DB"/>
    <w:rsid w:val="00F2407F"/>
    <w:rsid w:val="00F312C4"/>
    <w:rsid w:val="00F367AE"/>
    <w:rsid w:val="00F426CB"/>
    <w:rsid w:val="00F443DC"/>
    <w:rsid w:val="00F44456"/>
    <w:rsid w:val="00F459FA"/>
    <w:rsid w:val="00F759B6"/>
    <w:rsid w:val="00F84B79"/>
    <w:rsid w:val="00F914FA"/>
    <w:rsid w:val="00FA23FF"/>
    <w:rsid w:val="00FA3C8E"/>
    <w:rsid w:val="00FB34EE"/>
    <w:rsid w:val="00FB769D"/>
    <w:rsid w:val="00FB773E"/>
    <w:rsid w:val="00FC5591"/>
    <w:rsid w:val="00FC72A0"/>
    <w:rsid w:val="00FD0CE6"/>
    <w:rsid w:val="00FE2F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40C46C"/>
  <w15:docId w15:val="{4929C067-E686-4088-BEBE-9EB685A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8E7D8C"/>
    <w:pPr>
      <w:spacing w:after="0" w:line="240" w:lineRule="auto"/>
    </w:pPr>
    <w:rPr>
      <w:color w:val="585858"/>
    </w:rPr>
  </w:style>
  <w:style w:type="paragraph" w:styleId="Nadpis1">
    <w:name w:val="heading 1"/>
    <w:aliases w:val="Názov_NDS"/>
    <w:basedOn w:val="Normlny"/>
    <w:next w:val="Normlny"/>
    <w:link w:val="Nadpis1Char"/>
    <w:uiPriority w:val="9"/>
    <w:qFormat/>
    <w:rsid w:val="000269F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0269F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qFormat/>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qFormat/>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7F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F426CB"/>
    <w:rPr>
      <w:color w:val="808080"/>
    </w:rPr>
  </w:style>
  <w:style w:type="paragraph" w:styleId="Odsekzoznamu">
    <w:name w:val="List Paragraph"/>
    <w:aliases w:val="Odsek,ZOZNAM,body,Odsek zoznamu2,Tabuľka,lp1,Bullet List,FooterText,numbered,Paragraphe de liste1,Bullet Number,lp11,List Paragraph11,Bullet 1,Use Case List Paragraph,Medium List 2 - Accent 41,Table"/>
    <w:basedOn w:val="Normlny"/>
    <w:link w:val="OdsekzoznamuChar"/>
    <w:uiPriority w:val="34"/>
    <w:qFormat/>
    <w:rsid w:val="00F17B5B"/>
    <w:pPr>
      <w:spacing w:line="276" w:lineRule="auto"/>
      <w:ind w:left="720"/>
      <w:contextualSpacing/>
    </w:pPr>
    <w:rPr>
      <w:rFonts w:ascii="Arial" w:eastAsia="Calibri" w:hAnsi="Arial" w:cs="Times New Roman"/>
      <w:sz w:val="20"/>
      <w:szCs w:val="20"/>
    </w:rPr>
  </w:style>
  <w:style w:type="character" w:customStyle="1" w:styleId="OdsekzoznamuChar">
    <w:name w:val="Odsek zoznamu Char"/>
    <w:aliases w:val="Odsek Char,ZOZNAM Char,body Char,Odsek zoznamu2 Char,Tabuľka Char,lp1 Char,Bullet List Char,FooterText Char,numbered Char,Paragraphe de liste1 Char,Bullet Number Char,lp11 Char,List Paragraph11 Char,Bullet 1 Char,Table Char"/>
    <w:link w:val="Odsekzoznamu"/>
    <w:uiPriority w:val="34"/>
    <w:qFormat/>
    <w:rsid w:val="00F17B5B"/>
    <w:rPr>
      <w:rFonts w:ascii="Arial" w:eastAsia="Calibri" w:hAnsi="Arial" w:cs="Times New Roman"/>
      <w:color w:val="585858"/>
      <w:sz w:val="20"/>
      <w:szCs w:val="20"/>
    </w:rPr>
  </w:style>
  <w:style w:type="paragraph" w:styleId="Zarkazkladnhotextu2">
    <w:name w:val="Body Text Indent 2"/>
    <w:basedOn w:val="Normlny"/>
    <w:link w:val="Zarkazkladnhotextu2Char"/>
    <w:uiPriority w:val="99"/>
    <w:unhideWhenUsed/>
    <w:rsid w:val="00F17B5B"/>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F17B5B"/>
    <w:rPr>
      <w:rFonts w:ascii="Calibri" w:eastAsia="Calibri" w:hAnsi="Calibri" w:cs="Times New Roman"/>
      <w:color w:val="585858"/>
    </w:rPr>
  </w:style>
  <w:style w:type="character" w:styleId="Hypertextovprepojenie">
    <w:name w:val="Hyperlink"/>
    <w:uiPriority w:val="99"/>
    <w:rsid w:val="00F17B5B"/>
    <w:rPr>
      <w:color w:val="0000FF"/>
      <w:u w:val="single"/>
    </w:rPr>
  </w:style>
  <w:style w:type="character" w:customStyle="1" w:styleId="Bodytext2">
    <w:name w:val="Body text (2)_"/>
    <w:basedOn w:val="Predvolenpsmoodseku"/>
    <w:link w:val="Bodytext20"/>
    <w:rsid w:val="00F17B5B"/>
    <w:rPr>
      <w:rFonts w:ascii="Arial" w:eastAsia="Arial" w:hAnsi="Arial" w:cs="Arial"/>
      <w:sz w:val="19"/>
      <w:szCs w:val="19"/>
      <w:shd w:val="clear" w:color="auto" w:fill="FFFFFF"/>
    </w:rPr>
  </w:style>
  <w:style w:type="paragraph" w:customStyle="1" w:styleId="Bodytext20">
    <w:name w:val="Body text (2)"/>
    <w:basedOn w:val="Normlny"/>
    <w:link w:val="Bodytext2"/>
    <w:rsid w:val="00F17B5B"/>
    <w:pPr>
      <w:widowControl w:val="0"/>
      <w:shd w:val="clear" w:color="auto" w:fill="FFFFFF"/>
      <w:spacing w:line="0" w:lineRule="atLeast"/>
      <w:ind w:hanging="580"/>
    </w:pPr>
    <w:rPr>
      <w:rFonts w:ascii="Arial" w:eastAsia="Arial" w:hAnsi="Arial" w:cs="Arial"/>
      <w:color w:val="auto"/>
      <w:sz w:val="19"/>
      <w:szCs w:val="19"/>
    </w:rPr>
  </w:style>
  <w:style w:type="character" w:customStyle="1" w:styleId="UnresolvedMention">
    <w:name w:val="Unresolved Mention"/>
    <w:basedOn w:val="Predvolenpsmoodseku"/>
    <w:uiPriority w:val="99"/>
    <w:semiHidden/>
    <w:unhideWhenUsed/>
    <w:rsid w:val="00D33C33"/>
    <w:rPr>
      <w:color w:val="605E5C"/>
      <w:shd w:val="clear" w:color="auto" w:fill="E1DFDD"/>
    </w:rPr>
  </w:style>
  <w:style w:type="character" w:styleId="PouitHypertextovPrepojenie">
    <w:name w:val="FollowedHyperlink"/>
    <w:basedOn w:val="Predvolenpsmoodseku"/>
    <w:uiPriority w:val="99"/>
    <w:semiHidden/>
    <w:unhideWhenUsed/>
    <w:rsid w:val="00A54BE8"/>
    <w:rPr>
      <w:color w:val="800080" w:themeColor="followedHyperlink"/>
      <w:u w:val="single"/>
    </w:rPr>
  </w:style>
  <w:style w:type="paragraph" w:styleId="Zkladntext">
    <w:name w:val="Body Text"/>
    <w:basedOn w:val="Normlny"/>
    <w:link w:val="ZkladntextChar"/>
    <w:uiPriority w:val="99"/>
    <w:unhideWhenUsed/>
    <w:rsid w:val="00932767"/>
    <w:pPr>
      <w:spacing w:after="120"/>
    </w:pPr>
  </w:style>
  <w:style w:type="character" w:customStyle="1" w:styleId="ZkladntextChar">
    <w:name w:val="Základný text Char"/>
    <w:basedOn w:val="Predvolenpsmoodseku"/>
    <w:link w:val="Zkladntext"/>
    <w:uiPriority w:val="99"/>
    <w:rsid w:val="00932767"/>
    <w:rPr>
      <w:color w:val="585858"/>
    </w:rPr>
  </w:style>
  <w:style w:type="character" w:styleId="Odkaznakomentr">
    <w:name w:val="annotation reference"/>
    <w:basedOn w:val="Predvolenpsmoodseku"/>
    <w:uiPriority w:val="99"/>
    <w:semiHidden/>
    <w:unhideWhenUsed/>
    <w:rsid w:val="005015B8"/>
    <w:rPr>
      <w:sz w:val="16"/>
      <w:szCs w:val="16"/>
    </w:rPr>
  </w:style>
  <w:style w:type="paragraph" w:styleId="Textkomentra">
    <w:name w:val="annotation text"/>
    <w:basedOn w:val="Normlny"/>
    <w:link w:val="TextkomentraChar"/>
    <w:uiPriority w:val="99"/>
    <w:semiHidden/>
    <w:unhideWhenUsed/>
    <w:rsid w:val="005015B8"/>
    <w:rPr>
      <w:sz w:val="20"/>
      <w:szCs w:val="20"/>
    </w:rPr>
  </w:style>
  <w:style w:type="character" w:customStyle="1" w:styleId="TextkomentraChar">
    <w:name w:val="Text komentára Char"/>
    <w:basedOn w:val="Predvolenpsmoodseku"/>
    <w:link w:val="Textkomentra"/>
    <w:uiPriority w:val="99"/>
    <w:semiHidden/>
    <w:rsid w:val="005015B8"/>
    <w:rPr>
      <w:color w:val="585858"/>
      <w:sz w:val="20"/>
      <w:szCs w:val="20"/>
    </w:rPr>
  </w:style>
  <w:style w:type="paragraph" w:styleId="Predmetkomentra">
    <w:name w:val="annotation subject"/>
    <w:basedOn w:val="Textkomentra"/>
    <w:next w:val="Textkomentra"/>
    <w:link w:val="PredmetkomentraChar"/>
    <w:uiPriority w:val="99"/>
    <w:semiHidden/>
    <w:unhideWhenUsed/>
    <w:rsid w:val="005015B8"/>
    <w:rPr>
      <w:b/>
      <w:bCs/>
    </w:rPr>
  </w:style>
  <w:style w:type="character" w:customStyle="1" w:styleId="PredmetkomentraChar">
    <w:name w:val="Predmet komentára Char"/>
    <w:basedOn w:val="TextkomentraChar"/>
    <w:link w:val="Predmetkomentra"/>
    <w:uiPriority w:val="99"/>
    <w:semiHidden/>
    <w:rsid w:val="005015B8"/>
    <w:rPr>
      <w:b/>
      <w:bCs/>
      <w:color w:val="585858"/>
      <w:sz w:val="20"/>
      <w:szCs w:val="20"/>
    </w:rPr>
  </w:style>
  <w:style w:type="paragraph" w:customStyle="1" w:styleId="Default">
    <w:name w:val="Default"/>
    <w:rsid w:val="00EE265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3772">
      <w:bodyDiv w:val="1"/>
      <w:marLeft w:val="0"/>
      <w:marRight w:val="0"/>
      <w:marTop w:val="0"/>
      <w:marBottom w:val="0"/>
      <w:divBdr>
        <w:top w:val="none" w:sz="0" w:space="0" w:color="auto"/>
        <w:left w:val="none" w:sz="0" w:space="0" w:color="auto"/>
        <w:bottom w:val="none" w:sz="0" w:space="0" w:color="auto"/>
        <w:right w:val="none" w:sz="0" w:space="0" w:color="auto"/>
      </w:divBdr>
    </w:div>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69876547">
      <w:bodyDiv w:val="1"/>
      <w:marLeft w:val="0"/>
      <w:marRight w:val="0"/>
      <w:marTop w:val="0"/>
      <w:marBottom w:val="0"/>
      <w:divBdr>
        <w:top w:val="none" w:sz="0" w:space="0" w:color="auto"/>
        <w:left w:val="none" w:sz="0" w:space="0" w:color="auto"/>
        <w:bottom w:val="none" w:sz="0" w:space="0" w:color="auto"/>
        <w:right w:val="none" w:sz="0" w:space="0" w:color="auto"/>
      </w:divBdr>
    </w:div>
    <w:div w:id="730037554">
      <w:bodyDiv w:val="1"/>
      <w:marLeft w:val="0"/>
      <w:marRight w:val="0"/>
      <w:marTop w:val="0"/>
      <w:marBottom w:val="0"/>
      <w:divBdr>
        <w:top w:val="none" w:sz="0" w:space="0" w:color="auto"/>
        <w:left w:val="none" w:sz="0" w:space="0" w:color="auto"/>
        <w:bottom w:val="none" w:sz="0" w:space="0" w:color="auto"/>
        <w:right w:val="none" w:sz="0" w:space="0" w:color="auto"/>
      </w:divBdr>
    </w:div>
    <w:div w:id="845830022">
      <w:bodyDiv w:val="1"/>
      <w:marLeft w:val="0"/>
      <w:marRight w:val="0"/>
      <w:marTop w:val="0"/>
      <w:marBottom w:val="0"/>
      <w:divBdr>
        <w:top w:val="none" w:sz="0" w:space="0" w:color="auto"/>
        <w:left w:val="none" w:sz="0" w:space="0" w:color="auto"/>
        <w:bottom w:val="none" w:sz="0" w:space="0" w:color="auto"/>
        <w:right w:val="none" w:sz="0" w:space="0" w:color="auto"/>
      </w:divBdr>
    </w:div>
    <w:div w:id="908921455">
      <w:bodyDiv w:val="1"/>
      <w:marLeft w:val="0"/>
      <w:marRight w:val="0"/>
      <w:marTop w:val="0"/>
      <w:marBottom w:val="0"/>
      <w:divBdr>
        <w:top w:val="none" w:sz="0" w:space="0" w:color="auto"/>
        <w:left w:val="none" w:sz="0" w:space="0" w:color="auto"/>
        <w:bottom w:val="none" w:sz="0" w:space="0" w:color="auto"/>
        <w:right w:val="none" w:sz="0" w:space="0" w:color="auto"/>
      </w:divBdr>
    </w:div>
    <w:div w:id="986544704">
      <w:bodyDiv w:val="1"/>
      <w:marLeft w:val="0"/>
      <w:marRight w:val="0"/>
      <w:marTop w:val="0"/>
      <w:marBottom w:val="0"/>
      <w:divBdr>
        <w:top w:val="none" w:sz="0" w:space="0" w:color="auto"/>
        <w:left w:val="none" w:sz="0" w:space="0" w:color="auto"/>
        <w:bottom w:val="none" w:sz="0" w:space="0" w:color="auto"/>
        <w:right w:val="none" w:sz="0" w:space="0" w:color="auto"/>
      </w:divBdr>
    </w:div>
    <w:div w:id="1052459051">
      <w:bodyDiv w:val="1"/>
      <w:marLeft w:val="0"/>
      <w:marRight w:val="0"/>
      <w:marTop w:val="0"/>
      <w:marBottom w:val="0"/>
      <w:divBdr>
        <w:top w:val="none" w:sz="0" w:space="0" w:color="auto"/>
        <w:left w:val="none" w:sz="0" w:space="0" w:color="auto"/>
        <w:bottom w:val="none" w:sz="0" w:space="0" w:color="auto"/>
        <w:right w:val="none" w:sz="0" w:space="0" w:color="auto"/>
      </w:divBdr>
    </w:div>
    <w:div w:id="1184826275">
      <w:bodyDiv w:val="1"/>
      <w:marLeft w:val="0"/>
      <w:marRight w:val="0"/>
      <w:marTop w:val="0"/>
      <w:marBottom w:val="0"/>
      <w:divBdr>
        <w:top w:val="none" w:sz="0" w:space="0" w:color="auto"/>
        <w:left w:val="none" w:sz="0" w:space="0" w:color="auto"/>
        <w:bottom w:val="none" w:sz="0" w:space="0" w:color="auto"/>
        <w:right w:val="none" w:sz="0" w:space="0" w:color="auto"/>
      </w:divBdr>
    </w:div>
    <w:div w:id="1345941029">
      <w:bodyDiv w:val="1"/>
      <w:marLeft w:val="0"/>
      <w:marRight w:val="0"/>
      <w:marTop w:val="0"/>
      <w:marBottom w:val="0"/>
      <w:divBdr>
        <w:top w:val="none" w:sz="0" w:space="0" w:color="auto"/>
        <w:left w:val="none" w:sz="0" w:space="0" w:color="auto"/>
        <w:bottom w:val="none" w:sz="0" w:space="0" w:color="auto"/>
        <w:right w:val="none" w:sz="0" w:space="0" w:color="auto"/>
      </w:divBdr>
    </w:div>
    <w:div w:id="1354841158">
      <w:bodyDiv w:val="1"/>
      <w:marLeft w:val="0"/>
      <w:marRight w:val="0"/>
      <w:marTop w:val="0"/>
      <w:marBottom w:val="0"/>
      <w:divBdr>
        <w:top w:val="none" w:sz="0" w:space="0" w:color="auto"/>
        <w:left w:val="none" w:sz="0" w:space="0" w:color="auto"/>
        <w:bottom w:val="none" w:sz="0" w:space="0" w:color="auto"/>
        <w:right w:val="none" w:sz="0" w:space="0" w:color="auto"/>
      </w:divBdr>
    </w:div>
    <w:div w:id="1574588558">
      <w:bodyDiv w:val="1"/>
      <w:marLeft w:val="0"/>
      <w:marRight w:val="0"/>
      <w:marTop w:val="0"/>
      <w:marBottom w:val="0"/>
      <w:divBdr>
        <w:top w:val="none" w:sz="0" w:space="0" w:color="auto"/>
        <w:left w:val="none" w:sz="0" w:space="0" w:color="auto"/>
        <w:bottom w:val="none" w:sz="0" w:space="0" w:color="auto"/>
        <w:right w:val="none" w:sz="0" w:space="0" w:color="auto"/>
      </w:divBdr>
    </w:div>
    <w:div w:id="1722972798">
      <w:bodyDiv w:val="1"/>
      <w:marLeft w:val="0"/>
      <w:marRight w:val="0"/>
      <w:marTop w:val="0"/>
      <w:marBottom w:val="0"/>
      <w:divBdr>
        <w:top w:val="none" w:sz="0" w:space="0" w:color="auto"/>
        <w:left w:val="none" w:sz="0" w:space="0" w:color="auto"/>
        <w:bottom w:val="none" w:sz="0" w:space="0" w:color="auto"/>
        <w:right w:val="none" w:sz="0" w:space="0" w:color="auto"/>
      </w:divBdr>
    </w:div>
    <w:div w:id="1781949480">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8.png@01DA662B.91399D7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šeobecné"/>
          <w:gallery w:val="placeholder"/>
        </w:category>
        <w:types>
          <w:type w:val="bbPlcHdr"/>
        </w:types>
        <w:behaviors>
          <w:behavior w:val="content"/>
        </w:behaviors>
        <w:guid w:val="{B5FDE967-17DF-49D4-AA48-390138952C2C}"/>
      </w:docPartPr>
      <w:docPartBody>
        <w:p w:rsidR="009D3F3F" w:rsidRDefault="0079671F">
          <w:r w:rsidRPr="004D752C">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1F"/>
    <w:rsid w:val="001B6B3D"/>
    <w:rsid w:val="00324214"/>
    <w:rsid w:val="005714D6"/>
    <w:rsid w:val="00587FCA"/>
    <w:rsid w:val="00607146"/>
    <w:rsid w:val="00634418"/>
    <w:rsid w:val="00696FD3"/>
    <w:rsid w:val="0079671F"/>
    <w:rsid w:val="008218D9"/>
    <w:rsid w:val="008663F6"/>
    <w:rsid w:val="009D3F3F"/>
    <w:rsid w:val="00BB590C"/>
    <w:rsid w:val="00C44101"/>
    <w:rsid w:val="00DB1CD8"/>
    <w:rsid w:val="00E72866"/>
    <w:rsid w:val="00EE0B0F"/>
    <w:rsid w:val="00F33E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967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6</Pages>
  <Words>2565</Words>
  <Characters>14623</Characters>
  <Application>Microsoft Office Word</Application>
  <DocSecurity>0</DocSecurity>
  <Lines>121</Lines>
  <Paragraphs>34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Almanová Klaudia</cp:lastModifiedBy>
  <cp:revision>35</cp:revision>
  <cp:lastPrinted>2024-02-23T11:47:00Z</cp:lastPrinted>
  <dcterms:created xsi:type="dcterms:W3CDTF">2024-02-07T08:59:00Z</dcterms:created>
  <dcterms:modified xsi:type="dcterms:W3CDTF">2024-02-23T11:48:00Z</dcterms:modified>
</cp:coreProperties>
</file>