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69D5418D" w:rsidR="00E36325" w:rsidRPr="00945732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076415">
        <w:rPr>
          <w:rFonts w:ascii="Arial Narrow" w:hAnsi="Arial Narrow"/>
          <w:b/>
          <w:sz w:val="22"/>
          <w:szCs w:val="22"/>
        </w:rPr>
        <w:t>Názov predmetu zákazky:</w:t>
      </w:r>
      <w:r w:rsidRPr="00076415">
        <w:rPr>
          <w:rFonts w:ascii="Arial Narrow" w:hAnsi="Arial Narrow"/>
          <w:sz w:val="22"/>
          <w:szCs w:val="22"/>
        </w:rPr>
        <w:t xml:space="preserve">  </w:t>
      </w:r>
      <w:r w:rsidR="00B50E7A" w:rsidRPr="00076415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okres </w:t>
      </w:r>
      <w:r w:rsidR="00745899">
        <w:rPr>
          <w:rFonts w:ascii="Arial Narrow" w:hAnsi="Arial Narrow" w:cs="Helvetica"/>
          <w:b/>
          <w:sz w:val="22"/>
          <w:szCs w:val="22"/>
          <w:shd w:val="clear" w:color="auto" w:fill="FFFFFF"/>
        </w:rPr>
        <w:t>Trenčín</w:t>
      </w:r>
      <w:r w:rsidR="00B50E7A" w:rsidRPr="00076415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</w:t>
      </w:r>
      <w:r w:rsidR="00A41301" w:rsidRPr="00076415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745899">
        <w:rPr>
          <w:rFonts w:ascii="Arial Narrow" w:hAnsi="Arial Narrow" w:cs="Helvetica"/>
          <w:b/>
          <w:sz w:val="22"/>
          <w:szCs w:val="22"/>
          <w:shd w:val="clear" w:color="auto" w:fill="FFFFFF"/>
        </w:rPr>
        <w:t>Horná Súča</w:t>
      </w:r>
      <w:r w:rsidR="00B50E7A" w:rsidRPr="0007641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461D5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461D5A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461D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1D5A">
        <w:rPr>
          <w:rFonts w:ascii="Arial Narrow" w:hAnsi="Arial Narrow" w:cs="Helvetica"/>
          <w:sz w:val="22"/>
          <w:szCs w:val="22"/>
          <w:shd w:val="clear" w:color="auto" w:fill="FFFFFF"/>
        </w:rPr>
        <w:t>52380</w:t>
      </w:r>
      <w:r w:rsidR="00E25256" w:rsidRPr="00076415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639A9A6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5712F5">
        <w:rPr>
          <w:rFonts w:ascii="Arial Narrow" w:eastAsia="Calibri" w:hAnsi="Arial Narrow"/>
          <w:sz w:val="22"/>
          <w:szCs w:val="22"/>
          <w:lang w:val="sk-SK" w:eastAsia="sk-SK"/>
        </w:rPr>
        <w:t>Trenčianskeho kraja v s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C6C40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 w:rsidRPr="009C6C40">
        <w:rPr>
          <w:rFonts w:ascii="Arial Narrow" w:eastAsia="Calibri" w:hAnsi="Arial Narrow"/>
          <w:sz w:val="22"/>
          <w:szCs w:val="22"/>
          <w:lang w:val="sk-SK" w:eastAsia="sk-SK"/>
        </w:rPr>
        <w:tab/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B27E8F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17D5F7E4" w14:textId="704E4DC3" w:rsidR="004F21E6" w:rsidRPr="004F21E6" w:rsidRDefault="00F17129" w:rsidP="004F21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17372AEF" w14:textId="6CDBC0BF" w:rsidR="004F21E6" w:rsidRPr="004F21E6" w:rsidRDefault="006D4FDA" w:rsidP="004F21E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Okres </w:t>
      </w:r>
      <w:r w:rsidR="00745899">
        <w:rPr>
          <w:rFonts w:ascii="Arial Narrow" w:hAnsi="Arial Narrow"/>
          <w:sz w:val="22"/>
          <w:szCs w:val="22"/>
          <w:lang w:val="sk-SK"/>
        </w:rPr>
        <w:t>Trenčín</w:t>
      </w:r>
      <w:r>
        <w:rPr>
          <w:rFonts w:ascii="Arial Narrow" w:hAnsi="Arial Narrow"/>
          <w:sz w:val="22"/>
          <w:szCs w:val="22"/>
          <w:lang w:val="sk-SK"/>
        </w:rPr>
        <w:t xml:space="preserve"> - kataster </w:t>
      </w:r>
      <w:r w:rsidR="00745899">
        <w:rPr>
          <w:rFonts w:ascii="Arial Narrow" w:hAnsi="Arial Narrow"/>
          <w:sz w:val="22"/>
          <w:szCs w:val="22"/>
          <w:lang w:val="sk-SK"/>
        </w:rPr>
        <w:t>Horná Súča</w:t>
      </w:r>
    </w:p>
    <w:p w14:paraId="4ABA1206" w14:textId="77777777" w:rsidR="004F21E6" w:rsidRPr="004F21E6" w:rsidRDefault="004F21E6" w:rsidP="004F21E6">
      <w:pPr>
        <w:tabs>
          <w:tab w:val="clear" w:pos="2160"/>
          <w:tab w:val="clear" w:pos="2880"/>
          <w:tab w:val="clear" w:pos="4500"/>
        </w:tabs>
        <w:spacing w:line="276" w:lineRule="auto"/>
        <w:ind w:left="77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680242C0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4F21E6" w14:paraId="228D2013" w14:textId="77777777" w:rsidTr="00D90FF9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B07BA90" w14:textId="25B3B289" w:rsidR="004F21E6" w:rsidRPr="00772863" w:rsidRDefault="004F21E6" w:rsidP="00593A74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</w:t>
            </w:r>
            <w:r w:rsidR="00A41301"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 w:rsidR="00593A74" w:rsidRPr="00EC1EC0">
              <w:rPr>
                <w:rFonts w:ascii="Arial Narrow" w:hAnsi="Arial Narrow"/>
                <w:b/>
                <w:sz w:val="24"/>
                <w:szCs w:val="22"/>
              </w:rPr>
              <w:t>Trenčín</w:t>
            </w:r>
            <w:r w:rsidR="00A41301"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 w:rsidR="00593A74" w:rsidRPr="00EC1EC0">
              <w:rPr>
                <w:rFonts w:ascii="Arial Narrow" w:hAnsi="Arial Narrow"/>
                <w:b/>
                <w:sz w:val="24"/>
                <w:szCs w:val="22"/>
              </w:rPr>
              <w:t>Horná Súča</w:t>
            </w:r>
            <w:bookmarkStart w:id="0" w:name="_GoBack"/>
            <w:bookmarkEnd w:id="0"/>
          </w:p>
        </w:tc>
      </w:tr>
      <w:tr w:rsidR="004F21E6" w14:paraId="0A7594A2" w14:textId="77777777" w:rsidTr="00D90FF9">
        <w:tc>
          <w:tcPr>
            <w:tcW w:w="2504" w:type="pct"/>
            <w:vAlign w:val="center"/>
          </w:tcPr>
          <w:p w14:paraId="1B1432D3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0EE8BC9" w14:textId="686FA9EA" w:rsidR="004F21E6" w:rsidRDefault="004F21E6" w:rsidP="004F21E6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17 06 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- stavebné ma</w:t>
            </w:r>
            <w:r w:rsidRPr="00544D97">
              <w:rPr>
                <w:rFonts w:ascii="Arial Narrow" w:hAnsi="Arial Narrow"/>
                <w:sz w:val="22"/>
                <w:szCs w:val="22"/>
              </w:rPr>
              <w:t>teriály obsahujúce azbest</w:t>
            </w:r>
          </w:p>
        </w:tc>
      </w:tr>
      <w:tr w:rsidR="004F21E6" w14:paraId="4B2F2AA6" w14:textId="77777777" w:rsidTr="00D90FF9">
        <w:tc>
          <w:tcPr>
            <w:tcW w:w="2504" w:type="pct"/>
            <w:vAlign w:val="center"/>
          </w:tcPr>
          <w:p w14:paraId="5BD3D302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6852CA7E" w14:textId="5876D1A9" w:rsidR="004F21E6" w:rsidRPr="00A85353" w:rsidRDefault="00593A74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9C6C40">
              <w:rPr>
                <w:rFonts w:ascii="Arial Narrow" w:hAnsi="Arial Narrow"/>
                <w:sz w:val="22"/>
                <w:szCs w:val="22"/>
              </w:rPr>
              <w:t>53 kusov igelitových vriec</w:t>
            </w:r>
            <w:r w:rsidR="00A85353" w:rsidRPr="009C6C40">
              <w:rPr>
                <w:rFonts w:ascii="Arial Narrow" w:hAnsi="Arial Narrow"/>
                <w:sz w:val="22"/>
                <w:szCs w:val="22"/>
              </w:rPr>
              <w:t xml:space="preserve"> naplnených azbestovou krytinou</w:t>
            </w:r>
          </w:p>
        </w:tc>
      </w:tr>
      <w:tr w:rsidR="004F21E6" w14:paraId="1F80FB06" w14:textId="77777777" w:rsidTr="00D90FF9">
        <w:tc>
          <w:tcPr>
            <w:tcW w:w="2504" w:type="pct"/>
            <w:vAlign w:val="center"/>
          </w:tcPr>
          <w:p w14:paraId="6B840B34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</w:tcPr>
          <w:p w14:paraId="43AEAF1E" w14:textId="203D179F" w:rsidR="004F21E6" w:rsidRPr="00544D97" w:rsidRDefault="00593A74" w:rsidP="00A41301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1,35 tony</w:t>
            </w:r>
          </w:p>
        </w:tc>
      </w:tr>
    </w:tbl>
    <w:p w14:paraId="39C7ACFF" w14:textId="77777777" w:rsidR="004F21E6" w:rsidRDefault="004F21E6" w:rsidP="004F21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16ECCC0E" w14:textId="77777777" w:rsidR="00D570F6" w:rsidRDefault="00AE7F0A" w:rsidP="00473099">
      <w:pPr>
        <w:spacing w:line="276" w:lineRule="auto"/>
        <w:contextualSpacing/>
        <w:rPr>
          <w:rFonts w:ascii="Arial Narrow" w:eastAsia="Microsoft Sans Serif" w:hAnsi="Arial Narrow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="00D570F6">
        <w:rPr>
          <w:rFonts w:ascii="Arial Narrow" w:eastAsia="Microsoft Sans Serif" w:hAnsi="Arial Narrow"/>
          <w:sz w:val="22"/>
          <w:szCs w:val="22"/>
        </w:rPr>
        <w:t xml:space="preserve">: </w:t>
      </w:r>
    </w:p>
    <w:p w14:paraId="6D7EAC1A" w14:textId="5E5CBF77" w:rsidR="00A41301" w:rsidRPr="00A41301" w:rsidRDefault="00A41301" w:rsidP="00A41301">
      <w:pPr>
        <w:ind w:left="993"/>
        <w:jc w:val="both"/>
        <w:rPr>
          <w:rFonts w:cs="Arial"/>
          <w:sz w:val="22"/>
        </w:rPr>
      </w:pPr>
      <w:r w:rsidRPr="00A41301">
        <w:rPr>
          <w:rFonts w:cs="Arial"/>
          <w:sz w:val="22"/>
        </w:rPr>
        <w:t xml:space="preserve">v katastrálnom území </w:t>
      </w:r>
      <w:r w:rsidR="00A85353">
        <w:rPr>
          <w:rFonts w:cs="Arial"/>
          <w:sz w:val="22"/>
        </w:rPr>
        <w:t>Horná Súča</w:t>
      </w:r>
    </w:p>
    <w:p w14:paraId="2F9D5570" w14:textId="398AEB4A" w:rsidR="00A41301" w:rsidRPr="00A41301" w:rsidRDefault="00A85353" w:rsidP="00A4130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  <w:rPr>
          <w:rFonts w:cs="Arial"/>
        </w:rPr>
      </w:pPr>
      <w:r>
        <w:rPr>
          <w:rFonts w:cs="Arial"/>
        </w:rPr>
        <w:t>KN-</w:t>
      </w:r>
      <w:r>
        <w:rPr>
          <w:rFonts w:cs="Arial"/>
          <w:lang w:val="sk-SK"/>
        </w:rPr>
        <w:t>E</w:t>
      </w:r>
      <w:r w:rsidR="00A41301" w:rsidRPr="00A41301">
        <w:rPr>
          <w:rFonts w:cs="Arial"/>
        </w:rPr>
        <w:t xml:space="preserve"> </w:t>
      </w:r>
      <w:proofErr w:type="spellStart"/>
      <w:r w:rsidR="00A76A1C">
        <w:rPr>
          <w:rFonts w:cs="Arial"/>
          <w:lang w:val="sk-SK"/>
        </w:rPr>
        <w:t>parcel</w:t>
      </w:r>
      <w:proofErr w:type="spellEnd"/>
      <w:r w:rsidR="00A76A1C">
        <w:rPr>
          <w:rFonts w:cs="Arial"/>
          <w:lang w:val="sk-SK"/>
        </w:rPr>
        <w:t xml:space="preserve">. číslo </w:t>
      </w:r>
      <w:r>
        <w:rPr>
          <w:rFonts w:cs="Arial"/>
          <w:lang w:val="sk-SK"/>
        </w:rPr>
        <w:t>č. 4836, zapísaná na liste vlastníctva č. 6237 (GPS súradnice 48,952653°S, 17,9971629°V)</w:t>
      </w:r>
      <w:r w:rsidR="00A76A1C">
        <w:rPr>
          <w:rFonts w:cs="Arial"/>
          <w:lang w:val="sk-SK"/>
        </w:rPr>
        <w:t xml:space="preserve"> pod cestou na odstavnej ploche, </w:t>
      </w:r>
      <w:r w:rsidR="00A41301" w:rsidRPr="00A41301">
        <w:rPr>
          <w:rFonts w:cs="Arial"/>
        </w:rPr>
        <w:t xml:space="preserve">množstvo odpadu je </w:t>
      </w:r>
      <w:r>
        <w:rPr>
          <w:rFonts w:cs="Arial"/>
          <w:lang w:val="sk-SK"/>
        </w:rPr>
        <w:t xml:space="preserve">53 kusov igelitových vriec naplnených azbestovou krytinou o hmotnosti </w:t>
      </w:r>
      <w:r w:rsidR="00A76A1C">
        <w:rPr>
          <w:rFonts w:cs="Arial"/>
          <w:lang w:val="sk-SK"/>
        </w:rPr>
        <w:t xml:space="preserve">cca </w:t>
      </w:r>
      <w:r>
        <w:rPr>
          <w:rFonts w:cs="Arial"/>
          <w:lang w:val="sk-SK"/>
        </w:rPr>
        <w:t>1,35 tony.</w:t>
      </w: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36AC6848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F65D66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5DD7A6A" w14:textId="79BACFFF" w:rsidR="00ED2A89" w:rsidRDefault="00ED2A8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</w:p>
    <w:p w14:paraId="0ECA650C" w14:textId="2E38A1B7" w:rsidR="006D4FDA" w:rsidRDefault="006D4FD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</w:p>
    <w:sectPr w:rsidR="006D4FDA" w:rsidSect="006B2F31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2706" w14:textId="77777777" w:rsidR="0016140B" w:rsidRDefault="0016140B" w:rsidP="006E6235">
      <w:r>
        <w:separator/>
      </w:r>
    </w:p>
  </w:endnote>
  <w:endnote w:type="continuationSeparator" w:id="0">
    <w:p w14:paraId="3AD85754" w14:textId="77777777" w:rsidR="0016140B" w:rsidRDefault="0016140B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56190C89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C0" w:rsidRPr="00EC1EC0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5D625" w14:textId="77777777" w:rsidR="0016140B" w:rsidRDefault="0016140B" w:rsidP="006E6235">
      <w:r>
        <w:separator/>
      </w:r>
    </w:p>
  </w:footnote>
  <w:footnote w:type="continuationSeparator" w:id="0">
    <w:p w14:paraId="185FD33C" w14:textId="77777777" w:rsidR="0016140B" w:rsidRDefault="0016140B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50036"/>
    <w:multiLevelType w:val="hybridMultilevel"/>
    <w:tmpl w:val="E1E2435C"/>
    <w:lvl w:ilvl="0" w:tplc="100E55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AB2847"/>
    <w:multiLevelType w:val="hybridMultilevel"/>
    <w:tmpl w:val="E1E2435C"/>
    <w:lvl w:ilvl="0" w:tplc="100E55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180A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6415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140B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A2C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0AB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1C1F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E8A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1D5A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21E6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2708C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12F5"/>
    <w:rsid w:val="00572020"/>
    <w:rsid w:val="00577102"/>
    <w:rsid w:val="00582B65"/>
    <w:rsid w:val="00582DCF"/>
    <w:rsid w:val="00591E2C"/>
    <w:rsid w:val="00592949"/>
    <w:rsid w:val="00593A74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448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C25A5"/>
    <w:rsid w:val="006C30F1"/>
    <w:rsid w:val="006D21B2"/>
    <w:rsid w:val="006D4FDA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402D"/>
    <w:rsid w:val="00705485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5899"/>
    <w:rsid w:val="007466F2"/>
    <w:rsid w:val="007522AB"/>
    <w:rsid w:val="00753316"/>
    <w:rsid w:val="007537E3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679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575E"/>
    <w:rsid w:val="00866950"/>
    <w:rsid w:val="0086745F"/>
    <w:rsid w:val="00871C6E"/>
    <w:rsid w:val="00877804"/>
    <w:rsid w:val="008808C4"/>
    <w:rsid w:val="00883CD1"/>
    <w:rsid w:val="008904A8"/>
    <w:rsid w:val="00891593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2BA7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6C40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1C37"/>
    <w:rsid w:val="00A24FFA"/>
    <w:rsid w:val="00A277A0"/>
    <w:rsid w:val="00A34B2C"/>
    <w:rsid w:val="00A41301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76A1C"/>
    <w:rsid w:val="00A82F42"/>
    <w:rsid w:val="00A85353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56D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0A65"/>
    <w:rsid w:val="00B4610B"/>
    <w:rsid w:val="00B50E7A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402F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67974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1067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248CC"/>
    <w:rsid w:val="00D30FA4"/>
    <w:rsid w:val="00D33F07"/>
    <w:rsid w:val="00D37DB6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0F6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0C19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32AF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1EC0"/>
    <w:rsid w:val="00EC2048"/>
    <w:rsid w:val="00EC4970"/>
    <w:rsid w:val="00EC6FB8"/>
    <w:rsid w:val="00ED08BC"/>
    <w:rsid w:val="00ED2A89"/>
    <w:rsid w:val="00ED2F52"/>
    <w:rsid w:val="00ED3F12"/>
    <w:rsid w:val="00ED5FB4"/>
    <w:rsid w:val="00ED72DF"/>
    <w:rsid w:val="00EE040D"/>
    <w:rsid w:val="00EE2572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102E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65D66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22BB-B585-4E4D-BCC1-78ED59B3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Monika Maslová</cp:lastModifiedBy>
  <cp:revision>12</cp:revision>
  <cp:lastPrinted>2023-10-02T08:35:00Z</cp:lastPrinted>
  <dcterms:created xsi:type="dcterms:W3CDTF">2023-09-27T12:24:00Z</dcterms:created>
  <dcterms:modified xsi:type="dcterms:W3CDTF">2024-02-02T07:31:00Z</dcterms:modified>
</cp:coreProperties>
</file>