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40" w:after="60"/>
        <w:ind w:hanging="0" w:left="0" w:right="0"/>
        <w:rPr>
          <w:b/>
          <w:sz w:val="24"/>
          <w:szCs w:val="24"/>
        </w:rPr>
      </w:pPr>
      <w:r>
        <w:rPr>
          <w:sz w:val="24"/>
          <w:szCs w:val="24"/>
        </w:rPr>
        <w:t>Załącznik nr 1 – Wzór Formularza Oferty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agwek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>FORMULARZ  OFERTOWY  WYKONAWCY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Dostawa paliwa płynnego dla pojazdów Przedsiębiorstwa Wodno – Kanalizacyjnego </w:t>
      </w:r>
    </w:p>
    <w:p>
      <w:pPr>
        <w:pStyle w:val="Normal"/>
        <w:ind w:left="1418" w:right="0"/>
        <w:rPr>
          <w:rFonts w:ascii="Arial" w:hAnsi="Arial" w:cs="Arial"/>
          <w:b/>
        </w:rPr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</w:rPr>
        <w:t>„</w:t>
      </w:r>
      <w:r>
        <w:rPr>
          <w:rFonts w:cs="Arial" w:ascii="Arial" w:hAnsi="Arial"/>
        </w:rPr>
        <w:t>Eko-Skawa” Sp. z o.o. w okresie 12 miesięcy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  <w:t>Oznaczenie sprawy: ES.ZP.2/2024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Wykonawcy/ Wykonawców wspólnie ubiegających o udzielenie zamówienia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Zamawiającego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Zobowiązania  Wykonawcy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5"/>
        </w:numPr>
        <w:ind w:hanging="284" w:left="284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Działając w imieniu i na rzecz wykonawcy/wykonawców wspólnie ubiegających się o udzielenie zamówienia, w postępowaniu o udzielenie zamówienia publicznego pn. „Dostawa paliwa płynnego dla pojazdów Przedsiębiorstwa Wodno – Kanalizacyjnego „Eko-Skawa” Sp. z o.o. w okresie 12 miesięcy”. Oznaczenie sprawy: </w:t>
      </w:r>
      <w:r>
        <w:rPr>
          <w:rFonts w:cs="Arial" w:ascii="Arial" w:hAnsi="Arial"/>
          <w:b/>
        </w:rPr>
        <w:t>ES.ZP.2/2024</w:t>
      </w:r>
      <w:r>
        <w:rPr>
          <w:rFonts w:cs="Arial" w:ascii="Arial" w:hAnsi="Arial"/>
          <w:sz w:val="22"/>
          <w:szCs w:val="22"/>
        </w:rPr>
        <w:t>, prowadzonym przez Zamawiającego, oświadczam/oświadczamy, że za wykonanie zamówienia oferuję/oferujemy cenę:</w:t>
      </w:r>
    </w:p>
    <w:p>
      <w:pPr>
        <w:pStyle w:val="Normal"/>
        <w:tabs>
          <w:tab w:val="clear" w:pos="709"/>
          <w:tab w:val="left" w:pos="567" w:leader="none"/>
        </w:tabs>
        <w:ind w:left="284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900" w:type="dxa"/>
        <w:jc w:val="lef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37"/>
        <w:gridCol w:w="1292"/>
        <w:gridCol w:w="657"/>
        <w:gridCol w:w="1350"/>
        <w:gridCol w:w="954"/>
        <w:gridCol w:w="1476"/>
        <w:gridCol w:w="1440"/>
      </w:tblGrid>
      <w:tr>
        <w:trPr/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Cena za 1 litr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przed rabatem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netto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Cena za 1 litr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przed rabatem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brutto*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Rabat 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 %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Cena za 1 litr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 rabacie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brutto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Ilość </w:t>
              <w:br/>
              <w:t>w litrach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Wartość zamówienia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 rabacie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brutto**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Wartość zamówienia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 rabacie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netto**</w:t>
            </w:r>
          </w:p>
        </w:tc>
      </w:tr>
      <w:tr>
        <w:trPr/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Benzyna bezołowiowa 95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  <w:r>
              <w:rPr>
                <w:rFonts w:cs="Arial" w:ascii="Arial" w:hAnsi="Arial"/>
                <w:b/>
              </w:rPr>
              <w:t xml:space="preserve"> 500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60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Olej napędowy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55 000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29" w:hRule="atLeast"/>
        </w:trPr>
        <w:tc>
          <w:tcPr>
            <w:tcW w:w="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Razem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09"/>
          <w:tab w:val="left" w:pos="993" w:leader="none"/>
          <w:tab w:val="left" w:pos="1134" w:leader="none"/>
        </w:tabs>
        <w:jc w:val="both"/>
        <w:rPr/>
      </w:pPr>
      <w:r>
        <w:rPr>
          <w:rFonts w:cs="Arial" w:ascii="Arial" w:hAnsi="Arial"/>
          <w:sz w:val="18"/>
          <w:szCs w:val="18"/>
        </w:rPr>
        <w:t>*</w:t>
      </w:r>
      <w:r>
        <w:rPr>
          <w:rFonts w:cs="Arial" w:ascii="Arial" w:hAnsi="Arial"/>
          <w:bCs/>
        </w:rPr>
        <w:t>cena jednostkowa poszczególnych produktów obowiązująca w dniu 13 lutego 202</w:t>
      </w:r>
      <w:r>
        <w:rPr>
          <w:rFonts w:cs="Arial" w:ascii="Arial" w:hAnsi="Arial"/>
          <w:bCs/>
        </w:rPr>
        <w:t>4</w:t>
      </w:r>
      <w:r>
        <w:rPr>
          <w:rFonts w:cs="Arial" w:ascii="Arial" w:hAnsi="Arial"/>
          <w:bCs/>
        </w:rPr>
        <w:t xml:space="preserve"> r. o godz. 11.00. na dystrybutorze i pylonie, na  stacji paliw Wykonawcy,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18"/>
        </w:rPr>
      </w:pPr>
      <w:r>
        <w:rPr>
          <w:rFonts w:cs="Arial" w:ascii="Arial" w:hAnsi="Arial"/>
          <w:sz w:val="18"/>
          <w:szCs w:val="18"/>
        </w:rPr>
        <w:t>** iloczyn ceny jednostkowej i ilości paliwa.</w:t>
      </w:r>
    </w:p>
    <w:p>
      <w:pPr>
        <w:pStyle w:val="Normal"/>
        <w:jc w:val="both"/>
        <w:rPr>
          <w:rFonts w:ascii="Arial" w:hAnsi="Arial" w:cs="Arial"/>
          <w:sz w:val="22"/>
          <w:szCs w:val="18"/>
        </w:rPr>
      </w:pPr>
      <w:r>
        <w:rPr>
          <w:rFonts w:cs="Arial" w:ascii="Arial" w:hAnsi="Arial"/>
          <w:sz w:val="22"/>
          <w:szCs w:val="1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</w:rPr>
        <w:t>Po udzieleniu stałego rabatu, proponujemy wykonanie przedmiotu zamówienia według poniższych cen: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RAZEM WARTOŚĆ BRUTTO ZAMÓWIENIA: …………………………....................................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Słownie: ……………………………………………………………………………………………….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RAZEM WARTOŚĆ NETTO ZAMÓWIENIA: …………………………........................................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Słownie: ………………………………………………………………………………………………….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sz w:val="22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2"/>
        </w:rPr>
        <w:t>............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/>
        <w:numPr>
          <w:ilvl w:val="0"/>
          <w:numId w:val="15"/>
        </w:numPr>
        <w:autoSpaceDE w:val="true"/>
        <w:spacing w:lineRule="auto" w:line="276" w:before="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Oświadczam, że</w:t>
      </w:r>
      <w:r>
        <w:rPr>
          <w:rFonts w:cs="Arial" w:ascii="Arial" w:hAnsi="Arial"/>
          <w:sz w:val="22"/>
          <w:szCs w:val="22"/>
        </w:rPr>
        <w:t xml:space="preserve"> przedmiot zamówienia publicznego wykonawca wykona w terminie i zgodnie z warunkami określonymi w SWZ.</w:t>
      </w:r>
    </w:p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autoSpaceDE w:val="true"/>
        <w:spacing w:lineRule="auto" w:line="276" w:before="0" w:after="120"/>
        <w:ind w:hanging="425" w:left="425" w:right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Oświadczam, że </w:t>
      </w:r>
      <w:r>
        <w:rPr>
          <w:rFonts w:cs="Arial" w:ascii="Arial" w:hAnsi="Arial"/>
          <w:sz w:val="22"/>
          <w:szCs w:val="22"/>
        </w:rPr>
        <w:t>wykonawca zna treść SWZ i jest związany niniejszą ofertą do dnia określonego w SWZ, w części „Termin związania ofertą”.</w:t>
      </w:r>
    </w:p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autoSpaceDE w:val="true"/>
        <w:spacing w:lineRule="auto" w:line="276" w:before="0" w:after="120"/>
        <w:ind w:hanging="425" w:left="425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Oświadczam, że</w:t>
      </w:r>
      <w:r>
        <w:rPr>
          <w:rFonts w:cs="Arial" w:ascii="Arial" w:hAnsi="Arial"/>
          <w:sz w:val="22"/>
          <w:szCs w:val="22"/>
        </w:rPr>
        <w:t xml:space="preserve"> w razie wybrania oferty wykonawcy, jako najkorzystniejszej oferty, wykonawca zobowiązuje się do podpisania umowy na warunkach zawartych we wzorze umowy stanowiącym integralną część treści SWZ oraz w miejscu i terminie określonym przez zamawiającego.</w:t>
      </w:r>
    </w:p>
    <w:p>
      <w:pPr>
        <w:pStyle w:val="Normal"/>
        <w:widowControl/>
        <w:numPr>
          <w:ilvl w:val="0"/>
          <w:numId w:val="15"/>
        </w:numPr>
        <w:shd w:fill="FFFFFF" w:val="clear"/>
        <w:tabs>
          <w:tab w:val="clear" w:pos="709"/>
          <w:tab w:val="left" w:pos="426" w:leader="none"/>
        </w:tabs>
        <w:autoSpaceDE w:val="true"/>
        <w:spacing w:lineRule="auto" w:line="276" w:before="0" w:after="120"/>
        <w:ind w:hanging="425" w:left="426" w:right="0"/>
        <w:rPr>
          <w:rFonts w:ascii="Arial" w:hAnsi="Arial" w:cs="Arial"/>
          <w:b/>
        </w:rPr>
      </w:pPr>
      <w:r>
        <w:rPr>
          <w:rFonts w:cs="Arial" w:ascii="Arial" w:hAnsi="Arial"/>
          <w:sz w:val="22"/>
          <w:szCs w:val="22"/>
        </w:rPr>
        <w:t>Zamawiający żąda wskazania przez wykonawcę, w ofercie, części zamówienia, których wykonanie zamierza powierzyć podwykonawcom, oraz podania nazw ewentualnych podwykonawców, jeżeli są już znani.</w:t>
      </w:r>
    </w:p>
    <w:tbl>
      <w:tblPr>
        <w:tblW w:w="8706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321"/>
        <w:gridCol w:w="381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Lp.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Wskazanie części zamówienia, których wykonanie wykonawca zamierza powierzyć podwykonawcom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20"/>
              <w:rPr>
                <w:rFonts w:ascii="Arial" w:hAnsi="Arial" w:cs="Arial"/>
                <w:b/>
                <w:shd w:fill="FFFFFF" w:val="clear"/>
              </w:rPr>
            </w:pPr>
            <w:r>
              <w:rPr>
                <w:rFonts w:cs="Arial" w:ascii="Arial" w:hAnsi="Arial"/>
                <w:b/>
                <w:shd w:fill="FFFFFF" w:val="clear"/>
              </w:rPr>
              <w:t>Nazwy ewentualnych podwykonawców, jeżeli są już znani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9"/>
              </w:numPr>
              <w:autoSpaceDE w:val="true"/>
              <w:snapToGrid w:val="false"/>
              <w:spacing w:lineRule="auto" w:line="276" w:before="0" w:after="120"/>
              <w:ind w:hanging="473" w:left="502" w:right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9"/>
              </w:numPr>
              <w:autoSpaceDE w:val="true"/>
              <w:snapToGrid w:val="false"/>
              <w:spacing w:lineRule="auto" w:line="276" w:before="0" w:after="120"/>
              <w:ind w:hanging="473" w:left="502" w:right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spacing w:lineRule="auto" w:line="276" w:before="0" w:after="120"/>
        <w:ind w:left="851" w:right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autoSpaceDE w:val="true"/>
        <w:spacing w:lineRule="auto" w:line="276" w:before="0" w:after="120"/>
        <w:ind w:hanging="426"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Na podstawie art. 225 Pzp informuję, że wybór oferty:</w:t>
      </w:r>
    </w:p>
    <w:p>
      <w:pPr>
        <w:pStyle w:val="Normal"/>
        <w:spacing w:lineRule="auto" w:line="276" w:before="0" w:after="120"/>
        <w:ind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(właściwy wybór należy zaznaczyć wpisując w pole prostokąta znak X)</w:t>
      </w:r>
    </w:p>
    <w:tbl>
      <w:tblPr>
        <w:tblW w:w="8646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221"/>
      </w:tblGrid>
      <w:tr>
        <w:trPr/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1" w:type="dxa"/>
            <w:tcBorders>
              <w:left w:val="single" w:sz="8" w:space="0" w:color="000000"/>
            </w:tcBorders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nie będzie prowadzić do powstania u zamawiającego obowiązku podatkowego; </w:t>
            </w:r>
          </w:p>
        </w:tc>
      </w:tr>
      <w:tr>
        <w:trPr>
          <w:trHeight w:val="213" w:hRule="atLeast"/>
        </w:trPr>
        <w:tc>
          <w:tcPr>
            <w:tcW w:w="4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1" w:type="dxa"/>
            <w:tcBorders/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1" w:type="dxa"/>
            <w:tcBorders>
              <w:left w:val="single" w:sz="8" w:space="0" w:color="000000"/>
            </w:tcBorders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będzie prowadzić do powstania u zamawiającego obowiązku podatkowego:</w:t>
            </w:r>
          </w:p>
        </w:tc>
      </w:tr>
      <w:tr>
        <w:trPr/>
        <w:tc>
          <w:tcPr>
            <w:tcW w:w="425" w:type="dxa"/>
            <w:tcBorders>
              <w:top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1" w:type="dxa"/>
            <w:tcBorders/>
          </w:tcPr>
          <w:p>
            <w:pPr>
              <w:pStyle w:val="Normal"/>
              <w:widowControl/>
              <w:numPr>
                <w:ilvl w:val="0"/>
                <w:numId w:val="17"/>
              </w:numPr>
              <w:tabs>
                <w:tab w:val="clear" w:pos="709"/>
                <w:tab w:val="left" w:pos="515" w:leader="none"/>
              </w:tabs>
              <w:autoSpaceDE w:val="true"/>
              <w:spacing w:lineRule="auto" w:line="276" w:before="0" w:after="120"/>
              <w:ind w:hanging="567" w:left="515"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wskazuję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nazwę (rodzaj) usługi, której dostawa lub świadczenie będą prowadziły do powstania obowiązku podatkowego</w:t>
            </w:r>
            <w:r>
              <w:rPr>
                <w:rFonts w:cs="Arial" w:ascii="Arial" w:hAnsi="Arial"/>
                <w:sz w:val="22"/>
                <w:szCs w:val="22"/>
              </w:rPr>
              <w:t>: …………………………………………………………..…………………...;</w:t>
            </w:r>
          </w:p>
          <w:p>
            <w:pPr>
              <w:pStyle w:val="Normal"/>
              <w:widowControl/>
              <w:numPr>
                <w:ilvl w:val="0"/>
                <w:numId w:val="17"/>
              </w:numPr>
              <w:tabs>
                <w:tab w:val="clear" w:pos="709"/>
                <w:tab w:val="left" w:pos="457" w:leader="none"/>
              </w:tabs>
              <w:autoSpaceDE w:val="true"/>
              <w:spacing w:lineRule="auto" w:line="276" w:before="0" w:after="120"/>
              <w:ind w:hanging="425" w:left="457"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wskazuję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 xml:space="preserve">wartości usługi objętej obowiązkiem podatkowym zamawiającego, bez kwoty podatku: </w:t>
            </w:r>
            <w:r>
              <w:rPr>
                <w:rFonts w:cs="Arial" w:ascii="Arial" w:hAnsi="Arial"/>
                <w:sz w:val="22"/>
                <w:szCs w:val="22"/>
              </w:rPr>
              <w:t>………………………………………………………..………………………;</w:t>
            </w:r>
          </w:p>
          <w:p>
            <w:pPr>
              <w:pStyle w:val="Normal"/>
              <w:widowControl/>
              <w:numPr>
                <w:ilvl w:val="0"/>
                <w:numId w:val="17"/>
              </w:numPr>
              <w:tabs>
                <w:tab w:val="clear" w:pos="709"/>
                <w:tab w:val="left" w:pos="457" w:leader="none"/>
              </w:tabs>
              <w:autoSpaceDE w:val="true"/>
              <w:spacing w:lineRule="auto" w:line="276" w:before="0" w:after="120"/>
              <w:ind w:hanging="425" w:left="457"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wskazuję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stawkę podatku od towarów i usług, która zgodnie z wiedzą wykonawcy, będzie miała zastosowanie: ……………………………………………………….…………………………</w:t>
            </w:r>
          </w:p>
          <w:p>
            <w:pPr>
              <w:pStyle w:val="Normal"/>
              <w:tabs>
                <w:tab w:val="clear" w:pos="709"/>
                <w:tab w:val="left" w:pos="457" w:leader="none"/>
              </w:tabs>
              <w:spacing w:lineRule="auto" w:line="276" w:before="0" w:after="120"/>
              <w:ind w:left="457"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autoSpaceDE w:val="true"/>
        <w:spacing w:lineRule="auto" w:line="276" w:before="0" w:after="120"/>
        <w:ind w:hanging="426"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Numer rachunku bankowego wykonawcy, na który należy dokonać zwrotu wadium wniesionego w pieniądzu:</w:t>
      </w:r>
      <w:r>
        <w:rPr>
          <w:rFonts w:cs="Arial" w:ascii="Arial" w:hAnsi="Arial"/>
          <w:b/>
          <w:sz w:val="22"/>
          <w:szCs w:val="22"/>
        </w:rPr>
        <w:t xml:space="preserve"> </w:t>
      </w:r>
    </w:p>
    <w:p>
      <w:pPr>
        <w:pStyle w:val="Normal"/>
        <w:ind w:left="425" w:right="0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</w:t>
      </w:r>
    </w:p>
    <w:p>
      <w:pPr>
        <w:pStyle w:val="Normal"/>
        <w:spacing w:lineRule="auto" w:line="276" w:before="0" w:after="120"/>
        <w:ind w:left="426" w:right="0"/>
        <w:jc w:val="center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iCs/>
          <w:sz w:val="22"/>
          <w:szCs w:val="22"/>
        </w:rPr>
      </w:r>
    </w:p>
    <w:p>
      <w:pPr>
        <w:pStyle w:val="Normal"/>
        <w:widowControl/>
        <w:numPr>
          <w:ilvl w:val="0"/>
          <w:numId w:val="15"/>
        </w:numPr>
        <w:shd w:fill="FFFFFF" w:val="clear"/>
        <w:tabs>
          <w:tab w:val="clear" w:pos="709"/>
          <w:tab w:val="left" w:pos="426" w:leader="none"/>
        </w:tabs>
        <w:spacing w:lineRule="auto" w:line="276" w:before="0" w:after="120"/>
        <w:ind w:hanging="426" w:left="426" w:right="0"/>
        <w:rPr>
          <w:rFonts w:ascii="Arial" w:hAnsi="Arial" w:cs="Arial"/>
          <w:sz w:val="22"/>
          <w:szCs w:val="22"/>
        </w:rPr>
      </w:pPr>
      <w:bookmarkStart w:id="0" w:name="_Hlk82945547"/>
      <w:bookmarkEnd w:id="0"/>
      <w:r>
        <w:rPr>
          <w:rFonts w:cs="Arial" w:ascii="Arial" w:hAnsi="Arial"/>
          <w:bCs/>
          <w:sz w:val="22"/>
          <w:szCs w:val="22"/>
        </w:rPr>
        <w:t>J</w:t>
      </w:r>
      <w:r>
        <w:rPr>
          <w:rFonts w:cs="Arial" w:ascii="Arial" w:hAnsi="Arial"/>
          <w:sz w:val="22"/>
          <w:szCs w:val="22"/>
        </w:rPr>
        <w:t xml:space="preserve">eżeli dokumenty elektroniczne, przekazywane przy użyciu środków komunikacji elektronicznej, zawierają informacje stanowiące tajemnicę przedsiębiorstwa w rozumieniu przepisów ustawy z dnia 16 kwietnia 1993 r. o zwalczaniu nieuczciwej, konkurencji (Dz. U. z 2020 r. poz. 1913), wykonawca, w celu utrzymania w poufności tych informacji, przekazuje je w wydzielonym i odpowiednio oznaczonym pliku, wraz z jednoczesnym zaznaczeniem polecenia </w:t>
      </w:r>
      <w:r>
        <w:rPr>
          <w:rFonts w:cs="Arial" w:ascii="Arial" w:hAnsi="Arial"/>
          <w:b/>
          <w:bCs/>
          <w:sz w:val="22"/>
          <w:szCs w:val="22"/>
        </w:rPr>
        <w:t>„Załącznik stanowiący tajemnicę przedsiębiorstwa”</w:t>
      </w:r>
      <w:r>
        <w:rPr>
          <w:rFonts w:cs="Arial" w:ascii="Arial" w:hAnsi="Arial"/>
          <w:sz w:val="22"/>
          <w:szCs w:val="22"/>
        </w:rPr>
        <w:t xml:space="preserve"> a następnie wraz z plikami stanowiącymi jawną część należy ten plik zaszyfrować.</w:t>
      </w:r>
    </w:p>
    <w:p>
      <w:pPr>
        <w:pStyle w:val="Normal"/>
        <w:tabs>
          <w:tab w:val="clear" w:pos="709"/>
          <w:tab w:val="left" w:pos="851" w:leader="none"/>
        </w:tabs>
        <w:spacing w:lineRule="auto" w:line="276" w:before="0" w:after="120"/>
        <w:ind w:hanging="425" w:left="851" w:right="0"/>
        <w:rPr>
          <w:rFonts w:ascii="Arial" w:hAnsi="Arial" w:cs="Arial"/>
          <w:sz w:val="22"/>
          <w:szCs w:val="22"/>
        </w:rPr>
      </w:pPr>
      <w:bookmarkStart w:id="1" w:name="_Hlk82945547"/>
      <w:bookmarkEnd w:id="1"/>
      <w:r>
        <w:rPr>
          <w:rFonts w:cs="Arial" w:ascii="Arial" w:hAnsi="Arial"/>
          <w:sz w:val="22"/>
          <w:szCs w:val="22"/>
        </w:rPr>
        <w:t>Wykonawca nie może zastrzec informacji, o których mowa w art. 222 ust. 5 Pzp.</w:t>
      </w:r>
    </w:p>
    <w:p>
      <w:pPr>
        <w:pStyle w:val="Normal"/>
        <w:tabs>
          <w:tab w:val="clear" w:pos="709"/>
          <w:tab w:val="left" w:pos="851" w:leader="none"/>
        </w:tabs>
        <w:spacing w:lineRule="auto" w:line="276" w:before="0" w:after="120"/>
        <w:ind w:hanging="425" w:left="851" w:righ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autoSpaceDE w:val="true"/>
        <w:spacing w:lineRule="auto" w:line="276" w:before="0" w:after="120"/>
        <w:ind w:hanging="426"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Oświadczam, że </w:t>
      </w:r>
      <w:r>
        <w:rPr>
          <w:rFonts w:cs="Arial" w:ascii="Arial" w:hAnsi="Arial"/>
          <w:bCs/>
          <w:sz w:val="22"/>
          <w:szCs w:val="22"/>
        </w:rPr>
        <w:t>wykonawca jest:</w:t>
      </w:r>
    </w:p>
    <w:p>
      <w:pPr>
        <w:pStyle w:val="Normal"/>
        <w:spacing w:lineRule="auto" w:line="276" w:before="0" w:after="120"/>
        <w:ind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(właściwy wybór należy zaznaczyć wpisując w pole prostokąta znak X)</w:t>
      </w:r>
    </w:p>
    <w:tbl>
      <w:tblPr>
        <w:tblW w:w="8646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221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pacing w:lineRule="auto" w:line="276" w:before="0" w:after="12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mikroprzedsiębiorcą </w:t>
            </w:r>
            <w:r>
              <w:rPr>
                <w:rFonts w:cs="Arial" w:ascii="Arial" w:hAnsi="Arial"/>
                <w:sz w:val="22"/>
                <w:szCs w:val="22"/>
              </w:rPr>
              <w:t>w rozumieniu art. 7 ust. 1 pkt 1 ustawy z dnia 6 marca 2018 r. - Prawo przedsiębiorców (Dz.U. z 2021 r. poz. 162)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pacing w:lineRule="auto" w:line="276" w:before="0" w:after="12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małym przedsiębiorcą</w:t>
            </w:r>
            <w:r>
              <w:rPr>
                <w:rFonts w:cs="Arial" w:ascii="Arial" w:hAnsi="Arial"/>
                <w:sz w:val="22"/>
                <w:szCs w:val="22"/>
              </w:rPr>
              <w:t xml:space="preserve"> w rozumieniu art. 7 ust. 1 pkt 2 ustawy z dnia 6 marca 2018 r. - Prawo przedsiębiorców (Dz.U. z 2021 r. poz. 162)</w:t>
            </w:r>
          </w:p>
        </w:tc>
      </w:tr>
      <w:tr>
        <w:trPr>
          <w:trHeight w:val="21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pacing w:lineRule="auto" w:line="276" w:before="0" w:after="12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średnim przedsiębiorcą</w:t>
            </w:r>
            <w:r>
              <w:rPr>
                <w:rFonts w:cs="Arial" w:ascii="Arial" w:hAnsi="Arial"/>
                <w:sz w:val="22"/>
                <w:szCs w:val="22"/>
              </w:rPr>
              <w:t xml:space="preserve"> w rozumieniu art. 7 ust. 1 pkt 3 ustawy z dnia 6 marca 2018 r. - Prawo przedsiębiorców (Dz.U. z 2021 r. poz. 162)</w:t>
            </w:r>
          </w:p>
        </w:tc>
      </w:tr>
    </w:tbl>
    <w:p>
      <w:pPr>
        <w:pStyle w:val="Normal"/>
        <w:spacing w:lineRule="auto" w:line="276" w:before="0" w:after="120"/>
        <w:ind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autoSpaceDE w:val="true"/>
        <w:spacing w:lineRule="auto" w:line="276" w:before="0" w:after="120"/>
        <w:ind w:hanging="426" w:left="426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2"/>
          <w:szCs w:val="22"/>
        </w:rPr>
        <w:t>Oświadczam, że</w:t>
      </w:r>
      <w:r>
        <w:rPr>
          <w:rFonts w:cs="Arial" w:ascii="Arial" w:hAnsi="Arial"/>
          <w:bCs/>
          <w:sz w:val="22"/>
          <w:szCs w:val="22"/>
        </w:rPr>
        <w:t xml:space="preserve"> wykonawca wypełnił</w:t>
      </w:r>
      <w:r>
        <w:rPr>
          <w:rFonts w:cs="Arial" w:ascii="Arial" w:hAnsi="Arial"/>
          <w:sz w:val="22"/>
          <w:szCs w:val="22"/>
        </w:rPr>
        <w:t xml:space="preserve"> obowiązki informacyjne przewidziane w art. 13 lub art. 14 rozporządzenia 2016/679</w:t>
      </w:r>
      <w:r>
        <w:rPr>
          <w:rStyle w:val="Znakiprzypiswdolnych"/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postępowaniu, i których dane zostały przekazane zamawiającemu w ramach zamówienia</w:t>
      </w:r>
      <w:r>
        <w:rPr>
          <w:rStyle w:val="Znakiprzypiswdolnych"/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276"/>
        <w:ind w:left="426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ind w:left="300" w:right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</w:rPr>
        <w:tab/>
        <w:tab/>
        <w:tab/>
        <w:tab/>
        <w:tab/>
        <w:tab/>
        <w:t xml:space="preserve">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left="5535" w:right="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elektroniczny </w:t>
      </w:r>
    </w:p>
    <w:p>
      <w:pPr>
        <w:pStyle w:val="Standard"/>
        <w:ind w:left="300" w:right="0"/>
        <w:rPr>
          <w:sz w:val="24"/>
          <w:szCs w:val="24"/>
        </w:rPr>
      </w:pPr>
      <w:r>
        <w:rPr>
          <w:rFonts w:eastAsia="Arial" w:cs="Arial" w:ascii="Arial" w:hAnsi="Arial"/>
          <w:color w:val="000000"/>
          <w:sz w:val="18"/>
          <w:szCs w:val="18"/>
        </w:rPr>
        <w:t xml:space="preserve">      </w:t>
      </w:r>
      <w:r>
        <w:rPr>
          <w:rFonts w:eastAsia="Arial" w:cs="Arial" w:ascii="Arial" w:hAnsi="Arial"/>
          <w:color w:val="000000"/>
          <w:sz w:val="18"/>
          <w:szCs w:val="18"/>
        </w:rPr>
        <w:tab/>
        <w:tab/>
        <w:tab/>
        <w:tab/>
        <w:tab/>
        <w:tab/>
        <w:tab/>
        <w:t xml:space="preserve"> </w:t>
      </w:r>
      <w:r>
        <w:rPr>
          <w:rFonts w:cs="Arial" w:ascii="Arial" w:hAnsi="Arial"/>
          <w:color w:val="000000"/>
          <w:sz w:val="18"/>
          <w:szCs w:val="18"/>
        </w:rPr>
        <w:t>upoważnionego przedstawiciela Wykonawcy</w:t>
      </w:r>
      <w:r>
        <w:rPr>
          <w:rStyle w:val="Znakiprzypiswdolnych"/>
          <w:rStyle w:val="FootnoteReference"/>
          <w:rFonts w:cs="Arial" w:ascii="Arial" w:hAnsi="Arial"/>
          <w:color w:val="000000"/>
          <w:sz w:val="18"/>
          <w:szCs w:val="18"/>
        </w:rPr>
        <w:footnoteReference w:id="4"/>
      </w:r>
      <w:r>
        <w:rPr>
          <w:rFonts w:cs="Arial" w:ascii="Arial" w:hAnsi="Arial"/>
          <w:color w:val="000000"/>
          <w:sz w:val="18"/>
          <w:szCs w:val="18"/>
        </w:rPr>
        <w:tab/>
        <w:tab/>
        <w:tab/>
        <w:tab/>
        <w:tab/>
        <w:tab/>
      </w:r>
      <w:r>
        <w:br w:type="page"/>
      </w:r>
    </w:p>
    <w:p>
      <w:pPr>
        <w:pStyle w:val="Heading2"/>
        <w:ind w:hanging="0" w:left="0" w:right="0"/>
        <w:rPr>
          <w:rFonts w:ascii="Arial" w:hAnsi="Arial" w:cs="Arial"/>
          <w:b/>
        </w:rPr>
      </w:pPr>
      <w:r>
        <w:rPr>
          <w:sz w:val="24"/>
          <w:szCs w:val="24"/>
        </w:rPr>
        <w:t>Załącznik nr 2 – wzór oświadczenia Wykonawcy o braku podstaw wykluczenia</w:t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Dostawa paliwa płynnego dla pojazdów Przedsiębiorstwa Wodno – Kanalizacyjnego </w:t>
      </w:r>
    </w:p>
    <w:p>
      <w:pPr>
        <w:pStyle w:val="Normal"/>
        <w:ind w:left="1418" w:right="0"/>
        <w:rPr>
          <w:rFonts w:ascii="Arial" w:hAnsi="Arial" w:cs="Arial"/>
          <w:b/>
        </w:rPr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</w:rPr>
        <w:t>„</w:t>
      </w:r>
      <w:r>
        <w:rPr>
          <w:rFonts w:cs="Arial" w:ascii="Arial" w:hAnsi="Arial"/>
        </w:rPr>
        <w:t>Eko-Skawa” Sp. z o.o. w okresie 12 miesięcy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</w:rPr>
        <w:t>Oznaczenie sprawy: ES.ZP.2/2024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Standard"/>
        <w:rPr/>
      </w:pPr>
      <w:r>
        <w:rPr/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Oświadczenie wykonawcy </w:t>
      </w:r>
      <w:r>
        <w:rPr>
          <w:rFonts w:cs="Arial" w:ascii="Arial" w:hAnsi="Arial"/>
          <w:b/>
          <w:sz w:val="24"/>
          <w:szCs w:val="24"/>
          <w:shd w:fill="FFFFFF" w:val="clear"/>
        </w:rPr>
        <w:t xml:space="preserve">o braku podstaw wykluczenia z postępowania wykonawcy składane na podstawie </w:t>
      </w:r>
      <w:r>
        <w:rPr>
          <w:rFonts w:cs="Arial" w:ascii="Arial" w:hAnsi="Arial"/>
          <w:b/>
          <w:sz w:val="24"/>
          <w:szCs w:val="24"/>
        </w:rPr>
        <w:t xml:space="preserve">art. 125 ust. 1 </w:t>
      </w:r>
      <w:r>
        <w:rPr>
          <w:rFonts w:cs="Arial" w:ascii="Arial" w:hAnsi="Arial"/>
          <w:b/>
          <w:sz w:val="24"/>
          <w:szCs w:val="24"/>
          <w:shd w:fill="FFFFFF" w:val="clear"/>
        </w:rPr>
        <w:t xml:space="preserve">ustawy </w:t>
      </w:r>
      <w:r>
        <w:rPr>
          <w:rFonts w:cs="Arial" w:ascii="Arial" w:hAnsi="Arial"/>
          <w:b/>
          <w:sz w:val="24"/>
          <w:szCs w:val="24"/>
        </w:rPr>
        <w:t>z dnia 11 września 2019 r. - Prawo zamówień publicznych (</w:t>
      </w:r>
      <w:r>
        <w:rPr>
          <w:rFonts w:cs="Arial" w:ascii="Arial" w:hAnsi="Arial"/>
          <w:b/>
        </w:rPr>
        <w:t>Dz.U. z 2023 r. poz. 1605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"/>
        <w:numPr>
          <w:ilvl w:val="0"/>
          <w:numId w:val="14"/>
        </w:numPr>
        <w:ind w:hanging="426" w:left="426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Uprawniony do reprezentowania Wykonawcy w postępowaniu o udzielenie zamówienia pn. „Dostawa paliwa płynnego dla pojazdów Przedsiębiorstwa Wodno – Kanalizacyjnego „Eko-Skawa” Sp. z o.o. w okresie 12 miesięcy”. Oznaczenie sprawy: </w:t>
      </w:r>
      <w:r>
        <w:rPr>
          <w:rFonts w:cs="Arial" w:ascii="Arial" w:hAnsi="Arial"/>
          <w:b/>
          <w:sz w:val="24"/>
          <w:szCs w:val="24"/>
        </w:rPr>
        <w:t>ES.ZP.2/2024</w:t>
      </w:r>
      <w:r>
        <w:rPr>
          <w:rFonts w:cs="Arial" w:ascii="Arial" w:hAnsi="Arial"/>
          <w:sz w:val="24"/>
          <w:szCs w:val="24"/>
        </w:rPr>
        <w:t xml:space="preserve">, prowadzonym przez Zamawiającego, </w:t>
      </w:r>
      <w:r>
        <w:rPr>
          <w:rFonts w:cs="Arial" w:ascii="Arial" w:hAnsi="Arial"/>
          <w:b/>
          <w:bCs/>
          <w:sz w:val="24"/>
          <w:szCs w:val="24"/>
        </w:rPr>
        <w:t>oświadczam, że wykonawca nie podlega wykluczeniu z postępowania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w zakresie podstaw wykluczenia wskazanych w art. 108 ust. 1 i art. 109 ust. 1 pkt 4 Pzp.  </w:t>
      </w:r>
    </w:p>
    <w:p>
      <w:pPr>
        <w:pStyle w:val="Normal"/>
        <w:widowControl/>
        <w:numPr>
          <w:ilvl w:val="0"/>
          <w:numId w:val="14"/>
        </w:numPr>
        <w:tabs>
          <w:tab w:val="clear" w:pos="709"/>
          <w:tab w:val="left" w:pos="426" w:leader="none"/>
        </w:tabs>
        <w:autoSpaceDE w:val="true"/>
        <w:spacing w:lineRule="auto" w:line="276" w:before="0" w:after="120"/>
        <w:ind w:hanging="426" w:left="425" w:right="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Uprawniony do reprezentowania Wykonawcy w postępowaniu o udzielenie zamówienia pn. „„Dostawa paliwa płynnego dla pojazdów Przedsiębiorstwa Wodno – Kanalizacyjnego „Eko-Skawa” Sp. z o.o. w okresie 12 miesięcy”. Oznaczenie sprawy: </w:t>
      </w:r>
      <w:r>
        <w:rPr>
          <w:rFonts w:cs="Arial" w:ascii="Arial" w:hAnsi="Arial"/>
          <w:b/>
          <w:sz w:val="24"/>
          <w:szCs w:val="24"/>
        </w:rPr>
        <w:t>ES.ZP.2/2024</w:t>
      </w:r>
      <w:r>
        <w:rPr>
          <w:rFonts w:cs="Arial" w:ascii="Arial" w:hAnsi="Arial"/>
          <w:sz w:val="24"/>
          <w:szCs w:val="24"/>
        </w:rPr>
        <w:t xml:space="preserve">, prowadzonym przez Zamawiającego, </w:t>
      </w:r>
      <w:r>
        <w:rPr>
          <w:rFonts w:cs="Arial" w:ascii="Arial" w:hAnsi="Arial"/>
          <w:b/>
          <w:bCs/>
          <w:sz w:val="24"/>
          <w:szCs w:val="24"/>
        </w:rPr>
        <w:t xml:space="preserve">oświadczam, że w stosunku do wykonawcy zachodzą podstawy wykluczenia z postępowania </w:t>
      </w:r>
      <w:r>
        <w:rPr>
          <w:rFonts w:cs="Arial" w:ascii="Arial" w:hAnsi="Arial"/>
          <w:b/>
          <w:bCs/>
          <w:sz w:val="24"/>
          <w:szCs w:val="24"/>
          <w:shd w:fill="FFFFFF" w:val="clear"/>
        </w:rPr>
        <w:t xml:space="preserve">wskazane </w:t>
      </w:r>
      <w:r>
        <w:rPr>
          <w:rFonts w:cs="Arial" w:ascii="Arial" w:hAnsi="Arial"/>
          <w:b/>
          <w:bCs/>
          <w:sz w:val="24"/>
          <w:szCs w:val="24"/>
        </w:rPr>
        <w:t>w art. ……… Pzp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 xml:space="preserve">(podać mającą zastosowanie w postępowaniu podstawę wykluczenia z postępowania spośród </w:t>
      </w:r>
      <w:r>
        <w:rPr>
          <w:rFonts w:cs="Arial" w:ascii="Arial" w:hAnsi="Arial"/>
          <w:i/>
          <w:iCs/>
          <w:sz w:val="24"/>
          <w:szCs w:val="24"/>
          <w:shd w:fill="FFFFFF" w:val="clear"/>
        </w:rPr>
        <w:t>wskazanych przez zamawiającego</w:t>
      </w:r>
      <w:r>
        <w:rPr>
          <w:rFonts w:cs="Arial" w:ascii="Arial" w:hAnsi="Arial"/>
          <w:i/>
          <w:iCs/>
          <w:sz w:val="24"/>
          <w:szCs w:val="24"/>
        </w:rPr>
        <w:t xml:space="preserve"> w </w:t>
      </w:r>
      <w:r>
        <w:rPr>
          <w:rFonts w:cs="Arial" w:ascii="Arial" w:hAnsi="Arial"/>
          <w:i/>
          <w:iCs/>
          <w:sz w:val="24"/>
          <w:szCs w:val="24"/>
          <w:shd w:fill="FFFFFF" w:val="clear"/>
        </w:rPr>
        <w:t xml:space="preserve">art. 108 ust. 1 pkt 1, 2 i 5 lub art. 109 ust. 1 pkt 4 </w:t>
      </w:r>
      <w:r>
        <w:rPr>
          <w:rFonts w:cs="Arial" w:ascii="Arial" w:hAnsi="Arial"/>
          <w:i/>
          <w:iCs/>
          <w:sz w:val="24"/>
          <w:szCs w:val="24"/>
        </w:rPr>
        <w:t xml:space="preserve">Pzp). 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426" w:leader="none"/>
        </w:tabs>
        <w:suppressAutoHyphens w:val="true"/>
        <w:autoSpaceDE w:val="true"/>
        <w:bidi w:val="0"/>
        <w:spacing w:lineRule="auto" w:line="276" w:before="0" w:after="120"/>
        <w:ind w:hanging="113" w:left="737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Jednocześnie oświadczam, że </w:t>
      </w:r>
      <w:r>
        <w:rPr>
          <w:rFonts w:cs="Arial" w:ascii="Arial" w:hAnsi="Arial"/>
          <w:b/>
          <w:bCs/>
          <w:i/>
          <w:iCs/>
          <w:sz w:val="24"/>
          <w:szCs w:val="24"/>
        </w:rPr>
        <w:t>na podstawie art. 110 ust. 2 Pzp w celu wykazania swojej rzetelności pomimo istnienia odpowiedniej podstawy wykluczenia wykonawca przedsięwziął następujące środki</w:t>
      </w:r>
      <w:r>
        <w:rPr>
          <w:rFonts w:cs="Arial" w:ascii="Arial" w:hAnsi="Arial"/>
          <w:i/>
          <w:iCs/>
          <w:sz w:val="24"/>
          <w:szCs w:val="24"/>
        </w:rPr>
        <w:t xml:space="preserve"> („samooczyszczenie”):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26" w:leader="none"/>
        </w:tabs>
        <w:suppressAutoHyphens w:val="true"/>
        <w:autoSpaceDE w:val="false"/>
        <w:bidi w:val="0"/>
        <w:spacing w:lineRule="auto" w:line="276" w:before="0" w:after="120"/>
        <w:ind w:hanging="0" w:left="624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26" w:leader="none"/>
        </w:tabs>
        <w:suppressAutoHyphens w:val="true"/>
        <w:autoSpaceDE w:val="false"/>
        <w:bidi w:val="0"/>
        <w:spacing w:lineRule="auto" w:line="276" w:before="0" w:after="120"/>
        <w:ind w:hanging="0" w:left="624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426" w:leader="none"/>
        </w:tabs>
        <w:autoSpaceDE w:val="true"/>
        <w:spacing w:lineRule="auto" w:line="276" w:before="0" w:after="120"/>
        <w:ind w:hanging="0" w:left="1145" w:right="0"/>
        <w:rPr/>
      </w:pPr>
      <w:r>
        <w:rPr/>
      </w:r>
    </w:p>
    <w:p>
      <w:pPr>
        <w:pStyle w:val="Normal"/>
        <w:widowControl/>
        <w:numPr>
          <w:ilvl w:val="0"/>
          <w:numId w:val="14"/>
        </w:numPr>
        <w:tabs>
          <w:tab w:val="clear" w:pos="709"/>
          <w:tab w:val="left" w:pos="426" w:leader="none"/>
        </w:tabs>
        <w:autoSpaceDE w:val="true"/>
        <w:spacing w:lineRule="auto" w:line="276" w:before="0" w:after="120"/>
        <w:ind w:hanging="426" w:left="425" w:right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Uprawniony do reprezentowania Wykonawcy w postępowaniu o udzielenie zamówienia pn. „„Dostawa paliwa płynnego dla pojazdów Przedsiębiorstwa Wodno – Kanalizacyjnego „Eko-Skawa” Sp. z o.o. w okresie 12 miesięcy”. Oznaczenie sprawy: ES.ZP.2/2024, prowadzonym przez Zamawiającego,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oświadczam, że nie zachodzą w stosunku do mnie przesłanki wykluczenia z postępowania wskazane w pkt VI ust. 3 SWZ, na podstawie art.  7 ust. 1 ustawy z dnia 13 kwietnia 2022 r. </w:t>
      </w:r>
      <w:r>
        <w:rPr>
          <w:rFonts w:cs="Arial" w:ascii="Arial" w:hAnsi="Arial"/>
          <w:b/>
          <w:bCs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(Dz. U. poz. 835). 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120"/>
        <w:ind w:left="425" w:right="0"/>
        <w:rPr/>
      </w:pPr>
      <w:r>
        <w:rPr/>
      </w:r>
    </w:p>
    <w:p>
      <w:pPr>
        <w:pStyle w:val="Normal"/>
        <w:shd w:fill="BFBFBF" w:val="clear"/>
        <w:spacing w:lineRule="auto" w:line="312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24"/>
          <w:szCs w:val="24"/>
        </w:rPr>
        <w:t>Potwierdzam prawidłowość i aktualność następujących podmiotowych środków dowodowych potwierdzających brak podstaw wykluczenia, które zamawiający posiada:</w:t>
      </w:r>
    </w:p>
    <w:p>
      <w:pPr>
        <w:pStyle w:val="Normal"/>
        <w:shd w:fill="FFFFFF" w:val="clear"/>
        <w:tabs>
          <w:tab w:val="clear" w:pos="709"/>
          <w:tab w:val="left" w:pos="993" w:leader="none"/>
        </w:tabs>
        <w:spacing w:before="0" w:after="120"/>
        <w:ind w:left="993" w:right="0"/>
        <w:jc w:val="both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1843"/>
        <w:gridCol w:w="3543"/>
      </w:tblGrid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Nazwa postępowania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Numer postępowania lub oznaczenie sprawy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Określenie podmiotowego środka dowodowego potwierdzającego brak podstaw wykluczenia, który posiada zamawiający, o ile podmiotowy środek dowodowy jest prawidłowy i aktualny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fill="BFBFBF" w:val="clear"/>
        <w:spacing w:lineRule="auto" w:lin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76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Heading2"/>
        <w:ind w:hanging="0" w:left="0" w:right="0"/>
        <w:rPr>
          <w:rFonts w:ascii="Arial" w:hAnsi="Arial" w:cs="Arial"/>
          <w:b/>
        </w:rPr>
      </w:pPr>
      <w:r>
        <w:rPr>
          <w:sz w:val="24"/>
          <w:szCs w:val="24"/>
        </w:rPr>
        <w:t xml:space="preserve">Załącznik nr 3 – wzór oświadczenia Wykonawcy o spełnianiu warunków udziału w postępowaniu </w:t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Dostawa paliwa płynnego dla pojazdów Przedsiębiorstwa Wodno – Kanalizacyjnego </w:t>
      </w:r>
    </w:p>
    <w:p>
      <w:pPr>
        <w:pStyle w:val="Normal"/>
        <w:ind w:left="1418" w:right="0"/>
        <w:rPr>
          <w:rFonts w:ascii="Arial" w:hAnsi="Arial" w:cs="Arial"/>
          <w:b/>
        </w:rPr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</w:rPr>
        <w:t>„</w:t>
      </w:r>
      <w:r>
        <w:rPr>
          <w:rFonts w:cs="Arial" w:ascii="Arial" w:hAnsi="Arial"/>
        </w:rPr>
        <w:t>Eko-Skawa” Sp. z o.o. w okresie 12 miesięcy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</w:rPr>
        <w:t xml:space="preserve">Oznaczenie sprawy:  </w:t>
      </w:r>
      <w:r>
        <w:rPr>
          <w:rFonts w:cs="Arial" w:ascii="Arial" w:hAnsi="Arial"/>
          <w:b/>
          <w:sz w:val="22"/>
          <w:szCs w:val="22"/>
        </w:rPr>
        <w:t>ES.ZP.2/2024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a, 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  Nr REGON 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  <w:b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Oświadczenie wykonawcy </w:t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o spełnianiu warunków udziału w postępowaniu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 xml:space="preserve">składane na podstawie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art. 125 ust. 1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ustawy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z dnia 11 września 2019 r.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- Prawo zamówień publicznych (</w:t>
      </w:r>
      <w:r>
        <w:rPr>
          <w:rFonts w:cs="Arial" w:ascii="Arial" w:hAnsi="Arial"/>
          <w:b/>
          <w:sz w:val="24"/>
          <w:szCs w:val="24"/>
        </w:rPr>
        <w:t>Dz.U. z 202</w:t>
      </w:r>
      <w:r>
        <w:rPr>
          <w:rFonts w:cs="Arial" w:ascii="Arial" w:hAnsi="Arial"/>
          <w:b/>
          <w:sz w:val="24"/>
          <w:szCs w:val="24"/>
        </w:rPr>
        <w:t>3</w:t>
      </w:r>
      <w:r>
        <w:rPr>
          <w:rFonts w:cs="Arial" w:ascii="Arial" w:hAnsi="Arial"/>
          <w:b/>
          <w:sz w:val="24"/>
          <w:szCs w:val="24"/>
        </w:rPr>
        <w:t xml:space="preserve"> r. poz. 1</w:t>
      </w:r>
      <w:r>
        <w:rPr>
          <w:rFonts w:cs="Arial" w:ascii="Arial" w:hAnsi="Arial"/>
          <w:b/>
          <w:sz w:val="24"/>
          <w:szCs w:val="24"/>
        </w:rPr>
        <w:t>605</w:t>
      </w:r>
      <w:r>
        <w:rPr>
          <w:rFonts w:cs="Arial" w:ascii="Arial" w:hAnsi="Arial"/>
          <w:b/>
          <w:bCs/>
          <w:color w:val="000000"/>
          <w:sz w:val="24"/>
          <w:szCs w:val="24"/>
        </w:rPr>
        <w:t>)</w:t>
      </w:r>
    </w:p>
    <w:p>
      <w:pPr>
        <w:pStyle w:val="Normal"/>
        <w:shd w:fill="BFBFBF" w:val="clear"/>
        <w:spacing w:lineRule="auto" w:line="27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INFORMACJA DOTYCZĄCA WYKONAWCY:</w:t>
      </w:r>
    </w:p>
    <w:p>
      <w:pPr>
        <w:pStyle w:val="Normal"/>
        <w:tabs>
          <w:tab w:val="clear" w:pos="709"/>
          <w:tab w:val="left" w:pos="1418" w:leader="none"/>
        </w:tabs>
        <w:spacing w:lineRule="auto" w:line="27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1418" w:leader="none"/>
        </w:tabs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</w:rPr>
        <w:t xml:space="preserve">Uprawniony do reprezentowania Wykonawcy </w:t>
      </w:r>
      <w:r>
        <w:rPr>
          <w:rFonts w:cs="Arial" w:ascii="Arial" w:hAnsi="Arial"/>
          <w:sz w:val="24"/>
          <w:szCs w:val="24"/>
        </w:rPr>
        <w:t xml:space="preserve">w postępowaniu o udzielenie zamówienia pn: „Dostawa paliwa płynnego dla pojazdów Przedsiębiorstwa Wodno – Kanalizacyjnego „Eko-Skawa” Sp. z o.o. w okresie 12 miesięcy”. Oznaczenie sprawy: </w:t>
      </w:r>
      <w:r>
        <w:rPr>
          <w:rFonts w:cs="Arial" w:ascii="Arial" w:hAnsi="Arial"/>
          <w:b/>
          <w:sz w:val="24"/>
          <w:szCs w:val="24"/>
        </w:rPr>
        <w:t>ES.ZP.2/2024</w:t>
      </w:r>
      <w:r>
        <w:rPr>
          <w:rFonts w:cs="Arial" w:ascii="Arial" w:hAnsi="Arial"/>
          <w:sz w:val="24"/>
          <w:szCs w:val="24"/>
        </w:rPr>
        <w:t xml:space="preserve">, prowadzonym przez Zamawiającego, </w:t>
      </w:r>
      <w:r>
        <w:rPr>
          <w:rFonts w:cs="Arial" w:ascii="Arial" w:hAnsi="Arial"/>
          <w:b/>
          <w:bCs/>
          <w:color w:val="000000"/>
          <w:sz w:val="24"/>
          <w:szCs w:val="24"/>
        </w:rPr>
        <w:t>oświadczam, że</w:t>
      </w:r>
      <w:r>
        <w:rPr>
          <w:rFonts w:cs="Arial" w:ascii="Arial" w:hAnsi="Arial"/>
          <w:color w:val="000000"/>
          <w:sz w:val="24"/>
          <w:szCs w:val="24"/>
        </w:rPr>
        <w:t xml:space="preserve"> spełniam warunki udziału w postępowaniu, o których mowa w części VIII („</w:t>
      </w:r>
      <w:r>
        <w:rPr>
          <w:rFonts w:cs="Arial" w:ascii="Arial" w:hAnsi="Arial"/>
          <w:sz w:val="24"/>
          <w:szCs w:val="24"/>
        </w:rPr>
        <w:t>Informacja o warunkach udziału w postępowaniu o udzielenie zamówienia</w:t>
      </w:r>
      <w:r>
        <w:rPr>
          <w:rFonts w:cs="Arial" w:ascii="Arial" w:hAnsi="Arial"/>
          <w:color w:val="000000"/>
          <w:sz w:val="24"/>
          <w:szCs w:val="24"/>
        </w:rPr>
        <w:t xml:space="preserve">”) </w:t>
      </w:r>
      <w:r>
        <w:rPr>
          <w:rFonts w:cs="Arial" w:ascii="Arial" w:hAnsi="Arial"/>
          <w:sz w:val="24"/>
          <w:szCs w:val="24"/>
        </w:rPr>
        <w:t>Specyfikacji Warunków Zamówienia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1418" w:leader="none"/>
        </w:tabs>
        <w:spacing w:lineRule="auto" w:line="276"/>
        <w:rPr/>
      </w:pPr>
      <w:r>
        <w:rPr/>
      </w:r>
    </w:p>
    <w:p>
      <w:pPr>
        <w:pStyle w:val="Normal"/>
        <w:shd w:fill="BFBFBF" w:val="clear"/>
        <w:spacing w:lineRule="auto" w:line="276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Potwierdzam prawidłowość i aktualność następujących podmiotowych środków dowodowych potwierdzających spełnianie warunków udziału w postępowaniu, które zamawiający posiada:</w:t>
      </w:r>
    </w:p>
    <w:p>
      <w:pPr>
        <w:pStyle w:val="Normal"/>
        <w:spacing w:lineRule="auto" w:line="276"/>
        <w:ind w:left="360" w:right="0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tbl>
      <w:tblPr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127"/>
        <w:gridCol w:w="3543"/>
      </w:tblGrid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Nazwa postępowania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Cs/>
                <w:color w:val="222222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hd w:fill="FFFFFF" w:val="clear"/>
              </w:rPr>
              <w:t>Oznaczenie sprawy (nr referencyjny dla postępowania)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Określenie podmiotowych środków dowodowych potwierdzających spełnianie warunku udziału w postępowaniu, które posiada zamawiający, o ile podmiotowe środki dowodowe są prawidłowe i aktualne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hd w:fill="BFBFBF" w:val="clear"/>
        <w:autoSpaceDE w:val="false"/>
        <w:bidi w:val="0"/>
        <w:spacing w:lineRule="auto" w:line="312"/>
        <w:ind w:hanging="0" w:left="1440" w:right="0"/>
        <w:rPr>
          <w:rFonts w:ascii="Arial" w:hAnsi="Arial" w:cs="Arial"/>
          <w:b/>
          <w:sz w:val="24"/>
          <w:szCs w:val="24"/>
        </w:rPr>
      </w:pPr>
      <w:r>
        <w:rPr>
          <w:rStyle w:val="Ng-star-inserted"/>
          <w:rFonts w:cs="Arial" w:ascii="Arial" w:hAnsi="Arial"/>
          <w:sz w:val="24"/>
          <w:szCs w:val="24"/>
        </w:rPr>
        <w:t>Adresy bezpłatnych i ogólnodostępnych baz danych, w szczególności rejestrów publicznych w rozumieniu ustawy z dnia 17 lutego 2005r. o informatyzacji działalności podmiotów realizujących zadania publiczne (tj. Dz. U. z 2020 r. poz. 346 z późn. zm.), gdzie można uzyskać oświadczenia lub inne dokumenty dotyczące wykonawcy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360" w:right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Style w:val="Ng-star-inserted"/>
          <w:rFonts w:ascii="Arial" w:hAnsi="Arial" w:cs="Arial"/>
          <w:sz w:val="24"/>
          <w:szCs w:val="24"/>
        </w:rPr>
      </w:pPr>
      <w:r>
        <w:rPr>
          <w:rStyle w:val="Ng-star-inserted"/>
          <w:rFonts w:cs="Arial" w:ascii="Arial" w:hAnsi="Arial"/>
          <w:sz w:val="24"/>
          <w:szCs w:val="24"/>
        </w:rPr>
        <w:t>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Ng-star-inserted"/>
          <w:rFonts w:cs="Arial" w:ascii="Arial" w:hAnsi="Arial"/>
          <w:sz w:val="24"/>
          <w:szCs w:val="24"/>
        </w:rPr>
        <w:t>…………………………………………………………………………………………</w:t>
      </w:r>
      <w:r>
        <w:rPr>
          <w:rStyle w:val="Ng-star-inserted"/>
          <w:rFonts w:cs="Arial" w:ascii="Arial" w:hAnsi="Arial"/>
          <w:sz w:val="24"/>
          <w:szCs w:val="24"/>
        </w:rPr>
        <w:t>....</w:t>
      </w:r>
    </w:p>
    <w:p>
      <w:pPr>
        <w:pStyle w:val="Normal"/>
        <w:widowControl w:val="false"/>
        <w:numPr>
          <w:ilvl w:val="0"/>
          <w:numId w:val="0"/>
        </w:numPr>
        <w:shd w:fill="BFBFBF" w:val="clear"/>
        <w:tabs>
          <w:tab w:val="clear" w:pos="709"/>
          <w:tab w:val="left" w:pos="1365" w:leader="none"/>
        </w:tabs>
        <w:autoSpaceDE w:val="false"/>
        <w:bidi w:val="0"/>
        <w:spacing w:lineRule="auto" w:line="276"/>
        <w:ind w:hanging="0" w:left="1440" w:right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ing2"/>
        <w:widowControl/>
        <w:numPr>
          <w:ilvl w:val="0"/>
          <w:numId w:val="0"/>
        </w:numPr>
        <w:autoSpaceDE w:val="true"/>
        <w:ind w:hanging="0" w:left="0" w:right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  <w:r>
        <w:br w:type="page"/>
      </w:r>
    </w:p>
    <w:p>
      <w:pPr>
        <w:pStyle w:val="Heading2"/>
        <w:ind w:hanging="0" w:left="0" w:right="0"/>
        <w:rPr>
          <w:rFonts w:ascii="Arial" w:hAnsi="Arial" w:cs="Arial"/>
          <w:b/>
        </w:rPr>
      </w:pPr>
      <w:r>
        <w:rPr>
          <w:sz w:val="22"/>
          <w:szCs w:val="22"/>
        </w:rPr>
        <w:t>Załącznik nr 4 – wzór wykazu stacji paliw</w:t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Dostawa paliwa płynnego dla pojazdów Przedsiębiorstwa Wodno – Kanalizacyjnego </w:t>
      </w:r>
    </w:p>
    <w:p>
      <w:pPr>
        <w:pStyle w:val="Normal"/>
        <w:ind w:left="1418" w:right="0"/>
        <w:rPr>
          <w:rFonts w:ascii="Arial" w:hAnsi="Arial" w:cs="Arial"/>
          <w:b/>
        </w:rPr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</w:rPr>
        <w:t>„</w:t>
      </w:r>
      <w:r>
        <w:rPr>
          <w:rFonts w:cs="Arial" w:ascii="Arial" w:hAnsi="Arial"/>
        </w:rPr>
        <w:t>Eko-Skawa” Sp. z o.o. w okresie 12 miesięcy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</w:rPr>
        <w:t xml:space="preserve">Oznaczenie sprawy: </w:t>
      </w:r>
      <w:r>
        <w:rPr>
          <w:rFonts w:cs="Arial" w:ascii="Arial" w:hAnsi="Arial"/>
          <w:b/>
          <w:sz w:val="22"/>
          <w:szCs w:val="22"/>
        </w:rPr>
        <w:t>ES.ZP.2/2024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 xml:space="preserve">Wykaz urządzeń technicznych dostępnych wykonawcy w celu wykonania zamówienia publicznego wraz z informacją o podstawie do dysponowania tymi zasobami tj. wykaz </w:t>
      </w:r>
      <w:r>
        <w:rPr>
          <w:rFonts w:cs="Arial" w:ascii="Arial" w:hAnsi="Arial"/>
          <w:bCs/>
          <w:color w:val="000000"/>
        </w:rPr>
        <w:t>wszystkich punktów sprzedaży paliw z podaniem dokładnego adresu oraz czasu ich pracy, znajdujących się w odległości do 6 km od siedziby Zamawiającego, potwierdzający spełnianie warunku udziału w postępowaniu określonego w pkt VIII.2. SWZ.</w:t>
      </w:r>
    </w:p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4726"/>
        <w:gridCol w:w="2416"/>
        <w:gridCol w:w="2043"/>
      </w:tblGrid>
      <w:tr>
        <w:trPr>
          <w:trHeight w:val="730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Lp.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Miejsce lokalizacji i godziny otwarcia stacji paliw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Odległość od siedziby Zamawiającego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Informacja o dysponowaniu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/>
            </w:pPr>
            <w:r>
              <w:rPr>
                <w:b/>
                <w:bCs/>
                <w:color w:val="000000"/>
              </w:rPr>
              <w:t>dysponuje/ będzie dysponował</w:t>
            </w:r>
            <w:r>
              <w:rPr>
                <w:rStyle w:val="Znakiprzypiswdolnych"/>
                <w:rStyle w:val="FootnoteReference"/>
                <w:b/>
                <w:bCs/>
                <w:color w:val="000000"/>
              </w:rPr>
              <w:footnoteReference w:id="5"/>
            </w:r>
          </w:p>
        </w:tc>
      </w:tr>
      <w:tr>
        <w:trPr>
          <w:trHeight w:val="773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/>
            </w:pPr>
            <w:r>
              <w:rPr>
                <w:b/>
                <w:bCs/>
                <w:color w:val="000000"/>
              </w:rPr>
              <w:t>dysponuje/ będzie dysponował</w:t>
            </w:r>
            <w:r>
              <w:rPr>
                <w:rStyle w:val="Znakiprzypiswdolnych"/>
                <w:rStyle w:val="FootnoteReference"/>
                <w:b/>
                <w:bCs/>
                <w:color w:val="000000"/>
              </w:rPr>
              <w:footnoteReference w:id="6"/>
            </w:r>
          </w:p>
        </w:tc>
      </w:tr>
    </w:tbl>
    <w:p>
      <w:pPr>
        <w:pStyle w:val="Normal"/>
        <w:shd w:fill="FFFFFF" w:val="clear"/>
        <w:spacing w:lineRule="exact" w:line="250" w:before="686" w:after="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textAlignment w:val="top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  <w:r>
        <w:br w:type="page"/>
      </w:r>
    </w:p>
    <w:p>
      <w:pPr>
        <w:pStyle w:val="Normal"/>
        <w:textAlignment w:val="top"/>
        <w:rPr>
          <w:rFonts w:ascii="Arial" w:hAnsi="Arial" w:cs="Arial"/>
          <w:b/>
        </w:rPr>
      </w:pPr>
      <w:r>
        <w:rPr>
          <w:rFonts w:cs="Arial" w:ascii="Arial" w:hAnsi="Arial"/>
        </w:rPr>
        <w:t>Załącznik nr 6 do SWZ – Wzór oświadczenie wykonawcy o przynależności lub braku przynależności do tej samej grupy kapitałowej, w zakresie art. 108 ust. 1 pkt 5 ustawy Pzp.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Nazwa zamówienia:</w:t>
      </w:r>
      <w:r>
        <w:rPr>
          <w:rFonts w:cs="Arial" w:ascii="Arial" w:hAnsi="Arial"/>
          <w:sz w:val="22"/>
          <w:szCs w:val="22"/>
        </w:rPr>
        <w:t xml:space="preserve"> Dostawa paliwa płynnego dla pojazdów Przedsiębiorstwa Wodno – Kanalizacyjnego  „Eko-Skawa” Sp. z o.o. </w:t>
      </w:r>
      <w:r>
        <w:rPr>
          <w:rFonts w:cs="Arial" w:ascii="Arial" w:hAnsi="Arial"/>
        </w:rPr>
        <w:t>w okresie 12 miesięcy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2"/>
          <w:szCs w:val="22"/>
        </w:rPr>
        <w:t xml:space="preserve">Oznaczenie sprawy:  </w:t>
      </w:r>
      <w:r>
        <w:rPr>
          <w:rFonts w:cs="Arial" w:ascii="Arial" w:hAnsi="Arial"/>
          <w:b/>
          <w:sz w:val="24"/>
          <w:szCs w:val="24"/>
        </w:rPr>
        <w:t>ES.ZP.2/2024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eastAsia="Calibri" w:cs="Arial" w:ascii="Arial" w:hAnsi="Arial"/>
        </w:rPr>
        <w:t xml:space="preserve">Przystępując do </w:t>
      </w:r>
      <w:r>
        <w:rPr>
          <w:rFonts w:eastAsia="Calibri" w:cs="Arial" w:ascii="Arial" w:hAnsi="Arial"/>
          <w:bCs/>
        </w:rPr>
        <w:t>postępowania w sprawie udzielenia zamówienia publicznego na:</w:t>
      </w:r>
    </w:p>
    <w:p>
      <w:pPr>
        <w:pStyle w:val="Normal"/>
        <w:jc w:val="center"/>
        <w:rPr>
          <w:rFonts w:ascii="Arial" w:hAnsi="Arial" w:eastAsia="Calibri" w:cs="Arial"/>
          <w:bCs/>
        </w:rPr>
      </w:pPr>
      <w:r>
        <w:rPr>
          <w:rFonts w:cs="Arial" w:ascii="Arial" w:hAnsi="Arial"/>
          <w:b/>
        </w:rPr>
        <w:t>„</w:t>
      </w:r>
      <w:r>
        <w:rPr>
          <w:rFonts w:cs="Arial" w:ascii="Arial" w:hAnsi="Arial"/>
          <w:b/>
          <w:bCs/>
          <w:spacing w:val="20"/>
          <w:sz w:val="22"/>
          <w:szCs w:val="22"/>
        </w:rPr>
        <w:t>Dostawa paliwa płynnego dla pojazdów</w:t>
      </w:r>
      <w:r>
        <w:rPr>
          <w:rFonts w:cs="Arial" w:ascii="Arial" w:hAnsi="Arial"/>
          <w:b/>
          <w:sz w:val="22"/>
          <w:szCs w:val="22"/>
        </w:rPr>
        <w:t xml:space="preserve"> Przedsiębiorstwa Wodno – Kanalizacyjnego „Eko – Skawa” Sp. z o.o. w okresie 12 miesięcy</w:t>
      </w:r>
      <w:r>
        <w:rPr>
          <w:rFonts w:cs="Arial" w:ascii="Arial" w:hAnsi="Arial"/>
          <w:b/>
        </w:rPr>
        <w:t xml:space="preserve">”. 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>Oświadczam, że na dzień składania ofert, reprezentowany przeze mnie Wykonawca</w:t>
      </w:r>
      <w:r>
        <w:rPr>
          <w:rFonts w:eastAsia="Calibri" w:cs="Arial" w:ascii="Arial" w:hAnsi="Arial"/>
        </w:rPr>
        <w:t>,</w:t>
      </w:r>
    </w:p>
    <w:p>
      <w:pPr>
        <w:pStyle w:val="Normal"/>
        <w:spacing w:lineRule="auto" w:line="360"/>
        <w:rPr>
          <w:rFonts w:eastAsia="Calibri"/>
          <w:bCs/>
          <w:sz w:val="18"/>
          <w:szCs w:val="18"/>
        </w:rPr>
      </w:pPr>
      <w:r>
        <w:rPr>
          <w:rFonts w:eastAsia="Calibri" w:cs="Arial" w:ascii="Arial" w:hAnsi="Arial"/>
          <w:bCs/>
        </w:rPr>
        <w:t>nie należy do grupy kapitałowej / należy do grupy kapitałowej</w:t>
      </w:r>
      <w:r>
        <w:rPr>
          <w:rStyle w:val="Znakiprzypiswdolnych"/>
          <w:rStyle w:val="FootnoteReference"/>
          <w:rFonts w:eastAsia="Calibri" w:cs="Arial" w:ascii="Arial" w:hAnsi="Arial"/>
          <w:bCs/>
        </w:rPr>
        <w:footnoteReference w:id="7"/>
      </w:r>
      <w:r>
        <w:rPr>
          <w:rFonts w:eastAsia="Calibri" w:cs="Arial" w:ascii="Arial" w:hAnsi="Arial"/>
          <w:bCs/>
        </w:rPr>
        <w:t xml:space="preserve"> w rozumieniu ustawy z dnia 16 lutego 2007 r. o ochronie konkurencji i konsumentów (Dz. U. z 2015 r. poz. 184, </w:t>
      </w:r>
      <w:r>
        <w:rPr>
          <w:rFonts w:cs="Arial" w:ascii="Arial" w:hAnsi="Arial"/>
        </w:rPr>
        <w:t>1618 i 1634</w:t>
      </w:r>
      <w:r>
        <w:rPr>
          <w:rFonts w:eastAsia="Calibri" w:cs="Arial" w:ascii="Arial" w:hAnsi="Arial"/>
          <w:bCs/>
        </w:rPr>
        <w:t>), w której skład wchodzą następujące podmioty (poniżej należy wpisać nazwę i siedzibę lub załączyć listę podmiotów należących do tej samej grupy kapitałowej):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……………………………………………………………………..………………………………………………..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Calibri"/>
          <w:bCs/>
        </w:rPr>
        <w:t xml:space="preserve">2. </w:t>
      </w:r>
      <w:r>
        <w:rPr>
          <w:rFonts w:eastAsia="Calibri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Calibri"/>
          <w:bCs/>
        </w:rPr>
        <w:t xml:space="preserve">3. </w:t>
      </w:r>
      <w:r>
        <w:rPr>
          <w:rFonts w:eastAsia="Calibri"/>
        </w:rPr>
        <w:t>…………………………………………….………….…………….................................................……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>Oświadczam, że przygotowanie oferty nastąpiło niezależnie od innego wykonawcy należącego do tej samej grupy kapitałowej, co potwierdzają następujące dokumenty lub informacje: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Calibri"/>
          <w:bCs/>
        </w:rPr>
        <w:t xml:space="preserve">2. </w:t>
      </w:r>
      <w:r>
        <w:rPr>
          <w:rFonts w:eastAsia="Calibri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rPr/>
      </w:pPr>
      <w:r>
        <w:rPr>
          <w:rFonts w:eastAsia="Calibri"/>
          <w:bCs/>
        </w:rPr>
        <w:t xml:space="preserve">3. </w:t>
      </w:r>
      <w:r>
        <w:rPr>
          <w:rFonts w:eastAsia="Calibri"/>
        </w:rPr>
        <w:t>…………………………………………….………….…………….................................................……</w:t>
      </w:r>
    </w:p>
    <w:p>
      <w:pPr>
        <w:pStyle w:val="Normal"/>
        <w:spacing w:lineRule="auto" w:line="360"/>
        <w:jc w:val="both"/>
        <w:rPr/>
      </w:pPr>
      <w:r>
        <w:rPr/>
      </w:r>
      <w:r>
        <w:br w:type="page"/>
      </w:r>
    </w:p>
    <w:p>
      <w:pPr>
        <w:pStyle w:val="Heading2"/>
        <w:ind w:hanging="0" w:left="0" w:right="0"/>
        <w:rPr>
          <w:rFonts w:ascii="Arial" w:hAnsi="Arial" w:cs="Arial"/>
        </w:rPr>
      </w:pPr>
      <w:r>
        <w:rPr/>
        <w:t>Załącznik nr 5 do SWZ - U M O W A  -  projekt</w:t>
      </w:r>
    </w:p>
    <w:p>
      <w:pPr>
        <w:pStyle w:val="Normal"/>
        <w:spacing w:before="0" w:after="12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zawarta w dniu  ………………………….  pomiędzy 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bCs/>
        </w:rPr>
      </w:pPr>
      <w:r>
        <w:rPr>
          <w:rFonts w:cs="Arial" w:ascii="Arial" w:hAnsi="Arial"/>
          <w:b/>
          <w:bCs/>
        </w:rPr>
        <w:t xml:space="preserve">Przedsiębiorstwem  Wodno-Kanalizacyjnym „Eko-Skawa” Sp. z o .o. z siedzibą w 34-220 Maków Podhalański przy ul. 3 Maja 40a, zarejestrowaną w Sądzie Rejonowym dla Krakowa-Śródmieścia </w:t>
        <w:br/>
        <w:t xml:space="preserve">w Krakowie, XII Wydział Gospodarczy Krajowego Rejestru Sądowego pod nr KRS 0000292335, będącym płatnikiem podatku od towarów i usług VAT, NIP: 552-166-57-79, REGON: 120570492, </w:t>
      </w:r>
      <w:r>
        <w:rPr>
          <w:rFonts w:cs="Arial" w:ascii="Arial" w:hAnsi="Arial"/>
          <w:bCs/>
        </w:rPr>
        <w:t>reprezentowanym przez: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Prezes Zarządu ………………………………..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</w:rPr>
        <w:t>zwanym dalej Zamawiającym</w:t>
      </w:r>
    </w:p>
    <w:p>
      <w:pPr>
        <w:pStyle w:val="Normal"/>
        <w:shd w:fill="FFFFFF" w:val="clear"/>
        <w:spacing w:lineRule="exact" w:line="269" w:before="0" w:after="120"/>
        <w:ind w:left="29" w:right="265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a</w:t>
      </w:r>
    </w:p>
    <w:p>
      <w:pPr>
        <w:pStyle w:val="Normal"/>
        <w:shd w:fill="FFFFFF" w:val="clear"/>
        <w:spacing w:lineRule="auto" w:line="360"/>
        <w:ind w:left="29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fill="FFFFFF" w:val="clear"/>
        <w:tabs>
          <w:tab w:val="clear" w:pos="709"/>
          <w:tab w:val="left" w:pos="7440" w:leader="dot"/>
        </w:tabs>
        <w:spacing w:lineRule="exact" w:line="269"/>
        <w:ind w:left="29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reprezentowanym przez:</w:t>
      </w:r>
    </w:p>
    <w:p>
      <w:pPr>
        <w:pStyle w:val="Normal"/>
        <w:shd w:fill="FFFFFF" w:val="clear"/>
        <w:tabs>
          <w:tab w:val="clear" w:pos="709"/>
          <w:tab w:val="left" w:pos="7440" w:leader="dot"/>
        </w:tabs>
        <w:spacing w:lineRule="auto" w:line="360"/>
        <w:ind w:left="29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……………………………………………</w:t>
      </w:r>
    </w:p>
    <w:p>
      <w:pPr>
        <w:pStyle w:val="Normal"/>
        <w:shd w:fill="FFFFFF" w:val="clear"/>
        <w:tabs>
          <w:tab w:val="clear" w:pos="709"/>
          <w:tab w:val="left" w:pos="7440" w:leader="dot"/>
        </w:tabs>
        <w:spacing w:lineRule="auto" w:line="360"/>
        <w:ind w:left="29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……………………………………………</w:t>
      </w:r>
    </w:p>
    <w:p>
      <w:pPr>
        <w:pStyle w:val="Normal"/>
        <w:shd w:fill="FFFFFF" w:val="clear"/>
        <w:tabs>
          <w:tab w:val="clear" w:pos="709"/>
          <w:tab w:val="left" w:pos="7440" w:leader="dot"/>
        </w:tabs>
        <w:spacing w:lineRule="auto" w:line="360"/>
        <w:ind w:left="29" w:right="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Cs/>
          <w:color w:val="000000"/>
        </w:rPr>
        <w:t>zwanym dalej Sprzedawcą (Wykonawcą)</w:t>
      </w:r>
    </w:p>
    <w:p>
      <w:pPr>
        <w:pStyle w:val="Normal"/>
        <w:shd w:fill="FFFFFF" w:val="clear"/>
        <w:ind w:right="5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§ 1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9"/>
          <w:tab w:val="left" w:pos="374" w:leader="none"/>
        </w:tabs>
        <w:spacing w:lineRule="exact" w:line="269"/>
        <w:ind w:hanging="355" w:left="37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Na podstawie zamówienia publicznego udzielonego w trybie art 275 ust 1 Pzp, Zamawiający zleca a Sprzedawca przyjmuje do wykonania sprzedaż detaliczną oleju napędowego w ilości 55.000 litrów, benzyny bezołowiowej 95 Pb w ilości </w:t>
      </w:r>
      <w:r>
        <w:rPr>
          <w:rFonts w:cs="Arial" w:ascii="Arial" w:hAnsi="Arial"/>
          <w:bCs/>
          <w:color w:val="000000"/>
        </w:rPr>
        <w:t>3</w:t>
      </w:r>
      <w:r>
        <w:rPr>
          <w:rFonts w:cs="Arial" w:ascii="Arial" w:hAnsi="Arial"/>
          <w:bCs/>
          <w:color w:val="000000"/>
        </w:rPr>
        <w:t xml:space="preserve"> 500 litrów,  które odpowiadają wymaganiom jakościowym Polskich Norm, przeznaczonych do pojazdów, maszyn i urządzeń będących w dyspozycji Zamawiającego.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9"/>
          <w:tab w:val="left" w:pos="374" w:leader="none"/>
        </w:tabs>
        <w:spacing w:lineRule="exact" w:line="269"/>
        <w:ind w:hanging="355" w:left="37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Integralną część umowy stanowi oferta Sprzedawcy (Wykonawcy) z dnia ………..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9"/>
          <w:tab w:val="left" w:pos="374" w:leader="none"/>
        </w:tabs>
        <w:spacing w:lineRule="exact" w:line="269"/>
        <w:ind w:hanging="355" w:left="374" w:right="5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Zamawiający zobowiązuje się do zakupu przedmiotu zamówienia w punktach  sprzedaży  Sprzedawcy w miarę  potrzeb.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9"/>
          <w:tab w:val="left" w:pos="374" w:leader="none"/>
        </w:tabs>
        <w:spacing w:lineRule="exact" w:line="269"/>
        <w:ind w:hanging="355" w:left="374" w:right="5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Sprzedaż detaliczna będzie realizowana na zasadzie doraźnych, bezgotówkowych tankowań pojazdów do zbiornika, w wybranej stacji Sprzedawcy.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9"/>
          <w:tab w:val="left" w:pos="374" w:leader="none"/>
        </w:tabs>
        <w:spacing w:lineRule="exact" w:line="269"/>
        <w:ind w:hanging="0" w:left="19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Zamawiający przekaże Sprzedawcy wykaz:</w:t>
      </w:r>
    </w:p>
    <w:p>
      <w:pPr>
        <w:pStyle w:val="Normal"/>
        <w:numPr>
          <w:ilvl w:val="0"/>
          <w:numId w:val="8"/>
        </w:numPr>
        <w:shd w:fill="FFFFFF" w:val="clear"/>
        <w:tabs>
          <w:tab w:val="clear" w:pos="709"/>
          <w:tab w:val="left" w:pos="859" w:leader="none"/>
        </w:tabs>
        <w:spacing w:lineRule="exact" w:line="269"/>
        <w:ind w:hanging="562" w:left="859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marek i numerów rejestracyjnych pojazdów, o których mowa w ust. 1,</w:t>
      </w:r>
    </w:p>
    <w:p>
      <w:pPr>
        <w:pStyle w:val="Normal"/>
        <w:numPr>
          <w:ilvl w:val="0"/>
          <w:numId w:val="8"/>
        </w:numPr>
        <w:shd w:fill="FFFFFF" w:val="clear"/>
        <w:tabs>
          <w:tab w:val="clear" w:pos="709"/>
          <w:tab w:val="left" w:pos="859" w:leader="none"/>
        </w:tabs>
        <w:spacing w:lineRule="exact" w:line="269"/>
        <w:ind w:hanging="562" w:left="859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nazwisk uprawnionych do tankowania kierowców zamawiającego, którzy uprawnieni są do tankowania każdego z pojazdów wymienionych w ust. 5 pkt 1,  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9"/>
          <w:tab w:val="left" w:pos="374" w:leader="none"/>
        </w:tabs>
        <w:spacing w:lineRule="exact" w:line="269" w:before="5" w:after="0"/>
        <w:ind w:hanging="355" w:left="374" w:right="5"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Tankowanie pojazdów, maszyn i urządzeń będzie odbywać się w godzinach pracy punktów sprzedaży Sprzedawcy, w okresie obowiązywania umowy.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9"/>
          <w:tab w:val="left" w:pos="374" w:leader="none"/>
        </w:tabs>
        <w:spacing w:lineRule="exact" w:line="269" w:before="5" w:after="0"/>
        <w:ind w:hanging="355" w:left="374" w:right="5"/>
        <w:jc w:val="both"/>
        <w:rPr>
          <w:rFonts w:ascii="Arial" w:hAnsi="Arial" w:cs="Arial"/>
        </w:rPr>
      </w:pPr>
      <w:r>
        <w:rPr>
          <w:rFonts w:cs="Arial" w:ascii="Arial" w:hAnsi="Arial"/>
        </w:rPr>
        <w:t>Zakup paliwa w formie bezgotówkowej może być dokonywany przy użyciu kart paliwowych.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9"/>
          <w:tab w:val="left" w:pos="374" w:leader="none"/>
        </w:tabs>
        <w:spacing w:lineRule="exact" w:line="269" w:before="5" w:after="0"/>
        <w:ind w:hanging="355" w:left="374" w:right="5"/>
        <w:jc w:val="both"/>
        <w:rPr>
          <w:rFonts w:ascii="Arial" w:hAnsi="Arial" w:cs="Arial"/>
        </w:rPr>
      </w:pPr>
      <w:r>
        <w:rPr>
          <w:rFonts w:cs="Arial" w:ascii="Arial" w:hAnsi="Arial"/>
        </w:rPr>
        <w:t>Zamawiający przedłoży wniosek/ zmówienie na karty, które zostaną wydane w ciągu 7 roboczych od podpisania umowy, lub od przedłożenia wniosku/ zamówienia w przypadku blokady danej karty (utrata, zmiana danych itp.) lub zamówienia nowej karty.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9"/>
          <w:tab w:val="left" w:pos="374" w:leader="none"/>
        </w:tabs>
        <w:spacing w:lineRule="exact" w:line="269" w:before="5" w:after="0"/>
        <w:ind w:hanging="355" w:left="374" w:right="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>Sprzedawca naliczy opłaty za wydane karty w następującej wysokości:</w:t>
      </w:r>
    </w:p>
    <w:p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bezpłatnie za wydanie nowych kart paliwowych do 10 pojazdów max,</w:t>
      </w:r>
    </w:p>
    <w:p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 zł netto za kartę dodatkową wydawaną w trakcie realizacji umowy,</w:t>
      </w:r>
    </w:p>
    <w:p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.. zł netto za kartę wymienną (na skutek zgubienia, kradzieży, zamiany dotychczasowych danych etc.)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Zamawiający będzie dokonywać zakupu paliwa na stacji paliw Sprzedawcy, położonych w odległości nie większej niż 6 km od siedziby Zamawiającego, wskazanych przez Wykonawcę w ofercie, a w przypadku ewentualnej modernizacji lub wyłączenia ze sprzedaży danej stacji, na innej stacji paliw położonej nie dalej niż 8 km od siedziby Zamawiającego.</w:t>
      </w:r>
    </w:p>
    <w:p>
      <w:pPr>
        <w:pStyle w:val="Normal"/>
        <w:shd w:fill="FFFFFF" w:val="clear"/>
        <w:tabs>
          <w:tab w:val="clear" w:pos="709"/>
          <w:tab w:val="left" w:pos="374" w:leader="none"/>
        </w:tabs>
        <w:spacing w:lineRule="exact" w:line="269" w:before="5" w:after="0"/>
        <w:ind w:right="5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Bezodstpw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Bezodstpw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2</w:t>
      </w:r>
    </w:p>
    <w:p>
      <w:pPr>
        <w:pStyle w:val="Bezodstpw"/>
        <w:rPr>
          <w:rFonts w:ascii="Arial" w:hAnsi="Arial" w:cs="Arial"/>
          <w:b/>
        </w:rPr>
      </w:pPr>
      <w:r>
        <w:rPr>
          <w:rFonts w:cs="Arial" w:ascii="Arial" w:hAnsi="Arial"/>
        </w:rPr>
        <w:t>Sprzedawca zobowiązuje się do okazania świadectwa jakości benzyny bezołowiowej, oleju napędowego na każde żądanie Zamawiającego.</w:t>
      </w:r>
    </w:p>
    <w:p>
      <w:pPr>
        <w:pStyle w:val="Bezodstpw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3</w:t>
      </w:r>
    </w:p>
    <w:p>
      <w:pPr>
        <w:pStyle w:val="Bezodstpw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1. Strony ustalają cenę jednostkową sprzedaży zgodnie z przyjętą ofertą, tj.:</w:t>
      </w:r>
    </w:p>
    <w:p>
      <w:pPr>
        <w:pStyle w:val="Normal"/>
        <w:shd w:fill="FFFFFF" w:val="clear"/>
        <w:tabs>
          <w:tab w:val="clear" w:pos="709"/>
          <w:tab w:val="left" w:pos="845" w:leader="none"/>
          <w:tab w:val="left" w:pos="5376" w:leader="dot"/>
          <w:tab w:val="left" w:pos="9293" w:leader="dot"/>
        </w:tabs>
        <w:spacing w:lineRule="exact" w:line="269" w:before="269" w:after="0"/>
        <w:ind w:left="283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1)</w:t>
        <w:tab/>
        <w:t>1 litr   oleju napędowego – ……….. zł netto + podatek VAT ….. %,</w:t>
      </w:r>
    </w:p>
    <w:p>
      <w:pPr>
        <w:pStyle w:val="Normal"/>
        <w:shd w:fill="FFFFFF" w:val="clear"/>
        <w:tabs>
          <w:tab w:val="clear" w:pos="709"/>
          <w:tab w:val="left" w:pos="4790" w:leader="dot"/>
        </w:tabs>
        <w:spacing w:lineRule="exact" w:line="269"/>
        <w:ind w:left="86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co daje cenę brutto …….. zł, stały rabat (upust) wynosi  ……….. %</w:t>
      </w:r>
    </w:p>
    <w:p>
      <w:pPr>
        <w:pStyle w:val="Normal"/>
        <w:shd w:fill="FFFFFF" w:val="clear"/>
        <w:tabs>
          <w:tab w:val="clear" w:pos="709"/>
          <w:tab w:val="left" w:pos="845" w:leader="none"/>
          <w:tab w:val="left" w:pos="6720" w:leader="dot"/>
        </w:tabs>
        <w:spacing w:lineRule="exact" w:line="269"/>
        <w:ind w:left="283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2)</w:t>
        <w:tab/>
        <w:t>1 litr benzyny bezołowiowej Pb 95 – ………….. zł netto + podatek</w:t>
      </w:r>
    </w:p>
    <w:p>
      <w:pPr>
        <w:pStyle w:val="Normal"/>
        <w:shd w:fill="FFFFFF" w:val="clear"/>
        <w:tabs>
          <w:tab w:val="clear" w:pos="709"/>
          <w:tab w:val="left" w:pos="1814" w:leader="dot"/>
          <w:tab w:val="left" w:pos="6062" w:leader="dot"/>
        </w:tabs>
        <w:spacing w:lineRule="exact" w:line="269"/>
        <w:ind w:left="845" w:right="0"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VAT ….. %, co daje cenę brutto ………. zł, stały rabat (upust) wynosi ….. %.</w:t>
      </w:r>
    </w:p>
    <w:p>
      <w:pPr>
        <w:pStyle w:val="Bezodstpw"/>
        <w:widowControl w:val="false"/>
        <w:numPr>
          <w:ilvl w:val="0"/>
          <w:numId w:val="19"/>
        </w:numPr>
        <w:tabs>
          <w:tab w:val="clear" w:pos="709"/>
          <w:tab w:val="left" w:pos="1188" w:leader="none"/>
        </w:tabs>
        <w:autoSpaceDE w:val="false"/>
        <w:bidi w:val="0"/>
        <w:ind w:hanging="283" w:left="283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Całkowitą wartość zamówienia stanowi kwota ………….. zł netto, ……………… zł</w:t>
      </w:r>
    </w:p>
    <w:p>
      <w:pPr>
        <w:pStyle w:val="Bezodstpw"/>
        <w:widowControl w:val="false"/>
        <w:numPr>
          <w:ilvl w:val="0"/>
          <w:numId w:val="19"/>
        </w:numPr>
        <w:tabs>
          <w:tab w:val="clear" w:pos="709"/>
          <w:tab w:val="left" w:pos="1188" w:leader="none"/>
        </w:tabs>
        <w:autoSpaceDE w:val="false"/>
        <w:bidi w:val="0"/>
        <w:ind w:hanging="283" w:left="283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Strony ustalają, że w okresie obowiązywania umowy dostawy oleju napędowego i benzyny bezołowiowej Pb95 odbywać się będą po cenach detalicznych brutto obowiązujących na danej stacji paliw Sprzedawcy w momencie realizacji transakcji, przy uwzględnieniu stałego upustu, o którym mowa w ust. 1 pkt 1) i 2).</w:t>
      </w:r>
    </w:p>
    <w:p>
      <w:pPr>
        <w:pStyle w:val="Bezodstpw"/>
        <w:widowControl w:val="false"/>
        <w:numPr>
          <w:ilvl w:val="0"/>
          <w:numId w:val="19"/>
        </w:numPr>
        <w:tabs>
          <w:tab w:val="clear" w:pos="709"/>
          <w:tab w:val="left" w:pos="1188" w:leader="none"/>
        </w:tabs>
        <w:autoSpaceDE w:val="false"/>
        <w:bidi w:val="0"/>
        <w:ind w:hanging="283" w:left="283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Strony oświadczają, że uregulowana w ust. 3 powyżej zasada każdorazowego określania cen jednostkowych przedmiotu umowy na podstawie cen detalicznych brutto obowiązujących na danej stacji paliw Sprzedawcy w momencie realizacji transakcji stanowi jednocześnie mechanizm waloryzacji wynagrodzenia Sprzedawcy, o którym mowa w art. 439 </w:t>
      </w:r>
      <w:r>
        <w:rPr>
          <w:rFonts w:cs="Arial" w:ascii="Arial" w:hAnsi="Arial"/>
          <w:bCs/>
          <w:i/>
          <w:iCs/>
          <w:color w:val="000000"/>
        </w:rPr>
        <w:t>ustawy z dnia 11 września 2019 r. - Prawo zamówień publicznych</w:t>
      </w:r>
      <w:r>
        <w:rPr>
          <w:rFonts w:cs="Arial" w:ascii="Arial" w:hAnsi="Arial"/>
          <w:bCs/>
          <w:color w:val="000000"/>
        </w:rPr>
        <w:t>, przy czym:</w:t>
      </w:r>
    </w:p>
    <w:p>
      <w:pPr>
        <w:pStyle w:val="Normal"/>
        <w:numPr>
          <w:ilvl w:val="0"/>
          <w:numId w:val="20"/>
        </w:numPr>
        <w:shd w:fill="FFFFFF" w:val="clear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zmiana wynagrodzenia jednostkowego Sprzedawcy następować będzie każdorazowo jednocześnie ze zmianą cen detalicznych brutto obowiązujących na danej stacji paliw Sprzedawcy,</w:t>
      </w:r>
    </w:p>
    <w:p>
      <w:pPr>
        <w:pStyle w:val="Normal"/>
        <w:numPr>
          <w:ilvl w:val="0"/>
          <w:numId w:val="20"/>
        </w:numPr>
        <w:shd w:fill="FFFFFF" w:val="clear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do zmiany wynagrodzenia uprawnia Strony każda zmiana cen detalicznych brutto obowiązujących na danej stacji paliw Sprzedawcy [</w:t>
      </w:r>
      <w:r>
        <w:rPr>
          <w:rFonts w:cs="Arial" w:ascii="Arial" w:hAnsi="Arial"/>
          <w:bCs/>
          <w:i/>
          <w:iCs/>
          <w:color w:val="000000"/>
        </w:rPr>
        <w:t>poziom zmiany ceny materiałów lub kosztów, uprawniający strony umowy do żądania zmiany wynagrodzenia wynosi 0%</w:t>
      </w:r>
      <w:r>
        <w:rPr>
          <w:rFonts w:cs="Arial" w:ascii="Arial" w:hAnsi="Arial"/>
          <w:bCs/>
          <w:color w:val="000000"/>
        </w:rPr>
        <w:t>],</w:t>
      </w:r>
    </w:p>
    <w:p>
      <w:pPr>
        <w:pStyle w:val="Normal"/>
        <w:numPr>
          <w:ilvl w:val="0"/>
          <w:numId w:val="20"/>
        </w:numPr>
        <w:shd w:fill="FFFFFF" w:val="clear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zmiany wynagrodzenia jednostkowe Sprzedawcy może nastąpić począwszy od dnia zawarcia umowy [</w:t>
      </w:r>
      <w:r>
        <w:rPr>
          <w:rFonts w:cs="Arial" w:ascii="Arial" w:hAnsi="Arial"/>
          <w:bCs/>
          <w:i/>
          <w:iCs/>
          <w:color w:val="000000"/>
        </w:rPr>
        <w:t>początkowy termin ustalenia zmiany wynagrodzenia stanowi dzień zawarcia umowy</w:t>
      </w:r>
      <w:r>
        <w:rPr>
          <w:rFonts w:cs="Arial" w:ascii="Arial" w:hAnsi="Arial"/>
          <w:bCs/>
          <w:color w:val="000000"/>
        </w:rPr>
        <w:t>],</w:t>
      </w:r>
    </w:p>
    <w:p>
      <w:pPr>
        <w:pStyle w:val="Normal"/>
        <w:numPr>
          <w:ilvl w:val="0"/>
          <w:numId w:val="20"/>
        </w:numPr>
        <w:shd w:fill="FFFFFF" w:val="clear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wartość zmiany wynagrodzenia jednostkowego Sprzedawcy będzie ustalana w odniesieniu do wartości zmiany cen detalicznych brutto obowiązujących na danej stacji paliw Sprzedawcy zgodnie z mechanizmem określonym w ust. 3 powyżej [</w:t>
      </w:r>
      <w:r>
        <w:rPr>
          <w:rFonts w:cs="Arial" w:ascii="Arial" w:hAnsi="Arial"/>
          <w:bCs/>
          <w:i/>
          <w:iCs/>
          <w:color w:val="000000"/>
        </w:rPr>
        <w:t>sposób ustalania zmiany wynagrodzenia</w:t>
      </w:r>
      <w:r>
        <w:rPr>
          <w:rFonts w:cs="Arial" w:ascii="Arial" w:hAnsi="Arial"/>
          <w:bCs/>
          <w:color w:val="000000"/>
        </w:rPr>
        <w:t>],</w:t>
      </w:r>
    </w:p>
    <w:p>
      <w:pPr>
        <w:pStyle w:val="Normal"/>
        <w:numPr>
          <w:ilvl w:val="0"/>
          <w:numId w:val="20"/>
        </w:numPr>
        <w:shd w:fill="FFFFFF" w:val="clear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zmiana wynagrodzenia jednostkowego Sprzedawcy może następować dowolną ilość razy w czasie trwania umowy [</w:t>
      </w:r>
      <w:r>
        <w:rPr>
          <w:rFonts w:cs="Arial" w:ascii="Arial" w:hAnsi="Arial"/>
          <w:bCs/>
          <w:i/>
          <w:iCs/>
          <w:color w:val="000000"/>
        </w:rPr>
        <w:t>określenie okresów, w których może następować zmiana wynagrodzenia wykonawcy</w:t>
      </w:r>
      <w:r>
        <w:rPr>
          <w:rFonts w:cs="Arial" w:ascii="Arial" w:hAnsi="Arial"/>
          <w:bCs/>
          <w:color w:val="000000"/>
        </w:rPr>
        <w:t>],</w:t>
      </w:r>
    </w:p>
    <w:p>
      <w:pPr>
        <w:pStyle w:val="Normal"/>
        <w:numPr>
          <w:ilvl w:val="0"/>
          <w:numId w:val="20"/>
        </w:numPr>
        <w:shd w:fill="FFFFFF" w:val="clear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maksymalna wartość zmiany wynagrodzenia, jaką dopuszcza Zamawiający w efekcie zastosowania postanowień o zasadach wprowadzania zmian wysokości wynagrodzenia wynosi15%. </w:t>
      </w:r>
    </w:p>
    <w:p>
      <w:pPr>
        <w:pStyle w:val="Normal"/>
        <w:widowControl w:val="false"/>
        <w:numPr>
          <w:ilvl w:val="0"/>
          <w:numId w:val="19"/>
        </w:numPr>
        <w:shd w:fill="FFFFFF" w:val="clear"/>
        <w:tabs>
          <w:tab w:val="clear" w:pos="709"/>
          <w:tab w:val="left" w:pos="738" w:leader="none"/>
        </w:tabs>
        <w:suppressAutoHyphens w:val="true"/>
        <w:autoSpaceDE w:val="false"/>
        <w:bidi w:val="0"/>
        <w:spacing w:lineRule="auto" w:line="276"/>
        <w:ind w:hanging="680" w:left="1020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Zamawiający zastrzega sobie prawo uzależnienia ilości realizacji zamówień od sukcesywnych potrzeb: Umowa będzie obowiązywała w okresie, o którym mowa w § 8.</w:t>
      </w:r>
    </w:p>
    <w:p>
      <w:pPr>
        <w:pStyle w:val="Normal"/>
        <w:widowControl w:val="false"/>
        <w:numPr>
          <w:ilvl w:val="0"/>
          <w:numId w:val="19"/>
        </w:numPr>
        <w:shd w:fill="FFFFFF" w:val="clear"/>
        <w:tabs>
          <w:tab w:val="clear" w:pos="709"/>
          <w:tab w:val="left" w:pos="738" w:leader="none"/>
        </w:tabs>
        <w:suppressAutoHyphens w:val="true"/>
        <w:autoSpaceDE w:val="false"/>
        <w:bidi w:val="0"/>
        <w:spacing w:lineRule="auto" w:line="276"/>
        <w:ind w:hanging="680" w:left="1020" w:right="0"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Zamawiający zastrzega możliwość:</w:t>
      </w:r>
    </w:p>
    <w:p>
      <w:pPr>
        <w:pStyle w:val="Bezodstpw"/>
        <w:widowControl w:val="false"/>
        <w:numPr>
          <w:ilvl w:val="0"/>
          <w:numId w:val="21"/>
        </w:numPr>
        <w:tabs>
          <w:tab w:val="clear" w:pos="709"/>
          <w:tab w:val="left" w:pos="1188" w:leader="none"/>
        </w:tabs>
        <w:autoSpaceDE w:val="false"/>
        <w:bidi w:val="0"/>
        <w:rPr>
          <w:rFonts w:ascii="Arial" w:hAnsi="Arial" w:cs="Arial"/>
        </w:rPr>
      </w:pPr>
      <w:r>
        <w:rPr>
          <w:rFonts w:cs="Arial" w:ascii="Arial" w:hAnsi="Arial"/>
        </w:rPr>
        <w:t>zmiany liczby obsługiwanych w ciągu roku pojazdów oraz uprawnionych do tankowania kierowców o czym poinformuje pisemnie Sprzedawcę,</w:t>
      </w:r>
    </w:p>
    <w:p>
      <w:pPr>
        <w:pStyle w:val="Bezodstpw"/>
        <w:widowControl w:val="false"/>
        <w:numPr>
          <w:ilvl w:val="0"/>
          <w:numId w:val="21"/>
        </w:numPr>
        <w:tabs>
          <w:tab w:val="clear" w:pos="709"/>
          <w:tab w:val="left" w:pos="1188" w:leader="none"/>
        </w:tabs>
        <w:autoSpaceDE w:val="false"/>
        <w:bidi w:val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zakupienia mniejszych niż podane w § 1 ust.1 ilości paliw, przy czym minimalna ilość paliwa, którą Zamawiający jest zobowiązany zakupić na podstawie niniejszej umowy, wynosi 50</w:t>
      </w:r>
      <w:r>
        <w:rPr>
          <w:rStyle w:val="Odwoaniedokomentarza"/>
          <w:rFonts w:cs="Arial" w:ascii="Arial" w:hAnsi="Arial"/>
          <w:b/>
          <w:bCs/>
          <w:color w:val="1C1C1C"/>
          <w:sz w:val="20"/>
          <w:szCs w:val="20"/>
        </w:rPr>
        <w:t xml:space="preserve"> 000</w:t>
      </w:r>
      <w:r>
        <w:rPr>
          <w:rStyle w:val="Odwoaniedokomentarza"/>
          <w:rFonts w:cs="Arial" w:ascii="Arial" w:hAnsi="Arial"/>
          <w:b w:val="false"/>
          <w:bCs w:val="false"/>
          <w:color w:val="1C1C1C"/>
          <w:sz w:val="20"/>
          <w:szCs w:val="20"/>
        </w:rPr>
        <w:t xml:space="preserve"> </w:t>
      </w:r>
      <w:r>
        <w:rPr>
          <w:rFonts w:cs="Arial" w:ascii="Arial" w:hAnsi="Arial"/>
        </w:rPr>
        <w:t>litrów dowolnego paliwa lub paliw,</w:t>
      </w:r>
    </w:p>
    <w:p>
      <w:pPr>
        <w:pStyle w:val="Normal"/>
        <w:widowControl w:val="false"/>
        <w:numPr>
          <w:ilvl w:val="0"/>
          <w:numId w:val="21"/>
        </w:numPr>
        <w:shd w:fill="FFFFFF" w:val="clear"/>
        <w:tabs>
          <w:tab w:val="clear" w:pos="709"/>
          <w:tab w:val="left" w:pos="738" w:leader="none"/>
        </w:tabs>
        <w:suppressAutoHyphens w:val="true"/>
        <w:autoSpaceDE w:val="false"/>
        <w:bidi w:val="0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które to zmiany nie wymagają zawarcia aneksu do umowy.</w:t>
      </w:r>
    </w:p>
    <w:p>
      <w:pPr>
        <w:pStyle w:val="Normal"/>
        <w:numPr>
          <w:ilvl w:val="0"/>
          <w:numId w:val="0"/>
        </w:numPr>
        <w:shd w:fill="FFFFFF" w:val="clear"/>
        <w:tabs>
          <w:tab w:val="clear" w:pos="709"/>
          <w:tab w:val="left" w:pos="284" w:leader="none"/>
        </w:tabs>
        <w:spacing w:lineRule="auto" w:line="276"/>
        <w:ind w:hanging="0" w:left="100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hd w:fill="FFFFFF" w:val="clear"/>
        <w:tabs>
          <w:tab w:val="clear" w:pos="709"/>
          <w:tab w:val="left" w:pos="284" w:leader="none"/>
        </w:tabs>
        <w:spacing w:lineRule="auto" w:line="276"/>
        <w:ind w:left="28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</w:rPr>
        <w:t>§ 4</w:t>
      </w:r>
    </w:p>
    <w:p>
      <w:pPr>
        <w:pStyle w:val="Akapitzlist"/>
        <w:numPr>
          <w:ilvl w:val="0"/>
          <w:numId w:val="7"/>
        </w:numPr>
        <w:ind w:hanging="426" w:left="42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Rozliczenie za zakup paliwa w formie bezgotówkowej (karty paliwowe lub dokument WZ) następować będzie na podstawie faktur, wystawianych przez Sprzedawcę po zakończeniu danego okresu rozliczeniowego.</w:t>
      </w:r>
    </w:p>
    <w:p>
      <w:pPr>
        <w:pStyle w:val="Akapitzlist"/>
        <w:numPr>
          <w:ilvl w:val="0"/>
          <w:numId w:val="7"/>
        </w:numPr>
        <w:ind w:hanging="426" w:left="42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Ustala się następujące okresy rozliczeniowe: od 1 do 15 dnia miesiąca kalendarzowego i od 16 do ostatniego dnia miesiąca kalendarzowego. Za datę sprzedaży uznaje się ostatni dzień okresu rozliczeniowego.</w:t>
      </w:r>
    </w:p>
    <w:p>
      <w:pPr>
        <w:pStyle w:val="Akapitzlist"/>
        <w:numPr>
          <w:ilvl w:val="0"/>
          <w:numId w:val="7"/>
        </w:numPr>
        <w:ind w:hanging="426" w:left="42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Sprzedawca do faktury załączy zbiorcze zestawienie transakcji dokonanych w danym okresie rozliczeniowym przez Zamawiającego, zawierające m. in.: </w:t>
      </w:r>
    </w:p>
    <w:p>
      <w:pPr>
        <w:pStyle w:val="Akapitzlist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rodzaj paliwa, </w:t>
      </w:r>
    </w:p>
    <w:p>
      <w:pPr>
        <w:pStyle w:val="Akapitzlist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numer rejestracyjny pojazdu</w:t>
      </w:r>
      <w:r>
        <w:rPr>
          <w:rFonts w:cs="Arial" w:ascii="Arial" w:hAnsi="Arial"/>
          <w:bCs/>
          <w:color w:val="000000"/>
        </w:rPr>
        <w:t xml:space="preserve">, </w:t>
      </w:r>
      <w:r>
        <w:rPr>
          <w:rFonts w:cs="Arial" w:ascii="Arial" w:hAnsi="Arial"/>
          <w:bCs/>
          <w:color w:val="000000"/>
          <w:sz w:val="20"/>
          <w:szCs w:val="20"/>
        </w:rPr>
        <w:t>maszyn i urządzeń</w:t>
      </w:r>
    </w:p>
    <w:p>
      <w:pPr>
        <w:pStyle w:val="Akapitzlist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numer karty paliwowej lub dokumentu WZ, </w:t>
      </w:r>
    </w:p>
    <w:p>
      <w:pPr>
        <w:pStyle w:val="Akapitzlist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miejscowość i nr stacji paliw, </w:t>
      </w:r>
    </w:p>
    <w:p>
      <w:pPr>
        <w:pStyle w:val="Akapitzlist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datę dokonania transakcji, </w:t>
      </w:r>
    </w:p>
    <w:p>
      <w:pPr>
        <w:pStyle w:val="Akapitzlist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ilość paliwa, </w:t>
      </w:r>
    </w:p>
    <w:p>
      <w:pPr>
        <w:pStyle w:val="Akapitzlist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cenę brutto paliwa, </w:t>
      </w:r>
    </w:p>
    <w:p>
      <w:pPr>
        <w:pStyle w:val="Akapitzlist"/>
        <w:numPr>
          <w:ilvl w:val="1"/>
          <w:numId w:val="7"/>
        </w:numPr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sz w:val="20"/>
          <w:szCs w:val="20"/>
        </w:rPr>
        <w:t>należny rabat zgodnie ze złożoną ofertą.</w:t>
      </w:r>
    </w:p>
    <w:p>
      <w:pPr>
        <w:pStyle w:val="Normal"/>
        <w:shd w:fill="FFFFFF" w:val="clear"/>
        <w:tabs>
          <w:tab w:val="clear" w:pos="709"/>
          <w:tab w:val="left" w:pos="355" w:leader="none"/>
        </w:tabs>
        <w:spacing w:lineRule="exact" w:line="269"/>
        <w:ind w:left="5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4.</w:t>
        <w:tab/>
        <w:t>Należność Sprzedawcy oparta na wystawionej fakturze,  zostanie przelana  na  jego  konto bankowe podane na fakturze w terminie 14 dni, licząc od daty wystawienia faktury Zamawiającemu, za każdy okres rozliczeniowy, o którym mowa w ust. 2.</w:t>
      </w:r>
    </w:p>
    <w:p>
      <w:pPr>
        <w:pStyle w:val="Normal"/>
        <w:numPr>
          <w:ilvl w:val="0"/>
          <w:numId w:val="13"/>
        </w:numPr>
        <w:shd w:fill="FFFFFF" w:val="clear"/>
        <w:tabs>
          <w:tab w:val="clear" w:pos="709"/>
          <w:tab w:val="left" w:pos="355" w:leader="none"/>
        </w:tabs>
        <w:spacing w:lineRule="exact" w:line="269"/>
        <w:ind w:hanging="350" w:left="355" w:right="19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Zamawiający wyraża zgodę, aby Sprzedawca wystawił faktury VAT bez podpisu Zamawiającego na fakturze.</w:t>
      </w:r>
    </w:p>
    <w:p>
      <w:pPr>
        <w:pStyle w:val="Normal"/>
        <w:numPr>
          <w:ilvl w:val="0"/>
          <w:numId w:val="13"/>
        </w:numPr>
        <w:shd w:fill="FFFFFF" w:val="clear"/>
        <w:tabs>
          <w:tab w:val="clear" w:pos="709"/>
          <w:tab w:val="left" w:pos="355" w:leader="none"/>
        </w:tabs>
        <w:spacing w:lineRule="exact" w:line="269"/>
        <w:ind w:hanging="350" w:left="355" w:right="2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</w:rPr>
        <w:t xml:space="preserve">W przypadku zwłoki w zapłacie faktury Zamawiający zapłaci </w:t>
      </w:r>
      <w:r>
        <w:rPr>
          <w:rFonts w:cs="Arial" w:ascii="Arial" w:hAnsi="Arial"/>
        </w:rPr>
        <w:t>odsetki ustawowe za opóźnienie w transakcjach handlowych.</w:t>
      </w:r>
    </w:p>
    <w:p>
      <w:pPr>
        <w:pStyle w:val="Normal"/>
        <w:numPr>
          <w:ilvl w:val="0"/>
          <w:numId w:val="13"/>
        </w:numPr>
        <w:shd w:fill="FFFFFF" w:val="clear"/>
        <w:tabs>
          <w:tab w:val="clear" w:pos="709"/>
          <w:tab w:val="left" w:pos="355" w:leader="none"/>
        </w:tabs>
        <w:spacing w:lineRule="exact" w:line="269"/>
        <w:ind w:hanging="350" w:left="355" w:right="24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Bezgotówkowa sprzedaż paliw odbywać się będzie poprzez tankowanie pojazdów i maszyn będących w użytkowaniu Zamawiającego w stacjach/ sieci paliw Wykonawcy – za pomocą dokumentów WZ lub kart paliwowych Wykonawcy wydanych Zamawiającemu.</w:t>
      </w:r>
    </w:p>
    <w:p>
      <w:pPr>
        <w:pStyle w:val="Normal"/>
        <w:numPr>
          <w:ilvl w:val="0"/>
          <w:numId w:val="13"/>
        </w:numPr>
        <w:shd w:fill="FFFFFF" w:val="clear"/>
        <w:tabs>
          <w:tab w:val="clear" w:pos="709"/>
          <w:tab w:val="left" w:pos="355" w:leader="none"/>
        </w:tabs>
        <w:spacing w:lineRule="exact" w:line="269"/>
        <w:ind w:hanging="350" w:left="355" w:right="24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</w:rPr>
        <w:t>W przypadku gdy, bezgotówkowa sprzedaż paliw odbywać się będzie poprzez tankowanie pojazdów i maszyn będących w użytkowaniu Zamawiającego w stacjach/ sieci paliw Sprzedawcy – za pomocą kart paliwowych Sprzedawcy wydanych Zamawiającemu, pracownik Zamawiającego tankujący paliwo do pojazdów i maszyn będących w użytkowaniu Zamawiającego na stacji paliw Sprzedawcy zobowiązany jest do wprowadzenia właściwego kodu PIN przypisanego indywidualnie do karty paliwowej i jako potwierdzenie transakcji otrzyma dowód wydania (wydruk z terminala), gdzie jeden egzemplarz dowodu wydania otrzymuje pracownik Zamawiającego, a drugi egzemplarz dowodu wydania zostaje na stacji paliw Sprzedawcy. Dowód wydania (wydruk z terminala) będzie zawierał następujące dane: numer rejestracyjny tankowanego pojazdu, datę poboru paliwa, ilość i wartość zakupionego paliwa, numer karty paliwowej.</w:t>
      </w:r>
    </w:p>
    <w:p>
      <w:pPr>
        <w:pStyle w:val="Bezodstpw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5</w:t>
      </w:r>
    </w:p>
    <w:p>
      <w:pPr>
        <w:pStyle w:val="Bezodstpw"/>
        <w:numPr>
          <w:ilvl w:val="0"/>
          <w:numId w:val="18"/>
        </w:numPr>
        <w:tabs>
          <w:tab w:val="clear" w:pos="709"/>
          <w:tab w:val="left" w:pos="284" w:leader="none"/>
        </w:tabs>
        <w:ind w:hanging="284" w:left="284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W razie niewykonania lub nienależytego wykonania umowy strony zobowiązują się zapłacić kary umowne w następujących wypadkach i wysokościach:</w:t>
      </w:r>
    </w:p>
    <w:p>
      <w:pPr>
        <w:pStyle w:val="Normal"/>
        <w:numPr>
          <w:ilvl w:val="1"/>
          <w:numId w:val="18"/>
        </w:numPr>
        <w:shd w:fill="FFFFFF" w:val="clear"/>
        <w:tabs>
          <w:tab w:val="clear" w:pos="709"/>
          <w:tab w:val="left" w:pos="360" w:leader="none"/>
          <w:tab w:val="left" w:pos="851" w:leader="none"/>
        </w:tabs>
        <w:spacing w:lineRule="exact" w:line="269" w:before="5" w:after="0"/>
        <w:ind w:hanging="284" w:left="851" w:right="19"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Sprzedawca zapłaci Zamawiającemu kary umowne w wysokości 10 % od niezrealizowanej części umowy za odstąpienie od umowy przez Sprzedawcę z przyczyn leżących po jego stronie lub, gdy Zamawiający odstąpi od umowy z powodu okoliczności, za które odpowiada Sprzedawca.</w:t>
      </w:r>
    </w:p>
    <w:p>
      <w:pPr>
        <w:pStyle w:val="Normal"/>
        <w:numPr>
          <w:ilvl w:val="1"/>
          <w:numId w:val="18"/>
        </w:numPr>
        <w:shd w:fill="FFFFFF" w:val="clear"/>
        <w:tabs>
          <w:tab w:val="clear" w:pos="709"/>
          <w:tab w:val="left" w:pos="360" w:leader="none"/>
          <w:tab w:val="left" w:pos="851" w:leader="none"/>
        </w:tabs>
        <w:spacing w:lineRule="exact" w:line="269" w:before="5" w:after="0"/>
        <w:ind w:hanging="284" w:left="851" w:right="19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Zamawiający zapłaci Sprzedawcy kary umowne w wysokości 10 % od niezrealizowanej części wartości umowy za odstąpienie od umowy przez Zamawiającego z przyczyn lezących po jego stronie.</w:t>
      </w:r>
    </w:p>
    <w:p>
      <w:pPr>
        <w:pStyle w:val="Normal"/>
        <w:numPr>
          <w:ilvl w:val="0"/>
          <w:numId w:val="18"/>
        </w:numPr>
        <w:shd w:fill="FFFFFF" w:val="clear"/>
        <w:tabs>
          <w:tab w:val="clear" w:pos="709"/>
          <w:tab w:val="left" w:pos="360" w:leader="none"/>
        </w:tabs>
        <w:spacing w:lineRule="exact" w:line="269" w:before="0" w:after="0"/>
        <w:ind w:hanging="355" w:left="355" w:right="19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Jeżeli wysokość zastrzeżonych kar umownych nie pokrywa poniesionej szkody, strony mogą dochodzić odszkodowania uzupełniającego.</w:t>
      </w:r>
    </w:p>
    <w:p>
      <w:pPr>
        <w:pStyle w:val="Normal"/>
        <w:numPr>
          <w:ilvl w:val="0"/>
          <w:numId w:val="18"/>
        </w:numPr>
        <w:shd w:fill="FFFFFF" w:val="clear"/>
        <w:tabs>
          <w:tab w:val="clear" w:pos="709"/>
          <w:tab w:val="left" w:pos="360" w:leader="none"/>
        </w:tabs>
        <w:spacing w:lineRule="exact" w:line="269" w:before="0" w:after="0"/>
        <w:ind w:hanging="355" w:left="355" w:right="19"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 xml:space="preserve">Niezależnie od sposobu rozliczenia kar umownych Zamawiający wystawi Sprzedawcy notę księgową </w:t>
        <w:br/>
        <w:t>(obciążeniową) na kwotę należnych kar umownych.</w:t>
      </w:r>
    </w:p>
    <w:p>
      <w:pPr>
        <w:pStyle w:val="Normal"/>
        <w:numPr>
          <w:ilvl w:val="0"/>
          <w:numId w:val="18"/>
        </w:numPr>
        <w:shd w:fill="FFFFFF" w:val="clear"/>
        <w:tabs>
          <w:tab w:val="clear" w:pos="709"/>
          <w:tab w:val="left" w:pos="360" w:leader="none"/>
        </w:tabs>
        <w:spacing w:lineRule="exact" w:line="269" w:before="0" w:after="0"/>
        <w:ind w:hanging="355" w:left="355" w:right="19"/>
        <w:jc w:val="both"/>
        <w:rPr>
          <w:rFonts w:ascii="Arial" w:hAnsi="Arial" w:cs="Arial"/>
        </w:rPr>
      </w:pPr>
      <w:r>
        <w:rPr>
          <w:rFonts w:cs="Arial" w:ascii="Arial" w:hAnsi="Arial"/>
        </w:rPr>
        <w:t>Sprzedawca nie będzie ponosił kar finansowych za brak możliwości tankowania paliwa przez Zamawiającego w następujących przypadkach: remontu stacji paliw, awarii, przyjęcia paliwa na stację paliw. Wykonawca daje możliwość zatankowania na kolejnej stacji znajdującej się najbliżej siedziby Zamawiającego, w odległości nie większej niż 8 km.</w:t>
      </w:r>
    </w:p>
    <w:p>
      <w:pPr>
        <w:pStyle w:val="Normal"/>
        <w:numPr>
          <w:ilvl w:val="0"/>
          <w:numId w:val="18"/>
        </w:numPr>
        <w:shd w:fill="FFFFFF" w:val="clear"/>
        <w:tabs>
          <w:tab w:val="clear" w:pos="709"/>
          <w:tab w:val="left" w:pos="360" w:leader="none"/>
        </w:tabs>
        <w:spacing w:lineRule="exact" w:line="269" w:before="0" w:after="280"/>
        <w:ind w:hanging="355" w:left="355" w:right="19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</w:rPr>
        <w:t xml:space="preserve">Maksymalna wysokość kar umownych naliczonych Sprzedawcy wynosi 20 % wartości umowy. </w:t>
      </w:r>
    </w:p>
    <w:p>
      <w:pPr>
        <w:pStyle w:val="Bezodstpw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6</w:t>
      </w:r>
    </w:p>
    <w:p>
      <w:pPr>
        <w:pStyle w:val="Bezodstpw"/>
        <w:numPr>
          <w:ilvl w:val="0"/>
          <w:numId w:val="3"/>
        </w:numPr>
        <w:ind w:hanging="284" w:left="284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 xml:space="preserve">W razie wystąpienia istotnej zmiany okoliczności powodującej, że wykonanie umowy nie leży </w:t>
        <w:br/>
        <w:t>w interesie publicznym, czego nie można było przewidzieć w chwili zawarcia umowy, lub dalsze wykonywanie umowy może zagrozić istotnemu interesowi bezpieczeństwa publicznego, Zamawiający może odstąpić od umowy w terminie 30 dni od powzięcia wiadomości o powyższych okolicznościach.</w:t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9"/>
          <w:tab w:val="left" w:pos="360" w:leader="none"/>
        </w:tabs>
        <w:spacing w:lineRule="exact" w:line="269" w:before="5" w:after="0"/>
        <w:ind w:hanging="346" w:left="360" w:right="14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 takim wypadku Sprzedawca może żądać jedynie wynagrodzenia należnego mu z tytułu wykonania części umowy.</w:t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9"/>
          <w:tab w:val="left" w:pos="360" w:leader="none"/>
        </w:tabs>
        <w:spacing w:lineRule="auto" w:line="276"/>
        <w:ind w:hanging="346" w:left="360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Odstąpienie od umowy powinno nastąpić w formie pisemnej pod rygorem nieważności takiego oświadczenia i powinno zawierać uzasadnienie.</w:t>
      </w:r>
    </w:p>
    <w:p>
      <w:pPr>
        <w:pStyle w:val="Normal"/>
        <w:shd w:fill="FFFFFF" w:val="clear"/>
        <w:ind w:right="19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hd w:fill="FFFFFF" w:val="clear"/>
        <w:ind w:right="19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hd w:fill="FFFFFF" w:val="clear"/>
        <w:ind w:right="19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§ 7</w:t>
      </w:r>
    </w:p>
    <w:p>
      <w:pPr>
        <w:pStyle w:val="Normal"/>
        <w:shd w:fill="FFFFFF" w:val="clear"/>
        <w:ind w:left="10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Poza przypadkiem, o którym mowa w § 6, stronom przysługuje prawo odstąpienia od umowy </w:t>
        <w:br/>
        <w:t xml:space="preserve">      w następujących sytuacjach:</w:t>
      </w:r>
    </w:p>
    <w:p>
      <w:pPr>
        <w:pStyle w:val="Normal"/>
        <w:shd w:fill="FFFFFF" w:val="clear"/>
        <w:tabs>
          <w:tab w:val="clear" w:pos="709"/>
          <w:tab w:val="left" w:pos="360" w:leader="none"/>
        </w:tabs>
        <w:spacing w:lineRule="exact" w:line="269" w:before="5" w:after="0"/>
        <w:ind w:left="1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1.</w:t>
        <w:tab/>
        <w:t>Zamawiającemu przysługuje prawo odstąpienia od umowy, gdy:</w:t>
      </w:r>
    </w:p>
    <w:p>
      <w:pPr>
        <w:pStyle w:val="Normal"/>
        <w:numPr>
          <w:ilvl w:val="0"/>
          <w:numId w:val="6"/>
        </w:numPr>
        <w:shd w:fill="FFFFFF" w:val="clear"/>
        <w:tabs>
          <w:tab w:val="clear" w:pos="709"/>
          <w:tab w:val="left" w:pos="360" w:leader="none"/>
        </w:tabs>
        <w:spacing w:lineRule="exact" w:line="269"/>
        <w:ind w:hanging="76" w:left="360" w:right="19"/>
        <w:jc w:val="both"/>
        <w:rPr>
          <w:rFonts w:ascii="Arial" w:hAnsi="Arial" w:eastAsia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zostanie złożony wniosek o ogłoszenie upadłości lub wszczęcie postępowania naprawczego, lub  </w:t>
      </w:r>
    </w:p>
    <w:p>
      <w:pPr>
        <w:pStyle w:val="Normal"/>
        <w:shd w:fill="FFFFFF" w:val="clear"/>
        <w:tabs>
          <w:tab w:val="clear" w:pos="709"/>
          <w:tab w:val="left" w:pos="360" w:leader="none"/>
        </w:tabs>
        <w:spacing w:lineRule="exact" w:line="269"/>
        <w:ind w:left="360" w:right="19"/>
        <w:jc w:val="both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  <w:t xml:space="preserve">     </w:t>
      </w:r>
      <w:r>
        <w:rPr>
          <w:rFonts w:cs="Arial" w:ascii="Arial" w:hAnsi="Arial"/>
          <w:bCs/>
          <w:color w:val="000000"/>
        </w:rPr>
        <w:t>rozwiązanie  firmy Sprzedawcy;</w:t>
      </w:r>
    </w:p>
    <w:p>
      <w:pPr>
        <w:pStyle w:val="Normal"/>
        <w:numPr>
          <w:ilvl w:val="0"/>
          <w:numId w:val="6"/>
        </w:numPr>
        <w:shd w:fill="FFFFFF" w:val="clear"/>
        <w:tabs>
          <w:tab w:val="clear" w:pos="709"/>
          <w:tab w:val="left" w:pos="360" w:leader="none"/>
        </w:tabs>
        <w:spacing w:lineRule="exact" w:line="269"/>
        <w:ind w:hanging="76" w:left="360" w:right="1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zostanie wydane orzeczenie powodujące zajęcie majątku Sprzedawcy,</w:t>
      </w:r>
    </w:p>
    <w:p>
      <w:pPr>
        <w:pStyle w:val="Normal"/>
        <w:numPr>
          <w:ilvl w:val="0"/>
          <w:numId w:val="6"/>
        </w:numPr>
        <w:shd w:fill="FFFFFF" w:val="clear"/>
        <w:tabs>
          <w:tab w:val="clear" w:pos="709"/>
          <w:tab w:val="left" w:pos="360" w:leader="none"/>
        </w:tabs>
        <w:spacing w:lineRule="exact" w:line="269"/>
        <w:ind w:hanging="76" w:left="360" w:right="14"/>
        <w:jc w:val="both"/>
        <w:rPr>
          <w:rFonts w:ascii="Arial" w:hAnsi="Arial" w:eastAsia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Sprzedawca nie rozpoczął realizacji przedmiotu umowy bez uzasadnionych przyczyn oraz nie  </w:t>
      </w:r>
    </w:p>
    <w:p>
      <w:pPr>
        <w:pStyle w:val="Normal"/>
        <w:shd w:fill="FFFFFF" w:val="clear"/>
        <w:tabs>
          <w:tab w:val="clear" w:pos="709"/>
          <w:tab w:val="left" w:pos="360" w:leader="none"/>
        </w:tabs>
        <w:spacing w:lineRule="exact" w:line="269"/>
        <w:ind w:left="360" w:right="14"/>
        <w:jc w:val="both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  <w:t xml:space="preserve">     </w:t>
      </w:r>
      <w:r>
        <w:rPr>
          <w:rFonts w:cs="Arial" w:ascii="Arial" w:hAnsi="Arial"/>
          <w:bCs/>
          <w:color w:val="000000"/>
        </w:rPr>
        <w:t>kontynuuje jej pomimo wezwania Zamawiającego złożonego na piśmie,</w:t>
      </w:r>
    </w:p>
    <w:p>
      <w:pPr>
        <w:pStyle w:val="Normal"/>
        <w:numPr>
          <w:ilvl w:val="0"/>
          <w:numId w:val="6"/>
        </w:numPr>
        <w:shd w:fill="FFFFFF" w:val="clear"/>
        <w:tabs>
          <w:tab w:val="clear" w:pos="709"/>
          <w:tab w:val="left" w:pos="360" w:leader="none"/>
        </w:tabs>
        <w:spacing w:lineRule="exact" w:line="269"/>
        <w:ind w:hanging="0" w:left="28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Sprzedawca sprzedaje towar o niższych parametrach niż wymagania jakościowe Polskich Norm.</w:t>
      </w:r>
    </w:p>
    <w:p>
      <w:pPr>
        <w:pStyle w:val="Normal"/>
        <w:shd w:fill="FFFFFF" w:val="clear"/>
        <w:tabs>
          <w:tab w:val="clear" w:pos="709"/>
          <w:tab w:val="left" w:pos="360" w:leader="none"/>
        </w:tabs>
        <w:spacing w:lineRule="exact" w:line="269"/>
        <w:ind w:left="1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2.</w:t>
        <w:tab/>
        <w:t>Sprzedawcy przysługuje prawo odstąpienia od umowy, jeżeli:</w:t>
      </w:r>
    </w:p>
    <w:p>
      <w:pPr>
        <w:pStyle w:val="Normal"/>
        <w:numPr>
          <w:ilvl w:val="0"/>
          <w:numId w:val="11"/>
        </w:numPr>
        <w:shd w:fill="FFFFFF" w:val="clear"/>
        <w:tabs>
          <w:tab w:val="clear" w:pos="709"/>
          <w:tab w:val="left" w:pos="426" w:leader="none"/>
        </w:tabs>
        <w:spacing w:lineRule="exact" w:line="269"/>
        <w:ind w:hanging="142" w:left="426" w:right="0"/>
        <w:rPr>
          <w:rFonts w:ascii="Arial" w:hAnsi="Arial" w:eastAsia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Zamawiający nie wywiązuje się z obowiązku zapłaty faktur w terminie 3 tygodni od upływu terminu        </w:t>
      </w:r>
    </w:p>
    <w:p>
      <w:pPr>
        <w:pStyle w:val="Normal"/>
        <w:shd w:fill="FFFFFF" w:val="clear"/>
        <w:tabs>
          <w:tab w:val="clear" w:pos="709"/>
          <w:tab w:val="left" w:pos="426" w:leader="none"/>
        </w:tabs>
        <w:spacing w:lineRule="exact" w:line="269"/>
        <w:ind w:left="426" w:right="0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  <w:t xml:space="preserve">      </w:t>
      </w:r>
      <w:r>
        <w:rPr>
          <w:rFonts w:cs="Arial" w:ascii="Arial" w:hAnsi="Arial"/>
          <w:bCs/>
          <w:color w:val="000000"/>
        </w:rPr>
        <w:t>zapłaty faktur określonego w niniejszej umowie;</w:t>
      </w:r>
    </w:p>
    <w:p>
      <w:pPr>
        <w:pStyle w:val="Normal"/>
        <w:numPr>
          <w:ilvl w:val="0"/>
          <w:numId w:val="11"/>
        </w:numPr>
        <w:shd w:fill="FFFFFF" w:val="clear"/>
        <w:tabs>
          <w:tab w:val="clear" w:pos="709"/>
          <w:tab w:val="left" w:pos="466" w:leader="none"/>
        </w:tabs>
        <w:spacing w:lineRule="exact" w:line="269"/>
        <w:ind w:hanging="283" w:left="567" w:right="0"/>
        <w:jc w:val="both"/>
        <w:rPr>
          <w:rFonts w:ascii="Arial" w:hAnsi="Arial" w:eastAsia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Zamawiający nie przystąpi do odbioru, odmawia odbioru towaru chyba, że odmowa odbioru </w:t>
      </w:r>
    </w:p>
    <w:p>
      <w:pPr>
        <w:pStyle w:val="Normal"/>
        <w:shd w:fill="FFFFFF" w:val="clear"/>
        <w:tabs>
          <w:tab w:val="clear" w:pos="709"/>
          <w:tab w:val="left" w:pos="466" w:leader="none"/>
        </w:tabs>
        <w:spacing w:lineRule="exact" w:line="269"/>
        <w:ind w:left="567" w:right="0"/>
        <w:jc w:val="both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  <w:t xml:space="preserve">   </w:t>
      </w:r>
      <w:r>
        <w:rPr>
          <w:rFonts w:cs="Arial" w:ascii="Arial" w:hAnsi="Arial"/>
          <w:bCs/>
          <w:color w:val="000000"/>
        </w:rPr>
        <w:t>następuje z przyczyn, o których mowa w § 6;</w:t>
      </w:r>
    </w:p>
    <w:p>
      <w:pPr>
        <w:pStyle w:val="Normal"/>
        <w:numPr>
          <w:ilvl w:val="0"/>
          <w:numId w:val="11"/>
        </w:numPr>
        <w:shd w:fill="FFFFFF" w:val="clear"/>
        <w:tabs>
          <w:tab w:val="clear" w:pos="709"/>
          <w:tab w:val="left" w:pos="466" w:leader="none"/>
        </w:tabs>
        <w:spacing w:lineRule="exact" w:line="269"/>
        <w:ind w:hanging="283" w:left="567" w:right="10"/>
        <w:jc w:val="both"/>
        <w:rPr>
          <w:rFonts w:ascii="Arial" w:hAnsi="Arial" w:eastAsia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Zamawiający zawiadomi Sprzedawcę, iż wobec zaistnienia uprzednio nieprzewidzianych </w:t>
      </w:r>
    </w:p>
    <w:p>
      <w:pPr>
        <w:pStyle w:val="Normal"/>
        <w:shd w:fill="FFFFFF" w:val="clear"/>
        <w:tabs>
          <w:tab w:val="clear" w:pos="709"/>
          <w:tab w:val="left" w:pos="466" w:leader="none"/>
        </w:tabs>
        <w:spacing w:lineRule="exact" w:line="269"/>
        <w:ind w:left="567" w:right="10"/>
        <w:jc w:val="both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  <w:t xml:space="preserve">   </w:t>
      </w:r>
      <w:r>
        <w:rPr>
          <w:rFonts w:cs="Arial" w:ascii="Arial" w:hAnsi="Arial"/>
          <w:bCs/>
          <w:color w:val="000000"/>
        </w:rPr>
        <w:t>okoliczności nie będzie mógł spełnić swoich zobowiązań umownych.</w:t>
      </w:r>
    </w:p>
    <w:p>
      <w:pPr>
        <w:pStyle w:val="Normal"/>
        <w:numPr>
          <w:ilvl w:val="0"/>
          <w:numId w:val="16"/>
        </w:numPr>
        <w:shd w:fill="FFFFFF" w:val="clear"/>
        <w:tabs>
          <w:tab w:val="clear" w:pos="709"/>
          <w:tab w:val="left" w:pos="360" w:leader="none"/>
        </w:tabs>
        <w:spacing w:lineRule="exact" w:line="269" w:before="5" w:after="0"/>
        <w:ind w:hanging="0" w:left="1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Postanowienia § 6 ust. 3 stosuje się odpowiednio.</w:t>
      </w:r>
    </w:p>
    <w:p>
      <w:pPr>
        <w:pStyle w:val="Normal"/>
        <w:numPr>
          <w:ilvl w:val="0"/>
          <w:numId w:val="16"/>
        </w:numPr>
        <w:shd w:fill="FFFFFF" w:val="clear"/>
        <w:tabs>
          <w:tab w:val="clear" w:pos="709"/>
          <w:tab w:val="left" w:pos="360" w:leader="none"/>
        </w:tabs>
        <w:spacing w:lineRule="exact" w:line="269"/>
        <w:ind w:hanging="346" w:left="360" w:right="19"/>
        <w:jc w:val="both"/>
        <w:rPr>
          <w:rFonts w:ascii="Arial" w:hAnsi="Arial" w:cs="Arial"/>
          <w:b/>
        </w:rPr>
      </w:pPr>
      <w:r>
        <w:rPr>
          <w:rFonts w:cs="Arial" w:ascii="Arial" w:hAnsi="Arial"/>
          <w:bCs/>
          <w:color w:val="000000"/>
        </w:rPr>
        <w:t>W razie odstąpienia od umowy z przyczyn, za które Sprzedawca nie odpowiada, Zamawiający zobowiązany jest do odbioru towaru do dnia odstąpienia od umowy oraz zapłaty za sprzedany towar.</w:t>
      </w:r>
    </w:p>
    <w:p>
      <w:pPr>
        <w:pStyle w:val="Bezodstpw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8</w:t>
      </w:r>
    </w:p>
    <w:p>
      <w:pPr>
        <w:pStyle w:val="Bezodstpw"/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Przedmiot umowy będzie realizowany sukcesywnie, w zależności od aktualnych potrzeb Zamawiającego, </w:t>
      </w:r>
      <w:r>
        <w:rPr>
          <w:rFonts w:cs="Arial" w:ascii="Arial" w:hAnsi="Arial"/>
          <w:b/>
          <w:bCs/>
        </w:rPr>
        <w:t>przez okres 12 miesięcy</w:t>
      </w:r>
      <w:r>
        <w:rPr>
          <w:rFonts w:cs="Arial" w:ascii="Arial" w:hAnsi="Arial"/>
        </w:rPr>
        <w:t>, licząc od dnia udzielenia zamówienia, tj. od dnia podpisania umowy.</w:t>
      </w:r>
    </w:p>
    <w:p>
      <w:pPr>
        <w:pStyle w:val="Bezodstpw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ezodstpw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9</w:t>
      </w:r>
    </w:p>
    <w:p>
      <w:pPr>
        <w:pStyle w:val="Bezodstpw"/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Każda zmiana postanowień niniejszej umowy wymaga formy pisemnej w postaci aneksu pod rygorem nieważności umowy. </w:t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10</w:t>
      </w:r>
    </w:p>
    <w:p>
      <w:pPr>
        <w:pStyle w:val="Bezodstpw"/>
        <w:rPr>
          <w:rFonts w:ascii="Arial" w:hAnsi="Arial" w:cs="Arial"/>
        </w:rPr>
      </w:pPr>
      <w:r>
        <w:rPr>
          <w:rFonts w:cs="Arial" w:ascii="Arial" w:hAnsi="Arial"/>
        </w:rPr>
        <w:t>Ewentualne kwestie sporne wynikłe w trakcie realizacji niniejszej umowy strony rozstrzygać będą polubownie. W przypadku nie dojścia do porozumienia spory rozstrzygane będą przez właściwy sąd powszechny ze względu na miejsce położenia siedziby Zamawiającego.</w:t>
      </w:r>
    </w:p>
    <w:p>
      <w:pPr>
        <w:pStyle w:val="Bezodstpw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11</w:t>
      </w:r>
    </w:p>
    <w:p>
      <w:pPr>
        <w:pStyle w:val="Bezodstpw"/>
        <w:widowControl w:val="false"/>
        <w:autoSpaceDE w:val="false"/>
        <w:bidi w:val="0"/>
        <w:ind w:left="57" w:right="0"/>
        <w:rPr>
          <w:rFonts w:ascii="Arial" w:hAnsi="Arial" w:cs="Arial"/>
          <w:b/>
        </w:rPr>
      </w:pPr>
      <w:r>
        <w:rPr>
          <w:rFonts w:cs="Arial" w:ascii="Arial" w:hAnsi="Arial"/>
        </w:rPr>
        <w:t>W sprawach nie uregulowanych niniejszą umową stosuje się przepisy kodeksu cywilnego oraz przepisy ustawy Prawo zamówień publicznych, a w sprawach procesowych – przepisy kodeksu postępowania cywilnego.</w:t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12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09" w:leader="none"/>
        </w:tabs>
        <w:autoSpaceDE w:val="false"/>
        <w:bidi w:val="0"/>
        <w:spacing w:lineRule="auto" w:line="276" w:before="0" w:after="120"/>
        <w:ind w:hanging="0" w:left="720" w:right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Zgodnie z art. 13 ust. 1 i 2 rozporządzenia 2016/679, zamawiający informuje, że: </w:t>
      </w:r>
    </w:p>
    <w:p>
      <w:pPr>
        <w:pStyle w:val="Normal"/>
        <w:numPr>
          <w:ilvl w:val="0"/>
          <w:numId w:val="22"/>
        </w:numPr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50"/>
        <w:ind w:hanging="283" w:left="283" w:right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administratorem danych osobowych osób fizycznych jest </w:t>
      </w:r>
      <w:r>
        <w:rPr>
          <w:rFonts w:cs="Arial" w:ascii="Arial" w:hAnsi="Arial"/>
          <w:b/>
          <w:sz w:val="20"/>
          <w:szCs w:val="20"/>
        </w:rPr>
        <w:t>Przedsiębiorstwo Wodno – Kanalizacyjne „Eko – Skawa” Sp. z o.o., ul. 3 Maja 40a, 34-220 Maków Podhalański</w:t>
      </w:r>
      <w:r>
        <w:rPr>
          <w:rFonts w:cs="Arial" w:ascii="Arial" w:hAnsi="Arial"/>
          <w:i/>
          <w:sz w:val="20"/>
          <w:szCs w:val="20"/>
        </w:rPr>
        <w:t>.</w:t>
      </w:r>
    </w:p>
    <w:p>
      <w:pPr>
        <w:pStyle w:val="Akapitzlist"/>
        <w:numPr>
          <w:ilvl w:val="0"/>
          <w:numId w:val="22"/>
        </w:numPr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20"/>
        <w:ind w:hanging="283" w:left="283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Zamawiający wyznaczył Inspektora Ochrony Danych, z którym można się skontaktować pocztą elektroniczną na adres </w:t>
      </w:r>
      <w:hyperlink r:id="rId2">
        <w:r>
          <w:rPr>
            <w:rStyle w:val="Hyperlink"/>
            <w:rFonts w:cs="Arial" w:ascii="Arial" w:hAnsi="Arial"/>
            <w:sz w:val="20"/>
            <w:szCs w:val="20"/>
          </w:rPr>
          <w:t>iodo@ekoskawa.pl</w:t>
        </w:r>
      </w:hyperlink>
      <w:r>
        <w:rPr>
          <w:rFonts w:cs="Arial" w:ascii="Arial" w:hAnsi="Arial"/>
          <w:sz w:val="20"/>
          <w:szCs w:val="20"/>
        </w:rPr>
        <w:t xml:space="preserve"> lub pocztą tradycyjną na adres siedziby Administratora: Inspektor Ochrony Danych, Przedsiębiorstwo Wodno – Kanalizacyjne „Eko – Skawa” Sp. z o.o., ul. 3 Maja 40a, 34-220 Maków Podhalański.</w:t>
      </w:r>
    </w:p>
    <w:p>
      <w:pPr>
        <w:pStyle w:val="Akapitzlist"/>
        <w:numPr>
          <w:ilvl w:val="0"/>
          <w:numId w:val="22"/>
        </w:numPr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20"/>
        <w:ind w:hanging="283" w:left="283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dane osobowe osób fizycznych przetwarzane będą na podstawie art. 6 ust. 1 lit. c rozporządzenia 2016/679 w celu związanym z postępowaniem o udzielenie zamówienia publicznego - </w:t>
      </w:r>
      <w:r>
        <w:rPr>
          <w:rFonts w:cs="Arial" w:ascii="Arial" w:hAnsi="Arial"/>
          <w:bCs/>
          <w:sz w:val="20"/>
          <w:szCs w:val="20"/>
        </w:rPr>
        <w:t>Dostawa paliwa płynnego dla pojazdów</w:t>
      </w:r>
      <w:r>
        <w:rPr>
          <w:rFonts w:cs="Arial" w:ascii="Arial" w:hAnsi="Arial"/>
          <w:sz w:val="20"/>
          <w:szCs w:val="20"/>
        </w:rPr>
        <w:t xml:space="preserve"> Przedsiębiorstwa Wodno – Kanalizacyjnego „Eko – Skawa” Sp. z o.o. w okresie 12 miesięcy. Oznaczenie sprawy: ES.ZP.2/2024.</w:t>
      </w:r>
    </w:p>
    <w:p>
      <w:pPr>
        <w:pStyle w:val="Akapitzlist"/>
        <w:numPr>
          <w:ilvl w:val="0"/>
          <w:numId w:val="22"/>
        </w:numPr>
        <w:shd w:fill="FFFFFF" w:val="clear"/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20"/>
        <w:ind w:hanging="283" w:left="283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odniesieniu do danych osobowych osób fizycznych decyzje nie będą podejmowane w sposób zautomatyzowany, stosowanie do art. 22 rozporządzenia 2016/679;</w:t>
      </w:r>
    </w:p>
    <w:p>
      <w:pPr>
        <w:pStyle w:val="Akapitzlist"/>
        <w:numPr>
          <w:ilvl w:val="0"/>
          <w:numId w:val="22"/>
        </w:numPr>
        <w:shd w:fill="FFFFFF" w:val="clear"/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20"/>
        <w:ind w:hanging="283" w:left="283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osoba fizyczna posiada:</w:t>
      </w:r>
    </w:p>
    <w:p>
      <w:pPr>
        <w:pStyle w:val="Akapitzlist"/>
        <w:widowControl/>
        <w:numPr>
          <w:ilvl w:val="0"/>
          <w:numId w:val="24"/>
        </w:numPr>
        <w:tabs>
          <w:tab w:val="clear" w:pos="709"/>
          <w:tab w:val="left" w:pos="1843" w:leader="none"/>
        </w:tabs>
        <w:autoSpaceDE w:val="true"/>
        <w:bidi w:val="0"/>
        <w:spacing w:lineRule="auto" w:line="276" w:before="0" w:after="120"/>
        <w:ind w:hanging="283" w:left="1191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podstawie art. 15 rozporządzenia 2016/679 prawo dostępu do danych osobowych jej dotyczących;</w:t>
      </w:r>
    </w:p>
    <w:p>
      <w:pPr>
        <w:pStyle w:val="Akapitzlist"/>
        <w:widowControl/>
        <w:numPr>
          <w:ilvl w:val="0"/>
          <w:numId w:val="24"/>
        </w:numPr>
        <w:tabs>
          <w:tab w:val="clear" w:pos="709"/>
          <w:tab w:val="left" w:pos="1843" w:leader="none"/>
        </w:tabs>
        <w:autoSpaceDE w:val="true"/>
        <w:bidi w:val="0"/>
        <w:spacing w:lineRule="auto" w:line="276" w:before="0" w:after="120"/>
        <w:ind w:hanging="283" w:left="1191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podstawie art. 16 rozporządzenia 2016/679 prawo do sprostowania swoich danych osobowych;</w:t>
      </w:r>
    </w:p>
    <w:p>
      <w:pPr>
        <w:pStyle w:val="Akapitzlist"/>
        <w:widowControl/>
        <w:numPr>
          <w:ilvl w:val="0"/>
          <w:numId w:val="24"/>
        </w:numPr>
        <w:tabs>
          <w:tab w:val="clear" w:pos="709"/>
          <w:tab w:val="left" w:pos="1843" w:leader="none"/>
        </w:tabs>
        <w:autoSpaceDE w:val="true"/>
        <w:bidi w:val="0"/>
        <w:spacing w:lineRule="auto" w:line="276" w:before="0" w:after="120"/>
        <w:ind w:hanging="283" w:left="1191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podstawie art. 18 rozporządzenia 2016/679 prawo żądania od administratora ograniczenia przetwarzania danych osobowych z zastrzeżeniem przypadków, o których mowa w art. 18 ust. 2 rozporządzenia 2016/679;  </w:t>
      </w:r>
    </w:p>
    <w:p>
      <w:pPr>
        <w:pStyle w:val="Akapitzlist"/>
        <w:numPr>
          <w:ilvl w:val="0"/>
          <w:numId w:val="22"/>
        </w:numPr>
        <w:shd w:fill="FFFFFF" w:val="clear"/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20"/>
        <w:ind w:hanging="283" w:left="283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prawo do wniesienia skargi do Prezesa Urzędu Ochrony Danych Osobowych, gdy osoba fizyczna uzna, że przetwarzanie danych osobowych jej dotyczących narusza przepisy rozporządzenia 2016/679;osobie fizycznej nie przysługuje:</w:t>
      </w:r>
    </w:p>
    <w:p>
      <w:pPr>
        <w:pStyle w:val="Akapitzlist"/>
        <w:widowControl/>
        <w:numPr>
          <w:ilvl w:val="0"/>
          <w:numId w:val="23"/>
        </w:numPr>
        <w:tabs>
          <w:tab w:val="clear" w:pos="709"/>
          <w:tab w:val="left" w:pos="1843" w:leader="none"/>
        </w:tabs>
        <w:autoSpaceDE w:val="true"/>
        <w:bidi w:val="0"/>
        <w:spacing w:lineRule="auto" w:line="276" w:before="0" w:after="120"/>
        <w:ind w:hanging="283" w:left="1134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związku z art. 17 ust. 3 lit. b, d lub e rozporządzenia 2016/679 prawo do usunięcia danych osobowych;</w:t>
      </w:r>
    </w:p>
    <w:p>
      <w:pPr>
        <w:pStyle w:val="Akapitzlist"/>
        <w:widowControl/>
        <w:numPr>
          <w:ilvl w:val="0"/>
          <w:numId w:val="23"/>
        </w:numPr>
        <w:tabs>
          <w:tab w:val="clear" w:pos="709"/>
          <w:tab w:val="left" w:pos="1843" w:leader="none"/>
        </w:tabs>
        <w:autoSpaceDE w:val="true"/>
        <w:bidi w:val="0"/>
        <w:spacing w:lineRule="auto" w:line="276" w:before="0" w:after="120"/>
        <w:ind w:hanging="283" w:left="1134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prawo do przenoszenia danych osobowych, o którym mowa w art. 20 rozporządzenia 2016/679;</w:t>
      </w:r>
    </w:p>
    <w:p>
      <w:pPr>
        <w:pStyle w:val="Akapitzlist"/>
        <w:widowControl/>
        <w:numPr>
          <w:ilvl w:val="0"/>
          <w:numId w:val="23"/>
        </w:numPr>
        <w:tabs>
          <w:tab w:val="clear" w:pos="709"/>
          <w:tab w:val="left" w:pos="1185" w:leader="none"/>
        </w:tabs>
        <w:autoSpaceDE w:val="true"/>
        <w:bidi w:val="0"/>
        <w:spacing w:lineRule="auto" w:line="276" w:before="0" w:after="120"/>
        <w:ind w:hanging="283" w:left="1134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podstawie art. 21 rozporządzenia 2016/679 prawo sprzeciwu, wobec przetwarzania danych osobowych, gdyż podstawą prawną przetwarzania danych osobowych osób fizycznych jest art. 6 ust. 1 lit. c rozporządzenia 2016/679. </w:t>
      </w:r>
    </w:p>
    <w:p>
      <w:pPr>
        <w:pStyle w:val="Akapitzlist"/>
        <w:widowControl/>
        <w:tabs>
          <w:tab w:val="clear" w:pos="709"/>
          <w:tab w:val="left" w:pos="225" w:leader="none"/>
          <w:tab w:val="left" w:pos="345" w:leader="none"/>
        </w:tabs>
        <w:autoSpaceDE w:val="true"/>
        <w:bidi w:val="0"/>
        <w:spacing w:lineRule="auto" w:line="276" w:before="0" w:after="120"/>
        <w:ind w:hanging="680" w:left="737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7. Wykonawca ubiegając się o udzielenie zamówienia publicznego jest zobowiązany do wypełnienia wszystkich obowiązków formalno-prawnych związanych z udziałem w postępowaniu, w tym również obowiązków wynikających z rozporządzenia 2016/679, w szczególności obowiązek informacyjny przewidziany w art. 13 rozporządzenia 2016/679 względem osób fizycznych, których dane osobowe dotyczą i od których dane te wykonawca bezpośrednio pozyskał. Obowiązek informacyjny wynikający z art. 13 rozporządzenia 2016/679 nie będzie miał zastosowania, gdy i w zakresie, w jakim osoba fizyczna, której dane dotyczą, dysponuje już tymi informacjami (art. 13 ust. 4 rozporządzenia 2016/679).</w:t>
      </w:r>
    </w:p>
    <w:p>
      <w:pPr>
        <w:pStyle w:val="Akapitzlist"/>
        <w:widowControl/>
        <w:tabs>
          <w:tab w:val="clear" w:pos="709"/>
          <w:tab w:val="left" w:pos="225" w:leader="none"/>
          <w:tab w:val="left" w:pos="345" w:leader="none"/>
        </w:tabs>
        <w:autoSpaceDE w:val="true"/>
        <w:bidi w:val="0"/>
        <w:spacing w:lineRule="auto" w:line="276" w:before="0" w:after="120"/>
        <w:ind w:hanging="680" w:left="737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8. 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w art. 14 ust. 5 rozporządzenia 2016/679.</w:t>
      </w:r>
    </w:p>
    <w:p>
      <w:pPr>
        <w:pStyle w:val="Akapitzlist"/>
        <w:widowControl/>
        <w:tabs>
          <w:tab w:val="clear" w:pos="709"/>
          <w:tab w:val="left" w:pos="225" w:leader="none"/>
          <w:tab w:val="left" w:pos="345" w:leader="none"/>
        </w:tabs>
        <w:autoSpaceDE w:val="true"/>
        <w:bidi w:val="0"/>
        <w:spacing w:lineRule="auto" w:line="276" w:before="0" w:after="120"/>
        <w:ind w:hanging="680" w:left="737" w:right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sz w:val="20"/>
          <w:szCs w:val="20"/>
        </w:rPr>
        <w:t xml:space="preserve">9. W celu zapewnienia, że wykonawca wypełnił obowiązki informacyjne wynikające z rozporządzenia 2016/679 oraz ochrony prawnie uzasadnionych interesów osoby trzeciej, której dane zostały przekazane w związku z ubieganiem się wykonawcy o udzielenie zamówienia w postępowaniu, wykonawca składa w postępowaniu oświadczenie o wypełnieniu przez niego obowiązków informacyjnych przewidzianych w art. 13 lub art. 14 rozporządzenia 2016/679. Oświadczenie, o którym mowa w zdaniu pierwszym wykonawca składa w ofercie. </w:t>
      </w:r>
    </w:p>
    <w:p>
      <w:pPr>
        <w:pStyle w:val="Bezodstpw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</w:rPr>
        <w:t>§ 13</w:t>
      </w:r>
    </w:p>
    <w:p>
      <w:pPr>
        <w:pStyle w:val="Bezodstpw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Załącznikami do niniejszej umowy są:</w:t>
      </w:r>
    </w:p>
    <w:p>
      <w:pPr>
        <w:pStyle w:val="Normal"/>
        <w:numPr>
          <w:ilvl w:val="0"/>
          <w:numId w:val="12"/>
        </w:numPr>
        <w:shd w:fill="FFFFFF" w:val="clear"/>
        <w:tabs>
          <w:tab w:val="clear" w:pos="709"/>
          <w:tab w:val="left" w:pos="365" w:leader="none"/>
        </w:tabs>
        <w:ind w:hanging="0" w:left="19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oferta Sprzedawcy (Wykonawcy),</w:t>
      </w:r>
    </w:p>
    <w:p>
      <w:pPr>
        <w:pStyle w:val="Normal"/>
        <w:numPr>
          <w:ilvl w:val="0"/>
          <w:numId w:val="12"/>
        </w:numPr>
        <w:shd w:fill="FFFFFF" w:val="clear"/>
        <w:tabs>
          <w:tab w:val="clear" w:pos="709"/>
          <w:tab w:val="left" w:pos="365" w:leader="none"/>
        </w:tabs>
        <w:ind w:hanging="0" w:left="19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wykaz marek i numerów rejestracyjnych pojazdów, maszyn i urządzeń Zamawiającego,</w:t>
      </w:r>
    </w:p>
    <w:p>
      <w:pPr>
        <w:pStyle w:val="Normal"/>
        <w:numPr>
          <w:ilvl w:val="0"/>
          <w:numId w:val="12"/>
        </w:numPr>
        <w:shd w:fill="FFFFFF" w:val="clear"/>
        <w:tabs>
          <w:tab w:val="clear" w:pos="709"/>
          <w:tab w:val="left" w:pos="365" w:leader="none"/>
        </w:tabs>
        <w:spacing w:lineRule="exact" w:line="269"/>
        <w:ind w:hanging="346" w:left="365" w:right="5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wykaz nazwisk uprawnionych do tankowania kierowców Zamawiającego, którzy uprawnieni są do tankowania każdego z pojazdów wymienionych w wykazie określonych w pkt. 2.</w:t>
      </w:r>
    </w:p>
    <w:p>
      <w:pPr>
        <w:pStyle w:val="Normal"/>
        <w:numPr>
          <w:ilvl w:val="0"/>
          <w:numId w:val="12"/>
        </w:numPr>
        <w:shd w:fill="FFFFFF" w:val="clear"/>
        <w:tabs>
          <w:tab w:val="clear" w:pos="709"/>
          <w:tab w:val="left" w:pos="365" w:leader="none"/>
        </w:tabs>
        <w:spacing w:lineRule="exact" w:line="269"/>
        <w:ind w:hanging="346" w:left="365" w:right="5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Kserokopia wykazu stacji paliw w odległości do 6 km od siedziby Zamawiającego.</w:t>
      </w:r>
    </w:p>
    <w:p>
      <w:pPr>
        <w:pStyle w:val="Bezodstpw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14</w:t>
      </w:r>
    </w:p>
    <w:p>
      <w:pPr>
        <w:pStyle w:val="Bezodstpw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Umowa sporządzona została w trzech jednobrzmiących egzemplarzach, z czego 1 egz. otrzymuje Sprzedawca, a 2 egz. Zamawiający.</w:t>
      </w:r>
    </w:p>
    <w:p>
      <w:pPr>
        <w:pStyle w:val="Normal"/>
        <w:shd w:fill="FFFFFF" w:val="clear"/>
        <w:spacing w:lineRule="exact" w:line="274"/>
        <w:ind w:right="1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hd w:fill="FFFFFF" w:val="clear"/>
        <w:spacing w:lineRule="exact" w:line="274"/>
        <w:ind w:firstLine="689" w:left="19" w:right="1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bCs/>
          <w:color w:val="000000"/>
        </w:rPr>
        <w:t>SPRZEDAWCA</w:t>
        <w:tab/>
        <w:tab/>
        <w:tab/>
        <w:tab/>
        <w:tab/>
        <w:tab/>
        <w:tab/>
        <w:t>ZAMAWIAJĄCY</w:t>
      </w:r>
    </w:p>
    <w:p>
      <w:pPr>
        <w:pStyle w:val="Normal"/>
        <w:spacing w:lineRule="auto" w:line="252" w:before="0" w:after="160"/>
        <w:ind w:left="5673" w:righ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52" w:before="0" w:after="1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134" w:right="1267" w:gutter="0" w:header="708" w:top="764" w:footer="708" w:bottom="7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  <w:font w:name="Tahoma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Times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18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Dostawa paliwa płynnego dla pojazdów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Przedsiębiorstwa Wodno – Kanalizacyjnego „Eko-Skawa” Sp. z o.o. w okresie 12 miesięcy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lineRule="auto" w:line="276"/>
        <w:jc w:val="both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>
      <w:pPr>
        <w:pStyle w:val="FootnoteText"/>
        <w:spacing w:lineRule="auto" w:line="276"/>
        <w:jc w:val="both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i/>
        </w:rPr>
        <w:t xml:space="preserve">Formularz musi być opatrzony przez Wykonawcę/osobę lub osoby uprawnione do reprezentowania Wykonawcy </w:t>
      </w:r>
      <w:r>
        <w:rPr>
          <w:rFonts w:cs="Arial" w:ascii="Arial" w:hAnsi="Arial"/>
          <w:b/>
          <w:bCs/>
          <w:i/>
        </w:rPr>
        <w:t>podpisem zaufanym, podpisem osobistym lub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  <w:i/>
        </w:rPr>
        <w:t xml:space="preserve">kwalifikowanym podpisem elektronicznym. </w:t>
      </w:r>
      <w:r>
        <w:rPr>
          <w:rFonts w:cs="Arial" w:ascii="Arial" w:hAnsi="Arial"/>
          <w:bCs/>
          <w:i/>
        </w:rPr>
        <w:t>W przypadku gdy Wykonawca składa w jednym pliku formularz oferty i oświadczenia, składa jeden podpis. W przypadku załączania w osobnych plikach oferty i oświadczeń, każdy plik musi być podpisany osobno.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6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7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bookmarkStart w:id="2" w:name="OLE_LINK1"/>
    <w:r>
      <w:rPr>
        <w:b/>
      </w:rPr>
      <w:t>ES.ZP</w:t>
    </w:r>
    <w:bookmarkEnd w:id="2"/>
    <w:r>
      <w:rPr>
        <w:b/>
      </w:rPr>
      <w:t>.2/2024</w:t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46"/>
        </w:tabs>
        <w:ind w:left="0" w:hanging="0"/>
      </w:pPr>
      <w:rPr>
        <w:rFonts w:ascii="Arial" w:hAnsi="Arial" w:cs="Arial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55"/>
        </w:tabs>
        <w:ind w:left="0" w:hanging="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360"/>
        </w:tabs>
        <w:ind w:left="0" w:hanging="0"/>
      </w:pPr>
      <w:rPr>
        <w:rFonts w:ascii="Arial" w:hAnsi="Arial" w:cs="Arial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562"/>
        </w:tabs>
        <w:ind w:left="0" w:hanging="0"/>
      </w:pPr>
      <w:rPr>
        <w:rFonts w:ascii="Arial" w:hAnsi="Arial" w:cs="Arial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sz w:val="22"/>
        <w:i w:val="false"/>
        <w:b w:val="false"/>
        <w:szCs w:val="24"/>
        <w:rFonts w:ascii="Arial" w:hAnsi="Arial" w:cs="Times New Roman"/>
      </w:r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466"/>
        </w:tabs>
        <w:ind w:left="0" w:hanging="0"/>
      </w:pPr>
      <w:rPr>
        <w:rFonts w:ascii="Arial" w:hAnsi="Arial" w:cs="Arial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46"/>
        </w:tabs>
        <w:ind w:left="0" w:hanging="0"/>
      </w:pPr>
      <w:rPr>
        <w:rFonts w:ascii="Arial" w:hAnsi="Arial" w:cs="Arial"/>
      </w:rPr>
    </w:lvl>
  </w:abstractNum>
  <w:abstractNum w:abstractNumId="13">
    <w:lvl w:ilvl="0">
      <w:start w:val="5"/>
      <w:numFmt w:val="decimal"/>
      <w:lvlText w:val="%1."/>
      <w:lvlJc w:val="left"/>
      <w:pPr>
        <w:tabs>
          <w:tab w:val="num" w:pos="350"/>
        </w:tabs>
        <w:ind w:left="0" w:hanging="0"/>
      </w:pPr>
      <w:rPr>
        <w:rFonts w:ascii="Arial" w:hAnsi="Arial" w:cs="Arial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</w:abstractNum>
  <w:abstractNum w:abstractNumId="15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</w:abstractNum>
  <w:abstractNum w:abstractNumId="16">
    <w:lvl w:ilvl="0">
      <w:start w:val="3"/>
      <w:numFmt w:val="decimal"/>
      <w:lvlText w:val="%1."/>
      <w:lvlJc w:val="left"/>
      <w:pPr>
        <w:tabs>
          <w:tab w:val="num" w:pos="346"/>
        </w:tabs>
        <w:ind w:left="0" w:hanging="0"/>
      </w:pPr>
      <w:rPr>
        <w:rFonts w:ascii="Arial" w:hAnsi="Arial" w:cs="Arial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sz w:val="24"/>
        <w:i w:val="false"/>
        <w:b w:val="false"/>
        <w:rFonts w:ascii="Arial" w:hAnsi="Arial" w:cs="Arial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9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0"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  <w:rPr>
        <w:sz w:val="20"/>
        <w:szCs w:val="20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  <w:rPr>
        <w:sz w:val="20"/>
        <w:szCs w:val="20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  <w:rPr>
        <w:sz w:val="20"/>
        <w:szCs w:val="20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  <w:rPr>
        <w:sz w:val="20"/>
        <w:szCs w:val="20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sz w:val="20"/>
        <w:szCs w:val="20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  <w:rPr>
        <w:sz w:val="20"/>
        <w:szCs w:val="20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  <w:rPr>
        <w:sz w:val="20"/>
        <w:szCs w:val="20"/>
        <w:rFonts w:ascii="Arial" w:hAnsi="Arial" w:cs="Arial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  <w:rPr>
        <w:sz w:val="20"/>
        <w:szCs w:val="20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  <w:rPr>
        <w:sz w:val="20"/>
        <w:szCs w:val="20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  <w:rPr>
        <w:sz w:val="20"/>
        <w:szCs w:val="20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  <w:rPr>
        <w:sz w:val="20"/>
        <w:szCs w:val="20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  <w:rPr>
        <w:sz w:val="20"/>
        <w:szCs w:val="20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  <w:rPr>
        <w:sz w:val="20"/>
        <w:szCs w:val="20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  <w:rPr>
        <w:sz w:val="20"/>
        <w:szCs w:val="20"/>
        <w:rFonts w:ascii="Arial" w:hAnsi="Arial" w:cs="Arial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sz w:val="20"/>
        <w:szCs w:val="20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sz w:val="20"/>
        <w:szCs w:val="20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sz w:val="20"/>
        <w:szCs w:val="20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sz w:val="20"/>
        <w:szCs w:val="20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sz w:val="20"/>
        <w:szCs w:val="20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sz w:val="20"/>
        <w:szCs w:val="20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sz w:val="20"/>
        <w:szCs w:val="20"/>
        <w:rFonts w:ascii="Arial" w:hAnsi="Arial" w:cs="Arial"/>
      </w:rPr>
    </w:lvl>
  </w:abstractNum>
  <w:abstractNum w:abstractNumId="23">
    <w:lvl w:ilvl="0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716"/>
        </w:tabs>
        <w:ind w:left="2716" w:hanging="360"/>
      </w:pPr>
      <w:rPr>
        <w:sz w:val="20"/>
        <w:szCs w:val="20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  <w:rPr>
        <w:sz w:val="20"/>
        <w:szCs w:val="20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3436"/>
        </w:tabs>
        <w:ind w:left="3436" w:hanging="360"/>
      </w:pPr>
      <w:rPr>
        <w:sz w:val="20"/>
        <w:szCs w:val="20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796"/>
        </w:tabs>
        <w:ind w:left="3796" w:hanging="360"/>
      </w:pPr>
      <w:rPr>
        <w:sz w:val="20"/>
        <w:szCs w:val="20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4156"/>
        </w:tabs>
        <w:ind w:left="4156" w:hanging="360"/>
      </w:pPr>
      <w:rPr>
        <w:sz w:val="20"/>
        <w:szCs w:val="20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516"/>
        </w:tabs>
        <w:ind w:left="4516" w:hanging="360"/>
      </w:pPr>
      <w:rPr>
        <w:sz w:val="20"/>
        <w:szCs w:val="20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876"/>
        </w:tabs>
        <w:ind w:left="4876" w:hanging="360"/>
      </w:pPr>
      <w:rPr>
        <w:sz w:val="20"/>
        <w:szCs w:val="20"/>
        <w:rFonts w:ascii="Arial" w:hAnsi="Arial" w:cs="Arial"/>
      </w:rPr>
    </w:lvl>
  </w:abstractNum>
  <w:abstractNum w:abstractNumId="24">
    <w:lvl w:ilvl="0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716"/>
        </w:tabs>
        <w:ind w:left="2716" w:hanging="360"/>
      </w:pPr>
      <w:rPr>
        <w:sz w:val="20"/>
        <w:szCs w:val="20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  <w:rPr>
        <w:sz w:val="20"/>
        <w:szCs w:val="20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3436"/>
        </w:tabs>
        <w:ind w:left="3436" w:hanging="360"/>
      </w:pPr>
      <w:rPr>
        <w:sz w:val="20"/>
        <w:szCs w:val="20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796"/>
        </w:tabs>
        <w:ind w:left="3796" w:hanging="360"/>
      </w:pPr>
      <w:rPr>
        <w:sz w:val="20"/>
        <w:szCs w:val="20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4156"/>
        </w:tabs>
        <w:ind w:left="4156" w:hanging="360"/>
      </w:pPr>
      <w:rPr>
        <w:sz w:val="20"/>
        <w:szCs w:val="20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516"/>
        </w:tabs>
        <w:ind w:left="4516" w:hanging="360"/>
      </w:pPr>
      <w:rPr>
        <w:sz w:val="20"/>
        <w:szCs w:val="20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876"/>
        </w:tabs>
        <w:ind w:left="4876" w:hanging="360"/>
      </w:pPr>
      <w:rPr>
        <w:sz w:val="20"/>
        <w:szCs w:val="20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autoSpaceDE w:val="true"/>
      <w:spacing w:lineRule="auto" w:line="36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autoSpaceDE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Arial"/>
    </w:rPr>
  </w:style>
  <w:style w:type="character" w:styleId="WW8Num4z0">
    <w:name w:val="WW8Num4z0"/>
    <w:qFormat/>
    <w:rPr>
      <w:rFonts w:ascii="Arial" w:hAnsi="Arial" w:cs="Arial"/>
    </w:rPr>
  </w:style>
  <w:style w:type="character" w:styleId="WW8Num5z0">
    <w:name w:val="WW8Num5z0"/>
    <w:qFormat/>
    <w:rPr>
      <w:b/>
    </w:rPr>
  </w:style>
  <w:style w:type="character" w:styleId="WW8Num6z0">
    <w:name w:val="WW8Num6z0"/>
    <w:qFormat/>
    <w:rPr>
      <w:rFonts w:ascii="Arial" w:hAnsi="Arial" w:cs="Aria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Arial" w:hAnsi="Arial" w:cs="Arial"/>
    </w:rPr>
  </w:style>
  <w:style w:type="character" w:styleId="WW8Num9z0">
    <w:name w:val="WW8Num9z0"/>
    <w:qFormat/>
    <w:rPr>
      <w:rFonts w:ascii="Arial" w:hAnsi="Arial" w:cs="Times New Roman"/>
      <w:b w:val="false"/>
      <w:i w:val="false"/>
      <w:sz w:val="22"/>
      <w:szCs w:val="24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Arial" w:hAnsi="Arial" w:cs="Arial"/>
    </w:rPr>
  </w:style>
  <w:style w:type="character" w:styleId="WW8Num12z0">
    <w:name w:val="WW8Num12z0"/>
    <w:qFormat/>
    <w:rPr>
      <w:rFonts w:ascii="Arial" w:hAnsi="Arial" w:cs="Arial"/>
    </w:rPr>
  </w:style>
  <w:style w:type="character" w:styleId="WW8Num13z0">
    <w:name w:val="WW8Num13z0"/>
    <w:qFormat/>
    <w:rPr>
      <w:rFonts w:ascii="Arial" w:hAnsi="Arial" w:cs="Arial"/>
    </w:rPr>
  </w:style>
  <w:style w:type="character" w:styleId="WW8Num14z0">
    <w:name w:val="WW8Num14z0"/>
    <w:qFormat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WW8Num15z0">
    <w:name w:val="WW8Num15z0"/>
    <w:qFormat/>
    <w:rPr>
      <w:b w:val="false"/>
    </w:rPr>
  </w:style>
  <w:style w:type="character" w:styleId="WW8Num16z0">
    <w:name w:val="WW8Num16z0"/>
    <w:qFormat/>
    <w:rPr>
      <w:rFonts w:ascii="Arial" w:hAnsi="Arial" w:cs="Arial"/>
    </w:rPr>
  </w:style>
  <w:style w:type="character" w:styleId="WW8Num17z0">
    <w:name w:val="WW8Num17z0"/>
    <w:qFormat/>
    <w:rPr>
      <w:rFonts w:ascii="Arial" w:hAnsi="Arial" w:cs="Arial"/>
      <w:b w:val="false"/>
      <w:i w:val="false"/>
      <w:sz w:val="24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>
      <w:rFonts w:ascii="Arial" w:hAnsi="Arial" w:cs="Arial"/>
      <w:sz w:val="20"/>
      <w:szCs w:val="20"/>
    </w:rPr>
  </w:style>
  <w:style w:type="character" w:styleId="WW8Num21z0">
    <w:name w:val="WW8Num21z0"/>
    <w:qFormat/>
    <w:rPr>
      <w:rFonts w:ascii="Arial" w:hAnsi="Arial" w:cs="Arial"/>
      <w:sz w:val="20"/>
      <w:szCs w:val="20"/>
    </w:rPr>
  </w:style>
  <w:style w:type="character" w:styleId="WW8Num22z0">
    <w:name w:val="WW8Num22z0"/>
    <w:qFormat/>
    <w:rPr>
      <w:rFonts w:ascii="Arial" w:hAnsi="Arial" w:cs="Arial"/>
      <w:sz w:val="20"/>
      <w:szCs w:val="20"/>
    </w:rPr>
  </w:style>
  <w:style w:type="character" w:styleId="WW8Num23z0">
    <w:name w:val="WW8Num23z0"/>
    <w:qFormat/>
    <w:rPr>
      <w:rFonts w:ascii="Arial" w:hAnsi="Arial" w:cs="Arial"/>
      <w:sz w:val="20"/>
      <w:szCs w:val="20"/>
    </w:rPr>
  </w:style>
  <w:style w:type="character" w:styleId="WW8Num24z0">
    <w:name w:val="WW8Num24z0"/>
    <w:qFormat/>
    <w:rPr>
      <w:rFonts w:ascii="Arial" w:hAnsi="Arial" w:cs="Arial"/>
      <w:sz w:val="20"/>
      <w:szCs w:val="20"/>
    </w:rPr>
  </w:style>
  <w:style w:type="character" w:styleId="WW8Num25z0">
    <w:name w:val="WW8Num25z0"/>
    <w:qFormat/>
    <w:rPr>
      <w:rFonts w:ascii="Arial" w:hAnsi="Arial" w:cs="Arial"/>
      <w:sz w:val="20"/>
      <w:szCs w:val="20"/>
    </w:rPr>
  </w:style>
  <w:style w:type="character" w:styleId="WW8Num26z0">
    <w:name w:val="WW8Num26z0"/>
    <w:qFormat/>
    <w:rPr>
      <w:rFonts w:ascii="Arial" w:hAnsi="Arial" w:cs="Arial"/>
      <w:sz w:val="20"/>
      <w:szCs w:val="20"/>
    </w:rPr>
  </w:style>
  <w:style w:type="character" w:styleId="WW8Num2z6">
    <w:name w:val="WW8Num2z6"/>
    <w:qFormat/>
    <w:rPr>
      <w:b/>
    </w:rPr>
  </w:style>
  <w:style w:type="character" w:styleId="WW8Num2z7">
    <w:name w:val="WW8Num2z7"/>
    <w:qFormat/>
    <w:rPr>
      <w:b w:val="false"/>
    </w:rPr>
  </w:style>
  <w:style w:type="character" w:styleId="WW8Num8z1">
    <w:name w:val="WW8Num8z1"/>
    <w:qFormat/>
    <w:rPr/>
  </w:style>
  <w:style w:type="character" w:styleId="Domylnaczcionkaakapitu">
    <w:name w:val="Domyślna czcionka akapitu"/>
    <w:qFormat/>
    <w:rPr/>
  </w:style>
  <w:style w:type="character" w:styleId="Nagwek1Znak">
    <w:name w:val="Nagłówek 1 Znak"/>
    <w:qFormat/>
    <w:rPr>
      <w:rFonts w:ascii="Times New Roman" w:hAnsi="Times New Roman" w:eastAsia="Times New Roman" w:cs="Times New Roman"/>
      <w:sz w:val="36"/>
      <w:szCs w:val="36"/>
    </w:rPr>
  </w:style>
  <w:style w:type="character" w:styleId="Nagwek2Znak">
    <w:name w:val="Nagłówek 2 Znak"/>
    <w:qFormat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Nagwek3Znak">
    <w:name w:val="Nagłówek 3 Znak"/>
    <w:qFormat/>
    <w:rPr>
      <w:rFonts w:ascii="Arial" w:hAnsi="Arial" w:eastAsia="Times New Roman" w:cs="Arial"/>
      <w:b/>
      <w:bCs/>
      <w:sz w:val="26"/>
      <w:szCs w:val="26"/>
    </w:rPr>
  </w:style>
  <w:style w:type="character" w:styleId="Nagwek4Znak">
    <w:name w:val="Nagłówek 4 Znak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TekstdymkaZnak">
    <w:name w:val="Tekst dymka Znak"/>
    <w:qFormat/>
    <w:rPr>
      <w:rFonts w:ascii="Tahoma" w:hAnsi="Tahoma" w:eastAsia="Times New Roman" w:cs="Tahoma"/>
      <w:sz w:val="16"/>
      <w:szCs w:val="16"/>
    </w:rPr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odstawowyzwciciem2Znak">
    <w:name w:val="Tekst podstawowy z wcięciem 2 Znak"/>
    <w:basedOn w:val="TekstpodstawowywcityZnak"/>
    <w:qFormat/>
    <w:rPr/>
  </w:style>
  <w:style w:type="character" w:styleId="NagwekZnak">
    <w:name w:val="Nagłówek Znak"/>
    <w:qFormat/>
    <w:rPr>
      <w:rFonts w:ascii="Times New Roman" w:hAnsi="Times New Roman" w:eastAsia="Times New Roman" w:cs="Times New Roman"/>
      <w:sz w:val="20"/>
      <w:szCs w:val="20"/>
    </w:rPr>
  </w:style>
  <w:style w:type="character" w:styleId="StopkaZnak">
    <w:name w:val="Stopk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odstawowy3Znak">
    <w:name w:val="Tekst podstawowy 3 Znak"/>
    <w:qFormat/>
    <w:rPr>
      <w:rFonts w:ascii="Times New Roman" w:hAnsi="Times New Roman" w:eastAsia="Times New Roman" w:cs="Times New Roman"/>
      <w:sz w:val="16"/>
      <w:szCs w:val="16"/>
    </w:rPr>
  </w:style>
  <w:style w:type="character" w:styleId="TekstpodstawowyZnak">
    <w:name w:val="Tekst podstawowy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ytuZnak">
    <w:name w:val="Tytuł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Tekstpodstawowy2Znak">
    <w:name w:val="Tekst podstawowy 2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komentarzaZnak">
    <w:name w:val="Tekst komentarz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rzypisukocowegoZnak">
    <w:name w:val="Tekst przypisu końcow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Tekstpodstawowywcity3Znak">
    <w:name w:val="Tekst podstawowy wcięty 3 Znak"/>
    <w:qFormat/>
    <w:rPr>
      <w:rFonts w:ascii="Times New Roman" w:hAnsi="Times New Roman" w:eastAsia="Times New Roman" w:cs="Times New Roman"/>
      <w:sz w:val="16"/>
      <w:szCs w:val="16"/>
      <w:lang w:val="pl-PL"/>
    </w:rPr>
  </w:style>
  <w:style w:type="character" w:styleId="Alb">
    <w:name w:val="a_lb"/>
    <w:qFormat/>
    <w:rPr/>
  </w:style>
  <w:style w:type="character" w:styleId="TematkomentarzaZnak">
    <w:name w:val="Temat komentarza Znak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FootnoteReference1">
    <w:name w:val="Footnote Reference1"/>
    <w:qFormat/>
    <w:rPr>
      <w:vertAlign w:val="superscript"/>
    </w:rPr>
  </w:style>
  <w:style w:type="character" w:styleId="Ng-star-inserted">
    <w:name w:val="ng-star-inserted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character" w:styleId="Znakinumeracji">
    <w:name w:val="Znaki numeracji"/>
    <w:qFormat/>
    <w:rPr>
      <w:rFonts w:ascii="Arial" w:hAnsi="Arial" w:cs="Arial"/>
      <w:sz w:val="20"/>
      <w:szCs w:val="20"/>
    </w:rPr>
  </w:style>
  <w:style w:type="character" w:styleId="FollowedHyperlink">
    <w:name w:val="FollowedHyperlink"/>
    <w:rPr>
      <w:color w:val="954F72"/>
      <w:u w:val="single"/>
    </w:rPr>
  </w:style>
  <w:style w:type="character" w:styleId="WW8Num43z0">
    <w:name w:val="WW8Num43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3z3">
    <w:name w:val="WW8Num43z3"/>
    <w:qFormat/>
    <w:rPr>
      <w:rFonts w:ascii="Symbol" w:hAnsi="Symbol" w:cs="Symbol"/>
    </w:rPr>
  </w:style>
  <w:style w:type="character" w:styleId="WW8Num27z0">
    <w:name w:val="WW8Num27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EndnoteReference1">
    <w:name w:val="Endnote Reference1"/>
    <w:qFormat/>
    <w:rPr>
      <w:vertAlign w:val="superscript"/>
    </w:rPr>
  </w:style>
  <w:style w:type="character" w:styleId="FootnoteReference2">
    <w:name w:val="Footnote Reference2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widowControl/>
      <w:autoSpaceDE w:val="true"/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pPr>
      <w:widowControl/>
      <w:autoSpaceDE w:val="true"/>
      <w:spacing w:before="0" w:after="120"/>
    </w:pPr>
    <w:rPr>
      <w:sz w:val="24"/>
      <w:szCs w:val="24"/>
    </w:rPr>
  </w:style>
  <w:style w:type="paragraph" w:styleId="List">
    <w:name w:val="List"/>
    <w:basedOn w:val="Normal"/>
    <w:pPr>
      <w:ind w:hanging="283" w:left="283" w:right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pPr>
      <w:ind w:hanging="283" w:left="566" w:right="0"/>
    </w:pPr>
    <w:rPr/>
  </w:style>
  <w:style w:type="paragraph" w:styleId="ListBullet3">
    <w:name w:val="List Bullet 3"/>
    <w:basedOn w:val="Normal"/>
    <w:qFormat/>
    <w:pPr>
      <w:ind w:hanging="283" w:left="849" w:right="0"/>
    </w:pPr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Tekstpodstawowyzwciciem2">
    <w:name w:val="Tekst podstawowy z wcięciem 2"/>
    <w:basedOn w:val="BodyTextIndent"/>
    <w:qFormat/>
    <w:pPr>
      <w:ind w:firstLine="210" w:left="283" w:right="0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kstpodstawowy3">
    <w:name w:val="Tekst podstawowy 3"/>
    <w:basedOn w:val="Normal"/>
    <w:qFormat/>
    <w:pPr>
      <w:spacing w:before="0" w:after="120"/>
    </w:pPr>
    <w:rPr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paragraph" w:styleId="Tekstpodstawowy2">
    <w:name w:val="Tekst podstawowy 2"/>
    <w:basedOn w:val="Normal"/>
    <w:qFormat/>
    <w:pPr>
      <w:spacing w:lineRule="auto" w:line="480" w:before="0" w:after="120"/>
    </w:pPr>
    <w:rPr/>
  </w:style>
  <w:style w:type="paragraph" w:styleId="Tekstkomentarza">
    <w:name w:val="Tekst komentarza"/>
    <w:basedOn w:val="Normal"/>
    <w:qFormat/>
    <w:pPr>
      <w:widowControl/>
      <w:autoSpaceDE w:val="true"/>
    </w:pPr>
    <w:rPr/>
  </w:style>
  <w:style w:type="paragraph" w:styleId="Tekstpodstawowy21">
    <w:name w:val="Tekst podstawowy 21"/>
    <w:basedOn w:val="Normal"/>
    <w:qFormat/>
    <w:pPr>
      <w:widowControl/>
      <w:overflowPunct w:val="false"/>
      <w:ind w:hanging="0" w:left="1080" w:right="0"/>
      <w:jc w:val="both"/>
      <w:textAlignment w:val="baseline"/>
    </w:pPr>
    <w:rPr>
      <w:sz w:val="22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Bezodstpw">
    <w:name w:val="Bez odstępów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Pkt">
    <w:name w:val="pkt"/>
    <w:basedOn w:val="Normal"/>
    <w:qFormat/>
    <w:pPr>
      <w:widowControl/>
      <w:autoSpaceDE w:val="true"/>
      <w:spacing w:before="60" w:after="60"/>
      <w:ind w:hanging="295" w:left="851" w:right="0"/>
      <w:jc w:val="both"/>
    </w:pPr>
    <w:rPr>
      <w:sz w:val="24"/>
      <w:szCs w:val="24"/>
    </w:rPr>
  </w:style>
  <w:style w:type="paragraph" w:styleId="Tekstpodstawowywcity3">
    <w:name w:val="Tekst podstawowy wcięty 3"/>
    <w:basedOn w:val="Normal"/>
    <w:qFormat/>
    <w:pPr>
      <w:widowControl/>
      <w:autoSpaceDE w:val="true"/>
      <w:spacing w:before="0" w:after="120"/>
      <w:ind w:hanging="0" w:left="283" w:right="0"/>
    </w:pPr>
    <w:rPr>
      <w:sz w:val="16"/>
      <w:szCs w:val="16"/>
      <w:lang w:val="pl-PL"/>
    </w:rPr>
  </w:style>
  <w:style w:type="paragraph" w:styleId="Akapitzlist">
    <w:name w:val="Akapit z listą"/>
    <w:basedOn w:val="Normal"/>
    <w:qFormat/>
    <w:pPr>
      <w:widowControl/>
      <w:autoSpaceDE w:val="true"/>
      <w:spacing w:before="0" w:after="0"/>
      <w:ind w:hanging="0" w:left="720" w:right="0"/>
      <w:contextualSpacing/>
    </w:pPr>
    <w:rPr>
      <w:sz w:val="24"/>
      <w:szCs w:val="24"/>
    </w:rPr>
  </w:style>
  <w:style w:type="paragraph" w:styleId="ZLITPKTzmpktliter">
    <w:name w:val="Z_LIT/PKT – zm. pkt literą"/>
    <w:basedOn w:val="Normal"/>
    <w:qFormat/>
    <w:pPr>
      <w:widowControl/>
      <w:autoSpaceDE w:val="true"/>
      <w:spacing w:lineRule="auto" w:line="360"/>
      <w:ind w:hanging="510" w:left="1497" w:right="0"/>
      <w:jc w:val="both"/>
    </w:pPr>
    <w:rPr>
      <w:rFonts w:ascii="Times;Times New Roman" w:hAnsi="Times;Times New Roman" w:cs="Arial"/>
      <w:bCs/>
      <w:sz w:val="24"/>
    </w:rPr>
  </w:style>
  <w:style w:type="paragraph" w:styleId="Tematkomentarza">
    <w:name w:val="Temat komentarza"/>
    <w:basedOn w:val="Tekstkomentarza"/>
    <w:next w:val="Tekstkomentarza"/>
    <w:qFormat/>
    <w:pPr>
      <w:spacing w:lineRule="auto" w:line="276" w:before="0" w:after="200"/>
    </w:pPr>
    <w:rPr>
      <w:rFonts w:ascii="Calibri" w:hAnsi="Calibri" w:eastAsia="Calibri" w:cs="Calibri"/>
      <w:b/>
      <w:bCs/>
    </w:rPr>
  </w:style>
  <w:style w:type="paragraph" w:styleId="IndexHeading">
    <w:name w:val="Index Heading"/>
    <w:basedOn w:val="Nagwek"/>
    <w:pPr>
      <w:suppressLineNumbers/>
      <w:ind w:hanging="0" w:left="0" w:righ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pacing w:lineRule="auto" w:line="252" w:before="240" w:after="0"/>
      <w:ind w:hanging="0" w:left="0" w:right="0"/>
      <w:jc w:val="left"/>
      <w:outlineLvl w:val="9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TOC2">
    <w:name w:val="TOC 2"/>
    <w:basedOn w:val="Normal"/>
    <w:next w:val="Normal"/>
    <w:pPr>
      <w:ind w:hanging="0" w:left="200" w:right="0"/>
    </w:pPr>
    <w:rPr/>
  </w:style>
  <w:style w:type="paragraph" w:styleId="TOC1">
    <w:name w:val="TOC 1"/>
    <w:basedOn w:val="Normal"/>
    <w:next w:val="Normal"/>
    <w:pPr/>
    <w:rPr/>
  </w:style>
  <w:style w:type="paragraph" w:styleId="Akapitzlist1">
    <w:name w:val="Akapit z listą1"/>
    <w:qFormat/>
    <w:pPr>
      <w:widowControl w:val="false"/>
      <w:suppressAutoHyphens w:val="true"/>
      <w:bidi w:val="0"/>
      <w:spacing w:lineRule="auto" w:line="276" w:before="0" w:after="200"/>
      <w:ind w:hanging="0" w:left="720" w:right="0"/>
    </w:pPr>
    <w:rPr>
      <w:rFonts w:ascii="Calibri" w:hAnsi="Calibri" w:eastAsia="Arial Unicode MS" w:cs="font301;Times New Roman"/>
      <w:color w:val="auto"/>
      <w:kern w:val="2"/>
      <w:sz w:val="22"/>
      <w:szCs w:val="22"/>
      <w:lang w:val="pl-PL" w:eastAsia="zh-CN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Application>LibreOffice/7.6.4.1$Windows_X86_64 LibreOffice_project/e19e193f88cd6c0525a17fb7a176ed8e6a3e2aa1</Application>
  <AppVersion>15.0000</AppVersion>
  <Pages>14</Pages>
  <Words>4160</Words>
  <Characters>27736</Characters>
  <CharactersWithSpaces>31716</CharactersWithSpaces>
  <Paragraphs>320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2021-02-08T08:23:00Z</dcterms:created>
  <dc:creator>Eko-Skawa</dc:creator>
  <dc:description/>
  <dc:language>pl-PL</dc:language>
  <cp:lastModifiedBy/>
  <cp:lastPrinted>2024-02-13T12:21:00Z</cp:lastPrinted>
  <dcterms:modified xsi:type="dcterms:W3CDTF">2024-02-14T07:26:02Z</dcterms:modified>
  <cp:revision>16</cp:revision>
  <dc:subject/>
  <dc:title>Załączniki do SWZ - Dostawa paliwa na 2024 </dc:title>
</cp:coreProperties>
</file>