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0F0FB1" w:rsidRDefault="007C3F95" w:rsidP="007C3F95">
      <w:pPr>
        <w:widowControl w:val="0"/>
        <w:spacing w:line="240" w:lineRule="auto"/>
        <w:jc w:val="center"/>
        <w:rPr>
          <w:b/>
          <w:szCs w:val="22"/>
        </w:rPr>
      </w:pPr>
      <w:r w:rsidRPr="000F0FB1">
        <w:rPr>
          <w:b/>
          <w:szCs w:val="22"/>
        </w:rPr>
        <w:t>Nájomná zmluva</w:t>
      </w:r>
    </w:p>
    <w:p w14:paraId="621D2C32" w14:textId="429611AA" w:rsidR="007C3F95" w:rsidRPr="000F0FB1" w:rsidRDefault="007C3F95" w:rsidP="007C3F95">
      <w:pPr>
        <w:widowControl w:val="0"/>
        <w:spacing w:line="240" w:lineRule="auto"/>
        <w:jc w:val="center"/>
        <w:rPr>
          <w:b/>
          <w:szCs w:val="22"/>
        </w:rPr>
      </w:pPr>
      <w:r w:rsidRPr="000F0FB1">
        <w:rPr>
          <w:b/>
          <w:szCs w:val="22"/>
        </w:rPr>
        <w:t xml:space="preserve">č. </w:t>
      </w:r>
      <w:r w:rsidRPr="000F0FB1">
        <w:rPr>
          <w:b/>
          <w:color w:val="000000" w:themeColor="text1"/>
          <w:szCs w:val="22"/>
        </w:rPr>
        <w:t>05.</w:t>
      </w:r>
      <w:r w:rsidR="00685420" w:rsidRPr="000F0FB1">
        <w:rPr>
          <w:rFonts w:eastAsia="Arial Unicode MS"/>
          <w:b/>
          <w:color w:val="auto"/>
          <w:szCs w:val="22"/>
        </w:rPr>
        <w:t xml:space="preserve"> [•]</w:t>
      </w:r>
      <w:r w:rsidRPr="000F0FB1">
        <w:rPr>
          <w:b/>
          <w:color w:val="000000" w:themeColor="text1"/>
          <w:szCs w:val="22"/>
        </w:rPr>
        <w:t>-</w:t>
      </w:r>
      <w:r w:rsidR="00685420" w:rsidRPr="000F0FB1">
        <w:rPr>
          <w:rFonts w:eastAsia="Arial Unicode MS"/>
          <w:b/>
          <w:color w:val="auto"/>
          <w:szCs w:val="22"/>
        </w:rPr>
        <w:t>[•]</w:t>
      </w:r>
      <w:r w:rsidRPr="000F0FB1">
        <w:rPr>
          <w:b/>
          <w:color w:val="000000" w:themeColor="text1"/>
          <w:szCs w:val="22"/>
        </w:rPr>
        <w:t>-20</w:t>
      </w:r>
      <w:r w:rsidR="00685420" w:rsidRPr="000F0FB1">
        <w:rPr>
          <w:b/>
          <w:color w:val="000000" w:themeColor="text1"/>
          <w:szCs w:val="22"/>
        </w:rPr>
        <w:t>2</w:t>
      </w:r>
      <w:r w:rsidR="00ED4100" w:rsidRPr="000F0FB1">
        <w:rPr>
          <w:b/>
          <w:color w:val="000000" w:themeColor="text1"/>
          <w:szCs w:val="22"/>
        </w:rPr>
        <w:t>4</w:t>
      </w:r>
    </w:p>
    <w:p w14:paraId="14355C53" w14:textId="77777777" w:rsidR="007C3F95" w:rsidRPr="000F0FB1" w:rsidRDefault="007C3F95" w:rsidP="007C3F95">
      <w:pPr>
        <w:pBdr>
          <w:top w:val="single" w:sz="4" w:space="1" w:color="auto"/>
        </w:pBdr>
        <w:rPr>
          <w:sz w:val="20"/>
        </w:rPr>
      </w:pPr>
    </w:p>
    <w:p w14:paraId="26345194" w14:textId="7346050E" w:rsidR="002D2729" w:rsidRPr="000F0FB1" w:rsidRDefault="002D2729" w:rsidP="002D2729">
      <w:pPr>
        <w:pStyle w:val="Normlnywebov"/>
        <w:spacing w:before="0" w:beforeAutospacing="0" w:after="0" w:afterAutospacing="0"/>
        <w:jc w:val="center"/>
        <w:rPr>
          <w:rFonts w:ascii="Arial" w:hAnsi="Arial" w:cs="Arial"/>
          <w:i/>
          <w:iCs/>
          <w:color w:val="000000"/>
          <w:sz w:val="20"/>
          <w:szCs w:val="20"/>
        </w:rPr>
      </w:pPr>
      <w:r w:rsidRPr="000F0FB1">
        <w:rPr>
          <w:rFonts w:ascii="Arial" w:hAnsi="Arial" w:cs="Arial"/>
          <w:i/>
          <w:sz w:val="20"/>
          <w:szCs w:val="20"/>
        </w:rPr>
        <w:t xml:space="preserve">uzavretá podľa </w:t>
      </w:r>
      <w:r w:rsidRPr="000F0FB1">
        <w:rPr>
          <w:rFonts w:ascii="Arial" w:hAnsi="Arial" w:cs="Arial"/>
          <w:i/>
          <w:iCs/>
          <w:color w:val="000000"/>
          <w:sz w:val="20"/>
          <w:szCs w:val="20"/>
        </w:rPr>
        <w:t>§ 663 a </w:t>
      </w:r>
      <w:proofErr w:type="spellStart"/>
      <w:r w:rsidRPr="000F0FB1">
        <w:rPr>
          <w:rFonts w:ascii="Arial" w:hAnsi="Arial" w:cs="Arial"/>
          <w:i/>
          <w:iCs/>
          <w:color w:val="000000"/>
          <w:sz w:val="20"/>
          <w:szCs w:val="20"/>
        </w:rPr>
        <w:t>nasl</w:t>
      </w:r>
      <w:proofErr w:type="spellEnd"/>
      <w:r w:rsidRPr="000F0FB1">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0F0FB1">
        <w:rPr>
          <w:rFonts w:ascii="Arial" w:hAnsi="Arial" w:cs="Arial"/>
          <w:i/>
          <w:iCs/>
          <w:color w:val="000000"/>
          <w:sz w:val="20"/>
          <w:szCs w:val="20"/>
        </w:rPr>
        <w:t>(ďalej len „</w:t>
      </w:r>
      <w:r w:rsidRPr="000F0FB1">
        <w:rPr>
          <w:rFonts w:ascii="Arial" w:hAnsi="Arial" w:cs="Arial"/>
          <w:b/>
          <w:i/>
          <w:iCs/>
          <w:color w:val="000000"/>
          <w:sz w:val="20"/>
          <w:szCs w:val="20"/>
        </w:rPr>
        <w:t>Zmluva</w:t>
      </w:r>
      <w:r w:rsidRPr="000F0FB1">
        <w:rPr>
          <w:rFonts w:ascii="Arial" w:hAnsi="Arial" w:cs="Arial"/>
          <w:i/>
          <w:iCs/>
          <w:color w:val="000000"/>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6F3371CF"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0F0FB1">
              <w:rPr>
                <w:sz w:val="20"/>
              </w:rPr>
              <w:t xml:space="preserve">jediný člen </w:t>
            </w:r>
            <w:r w:rsidR="00ED4100">
              <w:rPr>
                <w:sz w:val="20"/>
              </w:rPr>
              <w:t>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3D376651" w14:textId="77777777" w:rsidR="000F0FB1" w:rsidRDefault="00F36A6D" w:rsidP="000F0FB1">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000F0FB1" w:rsidRPr="005E77A9">
        <w:rPr>
          <w:rFonts w:ascii="Arial" w:hAnsi="Arial" w:cs="Arial"/>
          <w:color w:val="000000" w:themeColor="text1"/>
          <w:sz w:val="20"/>
          <w:szCs w:val="20"/>
        </w:rPr>
        <w:t xml:space="preserve">Prenajímateľ </w:t>
      </w:r>
      <w:r w:rsidR="000F0FB1" w:rsidRPr="00BD3A7C">
        <w:rPr>
          <w:rFonts w:ascii="Arial" w:hAnsi="Arial" w:cs="Arial"/>
          <w:color w:val="000000" w:themeColor="text1"/>
          <w:sz w:val="20"/>
          <w:szCs w:val="20"/>
        </w:rPr>
        <w:t>je výlučným vlastníkom</w:t>
      </w:r>
      <w:r w:rsidR="000F0FB1" w:rsidRPr="005E77A9">
        <w:rPr>
          <w:rFonts w:ascii="Arial" w:hAnsi="Arial" w:cs="Arial"/>
          <w:color w:val="000000" w:themeColor="text1"/>
          <w:sz w:val="20"/>
          <w:szCs w:val="20"/>
        </w:rPr>
        <w:t xml:space="preserve"> pozemku registra „C“ KN parcelné číslo </w:t>
      </w:r>
      <w:r w:rsidR="000F0FB1">
        <w:rPr>
          <w:rFonts w:ascii="Arial" w:hAnsi="Arial" w:cs="Arial"/>
          <w:color w:val="000000" w:themeColor="text1"/>
          <w:sz w:val="20"/>
          <w:szCs w:val="20"/>
        </w:rPr>
        <w:t>9193/49</w:t>
      </w:r>
      <w:r w:rsidR="000F0FB1" w:rsidRPr="005E77A9">
        <w:rPr>
          <w:rFonts w:ascii="Arial" w:hAnsi="Arial" w:cs="Arial"/>
          <w:color w:val="000000" w:themeColor="text1"/>
          <w:sz w:val="20"/>
          <w:szCs w:val="20"/>
        </w:rPr>
        <w:t xml:space="preserve">, ktorý je zapísaný na liste vlastníctva číslo </w:t>
      </w:r>
      <w:r w:rsidR="000F0FB1">
        <w:rPr>
          <w:rFonts w:ascii="Arial" w:hAnsi="Arial" w:cs="Arial"/>
          <w:color w:val="000000" w:themeColor="text1"/>
          <w:sz w:val="20"/>
          <w:szCs w:val="20"/>
        </w:rPr>
        <w:t>882</w:t>
      </w:r>
      <w:r w:rsidR="000F0FB1" w:rsidRPr="005E77A9">
        <w:rPr>
          <w:rFonts w:ascii="Arial" w:hAnsi="Arial" w:cs="Arial"/>
          <w:color w:val="000000" w:themeColor="text1"/>
          <w:sz w:val="20"/>
          <w:szCs w:val="20"/>
        </w:rPr>
        <w:t xml:space="preserve">, vedenom Okresným úradom </w:t>
      </w:r>
      <w:r w:rsidR="000F0FB1" w:rsidRPr="00BD3A7C">
        <w:rPr>
          <w:rFonts w:ascii="Arial" w:eastAsia="Arial Unicode MS" w:hAnsi="Arial" w:cs="Arial"/>
          <w:sz w:val="20"/>
          <w:szCs w:val="20"/>
        </w:rPr>
        <w:t>Bratislava, katastrálny odbor, katastrálne územie: Nivy, obec: Bratislava- Ružinov, okres Bratislava II</w:t>
      </w:r>
      <w:r w:rsidR="000F0FB1" w:rsidRPr="005E77A9">
        <w:rPr>
          <w:rFonts w:ascii="Arial" w:hAnsi="Arial" w:cs="Arial"/>
          <w:color w:val="000000" w:themeColor="text1"/>
          <w:sz w:val="20"/>
          <w:szCs w:val="20"/>
        </w:rPr>
        <w:t>:</w:t>
      </w:r>
    </w:p>
    <w:p w14:paraId="115D0952" w14:textId="77777777" w:rsidR="000F0FB1" w:rsidRPr="005E77A9" w:rsidRDefault="000F0FB1" w:rsidP="000F0FB1">
      <w:pPr>
        <w:pStyle w:val="Normlnywebov"/>
        <w:spacing w:before="0" w:beforeAutospacing="0" w:after="0" w:afterAutospacing="0"/>
        <w:ind w:left="684" w:hanging="708"/>
        <w:jc w:val="both"/>
        <w:rPr>
          <w:rFonts w:ascii="Arial" w:hAnsi="Arial" w:cs="Arial"/>
          <w:color w:val="000000" w:themeColor="text1"/>
          <w:sz w:val="20"/>
          <w:szCs w:val="20"/>
        </w:rPr>
      </w:pPr>
    </w:p>
    <w:tbl>
      <w:tblPr>
        <w:tblW w:w="9781" w:type="dxa"/>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984"/>
        <w:gridCol w:w="2127"/>
        <w:gridCol w:w="1842"/>
        <w:gridCol w:w="1560"/>
      </w:tblGrid>
      <w:tr w:rsidR="000F0FB1" w:rsidRPr="00EB79F9" w14:paraId="0148E96A" w14:textId="77777777" w:rsidTr="00A84E06">
        <w:tc>
          <w:tcPr>
            <w:tcW w:w="226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393B44BD" w14:textId="77777777" w:rsidR="000F0FB1" w:rsidRPr="00EB79F9" w:rsidRDefault="000F0FB1" w:rsidP="00A84E06">
            <w:pPr>
              <w:jc w:val="center"/>
              <w:rPr>
                <w:b/>
                <w:sz w:val="18"/>
                <w:szCs w:val="18"/>
              </w:rPr>
            </w:pPr>
            <w:r w:rsidRPr="00EB79F9">
              <w:rPr>
                <w:b/>
                <w:sz w:val="18"/>
                <w:szCs w:val="18"/>
              </w:rPr>
              <w:t>Parc</w:t>
            </w:r>
            <w:r w:rsidRPr="008F6FB8">
              <w:rPr>
                <w:b/>
                <w:sz w:val="18"/>
                <w:szCs w:val="18"/>
              </w:rPr>
              <w:t>ela registra „C“</w:t>
            </w:r>
            <w:r w:rsidRPr="00EB79F9">
              <w:rPr>
                <w:b/>
                <w:sz w:val="18"/>
                <w:szCs w:val="18"/>
              </w:rPr>
              <w:t xml:space="preserve"> </w:t>
            </w:r>
            <w:r>
              <w:rPr>
                <w:b/>
                <w:sz w:val="18"/>
                <w:szCs w:val="18"/>
              </w:rPr>
              <w:t>číslo</w:t>
            </w:r>
          </w:p>
        </w:tc>
        <w:tc>
          <w:tcPr>
            <w:tcW w:w="1984"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31C8D81C" w14:textId="77777777" w:rsidR="000F0FB1" w:rsidRPr="00EB79F9" w:rsidRDefault="000F0FB1" w:rsidP="00A84E06">
            <w:pPr>
              <w:jc w:val="center"/>
              <w:rPr>
                <w:b/>
                <w:sz w:val="18"/>
                <w:szCs w:val="18"/>
              </w:rPr>
            </w:pPr>
            <w:r w:rsidRPr="00EB79F9">
              <w:rPr>
                <w:b/>
                <w:sz w:val="18"/>
                <w:szCs w:val="18"/>
              </w:rPr>
              <w:t>Druh pozemku</w:t>
            </w:r>
          </w:p>
        </w:tc>
        <w:tc>
          <w:tcPr>
            <w:tcW w:w="2127" w:type="dxa"/>
            <w:tcBorders>
              <w:top w:val="single" w:sz="8" w:space="0" w:color="000000"/>
              <w:left w:val="single" w:sz="8" w:space="0" w:color="000000"/>
              <w:bottom w:val="single" w:sz="8" w:space="0" w:color="000000"/>
              <w:right w:val="single" w:sz="8" w:space="0" w:color="000000"/>
            </w:tcBorders>
          </w:tcPr>
          <w:p w14:paraId="01176EA9" w14:textId="77777777" w:rsidR="000F0FB1" w:rsidRPr="00EB79F9" w:rsidRDefault="000F0FB1" w:rsidP="00A84E06">
            <w:pPr>
              <w:jc w:val="center"/>
              <w:rPr>
                <w:b/>
                <w:sz w:val="18"/>
                <w:szCs w:val="18"/>
              </w:rPr>
            </w:pPr>
            <w:r w:rsidRPr="00EB79F9">
              <w:rPr>
                <w:b/>
                <w:sz w:val="18"/>
                <w:szCs w:val="18"/>
              </w:rPr>
              <w:t>Celková výmera v m</w:t>
            </w:r>
            <w:r w:rsidRPr="00EB79F9">
              <w:rPr>
                <w:b/>
                <w:sz w:val="18"/>
                <w:szCs w:val="18"/>
                <w:vertAlign w:val="superscript"/>
              </w:rPr>
              <w:t>2</w:t>
            </w:r>
          </w:p>
        </w:tc>
        <w:tc>
          <w:tcPr>
            <w:tcW w:w="184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AFCFD9E" w14:textId="77777777" w:rsidR="000F0FB1" w:rsidRPr="00EB79F9" w:rsidRDefault="000F0FB1" w:rsidP="00A84E06">
            <w:pPr>
              <w:ind w:right="-18"/>
              <w:jc w:val="center"/>
              <w:rPr>
                <w:b/>
                <w:sz w:val="18"/>
                <w:szCs w:val="18"/>
              </w:rPr>
            </w:pPr>
            <w:r w:rsidRPr="00EB79F9">
              <w:rPr>
                <w:b/>
                <w:sz w:val="18"/>
                <w:szCs w:val="18"/>
              </w:rPr>
              <w:t>Výmera nájmu v</w:t>
            </w:r>
            <w:r>
              <w:rPr>
                <w:b/>
                <w:sz w:val="18"/>
                <w:szCs w:val="18"/>
              </w:rPr>
              <w:t xml:space="preserve"> </w:t>
            </w:r>
            <w:r w:rsidRPr="00EB79F9">
              <w:rPr>
                <w:b/>
                <w:sz w:val="18"/>
                <w:szCs w:val="18"/>
              </w:rPr>
              <w:t>m</w:t>
            </w:r>
            <w:r w:rsidRPr="00EB79F9">
              <w:rPr>
                <w:b/>
                <w:sz w:val="18"/>
                <w:szCs w:val="18"/>
                <w:vertAlign w:val="superscript"/>
              </w:rPr>
              <w:t>2</w:t>
            </w:r>
          </w:p>
        </w:tc>
        <w:tc>
          <w:tcPr>
            <w:tcW w:w="1560" w:type="dxa"/>
            <w:tcBorders>
              <w:top w:val="single" w:sz="8" w:space="0" w:color="000000"/>
              <w:left w:val="single" w:sz="8" w:space="0" w:color="000000"/>
              <w:bottom w:val="single" w:sz="8" w:space="0" w:color="000000"/>
              <w:right w:val="single" w:sz="8" w:space="0" w:color="000000"/>
            </w:tcBorders>
          </w:tcPr>
          <w:p w14:paraId="569A8764" w14:textId="77777777" w:rsidR="000F0FB1" w:rsidRPr="00EB79F9" w:rsidRDefault="000F0FB1" w:rsidP="00A84E06">
            <w:pPr>
              <w:ind w:right="-104"/>
              <w:jc w:val="center"/>
              <w:rPr>
                <w:b/>
                <w:sz w:val="18"/>
                <w:szCs w:val="18"/>
              </w:rPr>
            </w:pPr>
            <w:r w:rsidRPr="00196100">
              <w:rPr>
                <w:b/>
                <w:color w:val="auto"/>
                <w:sz w:val="18"/>
                <w:szCs w:val="18"/>
              </w:rPr>
              <w:t>Vecné bremeno</w:t>
            </w:r>
          </w:p>
        </w:tc>
      </w:tr>
      <w:tr w:rsidR="000F0FB1" w:rsidRPr="00EB79F9" w14:paraId="1DC17576" w14:textId="77777777" w:rsidTr="00A84E06">
        <w:tc>
          <w:tcPr>
            <w:tcW w:w="226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652F3211" w14:textId="77777777" w:rsidR="000F0FB1" w:rsidRPr="00EB79F9" w:rsidRDefault="000F0FB1" w:rsidP="00A84E06">
            <w:pPr>
              <w:jc w:val="center"/>
              <w:rPr>
                <w:sz w:val="20"/>
              </w:rPr>
            </w:pPr>
            <w:r>
              <w:rPr>
                <w:sz w:val="20"/>
              </w:rPr>
              <w:t>9193/49</w:t>
            </w:r>
          </w:p>
        </w:tc>
        <w:tc>
          <w:tcPr>
            <w:tcW w:w="1984"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5EA0969C" w14:textId="77777777" w:rsidR="000F0FB1" w:rsidRPr="00EB79F9" w:rsidRDefault="000F0FB1" w:rsidP="00A84E06">
            <w:pPr>
              <w:jc w:val="center"/>
              <w:rPr>
                <w:sz w:val="20"/>
              </w:rPr>
            </w:pPr>
            <w:r>
              <w:rPr>
                <w:sz w:val="20"/>
              </w:rPr>
              <w:t xml:space="preserve">Zastavaná  </w:t>
            </w:r>
            <w:r w:rsidRPr="00EB79F9">
              <w:rPr>
                <w:sz w:val="20"/>
              </w:rPr>
              <w:t>plocha</w:t>
            </w:r>
            <w:r>
              <w:rPr>
                <w:sz w:val="20"/>
              </w:rPr>
              <w:t xml:space="preserve"> a nádvorie</w:t>
            </w:r>
          </w:p>
        </w:tc>
        <w:tc>
          <w:tcPr>
            <w:tcW w:w="2127" w:type="dxa"/>
            <w:tcBorders>
              <w:top w:val="single" w:sz="8" w:space="0" w:color="000000"/>
              <w:left w:val="single" w:sz="8" w:space="0" w:color="000000"/>
              <w:bottom w:val="single" w:sz="8" w:space="0" w:color="000000"/>
              <w:right w:val="single" w:sz="8" w:space="0" w:color="000000"/>
            </w:tcBorders>
            <w:vAlign w:val="center"/>
          </w:tcPr>
          <w:p w14:paraId="51BEBB35" w14:textId="77777777" w:rsidR="000F0FB1" w:rsidRPr="00EB79F9" w:rsidRDefault="000F0FB1" w:rsidP="00A84E06">
            <w:pPr>
              <w:jc w:val="center"/>
              <w:rPr>
                <w:sz w:val="20"/>
              </w:rPr>
            </w:pPr>
            <w:r>
              <w:rPr>
                <w:sz w:val="20"/>
              </w:rPr>
              <w:t>2121</w:t>
            </w:r>
          </w:p>
        </w:tc>
        <w:tc>
          <w:tcPr>
            <w:tcW w:w="184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D20C69C" w14:textId="77777777" w:rsidR="000F0FB1" w:rsidRPr="00EB79F9" w:rsidRDefault="000F0FB1" w:rsidP="00A84E06">
            <w:pPr>
              <w:jc w:val="center"/>
              <w:rPr>
                <w:sz w:val="20"/>
              </w:rPr>
            </w:pPr>
            <w:r>
              <w:rPr>
                <w:sz w:val="20"/>
              </w:rPr>
              <w:t>100</w:t>
            </w:r>
          </w:p>
        </w:tc>
        <w:tc>
          <w:tcPr>
            <w:tcW w:w="1560" w:type="dxa"/>
            <w:tcBorders>
              <w:top w:val="single" w:sz="8" w:space="0" w:color="000000"/>
              <w:left w:val="single" w:sz="8" w:space="0" w:color="000000"/>
              <w:bottom w:val="single" w:sz="8" w:space="0" w:color="000000"/>
              <w:right w:val="single" w:sz="8" w:space="0" w:color="000000"/>
            </w:tcBorders>
          </w:tcPr>
          <w:p w14:paraId="0D7006CC" w14:textId="77777777" w:rsidR="000F0FB1" w:rsidRPr="00EB79F9" w:rsidRDefault="000F0FB1" w:rsidP="00A84E06">
            <w:pPr>
              <w:tabs>
                <w:tab w:val="left" w:pos="5134"/>
              </w:tabs>
              <w:ind w:right="180"/>
              <w:jc w:val="center"/>
              <w:rPr>
                <w:sz w:val="18"/>
                <w:szCs w:val="18"/>
              </w:rPr>
            </w:pPr>
          </w:p>
        </w:tc>
      </w:tr>
    </w:tbl>
    <w:p w14:paraId="65BF83DA" w14:textId="50432699"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lastRenderedPageBreak/>
        <w:t>1.2</w:t>
      </w:r>
      <w:r w:rsidRPr="005E77A9">
        <w:rPr>
          <w:b/>
          <w:color w:val="000000" w:themeColor="text1"/>
          <w:sz w:val="20"/>
        </w:rPr>
        <w:tab/>
      </w:r>
      <w:r w:rsidRPr="005E77A9">
        <w:rPr>
          <w:color w:val="000000" w:themeColor="text1"/>
          <w:sz w:val="20"/>
        </w:rPr>
        <w:t>Nájomca prejavil záujem o dočasné užívanie časti pozemku uvedeného v bode 1.1 o celkovej výmere</w:t>
      </w:r>
      <w:r w:rsidR="000F0FB1">
        <w:rPr>
          <w:color w:val="000000" w:themeColor="text1"/>
          <w:sz w:val="20"/>
        </w:rPr>
        <w:t xml:space="preserve"> 100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306CD5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0F0FB1">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Pr="005600C5">
        <w:rPr>
          <w:sz w:val="20"/>
          <w:highlight w:val="yellow"/>
        </w:rPr>
        <w:t xml:space="preserve"> </w:t>
      </w:r>
      <w:r w:rsidRPr="003B224F">
        <w:rPr>
          <w:sz w:val="20"/>
        </w:rPr>
        <w:t>Uvedené sa obdobne vzťahuje aj na inžinierske siete.</w:t>
      </w:r>
      <w:r w:rsidR="000169E5">
        <w:rPr>
          <w:b/>
          <w:bCs/>
          <w:color w:val="auto"/>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0F0FB1">
        <w:rPr>
          <w:sz w:val="20"/>
        </w:rPr>
        <w:t>Účel nájmu podľa tohto článku</w:t>
      </w:r>
      <w:r w:rsidR="00664A83" w:rsidRPr="000F0FB1">
        <w:rPr>
          <w:sz w:val="20"/>
        </w:rPr>
        <w:t xml:space="preserve"> </w:t>
      </w:r>
      <w:r w:rsidR="00851A68" w:rsidRPr="000F0FB1">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0F0FB1">
        <w:rPr>
          <w:sz w:val="20"/>
        </w:rPr>
        <w:t>bod 1</w:t>
      </w:r>
      <w:r w:rsidR="005E2809" w:rsidRPr="000F0FB1">
        <w:rPr>
          <w:sz w:val="20"/>
        </w:rPr>
        <w:t>3</w:t>
      </w:r>
      <w:r w:rsidR="00F839EB" w:rsidRPr="000F0FB1">
        <w:rPr>
          <w:sz w:val="20"/>
        </w:rPr>
        <w:t>.</w:t>
      </w:r>
      <w:r w:rsidR="005E01DC" w:rsidRPr="000F0FB1">
        <w:rPr>
          <w:sz w:val="20"/>
        </w:rPr>
        <w:t>5</w:t>
      </w:r>
      <w:r w:rsidR="00E00C86">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A548FEA"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ED4100">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197E6CD"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0F0FB1">
        <w:rPr>
          <w:rFonts w:eastAsia="Times New Roman"/>
          <w:b/>
          <w:bCs/>
          <w:sz w:val="20"/>
        </w:rPr>
        <w:t>100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0F0FB1">
        <w:rPr>
          <w:rFonts w:eastAsia="Arial Unicode MS"/>
          <w:b/>
          <w:bCs/>
          <w:sz w:val="20"/>
        </w:rPr>
        <w:t>rok</w:t>
      </w:r>
      <w:r w:rsidRPr="000F0FB1">
        <w:rPr>
          <w:rFonts w:eastAsia="Times New Roman"/>
          <w:b/>
          <w:bCs/>
          <w:sz w:val="20"/>
        </w:rPr>
        <w:t xml:space="preserve"> + DPH</w:t>
      </w:r>
      <w:r w:rsidRPr="000F0FB1">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7616E09A"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0F0FB1">
        <w:rPr>
          <w:sz w:val="20"/>
        </w:rPr>
        <w:t xml:space="preserve">ročne </w:t>
      </w:r>
      <w:r w:rsidRPr="005E77A9">
        <w:rPr>
          <w:sz w:val="20"/>
        </w:rPr>
        <w:t xml:space="preserve">vopred za každý kalendárny </w:t>
      </w:r>
      <w:r w:rsidR="000F0FB1">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0F0FB1">
        <w:rPr>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13508FF3"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0F0FB1">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0F0FB1" w:rsidRPr="000F0FB1">
        <w:rPr>
          <w:rFonts w:eastAsia="Times New Roman"/>
          <w:sz w:val="20"/>
        </w:rPr>
        <w:t>roku</w:t>
      </w:r>
      <w:r w:rsidRPr="000F0FB1">
        <w:rPr>
          <w:rFonts w:eastAsia="Arial Unicode MS"/>
          <w:sz w:val="20"/>
        </w:rPr>
        <w:t xml:space="preserve"> </w:t>
      </w:r>
      <w:r w:rsidRPr="000F0FB1">
        <w:rPr>
          <w:rFonts w:eastAsia="Times New Roman"/>
          <w:sz w:val="20"/>
        </w:rPr>
        <w:t xml:space="preserve">+ DPH. Alikvotnú časť Nájomného za prvý kalendárny </w:t>
      </w:r>
      <w:r w:rsidR="000F0FB1" w:rsidRPr="000F0FB1">
        <w:rPr>
          <w:rFonts w:eastAsia="Times New Roman"/>
          <w:sz w:val="20"/>
        </w:rPr>
        <w:t>rok</w:t>
      </w:r>
      <w:r w:rsidRPr="000F0FB1">
        <w:rPr>
          <w:rFonts w:eastAsia="Arial Unicode MS"/>
          <w:sz w:val="20"/>
        </w:rPr>
        <w:t xml:space="preserve"> </w:t>
      </w:r>
      <w:r w:rsidRPr="000F0FB1">
        <w:rPr>
          <w:rFonts w:eastAsia="Times New Roman"/>
          <w:sz w:val="20"/>
        </w:rPr>
        <w:t>trvania nájmu sa Nájomca zaväzuje uhradiť bezhotovostným</w:t>
      </w:r>
      <w:r w:rsidRPr="005E77A9">
        <w:rPr>
          <w:rFonts w:eastAsia="Times New Roman"/>
          <w:sz w:val="20"/>
        </w:rPr>
        <w:t xml:space="preserve">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3E5A1EB1" w14:textId="77777777" w:rsidR="00D618BC" w:rsidRPr="005E77A9" w:rsidRDefault="00D618BC"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8A03DE">
        <w:rPr>
          <w:b/>
          <w:sz w:val="20"/>
        </w:rPr>
        <w:t>5.4</w:t>
      </w:r>
      <w:r w:rsidRPr="008A03DE">
        <w:rPr>
          <w:sz w:val="20"/>
        </w:rPr>
        <w:t xml:space="preserve">       </w:t>
      </w:r>
      <w:r w:rsidRPr="008A03DE">
        <w:rPr>
          <w:sz w:val="20"/>
        </w:rPr>
        <w:tab/>
      </w:r>
      <w:r w:rsidRPr="008A03DE">
        <w:rPr>
          <w:rFonts w:eastAsia="Times New Roman"/>
          <w:sz w:val="20"/>
        </w:rPr>
        <w:t>Nájomné nezahŕňa vodné, stočné, dodávku elektrickej energie, dodávku tepla, ani žiadnych iných médií a ostatných služieb spojených s užívaním Predmetu nájmu (ďalej aj ako „</w:t>
      </w:r>
      <w:r w:rsidRPr="008A03DE">
        <w:rPr>
          <w:rFonts w:eastAsia="Times New Roman"/>
          <w:b/>
          <w:sz w:val="20"/>
        </w:rPr>
        <w:t>Médiá</w:t>
      </w:r>
      <w:r w:rsidRPr="008A03DE">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8A03DE">
        <w:rPr>
          <w:b/>
          <w:sz w:val="20"/>
        </w:rPr>
        <w:lastRenderedPageBreak/>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8A03DE">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8A03DE" w:rsidRDefault="00054C65" w:rsidP="00822D57">
      <w:pPr>
        <w:spacing w:line="240" w:lineRule="auto"/>
        <w:ind w:left="690" w:hanging="720"/>
        <w:jc w:val="both"/>
        <w:rPr>
          <w:sz w:val="20"/>
        </w:rPr>
      </w:pPr>
      <w:r w:rsidRPr="008A03DE">
        <w:rPr>
          <w:b/>
          <w:sz w:val="20"/>
        </w:rPr>
        <w:t>5.6</w:t>
      </w:r>
      <w:r w:rsidRPr="008A03DE">
        <w:rPr>
          <w:sz w:val="20"/>
        </w:rPr>
        <w:t xml:space="preserve">     </w:t>
      </w:r>
      <w:r w:rsidRPr="008A03DE">
        <w:rPr>
          <w:sz w:val="20"/>
        </w:rPr>
        <w:tab/>
        <w:t xml:space="preserve">Zmluvné strany sa dohodli, že zaplatením, resp. úhradou akéhokoľvek peňažného plnenia sa pre účely </w:t>
      </w:r>
      <w:r w:rsidR="008702FA" w:rsidRPr="008A03DE">
        <w:rPr>
          <w:sz w:val="20"/>
        </w:rPr>
        <w:t xml:space="preserve">tejto </w:t>
      </w:r>
      <w:r w:rsidRPr="008A03DE">
        <w:rPr>
          <w:sz w:val="20"/>
        </w:rPr>
        <w:t>Zmluvy rozumie pripísanie dlžnej sumy v prospech bankového účtu oprávnenej Zmluvnej strany.</w:t>
      </w:r>
    </w:p>
    <w:p w14:paraId="4FA9A3F1" w14:textId="77777777" w:rsidR="001B26CB" w:rsidRPr="008A03DE" w:rsidRDefault="001B26CB" w:rsidP="00822D57">
      <w:pPr>
        <w:spacing w:line="240" w:lineRule="auto"/>
        <w:ind w:left="690" w:hanging="720"/>
        <w:jc w:val="both"/>
        <w:rPr>
          <w:sz w:val="20"/>
        </w:rPr>
      </w:pPr>
    </w:p>
    <w:p w14:paraId="5CBB8940" w14:textId="4F657435" w:rsidR="00DC09A4" w:rsidRPr="005E77A9" w:rsidRDefault="00054C65" w:rsidP="00822D57">
      <w:pPr>
        <w:pStyle w:val="Normlny10"/>
        <w:spacing w:line="240" w:lineRule="auto"/>
        <w:ind w:left="692" w:hanging="720"/>
        <w:jc w:val="both"/>
        <w:outlineLvl w:val="2"/>
        <w:rPr>
          <w:sz w:val="20"/>
          <w:szCs w:val="20"/>
        </w:rPr>
      </w:pPr>
      <w:r w:rsidRPr="008A03DE">
        <w:rPr>
          <w:b/>
          <w:sz w:val="20"/>
          <w:szCs w:val="20"/>
        </w:rPr>
        <w:t>5.7</w:t>
      </w:r>
      <w:r w:rsidRPr="008A03DE">
        <w:rPr>
          <w:sz w:val="20"/>
          <w:szCs w:val="20"/>
        </w:rPr>
        <w:t xml:space="preserve">   </w:t>
      </w:r>
      <w:r w:rsidRPr="008A03DE">
        <w:rPr>
          <w:sz w:val="20"/>
          <w:szCs w:val="20"/>
        </w:rPr>
        <w:tab/>
      </w:r>
      <w:r w:rsidR="00DC09A4" w:rsidRPr="008A03DE">
        <w:rPr>
          <w:sz w:val="20"/>
          <w:szCs w:val="20"/>
        </w:rPr>
        <w:t>Zmluvné strany sa dohodli, že Nájomca spolu s</w:t>
      </w:r>
      <w:r w:rsidR="00A7078C" w:rsidRPr="008A03DE">
        <w:rPr>
          <w:sz w:val="20"/>
          <w:szCs w:val="20"/>
        </w:rPr>
        <w:t xml:space="preserve"> prvou </w:t>
      </w:r>
      <w:r w:rsidR="00DC09A4" w:rsidRPr="008A03DE">
        <w:rPr>
          <w:sz w:val="20"/>
          <w:szCs w:val="20"/>
        </w:rPr>
        <w:t>úhradou Nájomného uhradí Prenajímateľovi</w:t>
      </w:r>
      <w:r w:rsidR="00DC09A4" w:rsidRPr="005E77A9">
        <w:rPr>
          <w:sz w:val="20"/>
          <w:szCs w:val="20"/>
        </w:rPr>
        <w:t xml:space="preserve"> kauciu vo výške </w:t>
      </w:r>
      <w:r w:rsidR="008A03DE">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8A03DE" w:rsidRDefault="00DC09A4" w:rsidP="00B60DB0">
      <w:pPr>
        <w:pStyle w:val="Normlny10"/>
        <w:spacing w:line="240" w:lineRule="auto"/>
        <w:ind w:left="692" w:hanging="692"/>
        <w:jc w:val="both"/>
        <w:outlineLvl w:val="2"/>
        <w:rPr>
          <w:sz w:val="20"/>
          <w:szCs w:val="20"/>
        </w:rPr>
      </w:pPr>
      <w:r w:rsidRPr="008A03DE">
        <w:rPr>
          <w:b/>
          <w:bCs/>
          <w:sz w:val="20"/>
          <w:szCs w:val="20"/>
        </w:rPr>
        <w:t>5.8</w:t>
      </w:r>
      <w:r w:rsidRPr="008A03DE">
        <w:rPr>
          <w:b/>
          <w:bCs/>
          <w:sz w:val="20"/>
          <w:szCs w:val="20"/>
        </w:rPr>
        <w:tab/>
      </w:r>
      <w:r w:rsidR="00A034EE" w:rsidRPr="008A03DE">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8A03DE">
        <w:rPr>
          <w:sz w:val="20"/>
          <w:szCs w:val="20"/>
        </w:rPr>
        <w:t>.</w:t>
      </w:r>
    </w:p>
    <w:p w14:paraId="547898B3" w14:textId="77777777" w:rsidR="00822D57" w:rsidRPr="008A03DE" w:rsidRDefault="00822D57" w:rsidP="00822D57">
      <w:pPr>
        <w:pStyle w:val="Normlny10"/>
        <w:spacing w:line="240" w:lineRule="auto"/>
        <w:ind w:left="692" w:hanging="720"/>
        <w:jc w:val="both"/>
        <w:outlineLvl w:val="2"/>
        <w:rPr>
          <w:sz w:val="20"/>
          <w:szCs w:val="20"/>
        </w:rPr>
      </w:pPr>
    </w:p>
    <w:p w14:paraId="5E26D5D9" w14:textId="2653E6CC" w:rsidR="005B6F96" w:rsidRPr="008A03DE" w:rsidRDefault="00DC09A4" w:rsidP="00D566F9">
      <w:pPr>
        <w:pStyle w:val="Normlny10"/>
        <w:spacing w:line="240" w:lineRule="auto"/>
        <w:ind w:left="692" w:hanging="692"/>
        <w:jc w:val="both"/>
        <w:outlineLvl w:val="2"/>
        <w:rPr>
          <w:sz w:val="20"/>
          <w:szCs w:val="20"/>
        </w:rPr>
      </w:pPr>
      <w:bookmarkStart w:id="3" w:name="_Ref512354487"/>
      <w:r w:rsidRPr="008A03DE">
        <w:rPr>
          <w:b/>
          <w:bCs/>
          <w:sz w:val="20"/>
          <w:szCs w:val="20"/>
        </w:rPr>
        <w:t>5.9</w:t>
      </w:r>
      <w:r w:rsidRPr="008A03DE">
        <w:rPr>
          <w:b/>
          <w:bCs/>
          <w:sz w:val="20"/>
          <w:szCs w:val="20"/>
        </w:rPr>
        <w:tab/>
      </w:r>
      <w:r w:rsidR="005B6F96" w:rsidRPr="008A03DE">
        <w:rPr>
          <w:sz w:val="20"/>
          <w:szCs w:val="20"/>
        </w:rPr>
        <w:t xml:space="preserve">Prenajímateľ je oprávnený každoročne počas trvania tejto Zmluvy zabezpečiť vypracovanie znaleckého posudku na stanovenie všeobecnej hodnoty Nájomného za Predmet nájmu znalcom </w:t>
      </w:r>
      <w:r w:rsidR="005B6F96" w:rsidRPr="008A03DE">
        <w:rPr>
          <w:sz w:val="20"/>
          <w:szCs w:val="20"/>
        </w:rPr>
        <w:br/>
        <w:t xml:space="preserve">alebo znaleckou organizáciou určenou Prenajímateľom. Zmluvné strany sa dohodli, že v prípade </w:t>
      </w:r>
      <w:r w:rsidR="005B6F96" w:rsidRPr="008A03DE">
        <w:rPr>
          <w:sz w:val="20"/>
          <w:szCs w:val="20"/>
        </w:rPr>
        <w:br/>
        <w:t xml:space="preserve">ak všeobecná hodnota Nájmu za Predmet nájmu určená znaleckým posudkom bude vyššia </w:t>
      </w:r>
      <w:r w:rsidR="005B6F96" w:rsidRPr="008A03DE">
        <w:rPr>
          <w:sz w:val="20"/>
          <w:szCs w:val="20"/>
        </w:rPr>
        <w:br/>
        <w:t xml:space="preserve">než Nájomné platené za príslušný kalendárny rok zvýšené podľa bodu </w:t>
      </w:r>
      <w:r w:rsidRPr="008A03DE">
        <w:rPr>
          <w:sz w:val="20"/>
          <w:szCs w:val="20"/>
        </w:rPr>
        <w:t>5.8</w:t>
      </w:r>
      <w:r w:rsidR="005B6F96" w:rsidRPr="008A03DE">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8A03DE">
        <w:rPr>
          <w:sz w:val="20"/>
          <w:szCs w:val="20"/>
        </w:rPr>
        <w:t>5.10</w:t>
      </w:r>
      <w:r w:rsidR="005B6F96" w:rsidRPr="008A03DE">
        <w:rPr>
          <w:sz w:val="20"/>
          <w:szCs w:val="20"/>
        </w:rPr>
        <w:t xml:space="preserve"> a v prípade, ak Nájomca neuplatnil svoje právo vypovedať túto Zmluvu podľa bodu </w:t>
      </w:r>
      <w:r w:rsidRPr="008A03DE">
        <w:rPr>
          <w:sz w:val="20"/>
          <w:szCs w:val="20"/>
        </w:rPr>
        <w:t>5.10</w:t>
      </w:r>
      <w:bookmarkEnd w:id="3"/>
      <w:r w:rsidR="00E00C86" w:rsidRPr="008A03DE">
        <w:rPr>
          <w:sz w:val="20"/>
          <w:szCs w:val="20"/>
        </w:rPr>
        <w:t>.</w:t>
      </w:r>
    </w:p>
    <w:p w14:paraId="1E157530" w14:textId="77777777" w:rsidR="00822D57" w:rsidRPr="008A03DE"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8A03DE">
        <w:rPr>
          <w:b/>
          <w:bCs/>
          <w:sz w:val="20"/>
          <w:szCs w:val="20"/>
        </w:rPr>
        <w:t>5.10</w:t>
      </w:r>
      <w:r w:rsidRPr="008A03DE">
        <w:rPr>
          <w:b/>
          <w:bCs/>
          <w:sz w:val="20"/>
          <w:szCs w:val="20"/>
        </w:rPr>
        <w:tab/>
      </w:r>
      <w:r w:rsidR="005B6F96" w:rsidRPr="008A03DE">
        <w:rPr>
          <w:sz w:val="20"/>
          <w:szCs w:val="20"/>
        </w:rPr>
        <w:t xml:space="preserve">O úprave Nájomného podľa bodu </w:t>
      </w:r>
      <w:r w:rsidR="00326CE5" w:rsidRPr="008A03DE">
        <w:rPr>
          <w:sz w:val="20"/>
          <w:szCs w:val="20"/>
        </w:rPr>
        <w:t>5.9</w:t>
      </w:r>
      <w:r w:rsidR="005B6F96" w:rsidRPr="008A03DE">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8A03DE">
        <w:rPr>
          <w:sz w:val="20"/>
          <w:szCs w:val="20"/>
        </w:rPr>
        <w:t>5.9</w:t>
      </w:r>
      <w:r w:rsidR="005B6F96" w:rsidRPr="008A03DE">
        <w:rPr>
          <w:sz w:val="20"/>
          <w:szCs w:val="20"/>
        </w:rPr>
        <w:t xml:space="preserve">, prípadne zvýšeného podľa bodu </w:t>
      </w:r>
      <w:r w:rsidR="00326CE5" w:rsidRPr="008A03DE">
        <w:rPr>
          <w:sz w:val="20"/>
          <w:szCs w:val="20"/>
        </w:rPr>
        <w:t>5.8</w:t>
      </w:r>
      <w:bookmarkEnd w:id="4"/>
      <w:r w:rsidR="00E00C86" w:rsidRPr="008A03DE">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lastRenderedPageBreak/>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0E20481B" w:rsidR="004A49E0" w:rsidRPr="005E77A9" w:rsidRDefault="008A03DE" w:rsidP="00F05409">
            <w:pPr>
              <w:pStyle w:val="Normlny10"/>
              <w:spacing w:line="240" w:lineRule="auto"/>
              <w:ind w:left="100" w:right="240"/>
              <w:jc w:val="center"/>
              <w:outlineLvl w:val="2"/>
              <w:rPr>
                <w:color w:val="000000" w:themeColor="text1"/>
                <w:sz w:val="20"/>
                <w:szCs w:val="20"/>
              </w:rPr>
            </w:pPr>
            <w:r w:rsidRPr="008A03DE">
              <w:rPr>
                <w:rFonts w:eastAsia="Arial Unicode MS"/>
                <w:sz w:val="20"/>
                <w:szCs w:val="20"/>
              </w:rPr>
              <w:t>15</w:t>
            </w:r>
            <w:r w:rsidR="004A49E0" w:rsidRPr="008A03DE">
              <w:rPr>
                <w:color w:val="000000" w:themeColor="text1"/>
                <w:sz w:val="20"/>
                <w:szCs w:val="20"/>
              </w:rPr>
              <w:t xml:space="preserve"> EUR</w:t>
            </w:r>
            <w:r w:rsidR="004A49E0" w:rsidRPr="005E77A9">
              <w:rPr>
                <w:color w:val="000000" w:themeColor="text1"/>
                <w:sz w:val="20"/>
                <w:szCs w:val="20"/>
              </w:rPr>
              <w:t>/1m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w:t>
      </w:r>
      <w:r w:rsidRPr="005E77A9">
        <w:rPr>
          <w:sz w:val="20"/>
        </w:rPr>
        <w:lastRenderedPageBreak/>
        <w:t>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088577E4" w14:textId="77777777" w:rsidR="00DD04A9" w:rsidRPr="008A03DE" w:rsidRDefault="00DD04A9" w:rsidP="00DD04A9">
      <w:pPr>
        <w:pStyle w:val="Normlny10"/>
        <w:spacing w:after="240" w:line="254" w:lineRule="atLeast"/>
        <w:ind w:left="690" w:hanging="690"/>
        <w:jc w:val="both"/>
        <w:outlineLvl w:val="2"/>
        <w:rPr>
          <w:color w:val="000000" w:themeColor="text1"/>
          <w:sz w:val="20"/>
          <w:szCs w:val="20"/>
        </w:rPr>
      </w:pPr>
      <w:r w:rsidRPr="008A03DE">
        <w:rPr>
          <w:b/>
          <w:sz w:val="20"/>
          <w:szCs w:val="20"/>
        </w:rPr>
        <w:t>8.7</w:t>
      </w:r>
      <w:r w:rsidRPr="008A03DE">
        <w:rPr>
          <w:b/>
          <w:sz w:val="20"/>
          <w:szCs w:val="20"/>
        </w:rPr>
        <w:tab/>
      </w:r>
      <w:r w:rsidRPr="008A03DE">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03550DC5" w14:textId="77777777" w:rsidR="00DD04A9" w:rsidRPr="008A03DE" w:rsidRDefault="00DD04A9" w:rsidP="00DD04A9">
      <w:pPr>
        <w:pStyle w:val="Normlny10"/>
        <w:spacing w:line="254" w:lineRule="atLeast"/>
        <w:ind w:left="690" w:hanging="690"/>
        <w:jc w:val="both"/>
        <w:outlineLvl w:val="2"/>
        <w:rPr>
          <w:color w:val="000000" w:themeColor="text1"/>
          <w:sz w:val="20"/>
          <w:szCs w:val="20"/>
        </w:rPr>
      </w:pPr>
      <w:r w:rsidRPr="008A03DE">
        <w:rPr>
          <w:b/>
          <w:color w:val="000000" w:themeColor="text1"/>
          <w:sz w:val="20"/>
          <w:szCs w:val="20"/>
        </w:rPr>
        <w:t>8.8</w:t>
      </w:r>
      <w:r w:rsidRPr="008A03DE">
        <w:rPr>
          <w:b/>
          <w:color w:val="000000" w:themeColor="text1"/>
          <w:sz w:val="20"/>
          <w:szCs w:val="20"/>
        </w:rPr>
        <w:tab/>
      </w:r>
      <w:r w:rsidRPr="008A03DE">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8A03DE">
        <w:rPr>
          <w:color w:val="000000" w:themeColor="text1"/>
          <w:sz w:val="20"/>
          <w:szCs w:val="20"/>
        </w:rPr>
        <w:t>Geofondu</w:t>
      </w:r>
      <w:proofErr w:type="spellEnd"/>
      <w:r w:rsidRPr="008A03DE">
        <w:rPr>
          <w:color w:val="000000" w:themeColor="text1"/>
          <w:sz w:val="20"/>
          <w:szCs w:val="20"/>
        </w:rPr>
        <w:t xml:space="preserve"> – Štátneho geologického ústavu Dionýza Štúra, a že od roku 2015 prebieha v lokalite Prístav monitoring environmentálnych záťaží oprávneným subjektom.</w:t>
      </w:r>
    </w:p>
    <w:p w14:paraId="70FE01EA" w14:textId="77777777" w:rsidR="00DD04A9" w:rsidRPr="008A03DE"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Pr="005E77A9" w:rsidRDefault="00DD04A9" w:rsidP="00DD04A9">
      <w:pPr>
        <w:pStyle w:val="Normlny10"/>
        <w:spacing w:after="140"/>
        <w:ind w:left="664" w:hanging="692"/>
        <w:jc w:val="both"/>
        <w:outlineLvl w:val="2"/>
        <w:rPr>
          <w:iCs/>
          <w:sz w:val="20"/>
          <w:szCs w:val="20"/>
        </w:rPr>
      </w:pPr>
      <w:r w:rsidRPr="008A03DE">
        <w:rPr>
          <w:b/>
          <w:color w:val="000000" w:themeColor="text1"/>
          <w:sz w:val="20"/>
          <w:szCs w:val="20"/>
        </w:rPr>
        <w:t>8.9</w:t>
      </w:r>
      <w:r w:rsidRPr="008A03DE">
        <w:rPr>
          <w:b/>
          <w:color w:val="000000" w:themeColor="text1"/>
          <w:sz w:val="20"/>
          <w:szCs w:val="20"/>
        </w:rPr>
        <w:tab/>
      </w:r>
      <w:r w:rsidRPr="008A03DE">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w:t>
      </w:r>
      <w:r w:rsidR="009835CC" w:rsidRPr="005E77A9">
        <w:rPr>
          <w:sz w:val="20"/>
        </w:rPr>
        <w:lastRenderedPageBreak/>
        <w:t>plavbe a o zmene a doplnení niektorých zákonov v znení neskorších predpisov</w:t>
      </w:r>
      <w:r w:rsidRPr="005E77A9">
        <w:rPr>
          <w:sz w:val="20"/>
        </w:rPr>
        <w:t>, spodných vôd a povrchových vôd ropnými alebo inými škodlivými látkami;</w:t>
      </w:r>
    </w:p>
    <w:p w14:paraId="5617A00B" w14:textId="111EAC29"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svoje náklady zabezpečovať údržbu Predmetu </w:t>
      </w:r>
      <w:r w:rsidR="00F3751B" w:rsidRPr="008A03DE">
        <w:rPr>
          <w:sz w:val="20"/>
        </w:rPr>
        <w:t>nájmu</w:t>
      </w:r>
      <w:r w:rsidR="002C1F4C" w:rsidRPr="008A03DE">
        <w:rPr>
          <w:sz w:val="20"/>
        </w:rPr>
        <w:t xml:space="preserve"> </w:t>
      </w:r>
      <w:r w:rsidR="002C1F4C" w:rsidRPr="008A03DE">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8A03DE">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 xml:space="preserve">Revízne správy a odborné prehliadky budov a prípadných zariadení vo vlastníctve Nájomcu si na vlastné náklady zabezpečuje a náklady s tým spojené znáša v zmysle platných </w:t>
      </w:r>
      <w:r w:rsidRPr="00774568">
        <w:rPr>
          <w:sz w:val="20"/>
        </w:rPr>
        <w:lastRenderedPageBreak/>
        <w:t>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lastRenderedPageBreak/>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27D249A6"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w:t>
      </w:r>
      <w:r w:rsidRPr="008A03DE">
        <w:rPr>
          <w:bCs/>
          <w:color w:val="000000" w:themeColor="text1"/>
          <w:sz w:val="20"/>
        </w:rPr>
        <w:t>Nájomného, a</w:t>
      </w:r>
      <w:r w:rsidRPr="003B224F">
        <w:rPr>
          <w:bCs/>
          <w:color w:val="000000" w:themeColor="text1"/>
          <w:sz w:val="20"/>
        </w:rPr>
        <w:t> to za celú skutočnú dobu užívania Predmetu nájmu Nájomcom.</w:t>
      </w:r>
    </w:p>
    <w:p w14:paraId="5BAED29C" w14:textId="49603B3F"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4E42D3" w:rsidRPr="003B224F">
        <w:rPr>
          <w:rFonts w:eastAsia="Arial Unicode MS"/>
          <w:sz w:val="20"/>
        </w:rPr>
        <w:t>[•]</w:t>
      </w:r>
      <w:r w:rsidRPr="003B224F">
        <w:rPr>
          <w:bCs/>
          <w:color w:val="000000" w:themeColor="text1"/>
          <w:sz w:val="20"/>
        </w:rPr>
        <w:t>, čl. 5 tejto Zmluvy sa uplatní aj pre výpočet mesačnej odplaty za neoprávnené užívanie Predmetu nájmu bez právneho dôvodu podľa tohto bodu tejto Zmluvy.</w:t>
      </w:r>
    </w:p>
    <w:p w14:paraId="28E326C6" w14:textId="03D9DE34" w:rsidR="007F4454" w:rsidRPr="003B224F" w:rsidRDefault="007F4454" w:rsidP="008A03DE">
      <w:pPr>
        <w:spacing w:line="233" w:lineRule="auto"/>
        <w:ind w:left="690" w:hanging="720"/>
        <w:jc w:val="both"/>
        <w:rPr>
          <w:color w:val="000000" w:themeColor="text1"/>
          <w:sz w:val="20"/>
          <w:highlight w:val="yellow"/>
        </w:rPr>
      </w:pPr>
      <w:r>
        <w:rPr>
          <w:sz w:val="20"/>
        </w:rPr>
        <w:t xml:space="preserve">         </w:t>
      </w:r>
    </w:p>
    <w:p w14:paraId="2D5348E8" w14:textId="77777777" w:rsidR="007F4454" w:rsidRDefault="007F4454" w:rsidP="007F4454">
      <w:pPr>
        <w:spacing w:line="233" w:lineRule="auto"/>
        <w:ind w:left="690" w:hanging="720"/>
        <w:jc w:val="both"/>
        <w:rPr>
          <w:sz w:val="20"/>
        </w:rPr>
      </w:pPr>
      <w:r w:rsidRPr="008A03DE">
        <w:rPr>
          <w:b/>
          <w:sz w:val="20"/>
        </w:rPr>
        <w:t>10.6</w:t>
      </w:r>
      <w:r w:rsidRPr="008A03DE">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w:t>
      </w:r>
      <w:r w:rsidRPr="008A03DE">
        <w:rPr>
          <w:sz w:val="20"/>
        </w:rPr>
        <w:lastRenderedPageBreak/>
        <w:t xml:space="preserve">Predmetu nájmu podľa bodu 4.5 druhá veta, a to vo výške 20% z jednej dvanástiny ročného Nájomného dohodnutého v článku 5. tejto Zmluvy </w:t>
      </w:r>
      <w:r w:rsidRPr="008A03DE">
        <w:rPr>
          <w:bCs/>
          <w:color w:val="000000" w:themeColor="text1"/>
          <w:sz w:val="20"/>
        </w:rPr>
        <w:t>za každý aj len začatý kalendárny mesiac omeškania Nájomcu</w:t>
      </w:r>
      <w:r w:rsidRPr="008A03DE">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8A03DE">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62C3C667" w14:textId="77777777" w:rsidR="009C4F0B" w:rsidRPr="005E77A9" w:rsidRDefault="009C4F0B" w:rsidP="008A03DE">
      <w:pPr>
        <w:spacing w:line="240" w:lineRule="auto"/>
        <w:ind w:left="1530" w:hanging="840"/>
        <w:jc w:val="both"/>
        <w:rPr>
          <w:sz w:val="20"/>
        </w:rPr>
      </w:pPr>
    </w:p>
    <w:p w14:paraId="0B9F37EF" w14:textId="50A32E92" w:rsidR="009C4F0B" w:rsidRPr="00211227" w:rsidRDefault="009C4F0B" w:rsidP="008A03DE">
      <w:pPr>
        <w:spacing w:line="240"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008A03DE">
        <w:rPr>
          <w:rFonts w:eastAsia="Arial Unicode MS"/>
          <w:sz w:val="20"/>
        </w:rPr>
        <w:t>Emil Kosiba</w:t>
      </w:r>
      <w:r w:rsidR="008A03DE">
        <w:rPr>
          <w:rFonts w:eastAsia="Arial Unicode MS"/>
          <w:sz w:val="20"/>
        </w:rPr>
        <w:tab/>
      </w:r>
    </w:p>
    <w:p w14:paraId="76318F7B" w14:textId="65178129" w:rsidR="009C4F0B" w:rsidRPr="00211227" w:rsidRDefault="009C4F0B" w:rsidP="008A03DE">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8A03DE">
        <w:rPr>
          <w:sz w:val="20"/>
        </w:rPr>
        <w:t>emil</w:t>
      </w:r>
      <w:r w:rsidRPr="00211227">
        <w:rPr>
          <w:rFonts w:eastAsia="Arial Unicode MS"/>
          <w:sz w:val="20"/>
        </w:rPr>
        <w:t>.</w:t>
      </w:r>
      <w:r w:rsidR="008A03DE">
        <w:rPr>
          <w:rFonts w:eastAsia="Arial Unicode MS"/>
          <w:sz w:val="20"/>
        </w:rPr>
        <w:t>kosiba</w:t>
      </w:r>
      <w:r w:rsidRPr="00211227">
        <w:rPr>
          <w:rFonts w:eastAsia="Arial Unicode MS"/>
          <w:sz w:val="20"/>
        </w:rPr>
        <w:t>@vpas.sk</w:t>
      </w:r>
    </w:p>
    <w:p w14:paraId="665A62B5" w14:textId="1B3A5DF6" w:rsidR="009C4F0B" w:rsidRPr="005E77A9" w:rsidRDefault="009C4F0B" w:rsidP="008A03DE">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w:t>
      </w:r>
      <w:r w:rsidR="008A03DE">
        <w:rPr>
          <w:rFonts w:eastAsia="Arial Unicode MS"/>
          <w:sz w:val="20"/>
        </w:rPr>
        <w:t>581 564</w:t>
      </w:r>
    </w:p>
    <w:p w14:paraId="31E806B2" w14:textId="77777777" w:rsidR="008A03DE" w:rsidRDefault="008A03DE" w:rsidP="008A03DE">
      <w:pPr>
        <w:spacing w:line="240" w:lineRule="auto"/>
        <w:ind w:left="1530" w:firstLine="630"/>
        <w:jc w:val="both"/>
        <w:rPr>
          <w:sz w:val="20"/>
          <w:u w:val="single"/>
        </w:rPr>
      </w:pPr>
    </w:p>
    <w:p w14:paraId="51E1A1CB" w14:textId="293358F2" w:rsidR="00A11EDB" w:rsidRPr="005E77A9" w:rsidRDefault="00A11EDB" w:rsidP="008A03DE">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8A03DE">
      <w:pPr>
        <w:spacing w:line="240" w:lineRule="auto"/>
        <w:ind w:left="1530" w:hanging="840"/>
        <w:jc w:val="both"/>
        <w:rPr>
          <w:sz w:val="20"/>
          <w:u w:val="single"/>
        </w:rPr>
      </w:pPr>
    </w:p>
    <w:p w14:paraId="622C5107" w14:textId="77777777" w:rsidR="00A11EDB" w:rsidRPr="005E77A9" w:rsidRDefault="00A11EDB" w:rsidP="008A03DE">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8A03DE">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8A03DE">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74D5CB8A" w:rsidR="00310AEB" w:rsidRPr="005E77A9" w:rsidRDefault="008A03DE"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24C01">
      <w:footerReference w:type="default" r:id="rId12"/>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25FA" w14:textId="77777777" w:rsidR="00F24C01" w:rsidRDefault="00F24C01">
      <w:pPr>
        <w:spacing w:line="240" w:lineRule="auto"/>
      </w:pPr>
      <w:r>
        <w:separator/>
      </w:r>
    </w:p>
  </w:endnote>
  <w:endnote w:type="continuationSeparator" w:id="0">
    <w:p w14:paraId="7942DF9B" w14:textId="77777777" w:rsidR="00F24C01" w:rsidRDefault="00F24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C222" w14:textId="77777777" w:rsidR="00F24C01" w:rsidRDefault="00F24C01">
      <w:pPr>
        <w:spacing w:line="240" w:lineRule="auto"/>
      </w:pPr>
      <w:r>
        <w:separator/>
      </w:r>
    </w:p>
  </w:footnote>
  <w:footnote w:type="continuationSeparator" w:id="0">
    <w:p w14:paraId="71648AB7" w14:textId="77777777" w:rsidR="00F24C01" w:rsidRDefault="00F24C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0FB1"/>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03DE"/>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4C01"/>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6170</Words>
  <Characters>35171</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2024-02-26T11:29:00Z</dcterms:created>
  <dcterms:modified xsi:type="dcterms:W3CDTF">2024-02-26T11:29:00Z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