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8F6B" w14:textId="74B76EBC" w:rsidR="00415B6A" w:rsidRPr="00415B6A" w:rsidRDefault="00C73B80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  Príloha č.3</w:t>
      </w:r>
    </w:p>
    <w:p w14:paraId="025FDBAA" w14:textId="72DB0FCD" w:rsidR="00415B6A" w:rsidRPr="00415B6A" w:rsidRDefault="00415B6A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21ADF000" w14:textId="77777777" w:rsidR="003A6128" w:rsidRDefault="00415B6A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415B6A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Práce – </w:t>
      </w:r>
    </w:p>
    <w:p w14:paraId="58FA2DFF" w14:textId="3E432328" w:rsidR="00415B6A" w:rsidRPr="00415B6A" w:rsidRDefault="003A6128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O</w:t>
      </w:r>
      <w:r w:rsidR="00415B6A" w:rsidRPr="00415B6A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pravy elektrických a drobných mechanických častí pece </w:t>
      </w:r>
      <w:r w:rsidR="00C73B80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 po 600 spaloch</w:t>
      </w:r>
      <w:r w:rsidR="00415B6A" w:rsidRPr="00415B6A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: </w:t>
      </w:r>
    </w:p>
    <w:p w14:paraId="09D2D04E" w14:textId="45934894" w:rsidR="00415B6A" w:rsidRPr="00415B6A" w:rsidRDefault="00415B6A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>vyčistenie a zbežná vizuálna kontrola hlavnej spaľovacej komory pece a dospalovacích komôr podľa potreby, vrátanie výmurovky a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 </w:t>
      </w:r>
      <w:r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>podlahy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;</w:t>
      </w:r>
    </w:p>
    <w:p w14:paraId="09479921" w14:textId="1C244377" w:rsidR="00415B6A" w:rsidRDefault="00415B6A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vyčistenie a kontrola meracej sondy kyslíku, </w:t>
      </w:r>
      <w:r w:rsidR="005E36C3"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>difúzora</w:t>
      </w:r>
      <w:r w:rsidRPr="00415B6A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a príslušného potrubia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;</w:t>
      </w:r>
    </w:p>
    <w:p w14:paraId="5A28300B" w14:textId="316DE2EB" w:rsidR="00415B6A" w:rsidRDefault="00415B6A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očistenie a nastavenie termočlánkov pece;</w:t>
      </w:r>
    </w:p>
    <w:p w14:paraId="05C445F6" w14:textId="00394DE4" w:rsidR="00415B6A" w:rsidRDefault="00415B6A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nastavenie klapiek a servomotorov prívodu vzduch do pece a k horákom;</w:t>
      </w:r>
    </w:p>
    <w:p w14:paraId="6B9B0698" w14:textId="3E5439A5" w:rsidR="00415B6A" w:rsidRDefault="00415B6A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vyčistenie priezoru dverí obsluhy;</w:t>
      </w:r>
    </w:p>
    <w:p w14:paraId="72C80C2C" w14:textId="5A3CF41C" w:rsidR="00A6423F" w:rsidRDefault="00A6423F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vyčistenie priezoru horákov;</w:t>
      </w:r>
    </w:p>
    <w:p w14:paraId="6F6DB734" w14:textId="1D4E9793" w:rsidR="00A6423F" w:rsidRDefault="00A6423F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nastavenie moderátora komína;</w:t>
      </w:r>
    </w:p>
    <w:p w14:paraId="4C446AF5" w14:textId="11EF1D95" w:rsidR="00A6423F" w:rsidRDefault="00A6423F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správnej funkcie pulverizácie vody;</w:t>
      </w:r>
    </w:p>
    <w:p w14:paraId="0CEBC4C5" w14:textId="62C9B774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správnej funkcie zasúvacieho stola;</w:t>
      </w:r>
    </w:p>
    <w:p w14:paraId="6F8FD22D" w14:textId="1220693E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nastavenie a mazanie všetkých pohyblivých mechanizmov hlavných dverí a dverí obsluhy;</w:t>
      </w:r>
    </w:p>
    <w:p w14:paraId="007223FA" w14:textId="084C269A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chodu ventilátora;</w:t>
      </w:r>
    </w:p>
    <w:p w14:paraId="708C778E" w14:textId="79C13EDE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chodu ventilátora vháňania vzduchu;</w:t>
      </w:r>
    </w:p>
    <w:p w14:paraId="0595C9A8" w14:textId="725B761A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chodu roštu;</w:t>
      </w:r>
    </w:p>
    <w:p w14:paraId="4982A817" w14:textId="500DC8E0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chodu drviča;</w:t>
      </w:r>
    </w:p>
    <w:p w14:paraId="4943E36F" w14:textId="7A93DC32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správnej funkcie a vyčistenie sond stráženia plameňa oboch horákov;</w:t>
      </w:r>
    </w:p>
    <w:p w14:paraId="15735EC1" w14:textId="5865EC7F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vyčistenie horákov;</w:t>
      </w:r>
    </w:p>
    <w:p w14:paraId="47F409D5" w14:textId="288D2BFC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vyčistenie podtlakového potrubia;</w:t>
      </w:r>
    </w:p>
    <w:p w14:paraId="20FB7AD3" w14:textId="400828D2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nastavenie dátových súborov frekvenčného meniča;</w:t>
      </w:r>
    </w:p>
    <w:p w14:paraId="6300F13A" w14:textId="373473F4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vyčistenie elektrického rozvádzača pece vrátanie riadiaceho automatu;</w:t>
      </w:r>
    </w:p>
    <w:p w14:paraId="72E18998" w14:textId="77777777" w:rsidR="00BB4ED2" w:rsidRDefault="00BB4ED2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kontrola, prípadné vyčistenie vysokonapäťovej sviečky oboch horákov;</w:t>
      </w:r>
    </w:p>
    <w:p w14:paraId="5E02E12C" w14:textId="52B6C4E3" w:rsidR="00EE3C10" w:rsidRDefault="00EE3C10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funkcie senzora úniku plynu (funkčná skúška);</w:t>
      </w:r>
    </w:p>
    <w:p w14:paraId="1412E838" w14:textId="626B8AC0" w:rsidR="00BB4ED2" w:rsidRDefault="00EE3C10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funkcie elektroventilov;</w:t>
      </w:r>
      <w:r w:rsidR="00BB4ED2">
        <w:rPr>
          <w:rFonts w:ascii="Noto Sans" w:hAnsi="Noto Sans" w:cs="Noto Sans"/>
          <w:sz w:val="20"/>
          <w:szCs w:val="20"/>
          <w:u w:color="000000"/>
          <w:lang w:eastAsia="ar-SA"/>
        </w:rPr>
        <w:tab/>
      </w:r>
    </w:p>
    <w:p w14:paraId="592EB581" w14:textId="0B8BF94F" w:rsidR="00BB4ED2" w:rsidRPr="00E5652D" w:rsidRDefault="00EE3C10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funkcie manostatov vzduchu a plynu;</w:t>
      </w:r>
    </w:p>
    <w:p w14:paraId="40344DA7" w14:textId="6B6E4984" w:rsidR="00415B6A" w:rsidRDefault="00E5652D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prípadne čistenie filtrov vody</w:t>
      </w:r>
    </w:p>
    <w:p w14:paraId="010734BC" w14:textId="698E7AAB" w:rsidR="00E5652D" w:rsidRDefault="00E5652D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kontrola správnej činnosti pece a všetkých elektrických okruhov s tým súvisiacich – za prevádzky</w:t>
      </w:r>
    </w:p>
    <w:p w14:paraId="218A41E5" w14:textId="4CFF2604" w:rsidR="00E5652D" w:rsidRDefault="00870AD0" w:rsidP="00FC03F2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 </w:t>
      </w:r>
      <w:r w:rsidR="00FC03F2">
        <w:rPr>
          <w:rFonts w:ascii="Noto Sans" w:hAnsi="Noto Sans" w:cs="Noto Sans"/>
          <w:sz w:val="20"/>
          <w:szCs w:val="20"/>
          <w:u w:color="000000"/>
          <w:lang w:eastAsia="ar-SA"/>
        </w:rPr>
        <w:t>K</w:t>
      </w:r>
      <w:r w:rsidR="00E5652D">
        <w:rPr>
          <w:rFonts w:ascii="Noto Sans" w:hAnsi="Noto Sans" w:cs="Noto Sans"/>
          <w:sz w:val="20"/>
          <w:szCs w:val="20"/>
          <w:u w:color="000000"/>
          <w:lang w:eastAsia="ar-SA"/>
        </w:rPr>
        <w:t>omplexná kontrola žiaruvzdorných výmuroviek</w:t>
      </w:r>
    </w:p>
    <w:p w14:paraId="437CD523" w14:textId="39353DF7" w:rsidR="00E5652D" w:rsidRDefault="00E5652D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c</w:t>
      </w:r>
      <w:r w:rsidRPr="00E5652D">
        <w:rPr>
          <w:rFonts w:ascii="Noto Sans" w:hAnsi="Noto Sans" w:cs="Noto Sans"/>
          <w:sz w:val="20"/>
          <w:szCs w:val="20"/>
          <w:u w:color="000000"/>
          <w:lang w:eastAsia="ar-SA"/>
        </w:rPr>
        <w:t>elková prehliadka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žiaruvzdorných výmuroviek</w:t>
      </w:r>
      <w:r w:rsidRPr="00E5652D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a materiálov kremačnej pece dodaných servisnou organizáciou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;</w:t>
      </w:r>
    </w:p>
    <w:p w14:paraId="4A9708E4" w14:textId="2A36499C" w:rsidR="00E5652D" w:rsidRDefault="00E5652D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kontrola všetkých žiaruvzdorných materiálov </w:t>
      </w:r>
    </w:p>
    <w:p w14:paraId="74A98789" w14:textId="3B137527" w:rsidR="00B915EC" w:rsidRDefault="00B915EC" w:rsidP="00FC03F2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vydanie písomného posudku o stave žiaruvzdorných výmuroviek a materiálov kremačnej pece dodaných servisnou organizáciou. </w:t>
      </w:r>
    </w:p>
    <w:p w14:paraId="149EFC5E" w14:textId="77777777" w:rsidR="001F44B2" w:rsidRDefault="001F44B2" w:rsidP="001F44B2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</w:p>
    <w:p w14:paraId="06D439D7" w14:textId="2C488827" w:rsidR="001F44B2" w:rsidRDefault="001F44B2" w:rsidP="001F44B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1F44B2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Oprava podláh pecí </w:t>
      </w:r>
      <w:r w:rsidRPr="001F44B2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(</w:t>
      </w:r>
      <w:r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oprava výmenou)</w:t>
      </w:r>
    </w:p>
    <w:p w14:paraId="702D6005" w14:textId="70D30F4E" w:rsidR="001F44B2" w:rsidRDefault="001F44B2" w:rsidP="001F44B2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 </w:t>
      </w:r>
      <w:r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– 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</w:t>
      </w:r>
      <w:r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demontáž 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podláh</w:t>
      </w:r>
      <w:r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>, dodanie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podláh</w:t>
      </w:r>
      <w:r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a montáž 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podláh</w:t>
      </w:r>
      <w:r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>, vrátane spotrebného a tesniaceho materiálu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</w:t>
      </w:r>
    </w:p>
    <w:p w14:paraId="17C9A5B7" w14:textId="77777777" w:rsidR="001F44B2" w:rsidRPr="008234F7" w:rsidRDefault="001F44B2" w:rsidP="001F44B2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       v zmysle  prílohy 1.1.</w:t>
      </w:r>
    </w:p>
    <w:p w14:paraId="1B548B97" w14:textId="16BB90A0" w:rsidR="001F44B2" w:rsidRPr="001F44B2" w:rsidRDefault="001F44B2" w:rsidP="001F44B2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</w:p>
    <w:p w14:paraId="5398573A" w14:textId="0E546D96" w:rsidR="008234F7" w:rsidRDefault="00E7095C" w:rsidP="00E7095C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E7095C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Oprava dverí vsunu</w:t>
      </w:r>
      <w:r w:rsidR="00BF3E16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, vrátane tŕňov a izolácie</w:t>
      </w:r>
      <w:r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 </w:t>
      </w:r>
      <w:r w:rsidR="00C722AB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(oprava výmenou)</w:t>
      </w:r>
    </w:p>
    <w:p w14:paraId="21FC5126" w14:textId="77777777" w:rsidR="00C722AB" w:rsidRDefault="008234F7" w:rsidP="00E7095C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 </w:t>
      </w:r>
      <w:r w:rsidR="00E7095C"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– 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</w:t>
      </w:r>
      <w:r w:rsidR="00E7095C"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demontáž </w:t>
      </w:r>
      <w:r w:rsidR="00C722AB">
        <w:rPr>
          <w:rFonts w:ascii="Noto Sans" w:hAnsi="Noto Sans" w:cs="Noto Sans"/>
          <w:sz w:val="20"/>
          <w:szCs w:val="20"/>
          <w:u w:color="000000"/>
          <w:lang w:eastAsia="ar-SA"/>
        </w:rPr>
        <w:t>dverí</w:t>
      </w:r>
      <w:r w:rsidR="00E7095C"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>, dodanie</w:t>
      </w:r>
      <w:r w:rsidR="00C722AB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dverí</w:t>
      </w:r>
      <w:r w:rsidRPr="008234F7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a montáž dverí vsunu, vrátane spotrebného a tesniaceho materiálu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</w:t>
      </w:r>
    </w:p>
    <w:p w14:paraId="74823CF8" w14:textId="0D4342FF" w:rsidR="00E7095C" w:rsidRPr="008234F7" w:rsidRDefault="00C722AB" w:rsidP="00E7095C">
      <w:p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           </w:t>
      </w:r>
      <w:r w:rsidR="008234F7">
        <w:rPr>
          <w:rFonts w:ascii="Noto Sans" w:hAnsi="Noto Sans" w:cs="Noto Sans"/>
          <w:sz w:val="20"/>
          <w:szCs w:val="20"/>
          <w:u w:color="000000"/>
          <w:lang w:eastAsia="ar-SA"/>
        </w:rPr>
        <w:t>v zmysle  prílohy 1.1.</w:t>
      </w:r>
    </w:p>
    <w:p w14:paraId="1D1ED886" w14:textId="77777777" w:rsidR="00870AD0" w:rsidRDefault="00870AD0" w:rsidP="001E7730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59A9DD6B" w14:textId="73624C87" w:rsidR="001E7730" w:rsidRPr="00870AD0" w:rsidRDefault="00870AD0" w:rsidP="001E7730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870AD0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Tovar- </w:t>
      </w:r>
    </w:p>
    <w:p w14:paraId="2D1AC31E" w14:textId="1375B020" w:rsidR="001E7730" w:rsidRPr="00C73B80" w:rsidRDefault="00C73B80" w:rsidP="001E7730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C73B80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Normatív náhradných dielov</w:t>
      </w:r>
      <w:r w:rsidR="001E7730" w:rsidRPr="00C73B80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 : </w:t>
      </w:r>
    </w:p>
    <w:p w14:paraId="63CC9A4A" w14:textId="6DA6D365" w:rsid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4x snímač (čidlo dverí)</w:t>
      </w:r>
    </w:p>
    <w:p w14:paraId="1D590F3B" w14:textId="52278D9B" w:rsid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2x náhradné sklo dverí obsluhy</w:t>
      </w:r>
    </w:p>
    <w:p w14:paraId="52704DAC" w14:textId="2D179DF0" w:rsid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lastRenderedPageBreak/>
        <w:t>2x náhradn</w:t>
      </w:r>
      <w:r w:rsidR="00776741">
        <w:rPr>
          <w:rFonts w:ascii="Noto Sans" w:hAnsi="Noto Sans" w:cs="Noto Sans"/>
          <w:sz w:val="20"/>
          <w:szCs w:val="20"/>
          <w:u w:color="000000"/>
          <w:lang w:eastAsia="ar-SA"/>
        </w:rPr>
        <w:t>ý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tamp</w:t>
      </w:r>
      <w:r w:rsidR="00776741">
        <w:rPr>
          <w:rFonts w:ascii="Noto Sans" w:hAnsi="Noto Sans" w:cs="Noto Sans"/>
          <w:sz w:val="20"/>
          <w:szCs w:val="20"/>
          <w:u w:color="000000"/>
          <w:lang w:eastAsia="ar-SA"/>
        </w:rPr>
        <w:t>ó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n K1</w:t>
      </w:r>
    </w:p>
    <w:p w14:paraId="2E1B6397" w14:textId="4C07B410" w:rsid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4x tesnenie pod tamp</w:t>
      </w:r>
      <w:r w:rsidR="003A3AFA">
        <w:rPr>
          <w:rFonts w:ascii="Noto Sans" w:hAnsi="Noto Sans" w:cs="Noto Sans"/>
          <w:sz w:val="20"/>
          <w:szCs w:val="20"/>
          <w:u w:color="000000"/>
          <w:lang w:eastAsia="ar-SA"/>
        </w:rPr>
        <w:t>ó</w:t>
      </w:r>
      <w:r>
        <w:rPr>
          <w:rFonts w:ascii="Noto Sans" w:hAnsi="Noto Sans" w:cs="Noto Sans"/>
          <w:sz w:val="20"/>
          <w:szCs w:val="20"/>
          <w:u w:color="000000"/>
          <w:lang w:eastAsia="ar-SA"/>
        </w:rPr>
        <w:t>n K1</w:t>
      </w:r>
    </w:p>
    <w:p w14:paraId="3403128C" w14:textId="2FD02255" w:rsid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2x snímač teploty pece</w:t>
      </w:r>
    </w:p>
    <w:p w14:paraId="5EC1ED7F" w14:textId="0790A5B3" w:rsidR="001E7730" w:rsidRPr="001E7730" w:rsidRDefault="001E7730" w:rsidP="001E7730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sz w:val="20"/>
          <w:szCs w:val="20"/>
          <w:u w:color="000000"/>
          <w:lang w:eastAsia="ar-SA"/>
        </w:rPr>
        <w:t>4x tesnenie sondy</w:t>
      </w:r>
    </w:p>
    <w:sectPr w:rsidR="001E7730" w:rsidRPr="001E7730" w:rsidSect="001C25A3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0B48" w14:textId="77777777" w:rsidR="00F245CB" w:rsidRDefault="00F245CB" w:rsidP="003C1ABA">
      <w:r>
        <w:separator/>
      </w:r>
    </w:p>
  </w:endnote>
  <w:endnote w:type="continuationSeparator" w:id="0">
    <w:p w14:paraId="2DD345BF" w14:textId="77777777" w:rsidR="00F245CB" w:rsidRDefault="00F245CB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096ECB" w:rsidRDefault="00E740E3">
    <w:pPr>
      <w:pStyle w:val="Pta"/>
      <w:jc w:val="right"/>
      <w:rPr>
        <w:rFonts w:ascii="Noto Sans" w:hAnsi="Noto Sans" w:cs="Noto Sans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fldChar w:fldCharType="begin"/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instrText>STRÁNKA  \* arabčina</w:instrText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fldChar w:fldCharType="separate"/>
    </w:r>
    <w:r w:rsidRPr="00096ECB">
      <w:rPr>
        <w:rFonts w:ascii="Noto Sans" w:hAnsi="Noto Sans" w:cs="Noto Sans"/>
        <w:color w:val="262626" w:themeColor="text1" w:themeTint="D9"/>
        <w:sz w:val="20"/>
        <w:szCs w:val="20"/>
        <w:lang w:val="sk-SK"/>
      </w:rPr>
      <w:t>1</w:t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38BE" w14:textId="77777777" w:rsidR="00F245CB" w:rsidRDefault="00F245CB" w:rsidP="003C1ABA">
      <w:r>
        <w:separator/>
      </w:r>
    </w:p>
  </w:footnote>
  <w:footnote w:type="continuationSeparator" w:id="0">
    <w:p w14:paraId="63346125" w14:textId="77777777" w:rsidR="00F245CB" w:rsidRDefault="00F245CB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1E349" w14:textId="3EC37885" w:rsidR="00C03A89" w:rsidRPr="003677E9" w:rsidRDefault="00C03A89" w:rsidP="00C03A89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Šafárikovo námestie 3,                      IČO: 173 301 90</w:t>
                          </w:r>
                        </w:p>
                        <w:p w14:paraId="7AB906D6" w14:textId="77777777" w:rsidR="00C03A89" w:rsidRPr="003677E9" w:rsidRDefault="00C03A89" w:rsidP="00C03A89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811 02 Bratislava                                IČ DPH: SK2020838182</w:t>
                          </w:r>
                        </w:p>
                        <w:p w14:paraId="5C4FFC69" w14:textId="556987BE" w:rsidR="00E740E3" w:rsidRDefault="00C03A89" w:rsidP="00C03A89"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Tel.: +421 2 50 700 101                    </w:t>
                          </w:r>
                          <w:r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 kontakt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marianum.sk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0041E349" w14:textId="3EC37885" w:rsidR="00C03A89" w:rsidRPr="003677E9" w:rsidRDefault="00C03A89" w:rsidP="00C03A89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Šafárikovo námestie 3,                      IČO: 173 301 90</w:t>
                    </w:r>
                  </w:p>
                  <w:p w14:paraId="7AB906D6" w14:textId="77777777" w:rsidR="00C03A89" w:rsidRPr="003677E9" w:rsidRDefault="00C03A89" w:rsidP="00C03A89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811 02 Bratislava                                IČ DPH: SK2020838182</w:t>
                    </w:r>
                  </w:p>
                  <w:p w14:paraId="5C4FFC69" w14:textId="556987BE" w:rsidR="00E740E3" w:rsidRDefault="00C03A89" w:rsidP="00C03A89"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Tel.: +421 2 50 700 101                    </w:t>
                    </w:r>
                    <w:r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 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 kontakt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  <w:lang w:val="en-US"/>
                      </w:rPr>
                      <w:t>@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marianum.sk</w:t>
                    </w:r>
                  </w:p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86A16"/>
    <w:multiLevelType w:val="hybridMultilevel"/>
    <w:tmpl w:val="9E42D754"/>
    <w:lvl w:ilvl="0" w:tplc="3CF29E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6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75209"/>
    <w:multiLevelType w:val="multilevel"/>
    <w:tmpl w:val="7F0C5C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119957299">
    <w:abstractNumId w:val="19"/>
  </w:num>
  <w:num w:numId="2" w16cid:durableId="1945653507">
    <w:abstractNumId w:val="19"/>
  </w:num>
  <w:num w:numId="3" w16cid:durableId="326712039">
    <w:abstractNumId w:val="1"/>
  </w:num>
  <w:num w:numId="4" w16cid:durableId="1315643338">
    <w:abstractNumId w:val="15"/>
  </w:num>
  <w:num w:numId="5" w16cid:durableId="1159539797">
    <w:abstractNumId w:val="8"/>
  </w:num>
  <w:num w:numId="6" w16cid:durableId="432281478">
    <w:abstractNumId w:val="3"/>
  </w:num>
  <w:num w:numId="7" w16cid:durableId="1387030259">
    <w:abstractNumId w:val="17"/>
  </w:num>
  <w:num w:numId="8" w16cid:durableId="1224832670">
    <w:abstractNumId w:val="13"/>
  </w:num>
  <w:num w:numId="9" w16cid:durableId="10566681">
    <w:abstractNumId w:val="12"/>
  </w:num>
  <w:num w:numId="10" w16cid:durableId="1834833213">
    <w:abstractNumId w:val="9"/>
  </w:num>
  <w:num w:numId="11" w16cid:durableId="1591347742">
    <w:abstractNumId w:val="7"/>
  </w:num>
  <w:num w:numId="12" w16cid:durableId="1594238498">
    <w:abstractNumId w:val="0"/>
  </w:num>
  <w:num w:numId="13" w16cid:durableId="590815885">
    <w:abstractNumId w:val="14"/>
  </w:num>
  <w:num w:numId="14" w16cid:durableId="43718830">
    <w:abstractNumId w:val="20"/>
  </w:num>
  <w:num w:numId="15" w16cid:durableId="1130855571">
    <w:abstractNumId w:val="16"/>
  </w:num>
  <w:num w:numId="16" w16cid:durableId="467359106">
    <w:abstractNumId w:val="5"/>
  </w:num>
  <w:num w:numId="17" w16cid:durableId="1902783834">
    <w:abstractNumId w:val="4"/>
  </w:num>
  <w:num w:numId="18" w16cid:durableId="1586450050">
    <w:abstractNumId w:val="6"/>
  </w:num>
  <w:num w:numId="19" w16cid:durableId="579601521">
    <w:abstractNumId w:val="10"/>
  </w:num>
  <w:num w:numId="20" w16cid:durableId="2103991309">
    <w:abstractNumId w:val="2"/>
  </w:num>
  <w:num w:numId="21" w16cid:durableId="1443452874">
    <w:abstractNumId w:val="18"/>
  </w:num>
  <w:num w:numId="22" w16cid:durableId="19103828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96ECB"/>
    <w:rsid w:val="000A6112"/>
    <w:rsid w:val="000B1F11"/>
    <w:rsid w:val="000B2D36"/>
    <w:rsid w:val="000B3DBD"/>
    <w:rsid w:val="000C504E"/>
    <w:rsid w:val="000C6914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1C39"/>
    <w:rsid w:val="00134CB7"/>
    <w:rsid w:val="001361CC"/>
    <w:rsid w:val="00150569"/>
    <w:rsid w:val="00156E11"/>
    <w:rsid w:val="00161286"/>
    <w:rsid w:val="001711B0"/>
    <w:rsid w:val="00171705"/>
    <w:rsid w:val="00175A33"/>
    <w:rsid w:val="0018118A"/>
    <w:rsid w:val="00183D01"/>
    <w:rsid w:val="0019190E"/>
    <w:rsid w:val="001A4591"/>
    <w:rsid w:val="001C25A3"/>
    <w:rsid w:val="001C4805"/>
    <w:rsid w:val="001C7E3C"/>
    <w:rsid w:val="001D6137"/>
    <w:rsid w:val="001D6CB3"/>
    <w:rsid w:val="001E2BC3"/>
    <w:rsid w:val="001E7730"/>
    <w:rsid w:val="001F44B2"/>
    <w:rsid w:val="001F78EA"/>
    <w:rsid w:val="002001B3"/>
    <w:rsid w:val="00200254"/>
    <w:rsid w:val="00212E8A"/>
    <w:rsid w:val="00213FAA"/>
    <w:rsid w:val="002164E6"/>
    <w:rsid w:val="00225279"/>
    <w:rsid w:val="002261EF"/>
    <w:rsid w:val="00251E6E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16055"/>
    <w:rsid w:val="00323CFE"/>
    <w:rsid w:val="00326571"/>
    <w:rsid w:val="003302F0"/>
    <w:rsid w:val="003475C9"/>
    <w:rsid w:val="0034767C"/>
    <w:rsid w:val="00350909"/>
    <w:rsid w:val="0035573F"/>
    <w:rsid w:val="00356786"/>
    <w:rsid w:val="003624BB"/>
    <w:rsid w:val="00365BB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3AFA"/>
    <w:rsid w:val="003A5266"/>
    <w:rsid w:val="003A6128"/>
    <w:rsid w:val="003B321A"/>
    <w:rsid w:val="003B5408"/>
    <w:rsid w:val="003C1ABA"/>
    <w:rsid w:val="003C1E69"/>
    <w:rsid w:val="003C34D7"/>
    <w:rsid w:val="003C4ECD"/>
    <w:rsid w:val="003D23EA"/>
    <w:rsid w:val="003D3FBD"/>
    <w:rsid w:val="003D70C2"/>
    <w:rsid w:val="003F0F58"/>
    <w:rsid w:val="003F3078"/>
    <w:rsid w:val="003F6BD1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5B6A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A5FB8"/>
    <w:rsid w:val="004B2913"/>
    <w:rsid w:val="004C7903"/>
    <w:rsid w:val="004D3153"/>
    <w:rsid w:val="004D5148"/>
    <w:rsid w:val="004D6772"/>
    <w:rsid w:val="004D6D53"/>
    <w:rsid w:val="004E4487"/>
    <w:rsid w:val="004E6F8B"/>
    <w:rsid w:val="004F2222"/>
    <w:rsid w:val="004F56F2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862A3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36C3"/>
    <w:rsid w:val="005E5B00"/>
    <w:rsid w:val="005E7BBD"/>
    <w:rsid w:val="00605B2F"/>
    <w:rsid w:val="0061600E"/>
    <w:rsid w:val="00633891"/>
    <w:rsid w:val="00634642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A686D"/>
    <w:rsid w:val="006B0352"/>
    <w:rsid w:val="006B32C1"/>
    <w:rsid w:val="006C22E1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76741"/>
    <w:rsid w:val="007971E0"/>
    <w:rsid w:val="007A47B6"/>
    <w:rsid w:val="007A591C"/>
    <w:rsid w:val="007A79A3"/>
    <w:rsid w:val="007B007A"/>
    <w:rsid w:val="007B45BF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6C59"/>
    <w:rsid w:val="00820785"/>
    <w:rsid w:val="008234F7"/>
    <w:rsid w:val="008270F6"/>
    <w:rsid w:val="008276B4"/>
    <w:rsid w:val="0083183C"/>
    <w:rsid w:val="00836D0D"/>
    <w:rsid w:val="00840586"/>
    <w:rsid w:val="008437FF"/>
    <w:rsid w:val="00845789"/>
    <w:rsid w:val="00870AD0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F13"/>
    <w:rsid w:val="00920F13"/>
    <w:rsid w:val="00944104"/>
    <w:rsid w:val="0095406B"/>
    <w:rsid w:val="009700D3"/>
    <w:rsid w:val="00972581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0404F"/>
    <w:rsid w:val="00A10E40"/>
    <w:rsid w:val="00A15A63"/>
    <w:rsid w:val="00A16307"/>
    <w:rsid w:val="00A1726A"/>
    <w:rsid w:val="00A17E6F"/>
    <w:rsid w:val="00A24D1F"/>
    <w:rsid w:val="00A25D41"/>
    <w:rsid w:val="00A3463A"/>
    <w:rsid w:val="00A36762"/>
    <w:rsid w:val="00A40F01"/>
    <w:rsid w:val="00A5753C"/>
    <w:rsid w:val="00A6238E"/>
    <w:rsid w:val="00A63DF0"/>
    <w:rsid w:val="00A6423F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11C3"/>
    <w:rsid w:val="00AD0A18"/>
    <w:rsid w:val="00AD354B"/>
    <w:rsid w:val="00AD5F4B"/>
    <w:rsid w:val="00AD6495"/>
    <w:rsid w:val="00AD6BD7"/>
    <w:rsid w:val="00AD6D42"/>
    <w:rsid w:val="00AE1C3C"/>
    <w:rsid w:val="00B142D0"/>
    <w:rsid w:val="00B1756A"/>
    <w:rsid w:val="00B26386"/>
    <w:rsid w:val="00B3098A"/>
    <w:rsid w:val="00B3351D"/>
    <w:rsid w:val="00B40314"/>
    <w:rsid w:val="00B41952"/>
    <w:rsid w:val="00B56513"/>
    <w:rsid w:val="00B621EA"/>
    <w:rsid w:val="00B715D5"/>
    <w:rsid w:val="00B736A5"/>
    <w:rsid w:val="00B76786"/>
    <w:rsid w:val="00B77438"/>
    <w:rsid w:val="00B77C4D"/>
    <w:rsid w:val="00B82FA2"/>
    <w:rsid w:val="00B87454"/>
    <w:rsid w:val="00B915EC"/>
    <w:rsid w:val="00B945B6"/>
    <w:rsid w:val="00BA0B21"/>
    <w:rsid w:val="00BA5DD1"/>
    <w:rsid w:val="00BB3C74"/>
    <w:rsid w:val="00BB4ED2"/>
    <w:rsid w:val="00BB6C5F"/>
    <w:rsid w:val="00BC6E48"/>
    <w:rsid w:val="00BE0C8C"/>
    <w:rsid w:val="00BF17B6"/>
    <w:rsid w:val="00BF3E16"/>
    <w:rsid w:val="00BF7541"/>
    <w:rsid w:val="00C0012F"/>
    <w:rsid w:val="00C027CF"/>
    <w:rsid w:val="00C03A89"/>
    <w:rsid w:val="00C12303"/>
    <w:rsid w:val="00C22C8A"/>
    <w:rsid w:val="00C23FB6"/>
    <w:rsid w:val="00C37102"/>
    <w:rsid w:val="00C442B9"/>
    <w:rsid w:val="00C6695C"/>
    <w:rsid w:val="00C67634"/>
    <w:rsid w:val="00C722AB"/>
    <w:rsid w:val="00C73B80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769B"/>
    <w:rsid w:val="00D30FD8"/>
    <w:rsid w:val="00D337FE"/>
    <w:rsid w:val="00D33F17"/>
    <w:rsid w:val="00D436EE"/>
    <w:rsid w:val="00D45461"/>
    <w:rsid w:val="00D55EE4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09D"/>
    <w:rsid w:val="00E074DE"/>
    <w:rsid w:val="00E100D0"/>
    <w:rsid w:val="00E15EF5"/>
    <w:rsid w:val="00E21B4D"/>
    <w:rsid w:val="00E25357"/>
    <w:rsid w:val="00E33ED2"/>
    <w:rsid w:val="00E34BC7"/>
    <w:rsid w:val="00E4586E"/>
    <w:rsid w:val="00E54527"/>
    <w:rsid w:val="00E54F19"/>
    <w:rsid w:val="00E5652D"/>
    <w:rsid w:val="00E6320F"/>
    <w:rsid w:val="00E7095C"/>
    <w:rsid w:val="00E725FB"/>
    <w:rsid w:val="00E740E3"/>
    <w:rsid w:val="00E82BF9"/>
    <w:rsid w:val="00E925BC"/>
    <w:rsid w:val="00EA0847"/>
    <w:rsid w:val="00EA3806"/>
    <w:rsid w:val="00EB3A60"/>
    <w:rsid w:val="00EB45FB"/>
    <w:rsid w:val="00EB78D2"/>
    <w:rsid w:val="00EC593D"/>
    <w:rsid w:val="00EE3C10"/>
    <w:rsid w:val="00EE3C5E"/>
    <w:rsid w:val="00EF0384"/>
    <w:rsid w:val="00EF3721"/>
    <w:rsid w:val="00EF733B"/>
    <w:rsid w:val="00F0274C"/>
    <w:rsid w:val="00F105D9"/>
    <w:rsid w:val="00F13676"/>
    <w:rsid w:val="00F169B1"/>
    <w:rsid w:val="00F21D77"/>
    <w:rsid w:val="00F245CB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C03F2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4</cp:revision>
  <cp:lastPrinted>2021-09-02T07:44:00Z</cp:lastPrinted>
  <dcterms:created xsi:type="dcterms:W3CDTF">2024-03-14T13:13:00Z</dcterms:created>
  <dcterms:modified xsi:type="dcterms:W3CDTF">2024-03-14T13:17:00Z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