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040452BE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62637C" w:rsidRPr="0062637C">
        <w:rPr>
          <w:rFonts w:ascii="Arial" w:hAnsi="Arial" w:cs="Arial"/>
          <w:b/>
          <w:color w:val="auto"/>
          <w:sz w:val="20"/>
          <w:szCs w:val="20"/>
        </w:rPr>
        <w:t>„Wykonywanie usług z zakresu gospodarki łąkowo-rolnej na rzecz Nadleśnictwa Dąbrowa”</w:t>
      </w:r>
      <w:bookmarkStart w:id="0" w:name="_GoBack"/>
      <w:bookmarkEnd w:id="0"/>
      <w:r w:rsidR="00EF6AF8">
        <w:rPr>
          <w:rFonts w:ascii="Arial" w:hAnsi="Arial" w:cs="Arial"/>
          <w:b/>
          <w:color w:val="auto"/>
          <w:sz w:val="20"/>
          <w:szCs w:val="20"/>
        </w:rPr>
        <w:br/>
        <w:t>ZG.270.3.</w:t>
      </w:r>
      <w:r w:rsidR="005C6116">
        <w:rPr>
          <w:rFonts w:ascii="Arial" w:hAnsi="Arial" w:cs="Arial"/>
          <w:b/>
          <w:color w:val="auto"/>
          <w:sz w:val="20"/>
          <w:szCs w:val="20"/>
        </w:rPr>
        <w:t>4</w:t>
      </w:r>
      <w:r w:rsidR="00EF6AF8">
        <w:rPr>
          <w:rFonts w:ascii="Arial" w:hAnsi="Arial" w:cs="Arial"/>
          <w:b/>
          <w:color w:val="auto"/>
          <w:sz w:val="20"/>
          <w:szCs w:val="20"/>
        </w:rPr>
        <w:t>.2024</w:t>
      </w: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28D3" w14:textId="77777777" w:rsidR="00780928" w:rsidRDefault="00780928" w:rsidP="00B91972">
      <w:pPr>
        <w:spacing w:line="240" w:lineRule="auto"/>
      </w:pPr>
      <w:r>
        <w:separator/>
      </w:r>
    </w:p>
  </w:endnote>
  <w:endnote w:type="continuationSeparator" w:id="0">
    <w:p w14:paraId="7D802869" w14:textId="77777777" w:rsidR="00780928" w:rsidRDefault="00780928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CE7E0" w14:textId="77777777" w:rsidR="00780928" w:rsidRDefault="00780928" w:rsidP="00B91972">
      <w:pPr>
        <w:spacing w:line="240" w:lineRule="auto"/>
      </w:pPr>
      <w:r>
        <w:separator/>
      </w:r>
    </w:p>
  </w:footnote>
  <w:footnote w:type="continuationSeparator" w:id="0">
    <w:p w14:paraId="5E595400" w14:textId="77777777" w:rsidR="00780928" w:rsidRDefault="00780928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279C-2071-4229-8DA5-39709358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3</cp:revision>
  <cp:lastPrinted>2021-11-04T06:34:00Z</cp:lastPrinted>
  <dcterms:created xsi:type="dcterms:W3CDTF">2024-04-05T11:07:00Z</dcterms:created>
  <dcterms:modified xsi:type="dcterms:W3CDTF">2024-04-05T11:09:00Z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