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AA9BB" w14:textId="587BCFD8" w:rsidR="008B706A" w:rsidRDefault="008B706A" w:rsidP="008B706A">
      <w:pPr>
        <w:pStyle w:val="Odsekzoznamu"/>
        <w:spacing w:after="0" w:line="240" w:lineRule="auto"/>
        <w:ind w:left="360"/>
        <w:jc w:val="right"/>
        <w:rPr>
          <w:rFonts w:ascii="Arial" w:eastAsia="Times New Roman" w:hAnsi="Arial" w:cs="Arial"/>
          <w:b/>
          <w:noProof/>
          <w:lang w:eastAsia="sk-SK"/>
        </w:rPr>
      </w:pPr>
      <w:bookmarkStart w:id="0" w:name="_GoBack"/>
      <w:bookmarkEnd w:id="0"/>
      <w:r w:rsidRPr="00D613A4">
        <w:rPr>
          <w:rFonts w:ascii="Arial" w:eastAsia="Times New Roman" w:hAnsi="Arial" w:cs="Arial"/>
          <w:b/>
          <w:noProof/>
          <w:lang w:eastAsia="sk-SK"/>
        </w:rPr>
        <w:t xml:space="preserve">Príloha č. </w:t>
      </w:r>
      <w:r w:rsidR="00B370EE">
        <w:rPr>
          <w:rFonts w:ascii="Arial" w:eastAsia="Times New Roman" w:hAnsi="Arial" w:cs="Arial"/>
          <w:b/>
          <w:noProof/>
          <w:lang w:eastAsia="sk-SK"/>
        </w:rPr>
        <w:t>5</w:t>
      </w:r>
    </w:p>
    <w:p w14:paraId="58665297" w14:textId="687B5D7E" w:rsidR="008B57FE" w:rsidRDefault="008B57FE" w:rsidP="008B706A">
      <w:pPr>
        <w:pStyle w:val="Odsekzoznamu"/>
        <w:spacing w:after="0" w:line="240" w:lineRule="auto"/>
        <w:ind w:left="360"/>
        <w:jc w:val="right"/>
        <w:rPr>
          <w:rFonts w:ascii="Arial" w:eastAsia="Times New Roman" w:hAnsi="Arial" w:cs="Arial"/>
          <w:b/>
          <w:noProof/>
          <w:lang w:eastAsia="sk-SK"/>
        </w:rPr>
      </w:pPr>
    </w:p>
    <w:p w14:paraId="5FBEA787" w14:textId="77777777" w:rsidR="008B57FE" w:rsidRPr="00D613A4" w:rsidRDefault="008B57FE" w:rsidP="008B706A">
      <w:pPr>
        <w:pStyle w:val="Odsekzoznamu"/>
        <w:spacing w:after="0" w:line="240" w:lineRule="auto"/>
        <w:ind w:left="360"/>
        <w:jc w:val="right"/>
        <w:rPr>
          <w:rFonts w:ascii="Arial" w:eastAsia="Times New Roman" w:hAnsi="Arial" w:cs="Arial"/>
          <w:b/>
          <w:noProof/>
          <w:lang w:eastAsia="sk-SK"/>
        </w:rPr>
      </w:pPr>
    </w:p>
    <w:p w14:paraId="722E37E2" w14:textId="77777777" w:rsidR="008B706A" w:rsidRPr="00D613A4" w:rsidRDefault="008B706A" w:rsidP="008B706A">
      <w:pPr>
        <w:pStyle w:val="Odsekzoznamu"/>
        <w:spacing w:after="0" w:line="240" w:lineRule="auto"/>
        <w:ind w:left="360"/>
        <w:jc w:val="right"/>
        <w:rPr>
          <w:rFonts w:ascii="Arial" w:eastAsia="Times New Roman" w:hAnsi="Arial" w:cs="Arial"/>
          <w:b/>
          <w:noProof/>
          <w:lang w:eastAsia="sk-SK"/>
        </w:rPr>
      </w:pPr>
    </w:p>
    <w:p w14:paraId="7222C7D8" w14:textId="77777777" w:rsidR="008B706A" w:rsidRPr="00D613A4" w:rsidRDefault="008B706A" w:rsidP="008B706A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D613A4">
        <w:rPr>
          <w:rFonts w:ascii="Arial" w:eastAsia="Times New Roman" w:hAnsi="Arial" w:cs="Arial"/>
          <w:b/>
          <w:lang w:eastAsia="sk-SK"/>
        </w:rPr>
        <w:t xml:space="preserve">Opis bezpečnostných opatrení na ochranu osobných údajov </w:t>
      </w:r>
    </w:p>
    <w:p w14:paraId="3B59954B" w14:textId="77777777" w:rsidR="008B706A" w:rsidRPr="00D613A4" w:rsidRDefault="008B706A" w:rsidP="008B706A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k-SK"/>
        </w:rPr>
      </w:pPr>
      <w:r w:rsidRPr="00D613A4">
        <w:rPr>
          <w:rFonts w:ascii="Arial" w:eastAsia="Times New Roman" w:hAnsi="Arial" w:cs="Arial"/>
          <w:b/>
          <w:i/>
          <w:lang w:eastAsia="sk-SK"/>
        </w:rPr>
        <w:t>(uvedie sa osobitne každý  subjekt, ktorého bezpečnostné opatrenia sú rozpísané nižšie)</w:t>
      </w:r>
    </w:p>
    <w:p w14:paraId="76C12068" w14:textId="77777777" w:rsidR="008B706A" w:rsidRPr="00D613A4" w:rsidRDefault="008B706A" w:rsidP="008B706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6A051E87" w14:textId="77777777" w:rsidR="008B706A" w:rsidRPr="00D613A4" w:rsidRDefault="008B706A" w:rsidP="008B706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61711ED9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D613A4">
        <w:rPr>
          <w:rFonts w:ascii="Arial" w:eastAsia="Arial" w:hAnsi="Arial" w:cs="Arial"/>
          <w:lang w:val="sk" w:eastAsia="zh-CN"/>
        </w:rPr>
        <w:t>Obchodné meno Sprostredkovateľa/ďalšieho sprostredkovateľa *: ................................................................</w:t>
      </w:r>
    </w:p>
    <w:p w14:paraId="4BB943B2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Adresa sídla Sprostredkovateľa/ ďalšieho sprostredkovateľa *: .....................................................................</w:t>
      </w:r>
    </w:p>
    <w:p w14:paraId="1D66EDD7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D613A4">
        <w:rPr>
          <w:rFonts w:ascii="Arial" w:eastAsia="Times New Roman" w:hAnsi="Arial" w:cs="Arial"/>
          <w:lang w:eastAsia="zh-CN"/>
        </w:rPr>
        <w:t>IČO</w:t>
      </w:r>
      <w:r w:rsidRPr="00D613A4">
        <w:rPr>
          <w:rFonts w:ascii="Arial" w:eastAsia="Arial" w:hAnsi="Arial" w:cs="Arial"/>
          <w:lang w:val="sk" w:eastAsia="zh-CN"/>
        </w:rPr>
        <w:t xml:space="preserve"> Sprostredkovateľa/ďalšieho sprostredkovateľa *: ...................................................................................</w:t>
      </w:r>
    </w:p>
    <w:p w14:paraId="10BF1358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lang w:val="sk" w:eastAsia="zh-CN"/>
        </w:rPr>
      </w:pPr>
    </w:p>
    <w:p w14:paraId="0D55E054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lang w:val="sk" w:eastAsia="zh-CN"/>
        </w:rPr>
      </w:pPr>
    </w:p>
    <w:p w14:paraId="328BA353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 xml:space="preserve">Zodpovedná osoba Sprostredkovateľa/ďalšieho sprostredkovateľa * poverená dohľadom nad ochranou osobných údajov v zmysle </w:t>
      </w:r>
      <w:r w:rsidRPr="00D613A4">
        <w:rPr>
          <w:rFonts w:ascii="Arial" w:hAnsi="Arial" w:cs="Arial"/>
        </w:rPr>
        <w:t>GDPR</w:t>
      </w:r>
      <w:r w:rsidRPr="00D613A4">
        <w:rPr>
          <w:rFonts w:ascii="Arial" w:eastAsia="Arial" w:hAnsi="Arial" w:cs="Arial"/>
          <w:lang w:val="sk" w:eastAsia="zh-CN"/>
        </w:rPr>
        <w:t>: ............................................................................................................................................</w:t>
      </w:r>
    </w:p>
    <w:p w14:paraId="32057275" w14:textId="77777777" w:rsidR="008B706A" w:rsidRPr="00D613A4" w:rsidRDefault="008B706A" w:rsidP="008B706A">
      <w:pPr>
        <w:pStyle w:val="Textkomentra"/>
        <w:spacing w:after="0"/>
        <w:jc w:val="both"/>
        <w:rPr>
          <w:rFonts w:ascii="Arial" w:eastAsia="Arial" w:hAnsi="Arial" w:cs="Arial"/>
          <w:sz w:val="22"/>
          <w:szCs w:val="22"/>
          <w:lang w:val="sk" w:eastAsia="zh-CN"/>
        </w:rPr>
      </w:pPr>
      <w:r w:rsidRPr="00D613A4">
        <w:rPr>
          <w:rFonts w:ascii="Arial" w:eastAsia="Arial" w:hAnsi="Arial" w:cs="Arial"/>
          <w:i/>
          <w:sz w:val="22"/>
          <w:szCs w:val="22"/>
          <w:lang w:val="sk" w:eastAsia="zh-CN"/>
        </w:rPr>
        <w:t xml:space="preserve">(uvedie zodpovednú osobu, jej titul, meno, priezvisko a telefonický a e-mailový kontakt na túto osobu. </w:t>
      </w:r>
      <w:r w:rsidRPr="00D613A4">
        <w:rPr>
          <w:rFonts w:ascii="Arial" w:hAnsi="Arial" w:cs="Arial"/>
          <w:sz w:val="22"/>
          <w:szCs w:val="22"/>
        </w:rPr>
        <w:t xml:space="preserve">Ak </w:t>
      </w:r>
      <w:r w:rsidRPr="00D613A4">
        <w:rPr>
          <w:rFonts w:ascii="Arial" w:eastAsia="Arial" w:hAnsi="Arial" w:cs="Arial"/>
          <w:sz w:val="22"/>
          <w:szCs w:val="22"/>
          <w:lang w:val="sk" w:eastAsia="zh-CN"/>
        </w:rPr>
        <w:t xml:space="preserve">Sprostredkovateľ/ďalšieho sprostredkovateľ </w:t>
      </w:r>
      <w:r w:rsidRPr="00D613A4">
        <w:rPr>
          <w:rFonts w:ascii="Arial" w:hAnsi="Arial" w:cs="Arial"/>
          <w:i/>
          <w:sz w:val="22"/>
          <w:szCs w:val="22"/>
        </w:rPr>
        <w:t>nemá zodpovednú osobu poverenú dohľadom nad ochranou osobných údajov, uvedie inú osobu vykonávajúcu dohľad nad ochranou osobných údajov</w:t>
      </w:r>
      <w:r w:rsidRPr="00D613A4">
        <w:rPr>
          <w:rFonts w:ascii="Arial" w:eastAsia="Arial" w:hAnsi="Arial" w:cs="Arial"/>
          <w:i/>
          <w:sz w:val="22"/>
          <w:szCs w:val="22"/>
          <w:lang w:val="sk" w:eastAsia="zh-CN"/>
        </w:rPr>
        <w:t>.)</w:t>
      </w:r>
    </w:p>
    <w:p w14:paraId="1604BB0A" w14:textId="77777777" w:rsidR="008B706A" w:rsidRPr="00D613A4" w:rsidRDefault="008B706A" w:rsidP="008B706A">
      <w:pPr>
        <w:pStyle w:val="Textkomentra"/>
        <w:spacing w:after="0"/>
        <w:jc w:val="both"/>
        <w:rPr>
          <w:rFonts w:ascii="Arial" w:hAnsi="Arial" w:cs="Arial"/>
          <w:sz w:val="22"/>
          <w:szCs w:val="22"/>
        </w:rPr>
      </w:pPr>
    </w:p>
    <w:p w14:paraId="4E881B84" w14:textId="77777777" w:rsidR="008B706A" w:rsidRPr="00D613A4" w:rsidRDefault="008B706A" w:rsidP="008B706A">
      <w:pPr>
        <w:pStyle w:val="Textkomentra"/>
        <w:spacing w:after="0"/>
        <w:jc w:val="both"/>
        <w:rPr>
          <w:rFonts w:ascii="Arial" w:eastAsia="Arial" w:hAnsi="Arial" w:cs="Arial"/>
          <w:i/>
          <w:sz w:val="22"/>
          <w:szCs w:val="22"/>
          <w:lang w:val="sk" w:eastAsia="zh-CN"/>
        </w:rPr>
      </w:pPr>
      <w:r w:rsidRPr="00D613A4">
        <w:rPr>
          <w:rFonts w:ascii="Arial" w:hAnsi="Arial" w:cs="Arial"/>
          <w:sz w:val="22"/>
          <w:szCs w:val="22"/>
        </w:rPr>
        <w:t xml:space="preserve">Informačný systém </w:t>
      </w:r>
      <w:r w:rsidRPr="00D613A4">
        <w:rPr>
          <w:rFonts w:ascii="Arial" w:eastAsia="Arial" w:hAnsi="Arial" w:cs="Arial"/>
          <w:sz w:val="22"/>
          <w:szCs w:val="22"/>
          <w:lang w:val="sk" w:eastAsia="zh-CN"/>
        </w:rPr>
        <w:t>Sprostredkovateľa/ďalšieho sprostredkovateľa*:.................................................................................</w:t>
      </w:r>
      <w:r w:rsidRPr="00D613A4">
        <w:rPr>
          <w:rFonts w:ascii="Arial" w:eastAsia="Arial" w:hAnsi="Arial" w:cs="Arial"/>
          <w:i/>
          <w:sz w:val="22"/>
          <w:szCs w:val="22"/>
          <w:lang w:val="sk" w:eastAsia="zh-CN"/>
        </w:rPr>
        <w:t xml:space="preserve">  (doplní názov, identifikačné číslo alebo registračné číslo svojho informačného systému, v ktorom budú spracúvané osobné údaje.)</w:t>
      </w:r>
    </w:p>
    <w:p w14:paraId="56946939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lang w:val="sk" w:eastAsia="zh-CN"/>
        </w:rPr>
      </w:pPr>
    </w:p>
    <w:p w14:paraId="16959A7C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lang w:val="sk" w:eastAsia="zh-CN"/>
        </w:rPr>
      </w:pPr>
    </w:p>
    <w:p w14:paraId="0454344F" w14:textId="2D009144" w:rsidR="008B706A" w:rsidRPr="00D613A4" w:rsidRDefault="008B706A" w:rsidP="008B706A">
      <w:pPr>
        <w:spacing w:after="0" w:line="240" w:lineRule="auto"/>
        <w:jc w:val="both"/>
        <w:rPr>
          <w:rFonts w:ascii="Arial" w:eastAsia="Arial" w:hAnsi="Arial" w:cs="Arial"/>
          <w:i/>
          <w:lang w:val="sk" w:eastAsia="zh-CN"/>
        </w:rPr>
      </w:pPr>
      <w:r w:rsidRPr="00D613A4">
        <w:rPr>
          <w:rFonts w:ascii="Arial" w:eastAsia="Times New Roman" w:hAnsi="Arial" w:cs="Arial"/>
          <w:i/>
          <w:lang w:eastAsia="sk-SK"/>
        </w:rPr>
        <w:t xml:space="preserve">Opis bezpečnostných opatrení spresní </w:t>
      </w:r>
      <w:r w:rsidRPr="00D613A4">
        <w:rPr>
          <w:rFonts w:ascii="Arial" w:eastAsia="Arial" w:hAnsi="Arial" w:cs="Arial"/>
          <w:lang w:val="sk" w:eastAsia="zh-CN"/>
        </w:rPr>
        <w:t>Sprostredkovateľ/ďalšieho Sprostredkovateľ</w:t>
      </w:r>
      <w:r w:rsidR="00F02343">
        <w:rPr>
          <w:rFonts w:ascii="Arial" w:eastAsia="Arial" w:hAnsi="Arial" w:cs="Arial"/>
          <w:lang w:val="sk" w:eastAsia="zh-CN"/>
        </w:rPr>
        <w:t>a</w:t>
      </w:r>
      <w:r w:rsidRPr="00D613A4">
        <w:rPr>
          <w:rFonts w:ascii="Arial" w:eastAsia="Arial" w:hAnsi="Arial" w:cs="Arial"/>
          <w:i/>
          <w:lang w:val="sk" w:eastAsia="zh-CN"/>
        </w:rPr>
        <w:t xml:space="preserve"> tak, aby opisovali jeho konkrétne bezpečnostné opatrenia a boli v súlade s vyhláškou Úradu na ochranu osobných údajov Slovenskej republiky č. 158/2018 Z. z. o postupe pri posudzovaní vplyvu na ochranu osobných údajov  </w:t>
      </w:r>
    </w:p>
    <w:p w14:paraId="2D676316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lang w:val="sk" w:eastAsia="zh-CN"/>
        </w:rPr>
      </w:pPr>
    </w:p>
    <w:p w14:paraId="72511928" w14:textId="77777777" w:rsidR="008B706A" w:rsidRPr="00D613A4" w:rsidRDefault="008B706A" w:rsidP="008B706A">
      <w:pPr>
        <w:pStyle w:val="Odsekzoznamu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D613A4">
        <w:rPr>
          <w:rFonts w:ascii="Arial" w:hAnsi="Arial" w:cs="Arial"/>
          <w:b/>
        </w:rPr>
        <w:t>Technické opatrenia</w:t>
      </w:r>
    </w:p>
    <w:tbl>
      <w:tblPr>
        <w:tblStyle w:val="Mriekatabuky"/>
        <w:tblW w:w="0" w:type="auto"/>
        <w:tblInd w:w="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8B706A" w:rsidRPr="00D613A4" w14:paraId="0E3FB9B3" w14:textId="77777777" w:rsidTr="00BF12CB">
        <w:tc>
          <w:tcPr>
            <w:tcW w:w="4727" w:type="dxa"/>
          </w:tcPr>
          <w:p w14:paraId="2C3F0F64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Technické opatrenia realizované prostriedkami fyzickej povahy</w:t>
            </w:r>
          </w:p>
        </w:tc>
        <w:tc>
          <w:tcPr>
            <w:tcW w:w="4727" w:type="dxa"/>
          </w:tcPr>
          <w:p w14:paraId="0A3E2C8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B7CF8D8" w14:textId="77777777" w:rsidTr="00BF12CB">
        <w:tc>
          <w:tcPr>
            <w:tcW w:w="4727" w:type="dxa"/>
          </w:tcPr>
          <w:p w14:paraId="3DC3BC6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 xml:space="preserve">Zabezpečenie objektu pomocou mechanických zábranných prostriedkov (napr. uzamykateľné dvere, okná, mreže) a aj pomocou technických zabezpečovacích prostriedkov (napr. elektrický zabezpečovací systém objektu, elektrická požiarna signalizácia, minimálne v rozsahu: </w:t>
            </w:r>
            <w:r w:rsidRPr="00D613A4">
              <w:rPr>
                <w:rFonts w:ascii="Arial" w:eastAsia="Times New Roman" w:hAnsi="Arial" w:cs="Arial"/>
                <w:color w:val="000000"/>
                <w:lang w:eastAsia="sk-SK"/>
              </w:rPr>
              <w:t>strážna služba, oddelené režim</w:t>
            </w:r>
            <w:r w:rsidRPr="00D613A4">
              <w:rPr>
                <w:rFonts w:ascii="Arial" w:eastAsia="Times New Roman" w:hAnsi="Arial" w:cs="Arial"/>
                <w:lang w:eastAsia="sk-SK"/>
              </w:rPr>
              <w:t>o</w:t>
            </w:r>
            <w:r w:rsidRPr="00D613A4">
              <w:rPr>
                <w:rFonts w:ascii="Arial" w:hAnsi="Arial" w:cs="Arial"/>
              </w:rPr>
              <w:t>vé priestory, systém riadených vstupov a výstupov, monitorovací kamerový systém, elektronická zabezpečovacia signalizácia</w:t>
            </w:r>
            <w:r w:rsidRPr="00D613A4">
              <w:rPr>
                <w:rFonts w:ascii="Arial" w:hAnsi="Arial" w:cs="Arial"/>
                <w:shd w:val="clear" w:color="auto" w:fill="FFFFFF"/>
              </w:rPr>
              <w:t>;</w:t>
            </w:r>
          </w:p>
        </w:tc>
        <w:tc>
          <w:tcPr>
            <w:tcW w:w="4727" w:type="dxa"/>
          </w:tcPr>
          <w:p w14:paraId="191F93F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74729B3" w14:textId="77777777" w:rsidTr="00BF12CB">
        <w:tc>
          <w:tcPr>
            <w:tcW w:w="4727" w:type="dxa"/>
          </w:tcPr>
          <w:p w14:paraId="34636F8E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Umiestnenie dôležitých prostriedkov informačných technológií v chránenom priestore a ochrana informačnej infraštruktúry pred fyzickým prístupom neoprávnených osôb a nepriaznivými vplyvmi okolia;</w:t>
            </w:r>
          </w:p>
          <w:p w14:paraId="65BB627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  <w:tc>
          <w:tcPr>
            <w:tcW w:w="4727" w:type="dxa"/>
          </w:tcPr>
          <w:p w14:paraId="60BC6A4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49E105F" w14:textId="77777777" w:rsidTr="00BF12CB">
        <w:tc>
          <w:tcPr>
            <w:tcW w:w="4727" w:type="dxa"/>
          </w:tcPr>
          <w:p w14:paraId="4017791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Bezpečné uloženie fyzických nosičov osobných údajov vrátane bezpečného uloženia listinných dokumentov</w:t>
            </w:r>
          </w:p>
        </w:tc>
        <w:tc>
          <w:tcPr>
            <w:tcW w:w="4727" w:type="dxa"/>
          </w:tcPr>
          <w:p w14:paraId="5F8C4E2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12633CD" w14:textId="77777777" w:rsidTr="00BF12CB">
        <w:tc>
          <w:tcPr>
            <w:tcW w:w="4727" w:type="dxa"/>
          </w:tcPr>
          <w:p w14:paraId="5EE6D1D2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Opatrenie na zamedzenie náhodného prečítania osobných údajov zo zobrazovacích jednotiek (napr. vhodné umiestnenie zobrazovacích jednotiek).</w:t>
            </w:r>
          </w:p>
          <w:p w14:paraId="580C3FC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  <w:tc>
          <w:tcPr>
            <w:tcW w:w="4727" w:type="dxa"/>
          </w:tcPr>
          <w:p w14:paraId="68F8857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42FC3DC" w14:textId="77777777" w:rsidTr="00BF12CB">
        <w:tc>
          <w:tcPr>
            <w:tcW w:w="4727" w:type="dxa"/>
          </w:tcPr>
          <w:p w14:paraId="519E1112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Ochrana pred neoprávneným prístupom</w:t>
            </w:r>
          </w:p>
          <w:p w14:paraId="3801B1F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  <w:tc>
          <w:tcPr>
            <w:tcW w:w="4727" w:type="dxa"/>
          </w:tcPr>
          <w:p w14:paraId="3414FCB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C79F012" w14:textId="77777777" w:rsidTr="00BF12CB">
        <w:trPr>
          <w:trHeight w:val="315"/>
        </w:trPr>
        <w:tc>
          <w:tcPr>
            <w:tcW w:w="4727" w:type="dxa"/>
          </w:tcPr>
          <w:p w14:paraId="57799E6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Šifrová ochrana uložených údajov</w:t>
            </w:r>
          </w:p>
        </w:tc>
        <w:tc>
          <w:tcPr>
            <w:tcW w:w="4727" w:type="dxa"/>
          </w:tcPr>
          <w:p w14:paraId="6FBF645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F9CBE55" w14:textId="77777777" w:rsidTr="00BF12CB">
        <w:trPr>
          <w:trHeight w:val="435"/>
        </w:trPr>
        <w:tc>
          <w:tcPr>
            <w:tcW w:w="4727" w:type="dxa"/>
          </w:tcPr>
          <w:p w14:paraId="0CFBA38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Šifrovaná ochrana prenášaných údajov, pravidlá pre kryptografické opatrenia</w:t>
            </w:r>
          </w:p>
        </w:tc>
        <w:tc>
          <w:tcPr>
            <w:tcW w:w="4727" w:type="dxa"/>
          </w:tcPr>
          <w:p w14:paraId="2CBC51D9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70FD1DF" w14:textId="77777777" w:rsidTr="00BF12CB">
        <w:tc>
          <w:tcPr>
            <w:tcW w:w="4727" w:type="dxa"/>
          </w:tcPr>
          <w:p w14:paraId="4B3EAE2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prístupu tretích strán k informačnému systému, ak k takému prístupu dochádza</w:t>
            </w:r>
          </w:p>
        </w:tc>
        <w:tc>
          <w:tcPr>
            <w:tcW w:w="4727" w:type="dxa"/>
          </w:tcPr>
          <w:p w14:paraId="3EACD26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38D108D" w14:textId="77777777" w:rsidTr="00BF12CB">
        <w:tc>
          <w:tcPr>
            <w:tcW w:w="4727" w:type="dxa"/>
          </w:tcPr>
          <w:p w14:paraId="04F30A71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</w:rPr>
              <w:t>Riadenie prístupu poverených osôb</w:t>
            </w:r>
          </w:p>
        </w:tc>
        <w:tc>
          <w:tcPr>
            <w:tcW w:w="4727" w:type="dxa"/>
          </w:tcPr>
          <w:p w14:paraId="7AE44DE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73722513" w14:textId="77777777" w:rsidTr="00BF12CB">
        <w:tc>
          <w:tcPr>
            <w:tcW w:w="4727" w:type="dxa"/>
          </w:tcPr>
          <w:p w14:paraId="75C0BA46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Riadenie prístupov a opatrenia na zaručenie platných politík riadenia prístupov (napr. identifikácia, autentizácia a autorizácia osôb v informačnom systéme</w:t>
            </w:r>
          </w:p>
        </w:tc>
        <w:tc>
          <w:tcPr>
            <w:tcW w:w="4727" w:type="dxa"/>
          </w:tcPr>
          <w:p w14:paraId="7DB7137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63F1205" w14:textId="77777777" w:rsidTr="00BF12CB">
        <w:tc>
          <w:tcPr>
            <w:tcW w:w="4727" w:type="dxa"/>
          </w:tcPr>
          <w:p w14:paraId="7D05454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Zaznamenávanie prístupu a aktivít poverených osôb v informačnom systéme</w:t>
            </w:r>
          </w:p>
        </w:tc>
        <w:tc>
          <w:tcPr>
            <w:tcW w:w="4727" w:type="dxa"/>
          </w:tcPr>
          <w:p w14:paraId="4E40C7D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B6B4546" w14:textId="77777777" w:rsidTr="00BF12CB">
        <w:tc>
          <w:tcPr>
            <w:tcW w:w="4727" w:type="dxa"/>
          </w:tcPr>
          <w:p w14:paraId="5CA302E9" w14:textId="77777777" w:rsidR="008B706A" w:rsidRPr="00D613A4" w:rsidRDefault="008B706A" w:rsidP="00BF12C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Riadenie zraniteľnosti</w:t>
            </w:r>
          </w:p>
          <w:p w14:paraId="74B38E3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7" w:type="dxa"/>
          </w:tcPr>
          <w:p w14:paraId="2763D19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0960028" w14:textId="77777777" w:rsidTr="00BF12CB">
        <w:tc>
          <w:tcPr>
            <w:tcW w:w="4727" w:type="dxa"/>
          </w:tcPr>
          <w:p w14:paraId="1D4D5E9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Opatrenia na detekciu a odstránenie škodlivého kódu a nápravu následkov škodlivého kódu</w:t>
            </w:r>
          </w:p>
        </w:tc>
        <w:tc>
          <w:tcPr>
            <w:tcW w:w="4727" w:type="dxa"/>
          </w:tcPr>
          <w:p w14:paraId="3C33216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EF671F4" w14:textId="77777777" w:rsidTr="00BF12CB">
        <w:tc>
          <w:tcPr>
            <w:tcW w:w="4727" w:type="dxa"/>
          </w:tcPr>
          <w:p w14:paraId="6590C2C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Ochrana pred nevyžiadanou elektronickou poštou</w:t>
            </w:r>
          </w:p>
        </w:tc>
        <w:tc>
          <w:tcPr>
            <w:tcW w:w="4727" w:type="dxa"/>
          </w:tcPr>
          <w:p w14:paraId="7D8DAB6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E272DC9" w14:textId="77777777" w:rsidTr="00BF12CB">
        <w:tc>
          <w:tcPr>
            <w:tcW w:w="4727" w:type="dxa"/>
          </w:tcPr>
          <w:p w14:paraId="0F7E732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Používanie legálneho softvéru;</w:t>
            </w:r>
          </w:p>
        </w:tc>
        <w:tc>
          <w:tcPr>
            <w:tcW w:w="4727" w:type="dxa"/>
          </w:tcPr>
          <w:p w14:paraId="0113C2D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0586977" w14:textId="77777777" w:rsidTr="00BF12CB">
        <w:tc>
          <w:tcPr>
            <w:tcW w:w="4727" w:type="dxa"/>
          </w:tcPr>
          <w:p w14:paraId="70147D3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Opatrenia na zaručenie pravidelnej aktualizácie operačných systémov a programového aplikačného vybavenia</w:t>
            </w:r>
          </w:p>
        </w:tc>
        <w:tc>
          <w:tcPr>
            <w:tcW w:w="4727" w:type="dxa"/>
          </w:tcPr>
          <w:p w14:paraId="5D15974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B287F9C" w14:textId="77777777" w:rsidTr="00BF12CB">
        <w:tc>
          <w:tcPr>
            <w:tcW w:w="4727" w:type="dxa"/>
          </w:tcPr>
          <w:p w14:paraId="7AD2AD5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sťahovania súborov z verejne prístupnej počítačovej siete a spôsob ich overovania. Filtrovanie sieťovej komunikácie</w:t>
            </w:r>
          </w:p>
        </w:tc>
        <w:tc>
          <w:tcPr>
            <w:tcW w:w="4727" w:type="dxa"/>
          </w:tcPr>
          <w:p w14:paraId="7F506B1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7911D22" w14:textId="77777777" w:rsidTr="00BF12CB">
        <w:tc>
          <w:tcPr>
            <w:tcW w:w="4727" w:type="dxa"/>
          </w:tcPr>
          <w:p w14:paraId="6BB4571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Zhromažďovanie informácií o technických zraniteľnostiach informačných systémov, vyhodnocovanie úrovne rizík a implementácia opatrení na potlačenie týchto rizík</w:t>
            </w:r>
          </w:p>
        </w:tc>
        <w:tc>
          <w:tcPr>
            <w:tcW w:w="4727" w:type="dxa"/>
          </w:tcPr>
          <w:p w14:paraId="007D076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49C15C5" w14:textId="77777777" w:rsidTr="00BF12CB">
        <w:tc>
          <w:tcPr>
            <w:tcW w:w="4727" w:type="dxa"/>
          </w:tcPr>
          <w:p w14:paraId="751775B8" w14:textId="77777777" w:rsidR="008B706A" w:rsidRPr="00D613A4" w:rsidRDefault="008B706A" w:rsidP="00BF12C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Sieťová bezpečnosť</w:t>
            </w:r>
          </w:p>
          <w:p w14:paraId="200C0D6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  <w:tc>
          <w:tcPr>
            <w:tcW w:w="4727" w:type="dxa"/>
          </w:tcPr>
          <w:p w14:paraId="096A0DB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751FC02D" w14:textId="77777777" w:rsidTr="00BF12CB">
        <w:tc>
          <w:tcPr>
            <w:tcW w:w="4727" w:type="dxa"/>
          </w:tcPr>
          <w:p w14:paraId="32FBF19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Kontrola, obmedzenie alebo zamedzenie prepojenia informačného systému, v ktorom sú spracúvané osobné údaje s verejne prístupnou počítačovou sieťou</w:t>
            </w:r>
          </w:p>
        </w:tc>
        <w:tc>
          <w:tcPr>
            <w:tcW w:w="4727" w:type="dxa"/>
          </w:tcPr>
          <w:p w14:paraId="066F411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092B58D" w14:textId="77777777" w:rsidTr="00BF12CB">
        <w:tc>
          <w:tcPr>
            <w:tcW w:w="4727" w:type="dxa"/>
          </w:tcPr>
          <w:p w14:paraId="5E1C757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Ochrana vonkajšieho a vnútorného prostredia prostredníctvom nástrojov sieťovej bezpečnosti (napr. firewall), segmentácia počítačovej siete</w:t>
            </w:r>
          </w:p>
        </w:tc>
        <w:tc>
          <w:tcPr>
            <w:tcW w:w="4727" w:type="dxa"/>
          </w:tcPr>
          <w:p w14:paraId="04D3E8B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06EB89A" w14:textId="77777777" w:rsidTr="00BF12CB">
        <w:tc>
          <w:tcPr>
            <w:tcW w:w="4727" w:type="dxa"/>
          </w:tcPr>
          <w:p w14:paraId="274BC79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prístupu do verejne prístupnej počítačovej siete, opatrenia na zamedzenie pripojenia k určitým adresám, pravidlá používania sieťových protokolov</w:t>
            </w:r>
          </w:p>
        </w:tc>
        <w:tc>
          <w:tcPr>
            <w:tcW w:w="4727" w:type="dxa"/>
          </w:tcPr>
          <w:p w14:paraId="21352F9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CF90F69" w14:textId="77777777" w:rsidTr="00BF12CB">
        <w:tc>
          <w:tcPr>
            <w:tcW w:w="4727" w:type="dxa"/>
          </w:tcPr>
          <w:p w14:paraId="02ACA725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Ochrana proti iným hrozbám pochádzajúcim z verejne prístupnej počítačovej siete (napr. hackerský útok);</w:t>
            </w:r>
          </w:p>
        </w:tc>
        <w:tc>
          <w:tcPr>
            <w:tcW w:w="4727" w:type="dxa"/>
          </w:tcPr>
          <w:p w14:paraId="3494D69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33CC3C9" w14:textId="77777777" w:rsidTr="00BF12CB">
        <w:tc>
          <w:tcPr>
            <w:tcW w:w="4727" w:type="dxa"/>
          </w:tcPr>
          <w:p w14:paraId="09D1149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Aktualizácia operačného systému a programového aplikačného vybavenia</w:t>
            </w:r>
          </w:p>
        </w:tc>
        <w:tc>
          <w:tcPr>
            <w:tcW w:w="4727" w:type="dxa"/>
          </w:tcPr>
          <w:p w14:paraId="3510092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3ACD8CC" w14:textId="77777777" w:rsidTr="00BF12CB">
        <w:tc>
          <w:tcPr>
            <w:tcW w:w="4727" w:type="dxa"/>
          </w:tcPr>
          <w:p w14:paraId="0D2FD7F4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  <w:shd w:val="clear" w:color="auto" w:fill="FFFFFF"/>
              </w:rPr>
              <w:t>Zálohovanie</w:t>
            </w:r>
          </w:p>
        </w:tc>
        <w:tc>
          <w:tcPr>
            <w:tcW w:w="4727" w:type="dxa"/>
          </w:tcPr>
          <w:p w14:paraId="7F7C6E9F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C379776" w14:textId="77777777" w:rsidTr="00BF12CB">
        <w:tc>
          <w:tcPr>
            <w:tcW w:w="4727" w:type="dxa"/>
          </w:tcPr>
          <w:p w14:paraId="790600D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Test funkčnosti záložných dátových nosičov</w:t>
            </w:r>
          </w:p>
        </w:tc>
        <w:tc>
          <w:tcPr>
            <w:tcW w:w="4727" w:type="dxa"/>
          </w:tcPr>
          <w:p w14:paraId="765C410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75D7BCBE" w14:textId="77777777" w:rsidTr="00BF12CB">
        <w:tc>
          <w:tcPr>
            <w:tcW w:w="4727" w:type="dxa"/>
          </w:tcPr>
          <w:p w14:paraId="0BBA75B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Vytváranie záloh s vopred zvolenou periodicitou</w:t>
            </w:r>
          </w:p>
        </w:tc>
        <w:tc>
          <w:tcPr>
            <w:tcW w:w="4727" w:type="dxa"/>
          </w:tcPr>
          <w:p w14:paraId="0B41C96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407E931" w14:textId="77777777" w:rsidTr="00BF12CB">
        <w:tc>
          <w:tcPr>
            <w:tcW w:w="4727" w:type="dxa"/>
          </w:tcPr>
          <w:p w14:paraId="7070C6C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Určenie doby uchovávania záloh a kontrola jej dodržiavania</w:t>
            </w:r>
          </w:p>
        </w:tc>
        <w:tc>
          <w:tcPr>
            <w:tcW w:w="4727" w:type="dxa"/>
          </w:tcPr>
          <w:p w14:paraId="3187710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1B4F0F1" w14:textId="77777777" w:rsidTr="00BF12CB">
        <w:tc>
          <w:tcPr>
            <w:tcW w:w="4727" w:type="dxa"/>
          </w:tcPr>
          <w:p w14:paraId="2E89D9D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Test obnovy informačného systému zo zálohy</w:t>
            </w:r>
          </w:p>
        </w:tc>
        <w:tc>
          <w:tcPr>
            <w:tcW w:w="4727" w:type="dxa"/>
          </w:tcPr>
          <w:p w14:paraId="7977BDB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D3D6ED0" w14:textId="77777777" w:rsidTr="00BF12CB">
        <w:tc>
          <w:tcPr>
            <w:tcW w:w="4727" w:type="dxa"/>
          </w:tcPr>
          <w:p w14:paraId="158C058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Bezpečné ukladanie záloh</w:t>
            </w:r>
          </w:p>
        </w:tc>
        <w:tc>
          <w:tcPr>
            <w:tcW w:w="4727" w:type="dxa"/>
          </w:tcPr>
          <w:p w14:paraId="37BCB37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FB7217A" w14:textId="77777777" w:rsidTr="00BF12CB">
        <w:tc>
          <w:tcPr>
            <w:tcW w:w="4727" w:type="dxa"/>
          </w:tcPr>
          <w:p w14:paraId="18D0FD34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  <w:shd w:val="clear" w:color="auto" w:fill="FFFFFF"/>
              </w:rPr>
              <w:t>Likvidácia osobných údajov</w:t>
            </w:r>
          </w:p>
          <w:p w14:paraId="248E6CF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  <w:tc>
          <w:tcPr>
            <w:tcW w:w="4727" w:type="dxa"/>
          </w:tcPr>
          <w:p w14:paraId="06F7E92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EF728E2" w14:textId="77777777" w:rsidTr="00BF12CB">
        <w:tc>
          <w:tcPr>
            <w:tcW w:w="4727" w:type="dxa"/>
          </w:tcPr>
          <w:p w14:paraId="5F8C2FA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Technické opatrenia na bezpečné vymazanie osobných údajov z dátových nosičov;</w:t>
            </w:r>
          </w:p>
        </w:tc>
        <w:tc>
          <w:tcPr>
            <w:tcW w:w="4727" w:type="dxa"/>
          </w:tcPr>
          <w:p w14:paraId="200C9D3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E5740C0" w14:textId="77777777" w:rsidTr="00BF12CB">
        <w:tc>
          <w:tcPr>
            <w:tcW w:w="4727" w:type="dxa"/>
          </w:tcPr>
          <w:p w14:paraId="0AE835E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Zariadenie na mechanické zničenie dátových nosičov osobných údajov (napr. zariadenie na skartovanie listín a dátových médií).</w:t>
            </w:r>
          </w:p>
        </w:tc>
        <w:tc>
          <w:tcPr>
            <w:tcW w:w="4727" w:type="dxa"/>
          </w:tcPr>
          <w:p w14:paraId="0968A38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</w:tbl>
    <w:p w14:paraId="445BC823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lang w:val="sk" w:eastAsia="zh-CN"/>
        </w:rPr>
      </w:pPr>
    </w:p>
    <w:p w14:paraId="1019BE02" w14:textId="77777777" w:rsidR="008B706A" w:rsidRPr="00D613A4" w:rsidRDefault="008B706A" w:rsidP="008B706A">
      <w:pPr>
        <w:pStyle w:val="Odsekzoznamu"/>
        <w:ind w:left="360"/>
        <w:rPr>
          <w:rFonts w:ascii="Arial" w:hAnsi="Arial" w:cs="Arial"/>
          <w:b/>
        </w:rPr>
      </w:pPr>
    </w:p>
    <w:p w14:paraId="469B1DA8" w14:textId="77777777" w:rsidR="008B706A" w:rsidRPr="00D613A4" w:rsidRDefault="008B706A" w:rsidP="008B706A">
      <w:pPr>
        <w:pStyle w:val="Odsekzoznamu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D613A4">
        <w:rPr>
          <w:rFonts w:ascii="Arial" w:hAnsi="Arial" w:cs="Arial"/>
          <w:b/>
        </w:rPr>
        <w:t>Organizačné opatrenia</w:t>
      </w:r>
    </w:p>
    <w:tbl>
      <w:tblPr>
        <w:tblStyle w:val="Mriekatabuky"/>
        <w:tblW w:w="0" w:type="auto"/>
        <w:tblInd w:w="4" w:type="dxa"/>
        <w:tblLook w:val="04A0" w:firstRow="1" w:lastRow="0" w:firstColumn="1" w:lastColumn="0" w:noHBand="0" w:noVBand="1"/>
      </w:tblPr>
      <w:tblGrid>
        <w:gridCol w:w="4728"/>
        <w:gridCol w:w="4726"/>
      </w:tblGrid>
      <w:tr w:rsidR="008B706A" w:rsidRPr="00D613A4" w14:paraId="69370A14" w14:textId="77777777" w:rsidTr="00BF12CB">
        <w:tc>
          <w:tcPr>
            <w:tcW w:w="4728" w:type="dxa"/>
          </w:tcPr>
          <w:p w14:paraId="47CD8215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  <w:shd w:val="clear" w:color="auto" w:fill="FFFFFF"/>
              </w:rPr>
              <w:t>Personálne opatrenia</w:t>
            </w:r>
          </w:p>
        </w:tc>
        <w:tc>
          <w:tcPr>
            <w:tcW w:w="4726" w:type="dxa"/>
          </w:tcPr>
          <w:p w14:paraId="3204477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B63D3BF" w14:textId="77777777" w:rsidTr="00BF12CB">
        <w:tc>
          <w:tcPr>
            <w:tcW w:w="4728" w:type="dxa"/>
          </w:tcPr>
          <w:p w14:paraId="7F8A9DA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Poverenie osôb, ktoré majú prístup k osobným údajom;</w:t>
            </w:r>
          </w:p>
        </w:tc>
        <w:tc>
          <w:tcPr>
            <w:tcW w:w="4726" w:type="dxa"/>
          </w:tcPr>
          <w:p w14:paraId="03CEB0D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DC48D13" w14:textId="77777777" w:rsidTr="00BF12CB">
        <w:tc>
          <w:tcPr>
            <w:tcW w:w="4728" w:type="dxa"/>
          </w:tcPr>
          <w:p w14:paraId="2FBF087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Poučenie poverených osôb o postupoch spojených so spracúvaním osobných údajov a  súvisiacich právach a povinnostiach</w:t>
            </w:r>
          </w:p>
        </w:tc>
        <w:tc>
          <w:tcPr>
            <w:tcW w:w="4726" w:type="dxa"/>
          </w:tcPr>
          <w:p w14:paraId="4EB4EBB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7C2895B" w14:textId="77777777" w:rsidTr="00BF12CB">
        <w:tc>
          <w:tcPr>
            <w:tcW w:w="4728" w:type="dxa"/>
          </w:tcPr>
          <w:p w14:paraId="4864DC7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pri ukončení pracovného alebo obdobného pracovného vzťahu alebo obdobného pomeru poverenej osoby (napr. odovzdanie pridelených aktív, zrušenie prístupových práv, poučenie o následkoch porušenia zákonnej alebo zmluvnej povinnosti mlčanlivosti)</w:t>
            </w:r>
          </w:p>
        </w:tc>
        <w:tc>
          <w:tcPr>
            <w:tcW w:w="4726" w:type="dxa"/>
          </w:tcPr>
          <w:p w14:paraId="606A441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7906AFD" w14:textId="77777777" w:rsidTr="00BF12CB">
        <w:tc>
          <w:tcPr>
            <w:tcW w:w="4728" w:type="dxa"/>
          </w:tcPr>
          <w:p w14:paraId="2D1C5CF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práce na diaľku a mobilného spracovania dát</w:t>
            </w:r>
          </w:p>
        </w:tc>
        <w:tc>
          <w:tcPr>
            <w:tcW w:w="4726" w:type="dxa"/>
          </w:tcPr>
          <w:p w14:paraId="3426978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9723829" w14:textId="77777777" w:rsidTr="00BF12CB">
        <w:tc>
          <w:tcPr>
            <w:tcW w:w="4728" w:type="dxa"/>
          </w:tcPr>
          <w:p w14:paraId="0A654E4B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Pravidelné školenie poverených osôb</w:t>
            </w:r>
          </w:p>
        </w:tc>
        <w:tc>
          <w:tcPr>
            <w:tcW w:w="4726" w:type="dxa"/>
          </w:tcPr>
          <w:p w14:paraId="6B7959A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0A6BCFB" w14:textId="77777777" w:rsidTr="00BF12CB">
        <w:tc>
          <w:tcPr>
            <w:tcW w:w="4728" w:type="dxa"/>
          </w:tcPr>
          <w:p w14:paraId="1DE14F8B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</w:rPr>
              <w:t>Riadenie prístupu k osobným údajom</w:t>
            </w:r>
          </w:p>
        </w:tc>
        <w:tc>
          <w:tcPr>
            <w:tcW w:w="4726" w:type="dxa"/>
          </w:tcPr>
          <w:p w14:paraId="67B5486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C1A3A09" w14:textId="77777777" w:rsidTr="00BF12CB">
        <w:tc>
          <w:tcPr>
            <w:tcW w:w="4728" w:type="dxa"/>
          </w:tcPr>
          <w:p w14:paraId="07ACB9CF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fyzického vstupu do objektu a chránených priestorov</w:t>
            </w:r>
          </w:p>
        </w:tc>
        <w:tc>
          <w:tcPr>
            <w:tcW w:w="4726" w:type="dxa"/>
          </w:tcPr>
          <w:p w14:paraId="0860FEC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276C412" w14:textId="77777777" w:rsidTr="00BF12CB">
        <w:tc>
          <w:tcPr>
            <w:tcW w:w="4728" w:type="dxa"/>
          </w:tcPr>
          <w:p w14:paraId="653131C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Správa prístupových prostriedkov a zariadení do objektov (individuálne prideľovanie kľúčov, elektronických kľúčov, vstupných kariet a bezpečné ukladanie ich rezerv);</w:t>
            </w:r>
          </w:p>
        </w:tc>
        <w:tc>
          <w:tcPr>
            <w:tcW w:w="4726" w:type="dxa"/>
          </w:tcPr>
          <w:p w14:paraId="2B4F763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8B21210" w14:textId="77777777" w:rsidTr="00BF12CB">
        <w:tc>
          <w:tcPr>
            <w:tcW w:w="4728" w:type="dxa"/>
          </w:tcPr>
          <w:p w14:paraId="414CA0D5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prideľovania prístupových práv a úrovní prístupu (rolí) povereným osobám;</w:t>
            </w:r>
          </w:p>
        </w:tc>
        <w:tc>
          <w:tcPr>
            <w:tcW w:w="4726" w:type="dxa"/>
          </w:tcPr>
          <w:p w14:paraId="33C2F15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1734333" w14:textId="77777777" w:rsidTr="00BF12CB">
        <w:tc>
          <w:tcPr>
            <w:tcW w:w="4728" w:type="dxa"/>
          </w:tcPr>
          <w:p w14:paraId="426BE02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Politika hesiel a pravidlá používania autorizačných a autentizačných prostriedkov;</w:t>
            </w:r>
          </w:p>
        </w:tc>
        <w:tc>
          <w:tcPr>
            <w:tcW w:w="4726" w:type="dxa"/>
          </w:tcPr>
          <w:p w14:paraId="3F82368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194BC01" w14:textId="77777777" w:rsidTr="00BF12CB">
        <w:tc>
          <w:tcPr>
            <w:tcW w:w="4728" w:type="dxa"/>
          </w:tcPr>
          <w:p w14:paraId="3DE5A0B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 xml:space="preserve">Pravidlá vzájomného zastupovania poverených osôb (napr. pri dočasnej </w:t>
            </w: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pracovnej neschopnosti, ukončení pracovného)</w:t>
            </w:r>
          </w:p>
        </w:tc>
        <w:tc>
          <w:tcPr>
            <w:tcW w:w="4726" w:type="dxa"/>
          </w:tcPr>
          <w:p w14:paraId="2D5283BD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7F81B8D2" w14:textId="77777777" w:rsidTr="00BF12CB">
        <w:tc>
          <w:tcPr>
            <w:tcW w:w="4728" w:type="dxa"/>
          </w:tcPr>
          <w:p w14:paraId="51FD641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odstránenia alebo zmeny prístupových práv poverených osôb a zariadení na spracúvanie informácií pri ukončení zamestnania, zmluvy alebo dohody, alebo prispôsobenie zmenám rolí.</w:t>
            </w:r>
          </w:p>
        </w:tc>
        <w:tc>
          <w:tcPr>
            <w:tcW w:w="4726" w:type="dxa"/>
          </w:tcPr>
          <w:p w14:paraId="00F62F5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5FB47A6" w14:textId="77777777" w:rsidTr="00BF12CB">
        <w:tc>
          <w:tcPr>
            <w:tcW w:w="4728" w:type="dxa"/>
          </w:tcPr>
          <w:p w14:paraId="2E9C494D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Organizácia spracúvania osobných údajov</w:t>
            </w:r>
          </w:p>
          <w:p w14:paraId="3CB4DB7A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01549C42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3CEF45F" w14:textId="77777777" w:rsidTr="00BF12CB">
        <w:tc>
          <w:tcPr>
            <w:tcW w:w="4728" w:type="dxa"/>
          </w:tcPr>
          <w:p w14:paraId="33F88393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spracúvania osobných údajov v chránenom priestore;</w:t>
            </w:r>
          </w:p>
        </w:tc>
        <w:tc>
          <w:tcPr>
            <w:tcW w:w="4726" w:type="dxa"/>
          </w:tcPr>
          <w:p w14:paraId="5FDC5C54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246D56C" w14:textId="77777777" w:rsidTr="00BF12CB">
        <w:tc>
          <w:tcPr>
            <w:tcW w:w="4728" w:type="dxa"/>
          </w:tcPr>
          <w:p w14:paraId="5581A73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Nepretržitá prítomnosť poverenej osoby v chránenom priestore, ak sa v ňom nachádzajú aj iné ako poverené osoby;</w:t>
            </w:r>
          </w:p>
        </w:tc>
        <w:tc>
          <w:tcPr>
            <w:tcW w:w="4726" w:type="dxa"/>
          </w:tcPr>
          <w:p w14:paraId="69F9E15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09EED2F" w14:textId="77777777" w:rsidTr="00BF12CB">
        <w:tc>
          <w:tcPr>
            <w:tcW w:w="4728" w:type="dxa"/>
          </w:tcPr>
          <w:p w14:paraId="62764BA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Režim údržby a upratovania chránených priestorov;</w:t>
            </w:r>
          </w:p>
        </w:tc>
        <w:tc>
          <w:tcPr>
            <w:tcW w:w="4726" w:type="dxa"/>
          </w:tcPr>
          <w:p w14:paraId="6F412114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8ED5764" w14:textId="77777777" w:rsidTr="00BF12CB">
        <w:tc>
          <w:tcPr>
            <w:tcW w:w="4728" w:type="dxa"/>
          </w:tcPr>
          <w:p w14:paraId="5BFDF3B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spracúvania osobných údajov mimo chráneného priestoru, ak sa také spracúvanie predpokladá:</w:t>
            </w:r>
          </w:p>
          <w:p w14:paraId="387BDD45" w14:textId="77777777" w:rsidR="008B706A" w:rsidRPr="00D613A4" w:rsidRDefault="008B706A" w:rsidP="00BF12CB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manipulácie s fyzickými nosičmi osobných údajov mimo chránených priestorov a vymedzenie zodpovedností,</w:t>
            </w:r>
          </w:p>
          <w:p w14:paraId="02E46A79" w14:textId="77777777" w:rsidR="008B706A" w:rsidRPr="00D613A4" w:rsidRDefault="008B706A" w:rsidP="00BF12CB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používania automatizovaných prostriedkov spracúvania (napr. notebooky) mimo chránených priestorov a vymedzenie zodpovedností,</w:t>
            </w:r>
          </w:p>
          <w:p w14:paraId="0FD56599" w14:textId="77777777" w:rsidR="008B706A" w:rsidRPr="00D613A4" w:rsidRDefault="008B706A" w:rsidP="00BF12CB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používania prenosných dátových nosičov mimo chránených priestorov a vymedzenie zodpovedností.</w:t>
            </w:r>
          </w:p>
          <w:p w14:paraId="08A7568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16B06A5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8208142" w14:textId="77777777" w:rsidTr="00BF12CB">
        <w:tc>
          <w:tcPr>
            <w:tcW w:w="4728" w:type="dxa"/>
          </w:tcPr>
          <w:p w14:paraId="143E567F" w14:textId="77777777" w:rsidR="008B706A" w:rsidRPr="00D613A4" w:rsidRDefault="008B706A" w:rsidP="00BF12C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Likvidácia osobných údajov</w:t>
            </w:r>
          </w:p>
          <w:p w14:paraId="3688FE55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4091E58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EAF424F" w14:textId="77777777" w:rsidTr="00BF12CB">
        <w:tc>
          <w:tcPr>
            <w:tcW w:w="4728" w:type="dxa"/>
          </w:tcPr>
          <w:p w14:paraId="520B8071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Určenie postupov likvidácie osobných údajov s vymedzením súvisiacej zodpovednosti jednotlivých poverených osôb (bezpečné vymazanie osobných údajov z dátových nosičov, likvidácia dátových nosičov a fyzických nosičov osobných údajov).</w:t>
            </w:r>
          </w:p>
          <w:p w14:paraId="1E4B431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485ACE75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59C9A9E" w14:textId="77777777" w:rsidTr="00BF12CB">
        <w:tc>
          <w:tcPr>
            <w:tcW w:w="4728" w:type="dxa"/>
          </w:tcPr>
          <w:p w14:paraId="048FA872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Porušenia ochrany osobných údajov</w:t>
            </w:r>
          </w:p>
          <w:p w14:paraId="163DC56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5ACBC04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73D7CB8B" w14:textId="77777777" w:rsidTr="00BF12CB">
        <w:tc>
          <w:tcPr>
            <w:tcW w:w="4728" w:type="dxa"/>
          </w:tcPr>
          <w:p w14:paraId="73E4810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pri oznamovaní porušenia ochrany osobných údajov úradu a dotknutej osobe na včasné prijatie preventívnych alebo nápravných opatrení;</w:t>
            </w:r>
          </w:p>
        </w:tc>
        <w:tc>
          <w:tcPr>
            <w:tcW w:w="4726" w:type="dxa"/>
          </w:tcPr>
          <w:p w14:paraId="2036DD62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45888CE5" w14:textId="77777777" w:rsidTr="00BF12CB">
        <w:tc>
          <w:tcPr>
            <w:tcW w:w="4728" w:type="dxa"/>
          </w:tcPr>
          <w:p w14:paraId="38A8969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Pravidelné preskúmavanie záznamov udalostí, záznamov o aktivitách používateľov, záznamov o výnimkách;</w:t>
            </w:r>
          </w:p>
        </w:tc>
        <w:tc>
          <w:tcPr>
            <w:tcW w:w="4726" w:type="dxa"/>
          </w:tcPr>
          <w:p w14:paraId="36A726C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96405D0" w14:textId="77777777" w:rsidTr="00BF12CB">
        <w:tc>
          <w:tcPr>
            <w:tcW w:w="4728" w:type="dxa"/>
          </w:tcPr>
          <w:p w14:paraId="229201CA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Evidencia porušení ochrany osobných údajov a použitých riešení;</w:t>
            </w:r>
          </w:p>
        </w:tc>
        <w:tc>
          <w:tcPr>
            <w:tcW w:w="4726" w:type="dxa"/>
          </w:tcPr>
          <w:p w14:paraId="565B58A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1F300BF6" w14:textId="77777777" w:rsidTr="00BF12CB">
        <w:tc>
          <w:tcPr>
            <w:tcW w:w="4728" w:type="dxa"/>
          </w:tcPr>
          <w:p w14:paraId="5D3FB09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identifikácie a riešenia jednotlivých typov porušení ochrany osobných údajov;</w:t>
            </w:r>
          </w:p>
        </w:tc>
        <w:tc>
          <w:tcPr>
            <w:tcW w:w="4726" w:type="dxa"/>
          </w:tcPr>
          <w:p w14:paraId="6F656066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2311A9C" w14:textId="77777777" w:rsidTr="00BF12CB">
        <w:tc>
          <w:tcPr>
            <w:tcW w:w="4728" w:type="dxa"/>
          </w:tcPr>
          <w:p w14:paraId="1147AD3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odstraňovania následkov porušení ochrany osobných údajov;</w:t>
            </w:r>
          </w:p>
        </w:tc>
        <w:tc>
          <w:tcPr>
            <w:tcW w:w="4726" w:type="dxa"/>
          </w:tcPr>
          <w:p w14:paraId="05CCF073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63A5334C" w14:textId="77777777" w:rsidTr="00BF12CB">
        <w:tc>
          <w:tcPr>
            <w:tcW w:w="4728" w:type="dxa"/>
          </w:tcPr>
          <w:p w14:paraId="50D69A4D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Postupy zaručenia kontinuity pri havárii alebo inej mimoriadnej udalosti;</w:t>
            </w:r>
          </w:p>
        </w:tc>
        <w:tc>
          <w:tcPr>
            <w:tcW w:w="4726" w:type="dxa"/>
          </w:tcPr>
          <w:p w14:paraId="53EA6EB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5C25C05" w14:textId="77777777" w:rsidTr="00BF12CB">
        <w:tc>
          <w:tcPr>
            <w:tcW w:w="4728" w:type="dxa"/>
          </w:tcPr>
          <w:p w14:paraId="53ADD0E3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pri poruche, údržbe alebo oprave automatizovaných prostriedkov spracúvania</w:t>
            </w:r>
          </w:p>
        </w:tc>
        <w:tc>
          <w:tcPr>
            <w:tcW w:w="4726" w:type="dxa"/>
          </w:tcPr>
          <w:p w14:paraId="4E336BF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A9C411F" w14:textId="77777777" w:rsidTr="00BF12CB">
        <w:tc>
          <w:tcPr>
            <w:tcW w:w="4728" w:type="dxa"/>
          </w:tcPr>
          <w:p w14:paraId="2C50EB82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Kontrolná činnosť</w:t>
            </w:r>
          </w:p>
          <w:p w14:paraId="37679CD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1CF8A9F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64F5BE06" w14:textId="77777777" w:rsidTr="00BF12CB">
        <w:tc>
          <w:tcPr>
            <w:tcW w:w="4728" w:type="dxa"/>
          </w:tcPr>
          <w:p w14:paraId="277AE914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kontrolná činnosť zameraná na dodržiavanie prijatých bezpečnostných opatrení s určením spôsobu, formy a periodicity jej realizácie (napr. pravidelné kontroly prístupov).</w:t>
            </w:r>
          </w:p>
          <w:p w14:paraId="314C5B3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59531FB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1F0280E8" w14:textId="77777777" w:rsidTr="00BF12CB">
        <w:tc>
          <w:tcPr>
            <w:tcW w:w="4728" w:type="dxa"/>
          </w:tcPr>
          <w:p w14:paraId="4287CBA3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b/>
              </w:rPr>
              <w:t>Dodávateľské vzťahy</w:t>
            </w:r>
          </w:p>
          <w:p w14:paraId="6E9C15C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74FCBD9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5ED2435" w14:textId="77777777" w:rsidTr="00BF12CB">
        <w:tc>
          <w:tcPr>
            <w:tcW w:w="4728" w:type="dxa"/>
          </w:tcPr>
          <w:p w14:paraId="3E18148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overenia dostatočných záruk;</w:t>
            </w:r>
          </w:p>
        </w:tc>
        <w:tc>
          <w:tcPr>
            <w:tcW w:w="4726" w:type="dxa"/>
          </w:tcPr>
          <w:p w14:paraId="3CD86D7D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4BF27AE" w14:textId="77777777" w:rsidTr="00BF12CB">
        <w:tc>
          <w:tcPr>
            <w:tcW w:w="4728" w:type="dxa"/>
          </w:tcPr>
          <w:p w14:paraId="0592F04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Začlenenie požiadaviek na ochranu údajov do zmluvných vzťahov s dodávateľmi a tretími stranami;</w:t>
            </w:r>
          </w:p>
        </w:tc>
        <w:tc>
          <w:tcPr>
            <w:tcW w:w="4726" w:type="dxa"/>
          </w:tcPr>
          <w:p w14:paraId="7117AFC6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C80CB95" w14:textId="77777777" w:rsidTr="00BF12CB">
        <w:tc>
          <w:tcPr>
            <w:tcW w:w="4728" w:type="dxa"/>
          </w:tcPr>
          <w:p w14:paraId="246215A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Monitorovanie a pravidelné preskúmavanie úrovne bezpečnosti služieb poskytovaných dodávateľmi</w:t>
            </w:r>
          </w:p>
        </w:tc>
        <w:tc>
          <w:tcPr>
            <w:tcW w:w="4726" w:type="dxa"/>
          </w:tcPr>
          <w:p w14:paraId="61E5808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0ED55E" w14:textId="278C13B1" w:rsidR="008B706A" w:rsidRDefault="008B706A" w:rsidP="008B706A">
      <w:pPr>
        <w:pStyle w:val="Odsekzoznamu"/>
        <w:ind w:left="360"/>
        <w:rPr>
          <w:rFonts w:ascii="Arial" w:hAnsi="Arial" w:cs="Arial"/>
          <w:shd w:val="clear" w:color="auto" w:fill="FFFFFF"/>
        </w:rPr>
      </w:pPr>
    </w:p>
    <w:p w14:paraId="43DC469E" w14:textId="748DE2A7" w:rsidR="00893F12" w:rsidRDefault="00893F12" w:rsidP="008B706A">
      <w:pPr>
        <w:pStyle w:val="Odsekzoznamu"/>
        <w:ind w:left="360"/>
        <w:rPr>
          <w:rFonts w:ascii="Arial" w:hAnsi="Arial" w:cs="Arial"/>
          <w:shd w:val="clear" w:color="auto" w:fill="FFFFFF"/>
        </w:rPr>
      </w:pPr>
    </w:p>
    <w:p w14:paraId="023D16E9" w14:textId="7CA48E08" w:rsidR="00893F12" w:rsidRDefault="00893F12" w:rsidP="008B706A">
      <w:pPr>
        <w:pStyle w:val="Odsekzoznamu"/>
        <w:ind w:left="360"/>
        <w:rPr>
          <w:rFonts w:ascii="Arial" w:hAnsi="Arial" w:cs="Arial"/>
          <w:shd w:val="clear" w:color="auto" w:fill="FFFFFF"/>
        </w:rPr>
      </w:pPr>
    </w:p>
    <w:p w14:paraId="4FE9BB40" w14:textId="77777777" w:rsidR="00893F12" w:rsidRPr="00D613A4" w:rsidRDefault="00893F12" w:rsidP="008B706A">
      <w:pPr>
        <w:pStyle w:val="Odsekzoznamu"/>
        <w:ind w:left="360"/>
        <w:rPr>
          <w:rFonts w:ascii="Arial" w:hAnsi="Arial" w:cs="Arial"/>
          <w:shd w:val="clear" w:color="auto" w:fill="FFFFFF"/>
        </w:rPr>
      </w:pPr>
    </w:p>
    <w:p w14:paraId="381C4081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2EE36809" w14:textId="541CB1B0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zh-CN"/>
        </w:rPr>
      </w:pPr>
      <w:r w:rsidRPr="00D613A4">
        <w:rPr>
          <w:rFonts w:ascii="Arial" w:eastAsia="Arial" w:hAnsi="Arial" w:cs="Arial"/>
          <w:lang w:val="sk" w:eastAsia="zh-CN"/>
        </w:rPr>
        <w:t>V .......</w:t>
      </w:r>
      <w:r w:rsidR="00D11D21">
        <w:rPr>
          <w:rFonts w:ascii="Arial" w:eastAsia="Arial" w:hAnsi="Arial" w:cs="Arial"/>
          <w:lang w:val="sk" w:eastAsia="zh-CN"/>
        </w:rPr>
        <w:t>.......</w:t>
      </w:r>
      <w:r w:rsidRPr="00D613A4">
        <w:rPr>
          <w:rFonts w:ascii="Arial" w:eastAsia="Arial" w:hAnsi="Arial" w:cs="Arial"/>
          <w:lang w:val="sk" w:eastAsia="zh-CN"/>
        </w:rPr>
        <w:t>............</w:t>
      </w:r>
      <w:r w:rsidR="00D11D21">
        <w:rPr>
          <w:rFonts w:ascii="Arial" w:eastAsia="Arial" w:hAnsi="Arial" w:cs="Arial"/>
          <w:lang w:val="sk" w:eastAsia="zh-CN"/>
        </w:rPr>
        <w:t>., dňa...................</w:t>
      </w:r>
      <w:r w:rsidRPr="00D613A4">
        <w:rPr>
          <w:rFonts w:ascii="Arial" w:eastAsia="Arial" w:hAnsi="Arial" w:cs="Arial"/>
          <w:lang w:val="sk" w:eastAsia="zh-CN"/>
        </w:rPr>
        <w:t>......</w:t>
      </w:r>
    </w:p>
    <w:p w14:paraId="651AEC92" w14:textId="6E43EFE2" w:rsidR="008B706A" w:rsidRPr="00D613A4" w:rsidRDefault="008B706A" w:rsidP="008B706A">
      <w:pPr>
        <w:spacing w:after="0" w:line="240" w:lineRule="auto"/>
        <w:rPr>
          <w:rFonts w:ascii="Arial" w:eastAsia="Arial" w:hAnsi="Arial" w:cs="Arial"/>
          <w:lang w:val="sk" w:eastAsia="sk-SK"/>
        </w:rPr>
      </w:pP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  <w:t>..........................................</w:t>
      </w:r>
      <w:r w:rsidR="00D11D21">
        <w:rPr>
          <w:rFonts w:ascii="Arial" w:eastAsia="Arial" w:hAnsi="Arial" w:cs="Arial"/>
          <w:lang w:val="sk" w:eastAsia="sk-SK"/>
        </w:rPr>
        <w:t>.....................................</w:t>
      </w:r>
      <w:r w:rsidRPr="00D613A4">
        <w:rPr>
          <w:rFonts w:ascii="Arial" w:eastAsia="Arial" w:hAnsi="Arial" w:cs="Arial"/>
          <w:lang w:val="sk" w:eastAsia="sk-SK"/>
        </w:rPr>
        <w:t>..</w:t>
      </w:r>
    </w:p>
    <w:p w14:paraId="54F28BEF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  <w:t>Za Sprostredkovateľa/ďalšieho sprostredkovateľa*:</w:t>
      </w:r>
    </w:p>
    <w:p w14:paraId="77EF2311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  <w:t>titul, meno, priezvisko štatutárneho zástupcu</w:t>
      </w:r>
    </w:p>
    <w:p w14:paraId="2C213BD0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</w:r>
      <w:r w:rsidRPr="00D613A4">
        <w:rPr>
          <w:rFonts w:ascii="Arial" w:eastAsia="Arial" w:hAnsi="Arial" w:cs="Arial"/>
          <w:lang w:val="sk" w:eastAsia="zh-CN"/>
        </w:rPr>
        <w:tab/>
        <w:t>názov spoločnosti</w:t>
      </w:r>
    </w:p>
    <w:p w14:paraId="12005F20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334E09D2" w14:textId="54C157D9" w:rsidR="008B706A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1853F242" w14:textId="678179F5" w:rsidR="00893F12" w:rsidRDefault="00893F12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6D309DBE" w14:textId="77777777" w:rsidR="00893F12" w:rsidRPr="00D613A4" w:rsidRDefault="00893F12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53DB83CC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D613A4">
        <w:rPr>
          <w:rFonts w:ascii="Arial" w:hAnsi="Arial" w:cs="Arial"/>
        </w:rPr>
        <w:t xml:space="preserve">* </w:t>
      </w:r>
      <w:proofErr w:type="spellStart"/>
      <w:r w:rsidRPr="00D613A4">
        <w:rPr>
          <w:rFonts w:ascii="Arial" w:hAnsi="Arial" w:cs="Arial"/>
        </w:rPr>
        <w:t>nehodiace</w:t>
      </w:r>
      <w:proofErr w:type="spellEnd"/>
      <w:r w:rsidRPr="00D613A4">
        <w:rPr>
          <w:rFonts w:ascii="Arial" w:hAnsi="Arial" w:cs="Arial"/>
        </w:rPr>
        <w:t xml:space="preserve"> sa preškrtnite; ak bude osobné údaje spracúvať Sprostredkovateľ aj ďalší sprostredkovateľ, sprostredkovateľ uvedie osobitne informácie v rozsahu tejto prílohy aj pre všetkých ďalších sprostredkovateľov, ktorí budú spracúvať osobné údaje prevádzkovateľa</w:t>
      </w:r>
    </w:p>
    <w:p w14:paraId="275C0007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0F79DAFF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50D322EE" w14:textId="77777777" w:rsidR="00452F44" w:rsidRDefault="00452F44"/>
    <w:sectPr w:rsidR="00452F44" w:rsidSect="00893F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F4A"/>
    <w:multiLevelType w:val="hybridMultilevel"/>
    <w:tmpl w:val="19E24F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4E3064"/>
    <w:multiLevelType w:val="hybridMultilevel"/>
    <w:tmpl w:val="BA1A11A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6A"/>
    <w:rsid w:val="00195330"/>
    <w:rsid w:val="00452F44"/>
    <w:rsid w:val="007C452F"/>
    <w:rsid w:val="00893F12"/>
    <w:rsid w:val="008B57FE"/>
    <w:rsid w:val="008B706A"/>
    <w:rsid w:val="00AA1E6A"/>
    <w:rsid w:val="00B370EE"/>
    <w:rsid w:val="00D11D21"/>
    <w:rsid w:val="00D807D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CA6B"/>
  <w15:chartTrackingRefBased/>
  <w15:docId w15:val="{4FD03D53-2CC7-46F1-A3CA-5D34EF4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0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,Odsek zoznamu2,ODRAZKY PRVA UROVEN,Odsek zoznamu1"/>
    <w:basedOn w:val="Normlny"/>
    <w:link w:val="OdsekzoznamuChar"/>
    <w:uiPriority w:val="99"/>
    <w:qFormat/>
    <w:rsid w:val="008B706A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body Char,Colorful List - Accent 11 Char,Odsek zoznamu2 Char,ODRAZKY PRVA UROVEN Char,Odsek zoznamu1 Char"/>
    <w:link w:val="Odsekzoznamu"/>
    <w:uiPriority w:val="99"/>
    <w:qFormat/>
    <w:locked/>
    <w:rsid w:val="008B706A"/>
  </w:style>
  <w:style w:type="table" w:styleId="Mriekatabuky">
    <w:name w:val="Table Grid"/>
    <w:basedOn w:val="Normlnatabuka"/>
    <w:uiPriority w:val="59"/>
    <w:rsid w:val="008B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nhideWhenUsed/>
    <w:rsid w:val="008B70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B706A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9533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3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33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6364-67D4-4E3D-825B-6E00F4A0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 Katarína, JUDr., LL.M.</dc:creator>
  <cp:keywords/>
  <dc:description/>
  <cp:lastModifiedBy>Krnáčová Daniela, Mgr.</cp:lastModifiedBy>
  <cp:revision>2</cp:revision>
  <dcterms:created xsi:type="dcterms:W3CDTF">2024-02-16T12:32:00Z</dcterms:created>
  <dcterms:modified xsi:type="dcterms:W3CDTF">2024-02-16T12:32:00Z</dcterms:modified>
</cp:coreProperties>
</file>