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37B9C491" w:rsidR="000F798F" w:rsidRDefault="000F798F" w:rsidP="006E7C2B">
      <w:pPr>
        <w:spacing w:after="39" w:line="259" w:lineRule="auto"/>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w:t>
      </w:r>
      <w:r w:rsidR="000E0337">
        <w:rPr>
          <w:rFonts w:ascii="Arial" w:eastAsia="Calibri" w:hAnsi="Arial" w:cs="Arial"/>
          <w:b/>
          <w:bCs/>
          <w:szCs w:val="24"/>
        </w:rPr>
        <w:t xml:space="preserve">§ 91 vo väzbe na </w:t>
      </w:r>
      <w:r w:rsidRPr="00C57481">
        <w:rPr>
          <w:rFonts w:ascii="Arial" w:eastAsia="Calibri" w:hAnsi="Arial" w:cs="Arial"/>
          <w:b/>
          <w:bCs/>
          <w:szCs w:val="24"/>
        </w:rPr>
        <w:t xml:space="preserve">§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7038F5C6" w14:textId="7A8ACD83" w:rsidR="00454A8B" w:rsidRPr="00AB74CB" w:rsidRDefault="00705215" w:rsidP="003A61AC">
      <w:pPr>
        <w:spacing w:after="0" w:line="259" w:lineRule="auto"/>
        <w:ind w:right="0" w:firstLine="0"/>
        <w:jc w:val="center"/>
        <w:rPr>
          <w:rFonts w:ascii="Arial" w:hAnsi="Arial" w:cs="Arial"/>
        </w:rPr>
      </w:pPr>
      <w:r w:rsidRPr="00705215">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Zabezpečenie odberu, prepravy a spracovanie nebezpečného odpadu (popolček)</w:t>
      </w:r>
      <w:r w:rsidR="00205666">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II.</w:t>
      </w:r>
    </w:p>
    <w:p w14:paraId="15F3AC07" w14:textId="2E982630" w:rsidR="00454A8B" w:rsidRPr="00AB74CB" w:rsidRDefault="00454A8B">
      <w:pPr>
        <w:spacing w:after="0" w:line="259" w:lineRule="auto"/>
        <w:ind w:right="0" w:firstLine="0"/>
        <w:jc w:val="left"/>
        <w:rPr>
          <w:rFonts w:ascii="Arial" w:hAnsi="Arial" w:cs="Arial"/>
        </w:rPr>
      </w:pP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41904B67"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205666">
        <w:rPr>
          <w:rFonts w:ascii="Arial" w:hAnsi="Arial" w:cs="Arial"/>
          <w:b/>
          <w:bCs/>
          <w:sz w:val="22"/>
        </w:rPr>
        <w:t>máj</w:t>
      </w:r>
      <w:r w:rsidR="005041AC" w:rsidRPr="005041AC">
        <w:rPr>
          <w:rFonts w:ascii="Arial" w:hAnsi="Arial" w:cs="Arial"/>
          <w:b/>
          <w:bCs/>
          <w:sz w:val="22"/>
        </w:rPr>
        <w:t xml:space="preserve"> 202</w:t>
      </w:r>
      <w:r w:rsidR="007F1E0C">
        <w:rPr>
          <w:rFonts w:ascii="Arial" w:hAnsi="Arial" w:cs="Arial"/>
          <w:b/>
          <w:bCs/>
          <w:sz w:val="22"/>
        </w:rPr>
        <w:t>4</w:t>
      </w:r>
    </w:p>
    <w:p w14:paraId="508F5ABF" w14:textId="77777777" w:rsidR="00895171" w:rsidRDefault="00895171" w:rsidP="005041AC">
      <w:pPr>
        <w:spacing w:after="8" w:line="248" w:lineRule="auto"/>
        <w:ind w:left="-5" w:right="12" w:hanging="10"/>
        <w:jc w:val="center"/>
        <w:rPr>
          <w:rFonts w:ascii="Arial" w:hAnsi="Arial" w:cs="Arial"/>
          <w:b/>
          <w:bCs/>
          <w:sz w:val="22"/>
        </w:rPr>
      </w:pPr>
    </w:p>
    <w:p w14:paraId="602CDE6F" w14:textId="77777777" w:rsidR="00895171" w:rsidRDefault="00895171" w:rsidP="005041AC">
      <w:pPr>
        <w:spacing w:after="8" w:line="248" w:lineRule="auto"/>
        <w:ind w:left="-5" w:right="12" w:hanging="10"/>
        <w:jc w:val="center"/>
        <w:rPr>
          <w:rFonts w:ascii="Arial" w:hAnsi="Arial" w:cs="Arial"/>
          <w:b/>
          <w:bCs/>
          <w:sz w:val="22"/>
        </w:rPr>
      </w:pP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Pr="005041AC" w:rsidRDefault="00D00A13"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73476E70"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0A1F5A">
              <w:rPr>
                <w:noProof/>
                <w:webHidden/>
              </w:rPr>
              <w:t>4</w:t>
            </w:r>
            <w:r w:rsidR="00C327B2">
              <w:rPr>
                <w:noProof/>
                <w:webHidden/>
              </w:rPr>
              <w:fldChar w:fldCharType="end"/>
            </w:r>
          </w:hyperlink>
        </w:p>
        <w:p w14:paraId="2769A95C" w14:textId="3E225BEB" w:rsidR="00C327B2" w:rsidRDefault="00570E9B">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0A1F5A">
              <w:rPr>
                <w:noProof/>
                <w:webHidden/>
              </w:rPr>
              <w:t>4</w:t>
            </w:r>
            <w:r w:rsidR="00C327B2">
              <w:rPr>
                <w:noProof/>
                <w:webHidden/>
              </w:rPr>
              <w:fldChar w:fldCharType="end"/>
            </w:r>
          </w:hyperlink>
        </w:p>
        <w:p w14:paraId="1B92EA5E" w14:textId="2AA3B8FF"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0A1F5A">
              <w:rPr>
                <w:noProof/>
                <w:webHidden/>
              </w:rPr>
              <w:t>4</w:t>
            </w:r>
            <w:r w:rsidR="00C327B2">
              <w:rPr>
                <w:noProof/>
                <w:webHidden/>
              </w:rPr>
              <w:fldChar w:fldCharType="end"/>
            </w:r>
          </w:hyperlink>
        </w:p>
        <w:p w14:paraId="6E35D79C" w14:textId="2F4A8634"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0A1F5A">
              <w:rPr>
                <w:noProof/>
                <w:webHidden/>
              </w:rPr>
              <w:t>5</w:t>
            </w:r>
            <w:r w:rsidR="00C327B2">
              <w:rPr>
                <w:noProof/>
                <w:webHidden/>
              </w:rPr>
              <w:fldChar w:fldCharType="end"/>
            </w:r>
          </w:hyperlink>
        </w:p>
        <w:p w14:paraId="229D761B" w14:textId="22D35D36"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0A1F5A">
              <w:rPr>
                <w:noProof/>
                <w:webHidden/>
              </w:rPr>
              <w:t>5</w:t>
            </w:r>
            <w:r w:rsidR="00C327B2">
              <w:rPr>
                <w:noProof/>
                <w:webHidden/>
              </w:rPr>
              <w:fldChar w:fldCharType="end"/>
            </w:r>
          </w:hyperlink>
        </w:p>
        <w:p w14:paraId="0DC8BC28" w14:textId="504B9825"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0A1F5A">
              <w:rPr>
                <w:noProof/>
                <w:webHidden/>
              </w:rPr>
              <w:t>6</w:t>
            </w:r>
            <w:r w:rsidR="00C327B2">
              <w:rPr>
                <w:noProof/>
                <w:webHidden/>
              </w:rPr>
              <w:fldChar w:fldCharType="end"/>
            </w:r>
          </w:hyperlink>
        </w:p>
        <w:p w14:paraId="68E715E8" w14:textId="7147C2F1"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0A1F5A">
              <w:rPr>
                <w:noProof/>
                <w:webHidden/>
              </w:rPr>
              <w:t>6</w:t>
            </w:r>
            <w:r w:rsidR="00C327B2">
              <w:rPr>
                <w:noProof/>
                <w:webHidden/>
              </w:rPr>
              <w:fldChar w:fldCharType="end"/>
            </w:r>
          </w:hyperlink>
        </w:p>
        <w:p w14:paraId="04405B26" w14:textId="6EFAA334"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0A1F5A">
              <w:rPr>
                <w:noProof/>
                <w:webHidden/>
              </w:rPr>
              <w:t>6</w:t>
            </w:r>
            <w:r w:rsidR="00C327B2">
              <w:rPr>
                <w:noProof/>
                <w:webHidden/>
              </w:rPr>
              <w:fldChar w:fldCharType="end"/>
            </w:r>
          </w:hyperlink>
        </w:p>
        <w:p w14:paraId="33F56991" w14:textId="50855430"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0A1F5A">
              <w:rPr>
                <w:noProof/>
                <w:webHidden/>
              </w:rPr>
              <w:t>6</w:t>
            </w:r>
            <w:r w:rsidR="00C327B2">
              <w:rPr>
                <w:noProof/>
                <w:webHidden/>
              </w:rPr>
              <w:fldChar w:fldCharType="end"/>
            </w:r>
          </w:hyperlink>
        </w:p>
        <w:p w14:paraId="68DFB252" w14:textId="40B6F151"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0A1F5A">
              <w:rPr>
                <w:noProof/>
                <w:webHidden/>
              </w:rPr>
              <w:t>7</w:t>
            </w:r>
            <w:r w:rsidR="00C327B2">
              <w:rPr>
                <w:noProof/>
                <w:webHidden/>
              </w:rPr>
              <w:fldChar w:fldCharType="end"/>
            </w:r>
          </w:hyperlink>
        </w:p>
        <w:p w14:paraId="68C8DB0A" w14:textId="55E79448"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0A1F5A">
              <w:rPr>
                <w:noProof/>
                <w:webHidden/>
              </w:rPr>
              <w:t>7</w:t>
            </w:r>
            <w:r w:rsidR="00C327B2">
              <w:rPr>
                <w:noProof/>
                <w:webHidden/>
              </w:rPr>
              <w:fldChar w:fldCharType="end"/>
            </w:r>
          </w:hyperlink>
        </w:p>
        <w:p w14:paraId="7C87F402" w14:textId="4D3A85FD"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0A1F5A">
              <w:rPr>
                <w:noProof/>
                <w:webHidden/>
              </w:rPr>
              <w:t>7</w:t>
            </w:r>
            <w:r w:rsidR="00C327B2">
              <w:rPr>
                <w:noProof/>
                <w:webHidden/>
              </w:rPr>
              <w:fldChar w:fldCharType="end"/>
            </w:r>
          </w:hyperlink>
        </w:p>
        <w:p w14:paraId="06A8E7B7" w14:textId="173FC078" w:rsidR="00C327B2" w:rsidRPr="004F6B2C" w:rsidRDefault="00570E9B"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0A1F5A">
              <w:rPr>
                <w:noProof/>
                <w:webHidden/>
              </w:rPr>
              <w:t>7</w:t>
            </w:r>
            <w:r w:rsidR="00C327B2" w:rsidRPr="004F6B2C">
              <w:rPr>
                <w:noProof/>
                <w:webHidden/>
              </w:rPr>
              <w:fldChar w:fldCharType="end"/>
            </w:r>
          </w:hyperlink>
        </w:p>
        <w:p w14:paraId="18CE1C0B" w14:textId="16026B72"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0A1F5A">
              <w:rPr>
                <w:noProof/>
                <w:webHidden/>
              </w:rPr>
              <w:t>9</w:t>
            </w:r>
            <w:r w:rsidRPr="004F6B2C">
              <w:rPr>
                <w:noProof/>
                <w:webHidden/>
              </w:rPr>
              <w:fldChar w:fldCharType="end"/>
            </w:r>
          </w:hyperlink>
        </w:p>
        <w:p w14:paraId="36168D31" w14:textId="47CEF967"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0A1F5A">
              <w:rPr>
                <w:noProof/>
                <w:webHidden/>
              </w:rPr>
              <w:t>9</w:t>
            </w:r>
            <w:r w:rsidR="00C327B2" w:rsidRPr="004F6B2C">
              <w:rPr>
                <w:noProof/>
                <w:webHidden/>
              </w:rPr>
              <w:fldChar w:fldCharType="end"/>
            </w:r>
          </w:hyperlink>
        </w:p>
        <w:p w14:paraId="1A335750" w14:textId="1F27A907"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0A1F5A">
              <w:rPr>
                <w:noProof/>
                <w:webHidden/>
              </w:rPr>
              <w:t>10</w:t>
            </w:r>
            <w:r w:rsidR="00C327B2" w:rsidRPr="004F6B2C">
              <w:rPr>
                <w:noProof/>
                <w:webHidden/>
              </w:rPr>
              <w:fldChar w:fldCharType="end"/>
            </w:r>
          </w:hyperlink>
        </w:p>
        <w:p w14:paraId="3EA9489E" w14:textId="5171A016" w:rsidR="00C327B2" w:rsidRPr="004F6B2C" w:rsidRDefault="00570E9B">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0A1F5A">
              <w:rPr>
                <w:noProof/>
                <w:webHidden/>
              </w:rPr>
              <w:t>10</w:t>
            </w:r>
            <w:r w:rsidR="00C327B2" w:rsidRPr="004F6B2C">
              <w:rPr>
                <w:noProof/>
                <w:webHidden/>
              </w:rPr>
              <w:fldChar w:fldCharType="end"/>
            </w:r>
          </w:hyperlink>
        </w:p>
        <w:p w14:paraId="7F53A3D8" w14:textId="0D4032A3"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0A1F5A">
              <w:rPr>
                <w:noProof/>
                <w:webHidden/>
              </w:rPr>
              <w:t>10</w:t>
            </w:r>
            <w:r w:rsidR="00C327B2" w:rsidRPr="004F6B2C">
              <w:rPr>
                <w:noProof/>
                <w:webHidden/>
              </w:rPr>
              <w:fldChar w:fldCharType="end"/>
            </w:r>
          </w:hyperlink>
        </w:p>
        <w:p w14:paraId="46C19C7D" w14:textId="15F16BC0"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0A1F5A">
              <w:rPr>
                <w:noProof/>
                <w:webHidden/>
              </w:rPr>
              <w:t>12</w:t>
            </w:r>
            <w:r w:rsidR="00C327B2" w:rsidRPr="004F6B2C">
              <w:rPr>
                <w:noProof/>
                <w:webHidden/>
              </w:rPr>
              <w:fldChar w:fldCharType="end"/>
            </w:r>
          </w:hyperlink>
        </w:p>
        <w:p w14:paraId="0C9D4D8A" w14:textId="6DA56F5C"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0A1F5A">
              <w:rPr>
                <w:noProof/>
                <w:webHidden/>
              </w:rPr>
              <w:t>12</w:t>
            </w:r>
            <w:r w:rsidR="00C327B2" w:rsidRPr="004F6B2C">
              <w:rPr>
                <w:noProof/>
                <w:webHidden/>
              </w:rPr>
              <w:fldChar w:fldCharType="end"/>
            </w:r>
          </w:hyperlink>
        </w:p>
        <w:p w14:paraId="09B470B7" w14:textId="75E0D6A6"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0A1F5A">
              <w:rPr>
                <w:noProof/>
                <w:webHidden/>
              </w:rPr>
              <w:t>12</w:t>
            </w:r>
            <w:r w:rsidR="00C327B2" w:rsidRPr="004F6B2C">
              <w:rPr>
                <w:noProof/>
                <w:webHidden/>
              </w:rPr>
              <w:fldChar w:fldCharType="end"/>
            </w:r>
          </w:hyperlink>
        </w:p>
        <w:p w14:paraId="6A54DE31" w14:textId="4B27844D" w:rsidR="00C327B2" w:rsidRPr="004F6B2C"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0A1F5A">
              <w:rPr>
                <w:noProof/>
                <w:webHidden/>
              </w:rPr>
              <w:t>13</w:t>
            </w:r>
            <w:r w:rsidR="00C327B2" w:rsidRPr="004F6B2C">
              <w:rPr>
                <w:noProof/>
                <w:webHidden/>
              </w:rPr>
              <w:fldChar w:fldCharType="end"/>
            </w:r>
          </w:hyperlink>
        </w:p>
        <w:p w14:paraId="54DCE31A" w14:textId="3F7352DC" w:rsidR="00C327B2" w:rsidRPr="004F6B2C" w:rsidRDefault="00570E9B">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0A1F5A">
              <w:rPr>
                <w:noProof/>
                <w:webHidden/>
              </w:rPr>
              <w:t>13</w:t>
            </w:r>
            <w:r w:rsidR="00C327B2" w:rsidRPr="004F6B2C">
              <w:rPr>
                <w:noProof/>
                <w:webHidden/>
              </w:rPr>
              <w:fldChar w:fldCharType="end"/>
            </w:r>
          </w:hyperlink>
        </w:p>
        <w:p w14:paraId="39014C77" w14:textId="6A96FD43" w:rsidR="00C327B2" w:rsidRPr="004F6B2C" w:rsidRDefault="00570E9B">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0A1F5A">
              <w:rPr>
                <w:noProof/>
                <w:webHidden/>
              </w:rPr>
              <w:t>14</w:t>
            </w:r>
            <w:r w:rsidR="00C327B2" w:rsidRPr="004F6B2C">
              <w:rPr>
                <w:noProof/>
                <w:webHidden/>
              </w:rPr>
              <w:fldChar w:fldCharType="end"/>
            </w:r>
          </w:hyperlink>
        </w:p>
        <w:p w14:paraId="01DF39EA" w14:textId="452A8887"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0A1F5A">
              <w:rPr>
                <w:noProof/>
                <w:webHidden/>
              </w:rPr>
              <w:t>14</w:t>
            </w:r>
            <w:r w:rsidR="00C327B2" w:rsidRPr="004F6B2C">
              <w:rPr>
                <w:noProof/>
                <w:webHidden/>
              </w:rPr>
              <w:fldChar w:fldCharType="end"/>
            </w:r>
          </w:hyperlink>
        </w:p>
        <w:p w14:paraId="6BBD80D3" w14:textId="0DA9C840" w:rsidR="00C327B2" w:rsidRDefault="00570E9B">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0A1F5A">
              <w:rPr>
                <w:noProof/>
                <w:webHidden/>
              </w:rPr>
              <w:t>14</w:t>
            </w:r>
            <w:r w:rsidR="00C327B2">
              <w:rPr>
                <w:noProof/>
                <w:webHidden/>
              </w:rPr>
              <w:fldChar w:fldCharType="end"/>
            </w:r>
          </w:hyperlink>
        </w:p>
        <w:p w14:paraId="60040F0C" w14:textId="0ADD8AA3"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0A1F5A">
              <w:rPr>
                <w:noProof/>
                <w:webHidden/>
              </w:rPr>
              <w:t>15</w:t>
            </w:r>
            <w:r w:rsidR="00C327B2" w:rsidRPr="00835E80">
              <w:rPr>
                <w:noProof/>
                <w:webHidden/>
              </w:rPr>
              <w:fldChar w:fldCharType="end"/>
            </w:r>
          </w:hyperlink>
        </w:p>
        <w:p w14:paraId="16C21B99" w14:textId="05E7011C"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0A1F5A">
              <w:rPr>
                <w:noProof/>
                <w:webHidden/>
              </w:rPr>
              <w:t>15</w:t>
            </w:r>
            <w:r w:rsidR="00C327B2">
              <w:rPr>
                <w:noProof/>
                <w:webHidden/>
              </w:rPr>
              <w:fldChar w:fldCharType="end"/>
            </w:r>
          </w:hyperlink>
        </w:p>
        <w:p w14:paraId="7E3A9815" w14:textId="5CDA0934" w:rsidR="00C327B2" w:rsidRDefault="00570E9B">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0A1F5A">
              <w:rPr>
                <w:noProof/>
                <w:webHidden/>
              </w:rPr>
              <w:t>16</w:t>
            </w:r>
            <w:r w:rsidR="00C327B2">
              <w:rPr>
                <w:noProof/>
                <w:webHidden/>
              </w:rPr>
              <w:fldChar w:fldCharType="end"/>
            </w:r>
          </w:hyperlink>
        </w:p>
        <w:p w14:paraId="28E95225" w14:textId="1A5D6B05" w:rsidR="00C327B2" w:rsidRDefault="00570E9B">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0A1F5A">
              <w:rPr>
                <w:noProof/>
                <w:webHidden/>
              </w:rPr>
              <w:t>16</w:t>
            </w:r>
            <w:r w:rsidR="00C327B2">
              <w:rPr>
                <w:noProof/>
                <w:webHidden/>
              </w:rPr>
              <w:fldChar w:fldCharType="end"/>
            </w:r>
          </w:hyperlink>
        </w:p>
        <w:p w14:paraId="1A011A4E" w14:textId="70927FD3" w:rsidR="00C327B2" w:rsidRDefault="00570E9B">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0A1F5A">
              <w:rPr>
                <w:noProof/>
                <w:webHidden/>
              </w:rPr>
              <w:t>17</w:t>
            </w:r>
            <w:r w:rsidR="00C327B2">
              <w:rPr>
                <w:noProof/>
                <w:webHidden/>
              </w:rPr>
              <w:fldChar w:fldCharType="end"/>
            </w:r>
          </w:hyperlink>
        </w:p>
        <w:p w14:paraId="375AD30A" w14:textId="667A3679"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0A1F5A">
              <w:rPr>
                <w:noProof/>
                <w:webHidden/>
              </w:rPr>
              <w:t>17</w:t>
            </w:r>
            <w:r w:rsidR="00C327B2">
              <w:rPr>
                <w:noProof/>
                <w:webHidden/>
              </w:rPr>
              <w:fldChar w:fldCharType="end"/>
            </w:r>
          </w:hyperlink>
        </w:p>
        <w:p w14:paraId="325F0305" w14:textId="0E49562F"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0A1F5A">
              <w:rPr>
                <w:noProof/>
                <w:webHidden/>
              </w:rPr>
              <w:t>18</w:t>
            </w:r>
            <w:r w:rsidR="00C327B2">
              <w:rPr>
                <w:noProof/>
                <w:webHidden/>
              </w:rPr>
              <w:fldChar w:fldCharType="end"/>
            </w:r>
          </w:hyperlink>
        </w:p>
        <w:p w14:paraId="0203AF3C" w14:textId="63ABD4E1" w:rsidR="00C327B2" w:rsidRDefault="00570E9B">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0A1F5A">
              <w:rPr>
                <w:noProof/>
                <w:webHidden/>
              </w:rPr>
              <w:t>18</w:t>
            </w:r>
            <w:r w:rsidR="00C327B2">
              <w:rPr>
                <w:noProof/>
                <w:webHidden/>
              </w:rPr>
              <w:fldChar w:fldCharType="end"/>
            </w:r>
          </w:hyperlink>
        </w:p>
        <w:p w14:paraId="62665129" w14:textId="2F710FE3" w:rsidR="00C327B2" w:rsidRDefault="00570E9B">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0A1F5A">
              <w:rPr>
                <w:noProof/>
                <w:webHidden/>
              </w:rPr>
              <w:t>19</w:t>
            </w:r>
            <w:r w:rsidR="00C327B2">
              <w:rPr>
                <w:noProof/>
                <w:webHidden/>
              </w:rPr>
              <w:fldChar w:fldCharType="end"/>
            </w:r>
          </w:hyperlink>
        </w:p>
        <w:p w14:paraId="0A446CDD" w14:textId="5489E172"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0A1F5A">
              <w:rPr>
                <w:noProof/>
                <w:webHidden/>
              </w:rPr>
              <w:t>19</w:t>
            </w:r>
            <w:r w:rsidR="00C327B2">
              <w:rPr>
                <w:noProof/>
                <w:webHidden/>
              </w:rPr>
              <w:fldChar w:fldCharType="end"/>
            </w:r>
          </w:hyperlink>
        </w:p>
        <w:p w14:paraId="7E111207" w14:textId="7022930B"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0A1F5A">
              <w:rPr>
                <w:noProof/>
                <w:webHidden/>
              </w:rPr>
              <w:t>20</w:t>
            </w:r>
            <w:r w:rsidR="00C327B2">
              <w:rPr>
                <w:noProof/>
                <w:webHidden/>
              </w:rPr>
              <w:fldChar w:fldCharType="end"/>
            </w:r>
          </w:hyperlink>
        </w:p>
        <w:p w14:paraId="6FED9C23" w14:textId="577594C7"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0A1F5A">
              <w:rPr>
                <w:noProof/>
                <w:webHidden/>
              </w:rPr>
              <w:t>20</w:t>
            </w:r>
            <w:r w:rsidR="00C327B2">
              <w:rPr>
                <w:noProof/>
                <w:webHidden/>
              </w:rPr>
              <w:fldChar w:fldCharType="end"/>
            </w:r>
          </w:hyperlink>
        </w:p>
        <w:p w14:paraId="098BE5D3" w14:textId="368CC48E"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0A1F5A">
              <w:rPr>
                <w:noProof/>
                <w:webHidden/>
              </w:rPr>
              <w:t>21</w:t>
            </w:r>
            <w:r w:rsidR="00C327B2">
              <w:rPr>
                <w:noProof/>
                <w:webHidden/>
              </w:rPr>
              <w:fldChar w:fldCharType="end"/>
            </w:r>
          </w:hyperlink>
        </w:p>
        <w:p w14:paraId="56FC93E9" w14:textId="0588FDED"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0A1F5A">
              <w:rPr>
                <w:noProof/>
                <w:webHidden/>
              </w:rPr>
              <w:t>22</w:t>
            </w:r>
            <w:r w:rsidR="00C327B2">
              <w:rPr>
                <w:noProof/>
                <w:webHidden/>
              </w:rPr>
              <w:fldChar w:fldCharType="end"/>
            </w:r>
          </w:hyperlink>
        </w:p>
        <w:p w14:paraId="32C33DB1" w14:textId="646D1EF3"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0A1F5A">
              <w:rPr>
                <w:noProof/>
                <w:webHidden/>
              </w:rPr>
              <w:t>22</w:t>
            </w:r>
            <w:r w:rsidR="00C327B2">
              <w:rPr>
                <w:noProof/>
                <w:webHidden/>
              </w:rPr>
              <w:fldChar w:fldCharType="end"/>
            </w:r>
          </w:hyperlink>
        </w:p>
        <w:p w14:paraId="0722864C" w14:textId="188AFF6F"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0A1F5A">
              <w:rPr>
                <w:noProof/>
                <w:webHidden/>
              </w:rPr>
              <w:t>23</w:t>
            </w:r>
            <w:r w:rsidR="00C327B2">
              <w:rPr>
                <w:noProof/>
                <w:webHidden/>
              </w:rPr>
              <w:fldChar w:fldCharType="end"/>
            </w:r>
          </w:hyperlink>
        </w:p>
        <w:p w14:paraId="5286C0AA" w14:textId="745ADC31"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0A1F5A">
              <w:rPr>
                <w:noProof/>
                <w:webHidden/>
              </w:rPr>
              <w:t>23</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7F2FD333" w:rsidR="00454A8B" w:rsidRPr="00933D0A" w:rsidRDefault="00877DD9" w:rsidP="00824A5F">
      <w:pPr>
        <w:pStyle w:val="Odsekzoznamu"/>
        <w:numPr>
          <w:ilvl w:val="0"/>
          <w:numId w:val="15"/>
        </w:numPr>
        <w:spacing w:after="127"/>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723F9E2E" w:rsidR="00EF021D" w:rsidRPr="00933D0A" w:rsidRDefault="00877DD9"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w:t>
      </w:r>
      <w:r w:rsidR="00B161B0">
        <w:rPr>
          <w:rFonts w:ascii="Arial" w:hAnsi="Arial" w:cs="Arial"/>
          <w:sz w:val="22"/>
        </w:rPr>
        <w:br/>
      </w:r>
      <w:r w:rsidR="00F67304" w:rsidRPr="00933D0A">
        <w:rPr>
          <w:rFonts w:ascii="Arial" w:hAnsi="Arial" w:cs="Arial"/>
          <w:sz w:val="22"/>
        </w:rPr>
        <w:t>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628C2D82" w:rsidR="007E2043" w:rsidRPr="00933D0A" w:rsidRDefault="00B161B0"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008B3810" w:rsidRPr="00933D0A">
        <w:rPr>
          <w:rFonts w:ascii="Arial" w:hAnsi="Arial" w:cs="Arial"/>
          <w:sz w:val="22"/>
        </w:rPr>
        <w:t>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36BAC538"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980C232" w:rsidR="00454A8B" w:rsidRPr="00977516" w:rsidRDefault="00CD5DF6" w:rsidP="00824A5F">
      <w:pPr>
        <w:pStyle w:val="Odsekzoznamu"/>
        <w:numPr>
          <w:ilvl w:val="0"/>
          <w:numId w:val="15"/>
        </w:numPr>
        <w:spacing w:after="138" w:line="238" w:lineRule="auto"/>
        <w:ind w:left="426" w:right="23" w:hanging="437"/>
        <w:rPr>
          <w:rFonts w:ascii="Arial" w:hAnsi="Arial" w:cs="Arial"/>
          <w:sz w:val="22"/>
        </w:rPr>
      </w:pPr>
      <w:r>
        <w:rPr>
          <w:rFonts w:ascii="Arial" w:hAnsi="Arial" w:cs="Arial"/>
          <w:b/>
          <w:color w:val="0000FF"/>
          <w:sz w:val="22"/>
        </w:rPr>
        <w:t>O</w:t>
      </w:r>
      <w:r w:rsidR="008B3810" w:rsidRPr="00933D0A">
        <w:rPr>
          <w:rFonts w:ascii="Arial" w:hAnsi="Arial" w:cs="Arial"/>
          <w:b/>
          <w:color w:val="0000FF"/>
          <w:sz w:val="22"/>
        </w:rPr>
        <w:t>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1F1F2348" w:rsidR="00454A8B" w:rsidRPr="00933D0A" w:rsidRDefault="00CD5DF6" w:rsidP="00824A5F">
      <w:pPr>
        <w:pStyle w:val="Odsekzoznamu"/>
        <w:numPr>
          <w:ilvl w:val="0"/>
          <w:numId w:val="15"/>
        </w:numPr>
        <w:ind w:left="426" w:right="21" w:hanging="437"/>
        <w:rPr>
          <w:rFonts w:ascii="Arial" w:hAnsi="Arial" w:cs="Arial"/>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v prípravnej fáze verejného obstarávania nevyužil 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640CF499"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obstarávateľa,</w:t>
      </w:r>
      <w:r w:rsidRPr="00BF5351">
        <w:rPr>
          <w:rFonts w:ascii="Arial" w:hAnsi="Arial" w:cs="Arial"/>
          <w:sz w:val="22"/>
        </w:rPr>
        <w:t xml:space="preserve"> týkajúce sa tejto zákazky, uvedené v oznámení 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67317E95" w14:textId="77777777" w:rsidR="00CB3D0B" w:rsidRDefault="00CB3D0B" w:rsidP="00191FB6">
      <w:pPr>
        <w:pStyle w:val="Nadpis3"/>
        <w:tabs>
          <w:tab w:val="left" w:pos="567"/>
        </w:tabs>
        <w:ind w:left="-15" w:right="0" w:firstLine="0"/>
        <w:rPr>
          <w:rFonts w:ascii="Arial" w:hAnsi="Arial" w:cs="Arial"/>
          <w:color w:val="1F3864" w:themeColor="accent1" w:themeShade="80"/>
          <w:szCs w:val="28"/>
        </w:rPr>
      </w:pPr>
      <w:bookmarkStart w:id="4" w:name="_Toc86849126"/>
    </w:p>
    <w:p w14:paraId="678DBC00" w14:textId="499EABCC"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7489D2CD"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597C88CB" w:rsidR="00151652" w:rsidRPr="00923B81"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923B81" w:rsidRPr="00923B81">
          <w:rPr>
            <w:rStyle w:val="Hypertextovprepojenie"/>
            <w:rFonts w:ascii="Arial" w:hAnsi="Arial" w:cs="Arial"/>
            <w:sz w:val="22"/>
          </w:rPr>
          <w:t>https://josephine.proebiz.com/sk/tender/56571/summary</w:t>
        </w:r>
      </w:hyperlink>
      <w:r w:rsidR="00923B81" w:rsidRPr="00923B81">
        <w:rPr>
          <w:rFonts w:ascii="Arial" w:hAnsi="Arial" w:cs="Arial"/>
          <w:sz w:val="22"/>
        </w:rPr>
        <w:t xml:space="preserve"> </w:t>
      </w:r>
      <w:r w:rsidR="00CE3602" w:rsidRPr="00923B81">
        <w:rPr>
          <w:rFonts w:ascii="Arial" w:hAnsi="Arial" w:cs="Arial"/>
          <w:sz w:val="22"/>
        </w:rPr>
        <w:t xml:space="preserve"> </w:t>
      </w:r>
      <w:r w:rsidR="00B236E9" w:rsidRPr="00923B81">
        <w:rPr>
          <w:rFonts w:ascii="Arial" w:hAnsi="Arial" w:cs="Arial"/>
          <w:sz w:val="22"/>
        </w:rPr>
        <w:t xml:space="preserve"> </w:t>
      </w:r>
      <w:r w:rsidR="001D2720" w:rsidRPr="00923B81">
        <w:rPr>
          <w:rFonts w:ascii="Arial" w:hAnsi="Arial" w:cs="Arial"/>
          <w:sz w:val="22"/>
        </w:rPr>
        <w:t xml:space="preserve"> </w:t>
      </w:r>
      <w:r w:rsidR="006C61C9" w:rsidRPr="00923B81">
        <w:rPr>
          <w:rFonts w:ascii="Arial" w:hAnsi="Arial" w:cs="Arial"/>
          <w:sz w:val="22"/>
        </w:rPr>
        <w:t xml:space="preserve"> </w:t>
      </w:r>
      <w:hyperlink r:id="rId11">
        <w:r w:rsidRPr="00923B81">
          <w:rPr>
            <w:rFonts w:ascii="Arial" w:eastAsia="Times New Roman" w:hAnsi="Arial" w:cs="Arial"/>
            <w:color w:val="auto"/>
            <w:sz w:val="22"/>
            <w:lang w:eastAsia="en-US"/>
          </w:rPr>
          <w:t xml:space="preserve"> </w:t>
        </w:r>
      </w:hyperlink>
    </w:p>
    <w:p w14:paraId="183E59BF" w14:textId="310EE6D8"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6DF96BCB"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w:t>
      </w:r>
      <w:r w:rsidR="00116C91" w:rsidRPr="00116C91">
        <w:rPr>
          <w:rFonts w:ascii="Arial" w:hAnsi="Arial" w:cs="Arial"/>
          <w:b/>
          <w:bCs/>
          <w:i/>
          <w:iCs/>
          <w:sz w:val="22"/>
        </w:rPr>
        <w:t>Rámcovej z</w:t>
      </w:r>
      <w:r w:rsidR="00C27246" w:rsidRPr="00C27246">
        <w:rPr>
          <w:rFonts w:ascii="Arial" w:hAnsi="Arial" w:cs="Arial"/>
          <w:b/>
          <w:bCs/>
          <w:i/>
          <w:iCs/>
          <w:sz w:val="22"/>
        </w:rPr>
        <w:t>mluv</w:t>
      </w:r>
      <w:r w:rsidR="00C27246">
        <w:rPr>
          <w:rFonts w:ascii="Arial" w:hAnsi="Arial" w:cs="Arial"/>
          <w:b/>
          <w:bCs/>
          <w:i/>
          <w:iCs/>
          <w:sz w:val="22"/>
        </w:rPr>
        <w:t>y</w:t>
      </w:r>
      <w:r w:rsidR="00C27246" w:rsidRPr="00C27246">
        <w:rPr>
          <w:rFonts w:ascii="Arial" w:hAnsi="Arial" w:cs="Arial"/>
          <w:b/>
          <w:bCs/>
          <w:i/>
          <w:iCs/>
          <w:sz w:val="22"/>
        </w:rPr>
        <w:t xml:space="preserve"> o odbere, preprave a spracovaní odpadu</w:t>
      </w:r>
      <w:r w:rsidR="00C27246" w:rsidRPr="00C27246">
        <w:rPr>
          <w:rFonts w:ascii="Arial" w:hAnsi="Arial" w:cs="Arial"/>
          <w:sz w:val="22"/>
        </w:rPr>
        <w:t xml:space="preserve"> </w:t>
      </w:r>
      <w:r w:rsidRPr="00D566B5">
        <w:rPr>
          <w:rFonts w:ascii="Arial" w:hAnsi="Arial" w:cs="Arial"/>
          <w:sz w:val="22"/>
        </w:rPr>
        <w:t xml:space="preserve">v súlade s ustanovením § 56 a § </w:t>
      </w:r>
      <w:r w:rsidR="004F0F5F">
        <w:rPr>
          <w:rFonts w:ascii="Arial" w:hAnsi="Arial" w:cs="Arial"/>
          <w:sz w:val="22"/>
        </w:rPr>
        <w:t>83</w:t>
      </w:r>
      <w:r w:rsidRPr="00D566B5">
        <w:rPr>
          <w:rFonts w:ascii="Arial" w:hAnsi="Arial" w:cs="Arial"/>
          <w:sz w:val="22"/>
        </w:rPr>
        <w:t xml:space="preserve"> zákona o verejnom obstarávaní, ktorej predmetom bude </w:t>
      </w:r>
      <w:r w:rsidR="00697010" w:rsidRPr="00697010">
        <w:rPr>
          <w:rFonts w:ascii="Arial" w:hAnsi="Arial" w:cs="Arial"/>
          <w:bCs/>
          <w:sz w:val="22"/>
        </w:rPr>
        <w:t xml:space="preserve">zabezpečenie odberu, prepravy a spracovania </w:t>
      </w:r>
      <w:r w:rsidR="00E15D39">
        <w:rPr>
          <w:rFonts w:ascii="Arial" w:hAnsi="Arial" w:cs="Arial"/>
          <w:bCs/>
          <w:sz w:val="22"/>
        </w:rPr>
        <w:t>nebez</w:t>
      </w:r>
      <w:r w:rsidR="009725C7">
        <w:rPr>
          <w:rFonts w:ascii="Arial" w:hAnsi="Arial" w:cs="Arial"/>
          <w:bCs/>
          <w:sz w:val="22"/>
        </w:rPr>
        <w:t>pečného odpadu</w:t>
      </w:r>
      <w:r w:rsidR="00697010" w:rsidRPr="00697010">
        <w:rPr>
          <w:rFonts w:ascii="Arial" w:hAnsi="Arial" w:cs="Arial"/>
          <w:bCs/>
          <w:sz w:val="22"/>
        </w:rPr>
        <w:t xml:space="preserve"> -  </w:t>
      </w:r>
      <w:r w:rsidR="009725C7">
        <w:rPr>
          <w:rFonts w:ascii="Arial" w:hAnsi="Arial" w:cs="Arial"/>
          <w:bCs/>
          <w:sz w:val="22"/>
        </w:rPr>
        <w:t>popolčeka</w:t>
      </w:r>
      <w:r w:rsidR="00697010" w:rsidRPr="00697010">
        <w:rPr>
          <w:rFonts w:ascii="Arial" w:hAnsi="Arial" w:cs="Arial"/>
          <w:bCs/>
          <w:sz w:val="22"/>
        </w:rPr>
        <w:t xml:space="preserve"> zo Zariadenia na energetické využitie odpadu, ktorý vzniká pri spaľovaní odpadu.</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 xml:space="preserve">B.2 </w:t>
      </w:r>
      <w:r w:rsidRPr="00353D6C">
        <w:rPr>
          <w:rFonts w:ascii="Arial" w:hAnsi="Arial" w:cs="Arial"/>
          <w:i/>
          <w:iCs/>
          <w:sz w:val="22"/>
        </w:rPr>
        <w:t>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47818A45"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obstarávateľom </w:t>
      </w:r>
      <w:r w:rsidRPr="00D566B5">
        <w:rPr>
          <w:rFonts w:ascii="Arial" w:hAnsi="Arial" w:cs="Arial"/>
          <w:sz w:val="22"/>
        </w:rPr>
        <w:t xml:space="preserve">podľa § </w:t>
      </w:r>
      <w:r w:rsidR="00515877">
        <w:rPr>
          <w:rFonts w:ascii="Arial" w:hAnsi="Arial" w:cs="Arial"/>
          <w:sz w:val="22"/>
        </w:rPr>
        <w:t>84 a nasl.</w:t>
      </w:r>
      <w:r w:rsidRPr="00D566B5">
        <w:rPr>
          <w:rFonts w:ascii="Arial" w:hAnsi="Arial" w:cs="Arial"/>
          <w:sz w:val="22"/>
        </w:rPr>
        <w:t xml:space="preserve"> zákona o verejnom obstarávaní.  </w:t>
      </w:r>
    </w:p>
    <w:p w14:paraId="4F92E8B1" w14:textId="77777777" w:rsidR="000C06B7" w:rsidRDefault="00F67304" w:rsidP="007C6A4C">
      <w:pPr>
        <w:spacing w:after="0" w:line="250" w:lineRule="auto"/>
        <w:ind w:left="550" w:right="23" w:hanging="566"/>
        <w:rPr>
          <w:rFonts w:ascii="Arial" w:hAnsi="Arial" w:cs="Arial"/>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p>
    <w:p w14:paraId="60904D37" w14:textId="5184586C" w:rsidR="0001320E" w:rsidRDefault="002F30B4" w:rsidP="00F604E8">
      <w:pPr>
        <w:spacing w:after="0" w:line="250" w:lineRule="auto"/>
        <w:ind w:left="550" w:right="23" w:firstLine="0"/>
        <w:jc w:val="left"/>
        <w:rPr>
          <w:rFonts w:ascii="Arial" w:hAnsi="Arial" w:cs="Arial"/>
          <w:b/>
          <w:bCs/>
          <w:color w:val="2F5496" w:themeColor="accent1" w:themeShade="BF"/>
          <w:sz w:val="22"/>
        </w:rPr>
      </w:pPr>
      <w:r w:rsidRPr="002F30B4">
        <w:rPr>
          <w:rFonts w:ascii="Arial" w:hAnsi="Arial" w:cs="Arial"/>
          <w:b/>
          <w:bCs/>
          <w:color w:val="2F5496" w:themeColor="accent1" w:themeShade="BF"/>
          <w:sz w:val="22"/>
        </w:rPr>
        <w:t xml:space="preserve">Zabezpečenie odberu, prepravy a spracovanie nebezpečného </w:t>
      </w:r>
      <w:r w:rsidR="00F604E8">
        <w:rPr>
          <w:rFonts w:ascii="Arial" w:hAnsi="Arial" w:cs="Arial"/>
          <w:b/>
          <w:bCs/>
          <w:color w:val="2F5496" w:themeColor="accent1" w:themeShade="BF"/>
          <w:sz w:val="22"/>
        </w:rPr>
        <w:br/>
      </w:r>
      <w:r w:rsidRPr="002F30B4">
        <w:rPr>
          <w:rFonts w:ascii="Arial" w:hAnsi="Arial" w:cs="Arial"/>
          <w:b/>
          <w:bCs/>
          <w:color w:val="2F5496" w:themeColor="accent1" w:themeShade="BF"/>
          <w:sz w:val="22"/>
        </w:rPr>
        <w:t>odpadu (popolček)</w:t>
      </w:r>
      <w:r w:rsidR="00F604E8">
        <w:rPr>
          <w:rFonts w:ascii="Arial" w:hAnsi="Arial" w:cs="Arial"/>
          <w:b/>
          <w:bCs/>
          <w:color w:val="2F5496" w:themeColor="accent1" w:themeShade="BF"/>
          <w:sz w:val="22"/>
        </w:rPr>
        <w:t xml:space="preserve"> II.</w:t>
      </w:r>
    </w:p>
    <w:p w14:paraId="49BD7FB3" w14:textId="77777777" w:rsidR="00625554" w:rsidRPr="0001320E" w:rsidRDefault="00625554" w:rsidP="00F604E8">
      <w:pPr>
        <w:spacing w:after="0" w:line="250" w:lineRule="auto"/>
        <w:ind w:left="550" w:right="23" w:firstLine="0"/>
        <w:jc w:val="left"/>
        <w:rPr>
          <w:rFonts w:ascii="Arial" w:hAnsi="Arial" w:cs="Arial"/>
          <w:b/>
          <w:bCs/>
          <w:sz w:val="22"/>
        </w:rPr>
      </w:pPr>
    </w:p>
    <w:p w14:paraId="5AED718B" w14:textId="474D1762" w:rsidR="006C489B" w:rsidRDefault="00F67304" w:rsidP="00BF5280">
      <w:pPr>
        <w:spacing w:after="0" w:line="250" w:lineRule="auto"/>
        <w:ind w:left="550" w:right="23" w:hanging="567"/>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0092468D">
        <w:rPr>
          <w:rFonts w:ascii="Arial" w:hAnsi="Arial" w:cs="Arial"/>
          <w:sz w:val="22"/>
        </w:rPr>
        <w:t>Predpokladaná hodnota zákazky:</w:t>
      </w:r>
      <w:r w:rsidR="0021319B">
        <w:rPr>
          <w:rFonts w:ascii="Arial" w:hAnsi="Arial" w:cs="Arial"/>
          <w:sz w:val="22"/>
        </w:rPr>
        <w:t xml:space="preserve"> </w:t>
      </w:r>
      <w:r w:rsidR="00746C48" w:rsidRPr="00746C48">
        <w:rPr>
          <w:rFonts w:ascii="Arial" w:hAnsi="Arial" w:cs="Arial"/>
          <w:b/>
          <w:bCs/>
          <w:sz w:val="22"/>
        </w:rPr>
        <w:t>1 322 000</w:t>
      </w:r>
      <w:r w:rsidR="004F1D4D" w:rsidRPr="004F1D4D">
        <w:rPr>
          <w:rFonts w:ascii="Arial" w:hAnsi="Arial" w:cs="Arial"/>
          <w:b/>
          <w:sz w:val="22"/>
        </w:rPr>
        <w:t>,00</w:t>
      </w:r>
      <w:r w:rsidR="004F1D4D">
        <w:rPr>
          <w:rFonts w:ascii="Arial" w:hAnsi="Arial" w:cs="Arial"/>
          <w:b/>
          <w:sz w:val="22"/>
        </w:rPr>
        <w:t xml:space="preserve"> </w:t>
      </w:r>
      <w:r w:rsidR="006C489B" w:rsidRPr="006C489B">
        <w:rPr>
          <w:rFonts w:ascii="Arial" w:hAnsi="Arial" w:cs="Arial"/>
          <w:b/>
          <w:sz w:val="22"/>
        </w:rPr>
        <w:t>EUR bez DPH</w:t>
      </w:r>
      <w:r w:rsidR="006C489B">
        <w:rPr>
          <w:rFonts w:ascii="Arial" w:hAnsi="Arial" w:cs="Arial"/>
          <w:sz w:val="22"/>
        </w:rPr>
        <w:t xml:space="preserve"> </w:t>
      </w:r>
    </w:p>
    <w:p w14:paraId="64173D2D" w14:textId="3FED8B00" w:rsidR="001966F8" w:rsidRDefault="001966F8" w:rsidP="00BF5280">
      <w:pPr>
        <w:spacing w:after="0" w:line="250" w:lineRule="auto"/>
        <w:ind w:left="550" w:right="23" w:hanging="567"/>
        <w:rPr>
          <w:rFonts w:ascii="Arial" w:hAnsi="Arial" w:cs="Arial"/>
          <w:i/>
          <w:iCs/>
          <w:sz w:val="22"/>
        </w:rPr>
      </w:pPr>
      <w:r>
        <w:rPr>
          <w:rFonts w:ascii="Arial" w:hAnsi="Arial" w:cs="Arial"/>
          <w:sz w:val="22"/>
        </w:rPr>
        <w:tab/>
      </w:r>
      <w:r w:rsidRPr="00BF5280">
        <w:rPr>
          <w:rFonts w:ascii="Arial" w:hAnsi="Arial" w:cs="Arial"/>
          <w:i/>
          <w:iCs/>
          <w:sz w:val="22"/>
        </w:rPr>
        <w:t xml:space="preserve">(slovom: </w:t>
      </w:r>
      <w:r w:rsidR="00CA68CE">
        <w:rPr>
          <w:rFonts w:ascii="Arial" w:hAnsi="Arial" w:cs="Arial"/>
          <w:i/>
          <w:iCs/>
          <w:sz w:val="22"/>
        </w:rPr>
        <w:t>jedenmilióntrist</w:t>
      </w:r>
      <w:r w:rsidR="00047248">
        <w:rPr>
          <w:rFonts w:ascii="Arial" w:hAnsi="Arial" w:cs="Arial"/>
          <w:i/>
          <w:iCs/>
          <w:sz w:val="22"/>
        </w:rPr>
        <w:t>odvadsaťdvatisíc</w:t>
      </w:r>
      <w:r w:rsidR="00480F7C">
        <w:rPr>
          <w:rFonts w:ascii="Arial" w:hAnsi="Arial" w:cs="Arial"/>
          <w:i/>
          <w:iCs/>
          <w:sz w:val="22"/>
        </w:rPr>
        <w:t xml:space="preserve"> </w:t>
      </w:r>
      <w:r w:rsidR="00BF5280" w:rsidRPr="00BF5280">
        <w:rPr>
          <w:rFonts w:ascii="Arial" w:hAnsi="Arial" w:cs="Arial"/>
          <w:i/>
          <w:iCs/>
          <w:sz w:val="22"/>
        </w:rPr>
        <w:t>eur)</w:t>
      </w:r>
    </w:p>
    <w:p w14:paraId="0A7C3820" w14:textId="77777777" w:rsidR="00BF5280" w:rsidRPr="00BF5280" w:rsidRDefault="00BF5280" w:rsidP="00BF5280">
      <w:pPr>
        <w:spacing w:after="0" w:line="250" w:lineRule="auto"/>
        <w:ind w:left="550" w:right="23" w:hanging="567"/>
        <w:rPr>
          <w:rFonts w:ascii="Arial" w:hAnsi="Arial" w:cs="Arial"/>
          <w:i/>
          <w:iCs/>
          <w:sz w:val="22"/>
        </w:rPr>
      </w:pPr>
    </w:p>
    <w:p w14:paraId="49486F5C" w14:textId="5E9A2795" w:rsidR="00A03B51" w:rsidRDefault="0021319B" w:rsidP="00B70CE4">
      <w:pPr>
        <w:spacing w:after="129"/>
        <w:ind w:left="551" w:right="21" w:hanging="566"/>
        <w:rPr>
          <w:rFonts w:ascii="Arial" w:hAnsi="Arial" w:cs="Arial"/>
          <w:sz w:val="22"/>
        </w:rPr>
      </w:pPr>
      <w:r>
        <w:rPr>
          <w:rFonts w:ascii="Arial" w:hAnsi="Arial" w:cs="Arial"/>
          <w:sz w:val="22"/>
        </w:rPr>
        <w:t>3.7</w:t>
      </w:r>
      <w:r>
        <w:rPr>
          <w:rFonts w:ascii="Arial" w:hAnsi="Arial" w:cs="Arial"/>
          <w:sz w:val="22"/>
        </w:rPr>
        <w:tab/>
      </w:r>
      <w:r w:rsidR="00F67304"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00F67304" w:rsidRPr="00D566B5">
        <w:rPr>
          <w:rFonts w:ascii="Arial" w:hAnsi="Arial" w:cs="Arial"/>
          <w:sz w:val="22"/>
        </w:rPr>
        <w:t>z Hlavného slovníka</w:t>
      </w:r>
      <w:r>
        <w:rPr>
          <w:rFonts w:ascii="Arial" w:hAnsi="Arial" w:cs="Arial"/>
          <w:sz w:val="22"/>
        </w:rPr>
        <w:t>:</w:t>
      </w:r>
    </w:p>
    <w:p w14:paraId="338C3BAB" w14:textId="77777777" w:rsidR="001C194C" w:rsidRPr="001C194C" w:rsidRDefault="001C194C" w:rsidP="001C194C">
      <w:pPr>
        <w:spacing w:after="0" w:line="250" w:lineRule="auto"/>
        <w:ind w:left="550" w:right="23" w:firstLine="0"/>
        <w:rPr>
          <w:rFonts w:ascii="Arial" w:hAnsi="Arial" w:cs="Arial"/>
          <w:b/>
          <w:bCs/>
          <w:i/>
          <w:iCs/>
          <w:sz w:val="22"/>
        </w:rPr>
      </w:pPr>
      <w:r w:rsidRPr="001C194C">
        <w:rPr>
          <w:rFonts w:ascii="Arial" w:hAnsi="Arial" w:cs="Arial"/>
          <w:b/>
          <w:bCs/>
          <w:i/>
          <w:iCs/>
          <w:sz w:val="22"/>
        </w:rPr>
        <w:lastRenderedPageBreak/>
        <w:t>90500000-2 Služby súvisiace s likvidáciou odpadu a odpadom</w:t>
      </w:r>
    </w:p>
    <w:p w14:paraId="25D9EA63" w14:textId="77777777" w:rsidR="001C194C" w:rsidRDefault="001C194C" w:rsidP="001C194C">
      <w:pPr>
        <w:spacing w:after="0" w:line="250" w:lineRule="auto"/>
        <w:ind w:left="550" w:right="23" w:firstLine="0"/>
        <w:rPr>
          <w:rFonts w:ascii="Arial" w:hAnsi="Arial" w:cs="Arial"/>
          <w:b/>
          <w:bCs/>
          <w:i/>
          <w:iCs/>
          <w:sz w:val="22"/>
        </w:rPr>
      </w:pPr>
      <w:r w:rsidRPr="001C194C">
        <w:rPr>
          <w:rFonts w:ascii="Arial" w:hAnsi="Arial" w:cs="Arial"/>
          <w:b/>
          <w:bCs/>
          <w:i/>
          <w:iCs/>
          <w:sz w:val="22"/>
        </w:rPr>
        <w:t>90510000-5 Likvidácia a spracovanie odpadu</w:t>
      </w:r>
    </w:p>
    <w:p w14:paraId="43B6E1B5" w14:textId="0935DA8C" w:rsidR="002F5316" w:rsidRPr="001C194C" w:rsidRDefault="0004148C" w:rsidP="001C194C">
      <w:pPr>
        <w:spacing w:after="0" w:line="250" w:lineRule="auto"/>
        <w:ind w:left="550" w:right="23" w:firstLine="0"/>
        <w:rPr>
          <w:rFonts w:ascii="Arial" w:hAnsi="Arial" w:cs="Arial"/>
          <w:b/>
          <w:bCs/>
          <w:i/>
          <w:iCs/>
          <w:sz w:val="22"/>
        </w:rPr>
      </w:pPr>
      <w:r w:rsidRPr="0004148C">
        <w:rPr>
          <w:rFonts w:ascii="Arial" w:hAnsi="Arial" w:cs="Arial"/>
          <w:b/>
          <w:bCs/>
          <w:i/>
          <w:iCs/>
          <w:sz w:val="22"/>
        </w:rPr>
        <w:t>90513400-0 Likvidácia popola</w:t>
      </w:r>
    </w:p>
    <w:p w14:paraId="130FF304" w14:textId="34019495" w:rsidR="0078551B" w:rsidRDefault="001C194C" w:rsidP="001C194C">
      <w:pPr>
        <w:spacing w:after="0" w:line="250" w:lineRule="auto"/>
        <w:ind w:left="550" w:right="23" w:firstLine="0"/>
        <w:rPr>
          <w:rFonts w:ascii="Arial" w:hAnsi="Arial" w:cs="Arial"/>
          <w:b/>
          <w:bCs/>
          <w:i/>
          <w:iCs/>
          <w:sz w:val="22"/>
        </w:rPr>
      </w:pPr>
      <w:r w:rsidRPr="001C194C">
        <w:rPr>
          <w:rFonts w:ascii="Arial" w:hAnsi="Arial" w:cs="Arial"/>
          <w:b/>
          <w:bCs/>
          <w:i/>
          <w:iCs/>
          <w:sz w:val="22"/>
        </w:rPr>
        <w:t>90512000-9  Služby na prepravu odpadu</w:t>
      </w:r>
    </w:p>
    <w:p w14:paraId="6481E1A9" w14:textId="77777777" w:rsidR="00D361A9" w:rsidRDefault="00D361A9" w:rsidP="00D00A13">
      <w:pPr>
        <w:spacing w:after="0" w:line="250" w:lineRule="auto"/>
        <w:ind w:left="550" w:right="23" w:firstLine="0"/>
        <w:rPr>
          <w:rFonts w:ascii="Arial" w:hAnsi="Arial" w:cs="Arial"/>
          <w:sz w:val="22"/>
        </w:rPr>
      </w:pPr>
    </w:p>
    <w:p w14:paraId="2BDA52AE" w14:textId="77777777" w:rsidR="009C0FC2" w:rsidRDefault="009C0FC2" w:rsidP="00D00A13">
      <w:pPr>
        <w:spacing w:after="0" w:line="250" w:lineRule="auto"/>
        <w:ind w:left="550" w:right="23" w:firstLine="0"/>
        <w:rPr>
          <w:rFonts w:ascii="Arial" w:hAnsi="Arial" w:cs="Arial"/>
          <w:sz w:val="22"/>
        </w:rPr>
      </w:pP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117D7E33" w:rsidR="000F442A" w:rsidRDefault="00BC6DA2" w:rsidP="000F442A">
      <w:pPr>
        <w:pStyle w:val="Zkladntext"/>
        <w:spacing w:after="120"/>
        <w:ind w:left="567"/>
        <w:rPr>
          <w:rFonts w:ascii="Arial" w:eastAsia="Garamond" w:hAnsi="Arial" w:cs="Arial"/>
          <w:color w:val="000000"/>
          <w:lang w:eastAsia="sk-SK"/>
        </w:rPr>
      </w:pPr>
      <w:r>
        <w:rPr>
          <w:rFonts w:ascii="Arial" w:eastAsia="Garamond" w:hAnsi="Arial" w:cs="Arial"/>
          <w:color w:val="000000"/>
          <w:lang w:eastAsia="sk-SK"/>
        </w:rPr>
        <w:t>O</w:t>
      </w:r>
      <w:r w:rsidR="000F442A" w:rsidRPr="000F442A">
        <w:rPr>
          <w:rFonts w:ascii="Arial" w:eastAsia="Garamond" w:hAnsi="Arial" w:cs="Arial"/>
          <w:color w:val="000000"/>
          <w:lang w:eastAsia="sk-SK"/>
        </w:rPr>
        <w:t xml:space="preserve">bstarávateľ zodpovedne pristúpil k rozhodnutiu nerozdeliť predmet zákazky, predovšetkým z pohľadu možnej realizovateľnosti predmetu zákazky jedným hospodárskym subjektom s ohľadom na samotný predmet zákazky a ekonomický prínos obstarávateľa (zníženie nákladov na samotnú administráciu plnenia </w:t>
      </w:r>
      <w:r w:rsidR="000F442A">
        <w:rPr>
          <w:rFonts w:ascii="Arial" w:eastAsia="Garamond" w:hAnsi="Arial" w:cs="Arial"/>
          <w:color w:val="000000"/>
          <w:lang w:eastAsia="sk-SK"/>
        </w:rPr>
        <w:t>jednej zmluvy</w:t>
      </w:r>
      <w:r w:rsidR="000F442A" w:rsidRPr="000F442A">
        <w:rPr>
          <w:rFonts w:ascii="Arial" w:eastAsia="Garamond" w:hAnsi="Arial" w:cs="Arial"/>
          <w:color w:val="000000"/>
          <w:lang w:eastAsia="sk-SK"/>
        </w:rPr>
        <w:t xml:space="preserve"> a eliminovanie možnej komplikovanej koordinácie plnenia zmlúv viacerými uchádzačmi).</w:t>
      </w:r>
    </w:p>
    <w:p w14:paraId="3B2CDC54" w14:textId="66815682"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obstarávateľ za relevantné dôvody, ktoré viedli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3EB7CD4D"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DFAEA50" w14:textId="77777777" w:rsidR="00D8169A" w:rsidRDefault="00F67304" w:rsidP="00D8169A">
      <w:pPr>
        <w:spacing w:after="0" w:line="250" w:lineRule="auto"/>
        <w:ind w:left="550" w:right="23" w:hanging="567"/>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plnenia predmetu zákazky</w:t>
      </w:r>
      <w:r w:rsidR="00D8169A">
        <w:rPr>
          <w:rFonts w:ascii="Arial" w:eastAsia="Times New Roman" w:hAnsi="Arial" w:cs="Arial"/>
          <w:color w:val="auto"/>
          <w:sz w:val="22"/>
          <w:lang w:eastAsia="en-US"/>
        </w:rPr>
        <w:t>:</w:t>
      </w:r>
    </w:p>
    <w:p w14:paraId="142282F3" w14:textId="77777777" w:rsidR="00D8169A" w:rsidRPr="002319C5" w:rsidRDefault="00D8169A" w:rsidP="00D8169A">
      <w:pPr>
        <w:spacing w:after="0" w:line="250" w:lineRule="auto"/>
        <w:ind w:left="550" w:right="23" w:hanging="567"/>
        <w:rPr>
          <w:rFonts w:ascii="Arial" w:eastAsia="Times New Roman" w:hAnsi="Arial" w:cs="Arial"/>
          <w:b/>
          <w:bCs/>
          <w:color w:val="auto"/>
          <w:sz w:val="22"/>
          <w:lang w:eastAsia="en-US"/>
        </w:rPr>
      </w:pPr>
      <w:r>
        <w:rPr>
          <w:rFonts w:ascii="Arial" w:eastAsia="Times New Roman" w:hAnsi="Arial" w:cs="Arial"/>
          <w:color w:val="auto"/>
          <w:sz w:val="22"/>
          <w:lang w:eastAsia="en-US"/>
        </w:rPr>
        <w:tab/>
      </w:r>
      <w:r w:rsidRPr="002319C5">
        <w:rPr>
          <w:rFonts w:ascii="Arial" w:eastAsia="Times New Roman" w:hAnsi="Arial" w:cs="Arial"/>
          <w:b/>
          <w:bCs/>
          <w:color w:val="auto"/>
          <w:sz w:val="22"/>
          <w:lang w:eastAsia="en-US"/>
        </w:rPr>
        <w:t>Zariadenie na energetické využitie odpadu (ZEVO)</w:t>
      </w:r>
    </w:p>
    <w:p w14:paraId="3C980C8A"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Vlčie hrdlo 72</w:t>
      </w:r>
    </w:p>
    <w:p w14:paraId="210C4E23" w14:textId="4F9D68DD" w:rsidR="00C25D3C"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821 07 Bratislava</w:t>
      </w:r>
      <w:r w:rsidR="00C25D3C" w:rsidRPr="00C25D3C">
        <w:rPr>
          <w:rFonts w:ascii="Arial" w:eastAsia="Times New Roman" w:hAnsi="Arial" w:cs="Arial"/>
          <w:color w:val="auto"/>
          <w:sz w:val="22"/>
          <w:lang w:eastAsia="en-US"/>
        </w:rPr>
        <w:t xml:space="preserve"> </w:t>
      </w:r>
    </w:p>
    <w:p w14:paraId="1DC8117D"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p>
    <w:p w14:paraId="50AB64F9" w14:textId="3CEBF7FE"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w:t>
      </w:r>
      <w:r w:rsidR="008F53AE">
        <w:rPr>
          <w:rFonts w:ascii="Arial" w:eastAsia="Times New Roman" w:hAnsi="Arial" w:cs="Arial"/>
          <w:color w:val="auto"/>
          <w:sz w:val="22"/>
          <w:lang w:eastAsia="en-US"/>
        </w:rPr>
        <w:t> návrhu zmluvy</w:t>
      </w:r>
      <w:r w:rsidR="009B708B">
        <w:rPr>
          <w:rFonts w:ascii="Arial" w:eastAsia="Times New Roman" w:hAnsi="Arial" w:cs="Arial"/>
          <w:color w:val="auto"/>
          <w:sz w:val="22"/>
          <w:lang w:eastAsia="en-US"/>
        </w:rPr>
        <w:t xml:space="preserve"> </w:t>
      </w:r>
      <w:r w:rsidR="009B708B" w:rsidRPr="009B708B">
        <w:rPr>
          <w:rFonts w:ascii="Arial" w:eastAsia="Times New Roman" w:hAnsi="Arial" w:cs="Arial"/>
          <w:color w:val="auto"/>
          <w:sz w:val="22"/>
          <w:lang w:eastAsia="en-US"/>
        </w:rPr>
        <w:t>o odbere, preprave a spracovaní odpadu</w:t>
      </w:r>
      <w:r w:rsidR="008F53AE">
        <w:rPr>
          <w:rFonts w:ascii="Arial" w:eastAsia="Times New Roman" w:hAnsi="Arial" w:cs="Arial"/>
          <w:color w:val="auto"/>
          <w:sz w:val="22"/>
          <w:lang w:eastAsia="en-US"/>
        </w:rPr>
        <w:t xml:space="preserve"> </w:t>
      </w:r>
      <w:r w:rsidR="00C25D3C" w:rsidRPr="00C25D3C">
        <w:rPr>
          <w:rFonts w:ascii="Arial" w:eastAsia="Times New Roman" w:hAnsi="Arial" w:cs="Arial"/>
          <w:color w:val="auto"/>
          <w:sz w:val="22"/>
          <w:lang w:eastAsia="en-US"/>
        </w:rPr>
        <w:t xml:space="preserve">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w:t>
      </w:r>
      <w:r w:rsidR="00BE76EC">
        <w:rPr>
          <w:rFonts w:ascii="Arial" w:eastAsia="Times New Roman" w:hAnsi="Arial" w:cs="Arial"/>
          <w:color w:val="auto"/>
          <w:sz w:val="22"/>
          <w:lang w:eastAsia="en-US"/>
        </w:rPr>
        <w:t xml:space="preserve">– časť B.1 </w:t>
      </w:r>
      <w:r w:rsidR="00C25D3C" w:rsidRPr="00C25D3C">
        <w:rPr>
          <w:rFonts w:ascii="Arial" w:eastAsia="Times New Roman" w:hAnsi="Arial" w:cs="Arial"/>
          <w:color w:val="auto"/>
          <w:sz w:val="22"/>
          <w:lang w:eastAsia="en-US"/>
        </w:rPr>
        <w:t xml:space="preserve">týchto súťažných podkladov. </w:t>
      </w:r>
    </w:p>
    <w:p w14:paraId="6F490C01" w14:textId="55E20161"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7A3E65" w:rsidRPr="007A3E65">
        <w:rPr>
          <w:rFonts w:ascii="Arial" w:hAnsi="Arial" w:cs="Arial"/>
          <w:b/>
          <w:bCs/>
          <w:sz w:val="22"/>
        </w:rPr>
        <w:t>24</w:t>
      </w:r>
      <w:r w:rsidR="00694C02" w:rsidRPr="00034596">
        <w:rPr>
          <w:rFonts w:ascii="Arial" w:hAnsi="Arial" w:cs="Arial"/>
          <w:b/>
          <w:bCs/>
          <w:sz w:val="22"/>
        </w:rPr>
        <w:t xml:space="preserve"> </w:t>
      </w:r>
      <w:r w:rsidR="00694C02" w:rsidRPr="00AF74D3">
        <w:rPr>
          <w:rFonts w:ascii="Arial" w:hAnsi="Arial" w:cs="Arial"/>
          <w:b/>
          <w:bCs/>
          <w:sz w:val="22"/>
        </w:rPr>
        <w:t>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 xml:space="preserve">vyčerpania </w:t>
      </w:r>
      <w:r w:rsidR="0060772A">
        <w:rPr>
          <w:rFonts w:ascii="Arial" w:hAnsi="Arial" w:cs="Arial"/>
          <w:sz w:val="22"/>
        </w:rPr>
        <w:t xml:space="preserve">stanoveného </w:t>
      </w:r>
      <w:r w:rsidR="00694C02" w:rsidRPr="00694C02">
        <w:rPr>
          <w:rFonts w:ascii="Arial" w:hAnsi="Arial" w:cs="Arial"/>
          <w:sz w:val="22"/>
        </w:rPr>
        <w:t>finančného limitu</w:t>
      </w:r>
      <w:r w:rsidR="00477297">
        <w:rPr>
          <w:rFonts w:ascii="Arial" w:hAnsi="Arial" w:cs="Arial"/>
          <w:sz w:val="22"/>
        </w:rPr>
        <w:t>, t. j.</w:t>
      </w:r>
      <w:r w:rsidR="00694C02" w:rsidRPr="00694C02">
        <w:rPr>
          <w:rFonts w:ascii="Arial" w:hAnsi="Arial" w:cs="Arial"/>
          <w:sz w:val="22"/>
        </w:rPr>
        <w:t xml:space="preserve">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lastRenderedPageBreak/>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00696D0F"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9424A0C"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E51CFD">
        <w:rPr>
          <w:rFonts w:ascii="Arial" w:eastAsia="Arial" w:hAnsi="Arial" w:cs="Arial"/>
          <w:sz w:val="22"/>
        </w:rPr>
        <w:t>O</w:t>
      </w:r>
      <w:r w:rsidR="008B3810" w:rsidRPr="00033D9F">
        <w:rPr>
          <w:rFonts w:ascii="Arial" w:hAnsi="Arial" w:cs="Arial"/>
          <w:sz w:val="22"/>
        </w:rPr>
        <w:t>bstarávateľ</w:t>
      </w:r>
      <w:r w:rsidRPr="00033D9F">
        <w:rPr>
          <w:rFonts w:ascii="Arial" w:hAnsi="Arial" w:cs="Arial"/>
          <w:sz w:val="22"/>
        </w:rPr>
        <w:t xml:space="preserve"> neposkytuje preddavok ani zálohovú platbu. </w:t>
      </w:r>
    </w:p>
    <w:p w14:paraId="59EF302F" w14:textId="77777777" w:rsidR="00E51CFD" w:rsidRDefault="00E51CFD" w:rsidP="0001499C">
      <w:pPr>
        <w:tabs>
          <w:tab w:val="left" w:pos="567"/>
        </w:tabs>
        <w:spacing w:after="0" w:line="250" w:lineRule="auto"/>
        <w:ind w:left="-17" w:right="23" w:firstLine="0"/>
        <w:rPr>
          <w:rFonts w:ascii="Arial" w:hAnsi="Arial" w:cs="Arial"/>
          <w:sz w:val="22"/>
        </w:rPr>
      </w:pPr>
    </w:p>
    <w:p w14:paraId="6C0ABDCF" w14:textId="77777777" w:rsidR="00E51CFD" w:rsidRDefault="00E51CFD"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225E1FA1"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1612F1" w:rsidRPr="001612F1">
        <w:rPr>
          <w:rFonts w:ascii="Arial" w:hAnsi="Arial" w:cs="Arial"/>
          <w:b/>
          <w:bCs/>
          <w:sz w:val="22"/>
        </w:rPr>
        <w:t>Rámcová z</w:t>
      </w:r>
      <w:r w:rsidR="001A4204" w:rsidRPr="001A4204">
        <w:rPr>
          <w:rFonts w:ascii="Arial" w:hAnsi="Arial" w:cs="Arial"/>
          <w:b/>
          <w:bCs/>
          <w:sz w:val="22"/>
        </w:rPr>
        <w:t xml:space="preserve">mluva o odbere, preprave a spracovaní odpadu </w:t>
      </w:r>
      <w:r w:rsidRPr="00130F8C">
        <w:rPr>
          <w:rFonts w:ascii="Arial" w:hAnsi="Arial" w:cs="Arial"/>
          <w:b/>
          <w:sz w:val="22"/>
        </w:rPr>
        <w:t xml:space="preserve">(ďalej len „zmluva“) </w:t>
      </w:r>
      <w:r w:rsidRPr="00F20930">
        <w:rPr>
          <w:rFonts w:ascii="Arial" w:hAnsi="Arial" w:cs="Arial"/>
          <w:bCs/>
          <w:sz w:val="22"/>
        </w:rPr>
        <w:t xml:space="preserve">uzatvorená </w:t>
      </w:r>
      <w:r w:rsidR="00F20930" w:rsidRPr="00F20930">
        <w:rPr>
          <w:rFonts w:ascii="Arial" w:hAnsi="Arial" w:cs="Arial"/>
          <w:bCs/>
          <w:sz w:val="22"/>
        </w:rPr>
        <w:t>v súlade s § 269 ods. 2 zákona č. 513/1991 Zb. Obchodného zákonníka v znení neskorších predpisov</w:t>
      </w:r>
      <w:r w:rsidR="00114B22">
        <w:rPr>
          <w:rFonts w:ascii="Arial" w:hAnsi="Arial" w:cs="Arial"/>
          <w:bCs/>
          <w:sz w:val="22"/>
        </w:rPr>
        <w:t xml:space="preserve"> a </w:t>
      </w:r>
      <w:r w:rsidR="00F20930" w:rsidRPr="00F20930">
        <w:rPr>
          <w:rFonts w:ascii="Arial" w:hAnsi="Arial" w:cs="Arial"/>
          <w:bCs/>
          <w:sz w:val="22"/>
        </w:rPr>
        <w:t>v súlade s príslušnými ustanoveniami zákona č. 79/2015 Z. z. o odpadoch a o zmene a doplnení niektorých zákonov v znení neskorších predpisov</w:t>
      </w:r>
      <w:r w:rsidR="00114B22">
        <w:rPr>
          <w:rFonts w:ascii="Arial" w:hAnsi="Arial" w:cs="Arial"/>
          <w:bCs/>
          <w:sz w:val="22"/>
        </w:rPr>
        <w:t>.</w:t>
      </w:r>
    </w:p>
    <w:p w14:paraId="4BBE4F81" w14:textId="0E12187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w:t>
      </w:r>
      <w:r w:rsidR="00651382">
        <w:rPr>
          <w:rFonts w:ascii="Arial" w:hAnsi="Arial" w:cs="Arial"/>
          <w:sz w:val="22"/>
        </w:rPr>
        <w:t xml:space="preserve">plnenie </w:t>
      </w:r>
      <w:r w:rsidRPr="00130F8C">
        <w:rPr>
          <w:rFonts w:ascii="Arial" w:hAnsi="Arial" w:cs="Arial"/>
          <w:sz w:val="22"/>
        </w:rPr>
        <w:t xml:space="preserve">požadovaného predmetu zákazky tvorí časť B.1 </w:t>
      </w:r>
      <w:r w:rsidRPr="0052037E">
        <w:rPr>
          <w:rFonts w:ascii="Arial" w:hAnsi="Arial" w:cs="Arial"/>
          <w:i/>
          <w:iCs/>
          <w:sz w:val="22"/>
        </w:rPr>
        <w:t xml:space="preserve">Obchodné podmienky </w:t>
      </w:r>
      <w:r w:rsidR="00E77547" w:rsidRPr="0052037E">
        <w:rPr>
          <w:rFonts w:ascii="Arial" w:hAnsi="Arial" w:cs="Arial"/>
          <w:i/>
          <w:iCs/>
          <w:sz w:val="22"/>
        </w:rPr>
        <w:t>plnenia</w:t>
      </w:r>
      <w:r w:rsidRPr="0052037E">
        <w:rPr>
          <w:rFonts w:ascii="Arial" w:hAnsi="Arial" w:cs="Arial"/>
          <w:i/>
          <w:iCs/>
          <w:sz w:val="22"/>
        </w:rPr>
        <w:t xml:space="preserve"> predmetu obstarávania</w:t>
      </w:r>
      <w:r w:rsidRPr="00130F8C">
        <w:rPr>
          <w:rFonts w:ascii="Arial" w:hAnsi="Arial" w:cs="Arial"/>
          <w:sz w:val="22"/>
        </w:rPr>
        <w:t xml:space="preserve"> a časť B.2 </w:t>
      </w:r>
      <w:r w:rsidRPr="0052037E">
        <w:rPr>
          <w:rFonts w:ascii="Arial" w:hAnsi="Arial" w:cs="Arial"/>
          <w:i/>
          <w:iCs/>
          <w:sz w:val="22"/>
        </w:rPr>
        <w:t>Opis predmetu zákazky</w:t>
      </w:r>
      <w:r w:rsidRPr="00130F8C">
        <w:rPr>
          <w:rFonts w:ascii="Arial" w:hAnsi="Arial" w:cs="Arial"/>
          <w:sz w:val="22"/>
        </w:rPr>
        <w:t xml:space="preserve">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10D58764" w:rsidR="003813A3" w:rsidRDefault="00E55F1D" w:rsidP="00E55F1D">
      <w:pPr>
        <w:spacing w:after="249"/>
        <w:ind w:left="551" w:right="21" w:hanging="566"/>
        <w:rPr>
          <w:rFonts w:ascii="Arial" w:hAnsi="Arial" w:cs="Arial"/>
          <w:sz w:val="22"/>
        </w:rPr>
      </w:pPr>
      <w:r>
        <w:rPr>
          <w:rFonts w:ascii="Arial" w:hAnsi="Arial" w:cs="Arial"/>
          <w:sz w:val="22"/>
        </w:rPr>
        <w:t xml:space="preserve">10.2 </w:t>
      </w:r>
      <w:r w:rsidR="00243E8E">
        <w:rPr>
          <w:rFonts w:ascii="Arial" w:hAnsi="Arial" w:cs="Arial"/>
          <w:sz w:val="22"/>
        </w:rPr>
        <w:t>O</w:t>
      </w:r>
      <w:r w:rsidR="003813A3" w:rsidRPr="00DC096D">
        <w:rPr>
          <w:rFonts w:ascii="Arial" w:hAnsi="Arial" w:cs="Arial"/>
          <w:sz w:val="22"/>
        </w:rPr>
        <w:t>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5E244752" w14:textId="77777777" w:rsidR="00243E8E" w:rsidRPr="00DC096D" w:rsidRDefault="00243E8E" w:rsidP="00E55F1D">
      <w:pPr>
        <w:spacing w:after="249"/>
        <w:ind w:left="551" w:right="21" w:hanging="566"/>
        <w:rPr>
          <w:rFonts w:ascii="Arial" w:hAnsi="Arial" w:cs="Arial"/>
          <w:sz w:val="22"/>
        </w:rPr>
      </w:pPr>
    </w:p>
    <w:p w14:paraId="1FD76AFA" w14:textId="5CC99FB6" w:rsidR="00454A8B" w:rsidRPr="00EB7AB1" w:rsidRDefault="00B628E1" w:rsidP="00CB3D0B">
      <w:pPr>
        <w:pStyle w:val="Nadpis3"/>
        <w:tabs>
          <w:tab w:val="left" w:pos="567"/>
        </w:tabs>
        <w:spacing w:after="0"/>
        <w:ind w:left="-5" w:right="0"/>
        <w:rPr>
          <w:rFonts w:ascii="Arial" w:hAnsi="Arial" w:cs="Arial"/>
          <w:b w:val="0"/>
          <w:bCs/>
          <w:sz w:val="32"/>
          <w:szCs w:val="32"/>
        </w:rPr>
      </w:pPr>
      <w:r w:rsidRPr="00B628E1">
        <w:rPr>
          <w:rFonts w:ascii="Arial" w:hAnsi="Arial" w:cs="Arial"/>
          <w:color w:val="1F3864" w:themeColor="accent1" w:themeShade="80"/>
          <w:szCs w:val="28"/>
        </w:rPr>
        <w:t xml:space="preserve">11. </w:t>
      </w:r>
      <w:r w:rsidR="00B14EFE" w:rsidRPr="00EB7AB1">
        <w:rPr>
          <w:rFonts w:ascii="Arial" w:hAnsi="Arial" w:cs="Arial"/>
          <w:bCs/>
          <w:sz w:val="32"/>
          <w:szCs w:val="32"/>
        </w:rPr>
        <w:t>II.</w:t>
      </w:r>
      <w:r w:rsidR="00B14EFE" w:rsidRPr="00EB7AB1">
        <w:rPr>
          <w:rFonts w:ascii="Arial" w:eastAsia="Arial" w:hAnsi="Arial" w:cs="Arial"/>
          <w:bCs/>
          <w:sz w:val="32"/>
          <w:szCs w:val="32"/>
        </w:rPr>
        <w:t xml:space="preserve"> </w:t>
      </w:r>
      <w:r w:rsidR="00B14EFE" w:rsidRPr="00EB7AB1">
        <w:rPr>
          <w:rFonts w:ascii="Arial" w:hAnsi="Arial" w:cs="Arial"/>
          <w:bCs/>
          <w:sz w:val="32"/>
          <w:szCs w:val="32"/>
        </w:rPr>
        <w:t>DOROZUMIEVANIE A VYSVETĽOVANIE</w:t>
      </w:r>
    </w:p>
    <w:p w14:paraId="41C0BA7F" w14:textId="2057BBC5"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6AB7BE9F"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19B3EE3E" w:rsidR="00E16BC1"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E16BC1" w:rsidRPr="00F31991">
        <w:rPr>
          <w:rFonts w:ascii="Arial" w:hAnsi="Arial" w:cs="Arial"/>
          <w:sz w:val="22"/>
        </w:rPr>
        <w:t xml:space="preserve">bstarávateľ pri zadávaní zákazky stanovuje elektronickú komunikáciu a bude pri komunikácii s uchádzačmi, resp. záujemcami postupovať v zmysle § 20 zákona </w:t>
      </w:r>
      <w:r>
        <w:rPr>
          <w:rFonts w:ascii="Arial" w:hAnsi="Arial" w:cs="Arial"/>
          <w:sz w:val="22"/>
        </w:rPr>
        <w:br/>
      </w:r>
      <w:r w:rsidR="00E16BC1" w:rsidRPr="00F31991">
        <w:rPr>
          <w:rFonts w:ascii="Arial" w:hAnsi="Arial" w:cs="Arial"/>
          <w:sz w:val="22"/>
        </w:rPr>
        <w:t>o verejnom obstarávaní prostredníctvom komunikačného rozhrania systému JOSEPHINE. Tento spôsob komunikácie sa týka akejkoľvek komunikácie a podaní medzi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04E29783" w:rsidR="003973D0"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lastRenderedPageBreak/>
        <w:t>O</w:t>
      </w:r>
      <w:r w:rsidR="003973D0" w:rsidRPr="00726A36">
        <w:rPr>
          <w:rFonts w:ascii="Arial" w:hAnsi="Arial" w:cs="Arial"/>
          <w:sz w:val="22"/>
        </w:rPr>
        <w:t xml:space="preserve">bstarávateľ (komisia na vyhodnotenie ponúk) môže alebo v aktuálnom prípade bude po predložení ponúk prostredníctvom systému </w:t>
      </w:r>
      <w:r w:rsidR="003259DC">
        <w:rPr>
          <w:rFonts w:ascii="Arial" w:hAnsi="Arial" w:cs="Arial"/>
          <w:sz w:val="22"/>
        </w:rPr>
        <w:t>JOSEPHINE</w:t>
      </w:r>
      <w:r w:rsidR="003973D0" w:rsidRPr="00726A36">
        <w:rPr>
          <w:rFonts w:ascii="Arial" w:hAnsi="Arial" w:cs="Arial"/>
          <w:sz w:val="22"/>
        </w:rPr>
        <w:t xml:space="preserve"> žiadať uchádzačov </w:t>
      </w:r>
      <w:r>
        <w:rPr>
          <w:rFonts w:ascii="Arial" w:hAnsi="Arial" w:cs="Arial"/>
          <w:sz w:val="22"/>
        </w:rPr>
        <w:br/>
      </w:r>
      <w:r w:rsidR="003973D0" w:rsidRPr="00726A36">
        <w:rPr>
          <w:rFonts w:ascii="Arial" w:hAnsi="Arial" w:cs="Arial"/>
          <w:sz w:val="22"/>
        </w:rPr>
        <w:t xml:space="preserve">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30F3C6E8"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2C7DD46E" w:rsidR="003222F4" w:rsidRDefault="00046C75"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3973D0" w:rsidRPr="00EB0EC8">
        <w:rPr>
          <w:rFonts w:ascii="Arial" w:hAnsi="Arial" w:cs="Arial"/>
          <w:sz w:val="22"/>
        </w:rPr>
        <w:t>bstarávateľ je povinn</w:t>
      </w:r>
      <w:r w:rsidR="003222F4">
        <w:rPr>
          <w:rFonts w:ascii="Arial" w:hAnsi="Arial" w:cs="Arial"/>
          <w:sz w:val="22"/>
        </w:rPr>
        <w:t>ý</w:t>
      </w:r>
      <w:r w:rsidR="003973D0"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6C8F4882"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Ak je odosielateľom zásielky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654131B0"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Ak  je  odosielateľom  informácie  záujemca/  uchádzač,   tak  po  prihlásení   do  systému  a predmetnej zákazky môže prostredníctvom komunikačného rozhrania odosielať správy a potrebné prílohy obstarávateľovi. Takáto zásielka sa považuje za doručenú  obstarávateľovi  okamihom jej odoslania  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4EF765AA" w:rsidR="00E16BC1" w:rsidRPr="003222F4"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171DFA">
        <w:rPr>
          <w:rFonts w:ascii="Arial" w:hAnsi="Arial" w:cs="Arial"/>
          <w:sz w:val="22"/>
        </w:rPr>
        <w:t>bstarávateľ výrazne odporúča záujemcom</w:t>
      </w:r>
      <w:r w:rsidR="00E16BC1" w:rsidRPr="003222F4">
        <w:rPr>
          <w:rFonts w:ascii="Arial" w:hAnsi="Arial" w:cs="Arial"/>
          <w:sz w:val="22"/>
        </w:rPr>
        <w:t xml:space="preserve">, aby si pozorne prečítali zverejnený manuál </w:t>
      </w:r>
      <w:r w:rsidR="00F46FEC">
        <w:rPr>
          <w:rFonts w:ascii="Arial" w:hAnsi="Arial" w:cs="Arial"/>
          <w:sz w:val="22"/>
        </w:rPr>
        <w:t xml:space="preserve">v systéme </w:t>
      </w:r>
      <w:r w:rsidR="00E16BC1" w:rsidRPr="003222F4">
        <w:rPr>
          <w:rFonts w:ascii="Arial" w:hAnsi="Arial" w:cs="Arial"/>
          <w:sz w:val="22"/>
        </w:rPr>
        <w:t xml:space="preserve">JOSEPHINE – </w:t>
      </w:r>
      <w:r w:rsidR="00F46FEC" w:rsidRPr="00F46FEC">
        <w:rPr>
          <w:rFonts w:ascii="Arial" w:hAnsi="Arial" w:cs="Arial"/>
          <w:i/>
          <w:iCs/>
          <w:sz w:val="22"/>
        </w:rPr>
        <w:t>Manuál záujemcu/uchádzača</w:t>
      </w:r>
      <w:r w:rsidR="00E16BC1" w:rsidRPr="003222F4">
        <w:rPr>
          <w:rFonts w:ascii="Arial" w:hAnsi="Arial" w:cs="Arial"/>
          <w:sz w:val="22"/>
        </w:rPr>
        <w:t xml:space="preserve">, v ktorom sa dozvedia </w:t>
      </w:r>
      <w:r w:rsidR="00E16BC1" w:rsidRPr="00171DFA">
        <w:rPr>
          <w:rFonts w:ascii="Arial" w:hAnsi="Arial" w:cs="Arial"/>
          <w:sz w:val="22"/>
        </w:rPr>
        <w:t xml:space="preserve">všetky </w:t>
      </w:r>
      <w:r w:rsidR="00E16BC1" w:rsidRPr="003222F4">
        <w:rPr>
          <w:rFonts w:ascii="Arial" w:hAnsi="Arial" w:cs="Arial"/>
          <w:sz w:val="22"/>
        </w:rPr>
        <w:t>podstatné informácie pre prácu so systémom JOSEPHINE. Manuál sa nachádza na základnej stránke</w:t>
      </w:r>
      <w:r w:rsidR="00E16BC1" w:rsidRPr="00171DFA">
        <w:rPr>
          <w:rFonts w:ascii="Arial" w:hAnsi="Arial" w:cs="Arial"/>
          <w:sz w:val="22"/>
        </w:rPr>
        <w:t xml:space="preserve"> </w:t>
      </w:r>
      <w:r w:rsidR="00E16BC1" w:rsidRPr="00171DFA">
        <w:rPr>
          <w:rFonts w:ascii="Arial" w:hAnsi="Arial" w:cs="Arial"/>
          <w:color w:val="2F5496" w:themeColor="accent1" w:themeShade="BF"/>
          <w:sz w:val="22"/>
          <w:u w:val="single"/>
        </w:rPr>
        <w:t>josephine.proebiz.com</w:t>
      </w:r>
      <w:r w:rsidR="00E16BC1" w:rsidRPr="00171DFA">
        <w:rPr>
          <w:rFonts w:ascii="Arial" w:hAnsi="Arial" w:cs="Arial"/>
          <w:color w:val="2F5496" w:themeColor="accent1" w:themeShade="BF"/>
          <w:sz w:val="22"/>
        </w:rPr>
        <w:t xml:space="preserve"> </w:t>
      </w:r>
      <w:r w:rsidR="00E16BC1" w:rsidRPr="003222F4">
        <w:rPr>
          <w:rFonts w:ascii="Arial" w:hAnsi="Arial" w:cs="Arial"/>
          <w:sz w:val="22"/>
        </w:rPr>
        <w:t>vpravo</w:t>
      </w:r>
      <w:r w:rsidR="00E16BC1" w:rsidRPr="00171DFA">
        <w:rPr>
          <w:rFonts w:ascii="Arial" w:hAnsi="Arial" w:cs="Arial"/>
          <w:sz w:val="22"/>
        </w:rPr>
        <w:t xml:space="preserve"> </w:t>
      </w:r>
      <w:r w:rsidR="00E16BC1"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5F1DA470" w:rsidR="00E16BC1"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3222F4">
        <w:rPr>
          <w:rFonts w:ascii="Arial" w:hAnsi="Arial" w:cs="Arial"/>
          <w:sz w:val="22"/>
        </w:rPr>
        <w:t xml:space="preserve">bstarávateľ umožňuje neobmedzený a priamy prístup elektronickými prostriedkami k všetkým poskytnutým dokumentom / informáciám </w:t>
      </w:r>
      <w:r w:rsidR="00B77019">
        <w:rPr>
          <w:rFonts w:ascii="Arial" w:hAnsi="Arial" w:cs="Arial"/>
          <w:sz w:val="22"/>
        </w:rPr>
        <w:t>k predmetnej zákazke</w:t>
      </w:r>
      <w:r w:rsidR="00E16BC1" w:rsidRPr="003222F4">
        <w:rPr>
          <w:rFonts w:ascii="Arial" w:hAnsi="Arial" w:cs="Arial"/>
          <w:sz w:val="22"/>
        </w:rPr>
        <w:t xml:space="preserve">. </w:t>
      </w:r>
      <w:r>
        <w:rPr>
          <w:rFonts w:ascii="Arial" w:hAnsi="Arial" w:cs="Arial"/>
          <w:sz w:val="22"/>
        </w:rPr>
        <w:t>O</w:t>
      </w:r>
      <w:r w:rsidR="00E16BC1" w:rsidRPr="003222F4">
        <w:rPr>
          <w:rFonts w:ascii="Arial" w:hAnsi="Arial" w:cs="Arial"/>
          <w:sz w:val="22"/>
        </w:rPr>
        <w:t>bstarávateľ bude všetky dokumenty uverejňovať ako elektronické dokumenty v systéme</w:t>
      </w:r>
      <w:r w:rsidR="00E16BC1" w:rsidRPr="00171DFA">
        <w:rPr>
          <w:rFonts w:ascii="Arial" w:hAnsi="Arial" w:cs="Arial"/>
          <w:sz w:val="22"/>
        </w:rPr>
        <w:t xml:space="preserve"> </w:t>
      </w:r>
      <w:r w:rsidR="00E16BC1" w:rsidRPr="003222F4">
        <w:rPr>
          <w:rFonts w:ascii="Arial" w:hAnsi="Arial" w:cs="Arial"/>
          <w:sz w:val="22"/>
        </w:rPr>
        <w:t>JOSEPHINE.</w:t>
      </w: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lastRenderedPageBreak/>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16F3C77C"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V profile obstarávateľa zriadenom v elektronickom úložisku na webovom sídle Úradu pre verejné obstarávanie je vo forme linku uvedená informácia 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2378E4D9"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01B54D89"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obstarávateľovi</w:t>
      </w:r>
      <w:r w:rsidR="00CD03BC">
        <w:rPr>
          <w:rFonts w:ascii="Arial" w:hAnsi="Arial" w:cs="Arial"/>
          <w:sz w:val="22"/>
        </w:rPr>
        <w:t xml:space="preserve"> prostredníctvom systému JOSEPHINE n</w:t>
      </w:r>
      <w:r w:rsidRPr="00E82551">
        <w:rPr>
          <w:rFonts w:ascii="Arial" w:hAnsi="Arial" w:cs="Arial"/>
          <w:sz w:val="22"/>
        </w:rPr>
        <w:t xml:space="preserve">ajneskôr </w:t>
      </w:r>
      <w:r w:rsidRPr="002132D7">
        <w:rPr>
          <w:rFonts w:ascii="Arial" w:hAnsi="Arial" w:cs="Arial"/>
          <w:b/>
          <w:bCs/>
          <w:sz w:val="22"/>
        </w:rPr>
        <w:t xml:space="preserve">do </w:t>
      </w:r>
      <w:r w:rsidR="00F27A3C" w:rsidRPr="002132D7">
        <w:rPr>
          <w:rFonts w:ascii="Arial" w:hAnsi="Arial" w:cs="Arial"/>
          <w:b/>
          <w:bCs/>
          <w:sz w:val="22"/>
        </w:rPr>
        <w:t>1</w:t>
      </w:r>
      <w:r w:rsidR="00EF2BCF">
        <w:rPr>
          <w:rFonts w:ascii="Arial" w:hAnsi="Arial" w:cs="Arial"/>
          <w:b/>
          <w:bCs/>
          <w:sz w:val="22"/>
        </w:rPr>
        <w:t>3</w:t>
      </w:r>
      <w:r w:rsidR="003020DF" w:rsidRPr="002132D7">
        <w:rPr>
          <w:rFonts w:ascii="Arial" w:hAnsi="Arial" w:cs="Arial"/>
          <w:b/>
          <w:bCs/>
          <w:sz w:val="22"/>
        </w:rPr>
        <w:t>.</w:t>
      </w:r>
      <w:r w:rsidR="007431B1" w:rsidRPr="002132D7">
        <w:rPr>
          <w:rFonts w:ascii="Arial" w:hAnsi="Arial" w:cs="Arial"/>
          <w:b/>
          <w:bCs/>
          <w:sz w:val="22"/>
        </w:rPr>
        <w:t>0</w:t>
      </w:r>
      <w:r w:rsidR="00EF2BCF">
        <w:rPr>
          <w:rFonts w:ascii="Arial" w:hAnsi="Arial" w:cs="Arial"/>
          <w:b/>
          <w:bCs/>
          <w:sz w:val="22"/>
        </w:rPr>
        <w:t>6</w:t>
      </w:r>
      <w:r w:rsidR="003020DF" w:rsidRPr="002132D7">
        <w:rPr>
          <w:rFonts w:ascii="Arial" w:hAnsi="Arial" w:cs="Arial"/>
          <w:b/>
          <w:bCs/>
          <w:sz w:val="22"/>
        </w:rPr>
        <w:t>.</w:t>
      </w:r>
      <w:r w:rsidR="00B107B8" w:rsidRPr="002132D7">
        <w:rPr>
          <w:rFonts w:ascii="Arial" w:hAnsi="Arial" w:cs="Arial"/>
          <w:b/>
          <w:bCs/>
          <w:sz w:val="22"/>
        </w:rPr>
        <w:t>202</w:t>
      </w:r>
      <w:r w:rsidR="007431B1" w:rsidRPr="002132D7">
        <w:rPr>
          <w:rFonts w:ascii="Arial" w:hAnsi="Arial" w:cs="Arial"/>
          <w:b/>
          <w:bCs/>
          <w:sz w:val="22"/>
        </w:rPr>
        <w:t>4</w:t>
      </w:r>
      <w:r w:rsidRPr="002132D7">
        <w:rPr>
          <w:rFonts w:ascii="Arial" w:hAnsi="Arial" w:cs="Arial"/>
          <w:b/>
          <w:bCs/>
          <w:color w:val="auto"/>
          <w:sz w:val="22"/>
        </w:rPr>
        <w:t xml:space="preserve"> do 1</w:t>
      </w:r>
      <w:r w:rsidR="00257801" w:rsidRPr="002132D7">
        <w:rPr>
          <w:rFonts w:ascii="Arial" w:hAnsi="Arial" w:cs="Arial"/>
          <w:b/>
          <w:bCs/>
          <w:color w:val="auto"/>
          <w:sz w:val="22"/>
        </w:rPr>
        <w:t>3</w:t>
      </w:r>
      <w:r w:rsidRPr="002132D7">
        <w:rPr>
          <w:rFonts w:ascii="Arial" w:hAnsi="Arial" w:cs="Arial"/>
          <w:b/>
          <w:bCs/>
          <w:color w:val="auto"/>
          <w:sz w:val="22"/>
        </w:rPr>
        <w:t>:00 h</w:t>
      </w:r>
      <w:r w:rsidRPr="00257801">
        <w:rPr>
          <w:rFonts w:ascii="Arial" w:hAnsi="Arial" w:cs="Arial"/>
          <w:sz w:val="22"/>
        </w:rPr>
        <w:t>,</w:t>
      </w:r>
      <w:r w:rsidRPr="00E82551">
        <w:rPr>
          <w:rFonts w:ascii="Arial" w:hAnsi="Arial" w:cs="Arial"/>
          <w:sz w:val="22"/>
        </w:rPr>
        <w:t xml:space="preserve"> aby obstarávateľ zabezpečil oznámenie vysvetlení pred uplynutím lehoty na predkladanie ponúk v zmysle § 48 zákona </w:t>
      </w:r>
      <w:r w:rsidR="005F4D1D">
        <w:rPr>
          <w:rFonts w:ascii="Arial" w:hAnsi="Arial" w:cs="Arial"/>
          <w:sz w:val="22"/>
        </w:rPr>
        <w:br/>
      </w:r>
      <w:r w:rsidRPr="00E82551">
        <w:rPr>
          <w:rFonts w:ascii="Arial" w:hAnsi="Arial" w:cs="Arial"/>
          <w:sz w:val="22"/>
        </w:rPr>
        <w:t>o verejnom obstarávaní.</w:t>
      </w:r>
    </w:p>
    <w:p w14:paraId="1D928236" w14:textId="77777777" w:rsidR="00E71524" w:rsidRPr="00E71524" w:rsidRDefault="00E71524" w:rsidP="00E71524">
      <w:pPr>
        <w:pStyle w:val="Odsekzoznamu"/>
        <w:rPr>
          <w:rFonts w:ascii="Arial" w:hAnsi="Arial" w:cs="Arial"/>
        </w:rPr>
      </w:pPr>
    </w:p>
    <w:p w14:paraId="12473850" w14:textId="0394A401" w:rsidR="00895D15" w:rsidRPr="00895D15" w:rsidRDefault="005F4D1D" w:rsidP="00824A5F">
      <w:pPr>
        <w:pStyle w:val="Odsekzoznamu"/>
        <w:numPr>
          <w:ilvl w:val="1"/>
          <w:numId w:val="18"/>
        </w:numPr>
        <w:spacing w:after="249"/>
        <w:ind w:right="21"/>
        <w:rPr>
          <w:rFonts w:ascii="Arial" w:hAnsi="Arial" w:cs="Arial"/>
          <w:sz w:val="22"/>
        </w:rPr>
      </w:pPr>
      <w:r>
        <w:rPr>
          <w:rFonts w:ascii="Arial" w:hAnsi="Arial" w:cs="Arial"/>
          <w:sz w:val="22"/>
        </w:rPr>
        <w:t>O</w:t>
      </w:r>
      <w:r w:rsidR="00E16BC1" w:rsidRPr="008864D2">
        <w:rPr>
          <w:rFonts w:ascii="Arial" w:hAnsi="Arial" w:cs="Arial"/>
          <w:sz w:val="22"/>
        </w:rPr>
        <w:t xml:space="preserve">bstarávateľ požaduje, aby všetky prípadné vysvetlenia k predloženým otázkam </w:t>
      </w:r>
      <w:r>
        <w:rPr>
          <w:rFonts w:ascii="Arial" w:hAnsi="Arial" w:cs="Arial"/>
          <w:sz w:val="22"/>
        </w:rPr>
        <w:br/>
      </w:r>
      <w:r w:rsidR="00E16BC1" w:rsidRPr="008864D2">
        <w:rPr>
          <w:rFonts w:ascii="Arial" w:hAnsi="Arial" w:cs="Arial"/>
          <w:sz w:val="22"/>
        </w:rPr>
        <w:t>a poskytnutým podkladom v zákazke záujemcovia zapracovali do svojich</w:t>
      </w:r>
      <w:r w:rsidR="00E16BC1" w:rsidRPr="008864D2">
        <w:rPr>
          <w:rFonts w:ascii="Arial" w:hAnsi="Arial" w:cs="Arial"/>
          <w:spacing w:val="-3"/>
          <w:sz w:val="22"/>
        </w:rPr>
        <w:t xml:space="preserve"> </w:t>
      </w:r>
      <w:r w:rsidR="00E16BC1"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1A733924"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obstarávateľom a záujemcami/uchádzačmi doručované prostredníctvom </w:t>
      </w:r>
      <w:r w:rsidR="005F4D1D">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7CC21AEC" w:rsidR="00454A8B"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lastRenderedPageBreak/>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w:t>
      </w:r>
      <w:bookmarkEnd w:id="21"/>
    </w:p>
    <w:p w14:paraId="6AAC2A31" w14:textId="2E12CC35" w:rsidR="00E17B1A" w:rsidRPr="00E17B1A" w:rsidRDefault="00F67304" w:rsidP="00596A2D">
      <w:pPr>
        <w:spacing w:after="0" w:line="250" w:lineRule="auto"/>
        <w:ind w:left="550" w:right="23" w:hanging="566"/>
        <w:rPr>
          <w:rFonts w:ascii="Arial" w:eastAsia="Arial" w:hAnsi="Arial" w:cs="Arial"/>
          <w:sz w:val="22"/>
        </w:rPr>
      </w:pPr>
      <w:r w:rsidRPr="00517D7F">
        <w:rPr>
          <w:rFonts w:ascii="Arial" w:hAnsi="Arial" w:cs="Arial"/>
          <w:sz w:val="22"/>
        </w:rPr>
        <w:t>14.1.</w:t>
      </w:r>
      <w:r w:rsidRPr="00517D7F">
        <w:rPr>
          <w:rFonts w:ascii="Arial" w:eastAsia="Arial" w:hAnsi="Arial" w:cs="Arial"/>
          <w:sz w:val="22"/>
        </w:rPr>
        <w:t xml:space="preserve"> </w:t>
      </w:r>
      <w:r w:rsidR="00E17B1A" w:rsidRPr="00E17B1A">
        <w:rPr>
          <w:rFonts w:ascii="Arial" w:eastAsia="Arial" w:hAnsi="Arial" w:cs="Arial"/>
          <w:sz w:val="22"/>
        </w:rPr>
        <w:t>Obstarávateľ umožňuje obhliadku</w:t>
      </w:r>
      <w:r w:rsidR="00671D3A">
        <w:rPr>
          <w:rFonts w:ascii="Arial" w:eastAsia="Arial" w:hAnsi="Arial" w:cs="Arial"/>
          <w:sz w:val="22"/>
        </w:rPr>
        <w:t xml:space="preserve"> Zariadenia na energetické využitie </w:t>
      </w:r>
      <w:r w:rsidR="00596A2D">
        <w:rPr>
          <w:rFonts w:ascii="Arial" w:eastAsia="Arial" w:hAnsi="Arial" w:cs="Arial"/>
          <w:sz w:val="22"/>
        </w:rPr>
        <w:t>odpadu (</w:t>
      </w:r>
      <w:r w:rsidR="00543AF5">
        <w:rPr>
          <w:rFonts w:ascii="Arial" w:eastAsia="Arial" w:hAnsi="Arial" w:cs="Arial"/>
          <w:sz w:val="22"/>
        </w:rPr>
        <w:t>ZEVO</w:t>
      </w:r>
      <w:r w:rsidR="00596A2D">
        <w:rPr>
          <w:rFonts w:ascii="Arial" w:eastAsia="Arial" w:hAnsi="Arial" w:cs="Arial"/>
          <w:sz w:val="22"/>
        </w:rPr>
        <w:t>)</w:t>
      </w:r>
      <w:r w:rsidR="00543AF5">
        <w:rPr>
          <w:rFonts w:ascii="Arial" w:eastAsia="Arial" w:hAnsi="Arial" w:cs="Arial"/>
          <w:sz w:val="22"/>
        </w:rPr>
        <w:t>, Vlčie hrdlo 72, 821 07 Bratislava</w:t>
      </w:r>
      <w:r w:rsidR="00E17B1A" w:rsidRPr="00E17B1A">
        <w:rPr>
          <w:rFonts w:ascii="Arial" w:eastAsia="Arial" w:hAnsi="Arial" w:cs="Arial"/>
          <w:sz w:val="22"/>
        </w:rPr>
        <w:t xml:space="preserve"> po dohode s kontaktnou osobou obstarávateľa.</w:t>
      </w:r>
    </w:p>
    <w:p w14:paraId="69DB9581" w14:textId="77777777" w:rsidR="00E17B1A" w:rsidRPr="00E17B1A" w:rsidRDefault="00E17B1A" w:rsidP="00596A2D">
      <w:pPr>
        <w:spacing w:after="0" w:line="250" w:lineRule="auto"/>
        <w:ind w:left="550" w:right="23" w:firstLine="16"/>
        <w:rPr>
          <w:rFonts w:ascii="Arial" w:eastAsia="Arial" w:hAnsi="Arial" w:cs="Arial"/>
          <w:sz w:val="22"/>
        </w:rPr>
      </w:pPr>
      <w:r w:rsidRPr="00E17B1A">
        <w:rPr>
          <w:rFonts w:ascii="Arial" w:eastAsia="Arial" w:hAnsi="Arial" w:cs="Arial"/>
          <w:sz w:val="22"/>
          <w:u w:val="single"/>
        </w:rPr>
        <w:t>Kontaktná osoba</w:t>
      </w:r>
      <w:r w:rsidRPr="00E17B1A">
        <w:rPr>
          <w:rFonts w:ascii="Arial" w:eastAsia="Arial" w:hAnsi="Arial" w:cs="Arial"/>
          <w:sz w:val="22"/>
        </w:rPr>
        <w:t xml:space="preserve">: </w:t>
      </w:r>
    </w:p>
    <w:p w14:paraId="280371CC" w14:textId="4C6F90B2" w:rsidR="00E17B1A" w:rsidRPr="00E17B1A" w:rsidRDefault="00886660" w:rsidP="00596A2D">
      <w:pPr>
        <w:spacing w:after="0" w:line="250" w:lineRule="auto"/>
        <w:ind w:left="550" w:right="23" w:firstLine="16"/>
        <w:rPr>
          <w:rFonts w:ascii="Arial" w:eastAsia="Arial" w:hAnsi="Arial" w:cs="Arial"/>
          <w:b/>
          <w:bCs/>
          <w:sz w:val="22"/>
        </w:rPr>
      </w:pPr>
      <w:r w:rsidRPr="00886660">
        <w:rPr>
          <w:rFonts w:ascii="Arial" w:eastAsia="Arial" w:hAnsi="Arial" w:cs="Arial"/>
          <w:b/>
          <w:bCs/>
          <w:sz w:val="22"/>
        </w:rPr>
        <w:t>Ing. Anna Rothbergová</w:t>
      </w:r>
      <w:r w:rsidR="00E17B1A" w:rsidRPr="00E17B1A">
        <w:rPr>
          <w:rFonts w:ascii="Arial" w:eastAsia="Arial" w:hAnsi="Arial" w:cs="Arial"/>
          <w:b/>
          <w:bCs/>
          <w:sz w:val="22"/>
          <w:lang w:val="sk"/>
        </w:rPr>
        <w:t xml:space="preserve">, </w:t>
      </w:r>
      <w:hyperlink r:id="rId14" w:history="1">
        <w:r w:rsidR="00F543B0" w:rsidRPr="002F4608">
          <w:rPr>
            <w:rStyle w:val="Hypertextovprepojenie"/>
            <w:rFonts w:ascii="Arial" w:eastAsia="Arial" w:hAnsi="Arial" w:cs="Arial"/>
            <w:b/>
            <w:bCs/>
            <w:sz w:val="22"/>
            <w:lang w:val="sk"/>
          </w:rPr>
          <w:t>rothbergova@olo.sk</w:t>
        </w:r>
      </w:hyperlink>
      <w:r w:rsidR="00F543B0">
        <w:rPr>
          <w:rFonts w:ascii="Arial" w:eastAsia="Arial" w:hAnsi="Arial" w:cs="Arial"/>
          <w:b/>
          <w:bCs/>
          <w:sz w:val="22"/>
          <w:lang w:val="sk"/>
        </w:rPr>
        <w:t xml:space="preserve">, </w:t>
      </w:r>
      <w:r w:rsidR="00F543B0" w:rsidRPr="00F543B0">
        <w:rPr>
          <w:rFonts w:ascii="Arial" w:eastAsia="Arial" w:hAnsi="Arial" w:cs="Arial"/>
          <w:b/>
          <w:bCs/>
          <w:sz w:val="22"/>
        </w:rPr>
        <w:t>+421/918 110</w:t>
      </w:r>
      <w:r w:rsidR="00574ED0">
        <w:rPr>
          <w:rFonts w:ascii="Arial" w:eastAsia="Arial" w:hAnsi="Arial" w:cs="Arial"/>
          <w:b/>
          <w:bCs/>
          <w:sz w:val="22"/>
        </w:rPr>
        <w:t> </w:t>
      </w:r>
      <w:r w:rsidR="00F543B0" w:rsidRPr="00F543B0">
        <w:rPr>
          <w:rFonts w:ascii="Arial" w:eastAsia="Arial" w:hAnsi="Arial" w:cs="Arial"/>
          <w:b/>
          <w:bCs/>
          <w:sz w:val="22"/>
        </w:rPr>
        <w:t>504</w:t>
      </w:r>
    </w:p>
    <w:p w14:paraId="2955ECDF" w14:textId="77777777" w:rsidR="00574ED0" w:rsidRDefault="00574ED0">
      <w:pPr>
        <w:spacing w:after="187"/>
        <w:ind w:left="551" w:right="21" w:hanging="566"/>
        <w:rPr>
          <w:rFonts w:ascii="Arial" w:eastAsia="Arial" w:hAnsi="Arial" w:cs="Arial"/>
          <w:sz w:val="22"/>
        </w:rPr>
      </w:pPr>
    </w:p>
    <w:p w14:paraId="627B6D3B" w14:textId="6F0EE436" w:rsidR="00437144" w:rsidRDefault="00DF4913">
      <w:pPr>
        <w:spacing w:after="187"/>
        <w:ind w:left="551" w:right="21" w:hanging="566"/>
        <w:rPr>
          <w:rFonts w:ascii="Arial" w:hAnsi="Arial" w:cs="Arial"/>
          <w:sz w:val="22"/>
        </w:rPr>
      </w:pPr>
      <w:r>
        <w:rPr>
          <w:rFonts w:ascii="Arial" w:eastAsia="Arial" w:hAnsi="Arial" w:cs="Arial"/>
          <w:sz w:val="22"/>
        </w:rPr>
        <w:t xml:space="preserve">14.2. </w:t>
      </w:r>
      <w:r w:rsidR="00306C7A">
        <w:rPr>
          <w:rFonts w:ascii="Arial" w:eastAsia="Arial" w:hAnsi="Arial" w:cs="Arial"/>
          <w:sz w:val="22"/>
        </w:rPr>
        <w:t>O</w:t>
      </w:r>
      <w:r w:rsidR="009D2CA9" w:rsidRPr="009D2CA9">
        <w:rPr>
          <w:rFonts w:ascii="Arial" w:hAnsi="Arial" w:cs="Arial"/>
          <w:sz w:val="22"/>
        </w:rPr>
        <w:t>bstarávateľ si vyhradzuje právo obhliadky miesta plnenia predmetu zákazky pred uza</w:t>
      </w:r>
      <w:r w:rsidR="00A55C94">
        <w:rPr>
          <w:rFonts w:ascii="Arial" w:hAnsi="Arial" w:cs="Arial"/>
          <w:sz w:val="22"/>
        </w:rPr>
        <w:t>tvorením</w:t>
      </w:r>
      <w:r w:rsidR="009D2CA9" w:rsidRPr="009D2CA9">
        <w:rPr>
          <w:rFonts w:ascii="Arial" w:hAnsi="Arial" w:cs="Arial"/>
          <w:sz w:val="22"/>
        </w:rPr>
        <w:t xml:space="preserve"> </w:t>
      </w:r>
      <w:r w:rsidR="00A55C94">
        <w:rPr>
          <w:rFonts w:ascii="Arial" w:hAnsi="Arial" w:cs="Arial"/>
          <w:sz w:val="22"/>
        </w:rPr>
        <w:t>zmluvy</w:t>
      </w:r>
      <w:r w:rsidR="00196B67">
        <w:rPr>
          <w:rFonts w:ascii="Arial" w:hAnsi="Arial" w:cs="Arial"/>
          <w:sz w:val="22"/>
        </w:rPr>
        <w:t xml:space="preserve"> </w:t>
      </w:r>
      <w:r w:rsidR="009D2CA9" w:rsidRPr="009D2CA9">
        <w:rPr>
          <w:rFonts w:ascii="Arial" w:hAnsi="Arial" w:cs="Arial"/>
          <w:sz w:val="22"/>
        </w:rPr>
        <w:t>i počas trvania zmluvného vzťahu</w:t>
      </w:r>
      <w:r w:rsidR="00933A39">
        <w:rPr>
          <w:rFonts w:ascii="Arial" w:hAnsi="Arial" w:cs="Arial"/>
          <w:sz w:val="22"/>
        </w:rPr>
        <w:t>, najmä za účelom overenia</w:t>
      </w:r>
      <w:r w:rsidR="00323F33">
        <w:rPr>
          <w:rFonts w:ascii="Arial" w:hAnsi="Arial" w:cs="Arial"/>
          <w:sz w:val="22"/>
        </w:rPr>
        <w:t xml:space="preserve"> splnenia požiadaviek obstarávateľa na </w:t>
      </w:r>
      <w:r w:rsidR="00B97C2B">
        <w:rPr>
          <w:rFonts w:ascii="Arial" w:hAnsi="Arial" w:cs="Arial"/>
          <w:sz w:val="22"/>
        </w:rPr>
        <w:t>predmet zákazky</w:t>
      </w:r>
      <w:r w:rsidR="00AA67E9">
        <w:rPr>
          <w:rFonts w:ascii="Arial" w:hAnsi="Arial" w:cs="Arial"/>
          <w:sz w:val="22"/>
        </w:rPr>
        <w:t>.</w:t>
      </w: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63858CF9"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obstarávateľovi určené plnenie pri dodržaní podmienok stanovených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5"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21544355"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008A0F60">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516430F4" w:rsidR="007A6B27" w:rsidRPr="00203DE2" w:rsidRDefault="00203DE2" w:rsidP="00824A5F">
      <w:pPr>
        <w:pStyle w:val="Odsekzoznamu"/>
        <w:numPr>
          <w:ilvl w:val="1"/>
          <w:numId w:val="19"/>
        </w:numPr>
        <w:spacing w:after="187"/>
        <w:ind w:left="567" w:right="21" w:hanging="567"/>
        <w:rPr>
          <w:rFonts w:ascii="Arial" w:hAnsi="Arial" w:cs="Arial"/>
          <w:sz w:val="22"/>
        </w:rPr>
      </w:pPr>
      <w:r w:rsidRPr="00203DE2">
        <w:rPr>
          <w:rFonts w:ascii="Arial" w:hAnsi="Arial" w:cs="Arial"/>
          <w:sz w:val="22"/>
        </w:rPr>
        <w:t>Potvrdenia, doklady a iné dokumenty tvoriace ponuku musia byť pripojené (predložené) k ponuke ako jej prílohy, ako originály alebo úradne osvedčené kópie alebo ako výstupy zo zaručenej konverzie s príslušnou osvedčovacou doložkou, a to vo forme skenu alebo vo forme elektronických dokumentov s kvalifikovaným elektronickým podpisom alebo kvalifikovanou elektronickou pečaťou alebo transformované zaručenou konverziou podľa platných a účinných všeobecne záväzných právnych predpisov, pokiaľ nie je určené inak, pričom tieto musia byť platné (t. j. pri elektronických dokumentoch musia byť po overení elektronického podpisu, resp. pečate vyhodnotené ako platné).</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3AB2CDCE" w14:textId="2E96FF48" w:rsidR="00817ACD" w:rsidRDefault="00B82621" w:rsidP="00824A5F">
      <w:pPr>
        <w:pStyle w:val="Odsekzoznamu"/>
        <w:numPr>
          <w:ilvl w:val="1"/>
          <w:numId w:val="19"/>
        </w:numPr>
        <w:spacing w:after="187"/>
        <w:ind w:left="567" w:right="21" w:hanging="567"/>
        <w:rPr>
          <w:rFonts w:ascii="Arial" w:hAnsi="Arial" w:cs="Arial"/>
          <w:sz w:val="22"/>
        </w:rPr>
      </w:pPr>
      <w:r w:rsidRPr="00B82621">
        <w:rPr>
          <w:rFonts w:ascii="Arial" w:hAnsi="Arial" w:cs="Arial"/>
          <w:sz w:val="22"/>
        </w:rPr>
        <w:t>Obstarávateľ môže kedykoľvek počas priebehu verejného obstarávania požiadať uchádzača o predloženie originálu príslušného dokumentu (potvrdenia, dokladu, iného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p>
    <w:p w14:paraId="0C439EA0" w14:textId="77777777" w:rsidR="00B82621" w:rsidRPr="00817ACD" w:rsidRDefault="00B82621" w:rsidP="00B82621">
      <w:pPr>
        <w:pStyle w:val="Odsekzoznamu"/>
        <w:spacing w:after="187"/>
        <w:ind w:left="567" w:right="21" w:firstLine="0"/>
        <w:rPr>
          <w:rFonts w:ascii="Arial" w:hAnsi="Arial" w:cs="Arial"/>
          <w:sz w:val="22"/>
        </w:rPr>
      </w:pPr>
    </w:p>
    <w:p w14:paraId="7569829D" w14:textId="4DFB3F28"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3CD6D25B"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1850B2D2"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4E058B5F"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 39 zákona </w:t>
      </w:r>
      <w:r w:rsidR="004F69A4">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w:t>
      </w:r>
      <w:r w:rsidRPr="003A23FB">
        <w:rPr>
          <w:rFonts w:ascii="Arial" w:eastAsia="Times New Roman" w:hAnsi="Arial" w:cs="Arial"/>
          <w:color w:val="auto"/>
          <w:sz w:val="22"/>
          <w:lang w:eastAsia="en-US"/>
        </w:rPr>
        <w:lastRenderedPageBreak/>
        <w:t>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3B84297C" w:rsidR="00174123"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78501B">
        <w:rPr>
          <w:rFonts w:ascii="Arial" w:hAnsi="Arial" w:cs="Arial"/>
          <w:sz w:val="22"/>
        </w:rPr>
        <w:t xml:space="preserve"> za plnenie predmetu zákazky</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Záujemca je pred predložením svojej ponuky povinný vziať do úvahy všetko, čo je nevyhnutné na úplné a riadne plnenie zmluvy, pričom do svoj</w:t>
      </w:r>
      <w:r w:rsidR="00C4052E">
        <w:rPr>
          <w:rFonts w:ascii="Arial" w:eastAsia="Arial" w:hAnsi="Arial" w:cs="Arial"/>
          <w:sz w:val="22"/>
        </w:rPr>
        <w:t>ej</w:t>
      </w:r>
      <w:r w:rsidR="00027222" w:rsidRPr="0003665D">
        <w:rPr>
          <w:rFonts w:ascii="Arial" w:eastAsia="Arial" w:hAnsi="Arial" w:cs="Arial"/>
          <w:sz w:val="22"/>
        </w:rPr>
        <w:t xml:space="preserve"> cen</w:t>
      </w:r>
      <w:r w:rsidR="00C4052E">
        <w:rPr>
          <w:rFonts w:ascii="Arial" w:eastAsia="Arial" w:hAnsi="Arial" w:cs="Arial"/>
          <w:sz w:val="22"/>
        </w:rPr>
        <w:t>y</w:t>
      </w:r>
      <w:r w:rsidR="00027222" w:rsidRPr="0003665D">
        <w:rPr>
          <w:rFonts w:ascii="Arial" w:eastAsia="Arial" w:hAnsi="Arial" w:cs="Arial"/>
          <w:sz w:val="22"/>
        </w:rPr>
        <w:t xml:space="preserve"> zahrnie všetky náklady spojené s plnením predmetu zákazky.</w:t>
      </w:r>
    </w:p>
    <w:p w14:paraId="75F0527A" w14:textId="33761749" w:rsidR="002D5F18" w:rsidRDefault="0003665D" w:rsidP="00097A03">
      <w:pPr>
        <w:spacing w:after="249"/>
        <w:ind w:left="551" w:right="21" w:hanging="566"/>
        <w:rPr>
          <w:rFonts w:ascii="Arial" w:eastAsia="Arial" w:hAnsi="Arial" w:cs="Arial"/>
          <w:sz w:val="22"/>
        </w:rPr>
      </w:pPr>
      <w:r>
        <w:rPr>
          <w:rFonts w:ascii="Arial" w:eastAsia="Arial" w:hAnsi="Arial" w:cs="Arial"/>
          <w:sz w:val="22"/>
        </w:rPr>
        <w:t>17.5</w:t>
      </w:r>
      <w:r w:rsidRPr="00436C66">
        <w:rPr>
          <w:rFonts w:ascii="Arial" w:eastAsia="Arial" w:hAnsi="Arial" w:cs="Arial"/>
          <w:sz w:val="22"/>
        </w:rPr>
        <w:t>.</w:t>
      </w:r>
      <w:r w:rsidR="00E90259" w:rsidRPr="00436C66">
        <w:t xml:space="preserve">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1FACA6D7" w14:textId="2A6A875C" w:rsidR="00454A8B" w:rsidRDefault="00B72209" w:rsidP="00A55C94">
      <w:pPr>
        <w:spacing w:after="0"/>
        <w:ind w:left="551" w:right="21" w:hanging="566"/>
        <w:rPr>
          <w:rFonts w:ascii="Arial" w:hAnsi="Arial" w:cs="Arial"/>
          <w:sz w:val="22"/>
        </w:rPr>
      </w:pPr>
      <w:r>
        <w:rPr>
          <w:rFonts w:ascii="Arial" w:hAnsi="Arial" w:cs="Arial"/>
          <w:sz w:val="22"/>
        </w:rPr>
        <w:t>17.</w:t>
      </w:r>
      <w:r w:rsidR="002D1F3C">
        <w:rPr>
          <w:rFonts w:ascii="Arial" w:hAnsi="Arial" w:cs="Arial"/>
          <w:sz w:val="22"/>
        </w:rPr>
        <w:t>6</w:t>
      </w:r>
      <w:r>
        <w:rPr>
          <w:rFonts w:ascii="Arial" w:hAnsi="Arial" w:cs="Arial"/>
          <w:sz w:val="22"/>
        </w:rPr>
        <w:t>.</w:t>
      </w:r>
      <w:r w:rsidR="009A0E18">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obstarávateľom</w:t>
      </w:r>
      <w:r w:rsidR="00F67304" w:rsidRPr="00DB317F">
        <w:rPr>
          <w:rFonts w:ascii="Arial" w:hAnsi="Arial" w:cs="Arial"/>
          <w:sz w:val="22"/>
        </w:rPr>
        <w:t xml:space="preserve">, ktoré môžu akýmkoľvek spôsobom ovplyvniť cenu 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žiadny nárok uchádzača na zmenu ponukovej ceny z dôvodu chýb a opomenutí jeho povinností. </w:t>
      </w: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AD5402">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198AFF26" w14:textId="77777777" w:rsidR="00AD5402" w:rsidRPr="00AD5402" w:rsidRDefault="00AD5402" w:rsidP="00AD5402"/>
    <w:p w14:paraId="25308403" w14:textId="07C214BF" w:rsidR="00835EBA" w:rsidRDefault="00835EBA" w:rsidP="00835EBA">
      <w:pPr>
        <w:spacing w:after="0" w:line="250" w:lineRule="auto"/>
        <w:ind w:left="567" w:right="23" w:hanging="565"/>
        <w:rPr>
          <w:rFonts w:ascii="Arial" w:eastAsia="Arial" w:hAnsi="Arial" w:cs="Arial"/>
          <w:sz w:val="22"/>
        </w:rPr>
      </w:pPr>
      <w:r w:rsidRPr="00443B55">
        <w:rPr>
          <w:rFonts w:ascii="Arial" w:hAnsi="Arial" w:cs="Arial"/>
          <w:sz w:val="22"/>
        </w:rPr>
        <w:t>18.1.</w:t>
      </w:r>
      <w:r w:rsidRPr="00443B55">
        <w:rPr>
          <w:rFonts w:ascii="Arial" w:eastAsia="Arial" w:hAnsi="Arial" w:cs="Arial"/>
          <w:sz w:val="22"/>
        </w:rPr>
        <w:t xml:space="preserve"> </w:t>
      </w:r>
      <w:r w:rsidR="00AD5402">
        <w:rPr>
          <w:rFonts w:ascii="Arial" w:eastAsia="Arial" w:hAnsi="Arial" w:cs="Arial"/>
          <w:sz w:val="22"/>
        </w:rPr>
        <w:t xml:space="preserve">Obstarávateľ </w:t>
      </w:r>
      <w:r w:rsidR="00462283">
        <w:rPr>
          <w:rFonts w:ascii="Arial" w:eastAsia="Arial" w:hAnsi="Arial" w:cs="Arial"/>
          <w:sz w:val="22"/>
        </w:rPr>
        <w:t>ne</w:t>
      </w:r>
      <w:r w:rsidRPr="00443B55">
        <w:rPr>
          <w:rFonts w:ascii="Arial" w:eastAsia="Arial" w:hAnsi="Arial" w:cs="Arial"/>
          <w:sz w:val="22"/>
        </w:rPr>
        <w:t>vyžaduje</w:t>
      </w:r>
      <w:r>
        <w:rPr>
          <w:rFonts w:ascii="Arial" w:eastAsia="Arial" w:hAnsi="Arial" w:cs="Arial"/>
          <w:sz w:val="22"/>
        </w:rPr>
        <w:t xml:space="preserve"> </w:t>
      </w:r>
      <w:r w:rsidR="00AD5402">
        <w:rPr>
          <w:rFonts w:ascii="Arial" w:eastAsia="Arial" w:hAnsi="Arial" w:cs="Arial"/>
          <w:sz w:val="22"/>
        </w:rPr>
        <w:t xml:space="preserve">na zabezpečenie viazanosti ponuky počas lehoty </w:t>
      </w:r>
      <w:r w:rsidR="00AA23AE">
        <w:rPr>
          <w:rFonts w:ascii="Arial" w:eastAsia="Arial" w:hAnsi="Arial" w:cs="Arial"/>
          <w:sz w:val="22"/>
        </w:rPr>
        <w:t>viazanosti</w:t>
      </w:r>
      <w:r w:rsidR="00AD5402">
        <w:rPr>
          <w:rFonts w:ascii="Arial" w:eastAsia="Arial" w:hAnsi="Arial" w:cs="Arial"/>
          <w:sz w:val="22"/>
        </w:rPr>
        <w:t xml:space="preserve"> ponúk </w:t>
      </w:r>
      <w:r w:rsidR="00AD5402" w:rsidRPr="00AD5402">
        <w:rPr>
          <w:rFonts w:ascii="Arial" w:eastAsia="Arial" w:hAnsi="Arial" w:cs="Arial"/>
          <w:b/>
          <w:bCs/>
          <w:i/>
          <w:iCs/>
          <w:sz w:val="22"/>
        </w:rPr>
        <w:t>zábezpeku</w:t>
      </w:r>
      <w:r w:rsidRPr="00443B55">
        <w:rPr>
          <w:rFonts w:ascii="Arial" w:eastAsia="Arial" w:hAnsi="Arial" w:cs="Arial"/>
          <w:sz w:val="22"/>
        </w:rPr>
        <w:t xml:space="preserve">. </w:t>
      </w:r>
    </w:p>
    <w:p w14:paraId="0AEDAF54" w14:textId="77777777" w:rsidR="00835EBA" w:rsidRPr="00443B55" w:rsidRDefault="00835EBA" w:rsidP="00835EBA">
      <w:pPr>
        <w:spacing w:after="0" w:line="250" w:lineRule="auto"/>
        <w:ind w:left="1132" w:right="23" w:hanging="565"/>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1E1EA288"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osôb vystupujúcich voči 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184E0045"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245D9A4B"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35F4EE30"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obstarávateľovi</w:t>
      </w:r>
      <w:r w:rsidRPr="00A82ED3">
        <w:rPr>
          <w:rFonts w:ascii="Arial" w:hAnsi="Arial" w:cs="Arial"/>
          <w:sz w:val="22"/>
        </w:rPr>
        <w:t xml:space="preserve">, bez ohľadu na výsledok verejného obstarávania. </w:t>
      </w:r>
    </w:p>
    <w:p w14:paraId="2D444118" w14:textId="48727011"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lastRenderedPageBreak/>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6942077A"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obstarávateľa</w:t>
      </w:r>
      <w:bookmarkEnd w:id="30"/>
      <w:r w:rsidRPr="0042032D">
        <w:rPr>
          <w:rFonts w:ascii="Arial" w:hAnsi="Arial" w:cs="Arial"/>
          <w:color w:val="1F3864" w:themeColor="accent1" w:themeShade="80"/>
        </w:rPr>
        <w:t xml:space="preserve">  </w:t>
      </w:r>
    </w:p>
    <w:p w14:paraId="7227FC7A" w14:textId="5B220257"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E04EF5">
        <w:rPr>
          <w:rFonts w:ascii="Arial" w:hAnsi="Arial" w:cs="Arial"/>
          <w:sz w:val="22"/>
        </w:rPr>
        <w:t>O</w:t>
      </w:r>
      <w:r w:rsidR="008B3810" w:rsidRPr="009E1CAF">
        <w:rPr>
          <w:rFonts w:ascii="Arial" w:hAnsi="Arial" w:cs="Arial"/>
          <w:sz w:val="22"/>
        </w:rPr>
        <w:t>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6">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DC9A196"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 xml:space="preserve">vyplnením ponukového formulára a vložením </w:t>
      </w:r>
      <w:r w:rsidRPr="00147F3D">
        <w:rPr>
          <w:rFonts w:ascii="Arial" w:hAnsi="Arial" w:cs="Arial"/>
          <w:sz w:val="22"/>
        </w:rPr>
        <w:lastRenderedPageBreak/>
        <w:t>požadovaných dokladov a dokumentov v systéme JOSEPHINE umiestnenom na webovej adrese</w:t>
      </w:r>
      <w:hyperlink r:id="rId17">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215A291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w:t>
      </w:r>
      <w:r w:rsidR="00FA4A92">
        <w:rPr>
          <w:rFonts w:ascii="Arial" w:hAnsi="Arial" w:cs="Arial"/>
          <w:sz w:val="22"/>
        </w:rPr>
        <w:t>o</w:t>
      </w:r>
      <w:r w:rsidR="00E26F8C">
        <w:rPr>
          <w:rFonts w:ascii="Arial" w:hAnsi="Arial" w:cs="Arial"/>
          <w:sz w:val="22"/>
        </w:rPr>
        <w:t xml:space="preserve">m na plnenie kritérií (celková cena za </w:t>
      </w:r>
      <w:r w:rsidR="005713C7">
        <w:rPr>
          <w:rFonts w:ascii="Arial" w:hAnsi="Arial" w:cs="Arial"/>
          <w:sz w:val="22"/>
        </w:rPr>
        <w:t>predmet zákazky</w:t>
      </w:r>
      <w:r w:rsidR="00E26F8C">
        <w:rPr>
          <w:rFonts w:ascii="Arial" w:hAnsi="Arial" w:cs="Arial"/>
          <w:sz w:val="22"/>
        </w:rPr>
        <w:t>)</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6741BD84" w14:textId="77777777" w:rsidR="007A3165" w:rsidRPr="00625F4A" w:rsidRDefault="007A3165" w:rsidP="00625F4A">
      <w:pPr>
        <w:ind w:firstLine="0"/>
        <w:rPr>
          <w:rFonts w:ascii="Arial" w:hAnsi="Arial" w:cs="Arial"/>
          <w:sz w:val="22"/>
        </w:rPr>
      </w:pPr>
    </w:p>
    <w:p w14:paraId="5843240D" w14:textId="3F08E548"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5350D12C"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a vyhlásenia podľa týchto súťažných podkladov </w:t>
      </w:r>
      <w:r w:rsidRPr="001A72EB">
        <w:rPr>
          <w:rFonts w:ascii="Arial" w:hAnsi="Arial" w:cs="Arial"/>
          <w:spacing w:val="-3"/>
          <w:sz w:val="22"/>
        </w:rPr>
        <w:t xml:space="preserve">vo </w:t>
      </w:r>
      <w:r w:rsidRPr="001A72EB">
        <w:rPr>
          <w:rFonts w:ascii="Arial" w:hAnsi="Arial" w:cs="Arial"/>
          <w:sz w:val="22"/>
        </w:rPr>
        <w:t>forme uvedenej v týchto súťažných podkladoch 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w:t>
      </w:r>
      <w:r w:rsidR="00494D81" w:rsidRPr="00302217">
        <w:rPr>
          <w:rFonts w:ascii="Arial" w:hAnsi="Arial" w:cs="Arial"/>
          <w:sz w:val="22"/>
        </w:rPr>
        <w:lastRenderedPageBreak/>
        <w:t xml:space="preserve">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7B48C929"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724FD8AD" w14:textId="5159B9A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8"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lastRenderedPageBreak/>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0DA9FB9E" w:rsidR="00463B2C" w:rsidRPr="00463B2C" w:rsidRDefault="00541210" w:rsidP="00463B2C">
      <w:pPr>
        <w:pStyle w:val="Odsekzoznamu"/>
        <w:numPr>
          <w:ilvl w:val="1"/>
          <w:numId w:val="26"/>
        </w:numPr>
        <w:rPr>
          <w:rFonts w:ascii="Arial" w:hAnsi="Arial" w:cs="Arial"/>
          <w:sz w:val="22"/>
        </w:rPr>
      </w:pPr>
      <w:r>
        <w:rPr>
          <w:rFonts w:ascii="Arial" w:hAnsi="Arial" w:cs="Arial"/>
          <w:sz w:val="22"/>
        </w:rPr>
        <w:t>O</w:t>
      </w:r>
      <w:r w:rsidR="00395D5C" w:rsidRPr="00463B2C">
        <w:rPr>
          <w:rFonts w:ascii="Arial" w:hAnsi="Arial" w:cs="Arial"/>
          <w:sz w:val="22"/>
        </w:rPr>
        <w:t xml:space="preserve">bstarávateľ rozhodol, že na základe § </w:t>
      </w:r>
      <w:r w:rsidR="00141EE5" w:rsidRPr="00463B2C">
        <w:rPr>
          <w:rFonts w:ascii="Arial" w:hAnsi="Arial" w:cs="Arial"/>
          <w:sz w:val="22"/>
        </w:rPr>
        <w:t>66</w:t>
      </w:r>
      <w:r w:rsidR="00395D5C" w:rsidRPr="00463B2C">
        <w:rPr>
          <w:rFonts w:ascii="Arial" w:hAnsi="Arial" w:cs="Arial"/>
          <w:sz w:val="22"/>
        </w:rPr>
        <w:t xml:space="preserve"> ods. </w:t>
      </w:r>
      <w:r w:rsidR="00141EE5" w:rsidRPr="00463B2C">
        <w:rPr>
          <w:rFonts w:ascii="Arial" w:hAnsi="Arial" w:cs="Arial"/>
          <w:sz w:val="22"/>
        </w:rPr>
        <w:t>7</w:t>
      </w:r>
      <w:r w:rsidR="00395D5C"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00395D5C"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00395D5C" w:rsidRPr="00463B2C">
        <w:rPr>
          <w:rFonts w:ascii="Arial" w:hAnsi="Arial" w:cs="Arial"/>
          <w:sz w:val="22"/>
        </w:rPr>
        <w:t>na základe kritérií na vyhodnotenie ponúk</w:t>
      </w:r>
      <w:r w:rsidR="009C0BF9" w:rsidRPr="00463B2C">
        <w:rPr>
          <w:rFonts w:ascii="Arial" w:hAnsi="Arial" w:cs="Arial"/>
          <w:sz w:val="22"/>
        </w:rPr>
        <w:t>)</w:t>
      </w:r>
      <w:r w:rsidR="00395D5C" w:rsidRPr="00463B2C">
        <w:rPr>
          <w:rFonts w:ascii="Arial" w:hAnsi="Arial" w:cs="Arial"/>
          <w:sz w:val="22"/>
        </w:rPr>
        <w:t xml:space="preserve">. </w:t>
      </w:r>
      <w:r w:rsidR="00463B2C" w:rsidRPr="00463B2C">
        <w:rPr>
          <w:rFonts w:ascii="Arial" w:hAnsi="Arial" w:cs="Arial"/>
          <w:sz w:val="22"/>
        </w:rPr>
        <w:t xml:space="preserve">Vo väzbe na § 55 ods. 1 zákona o verejnom obstarávaní obstarávateľ vyhodnotí splnenie podmienok účasti </w:t>
      </w:r>
      <w:r w:rsidR="006F0FDB">
        <w:rPr>
          <w:rFonts w:ascii="Arial" w:hAnsi="Arial" w:cs="Arial"/>
          <w:sz w:val="22"/>
        </w:rPr>
        <w:br/>
      </w:r>
      <w:r w:rsidR="00463B2C" w:rsidRPr="00463B2C">
        <w:rPr>
          <w:rFonts w:ascii="Arial" w:hAnsi="Arial" w:cs="Arial"/>
          <w:sz w:val="22"/>
        </w:rPr>
        <w:t xml:space="preserve">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obstarávateľ k vyhodnoteniu ponuky, ktorá sa umiestnila na druhom mieste. Takýto postup môže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4D26A348"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769B145D"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Ak komisia identifikuje nezrovnalosti alebo nejasnosti v informáciách alebo dôkazoch, ktoré uchádzač poskytol, písomne požiada o vysvetlenie ponuky, ak je to potrebné aj o predloženie dôkazov, výlučne prostredníctvom systému JOSEPHINE spôsobom stanoveným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466D9FE8" w:rsidR="00C07531" w:rsidRPr="00C07531" w:rsidRDefault="00E2396D"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Pr>
          <w:rFonts w:ascii="Arial" w:hAnsi="Arial" w:cs="Arial"/>
          <w:sz w:val="22"/>
        </w:rPr>
        <w:t>O</w:t>
      </w:r>
      <w:r w:rsidR="00C07531" w:rsidRPr="00C07531">
        <w:rPr>
          <w:rFonts w:ascii="Arial" w:hAnsi="Arial" w:cs="Arial"/>
          <w:sz w:val="22"/>
        </w:rPr>
        <w:t>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w:t>
      </w:r>
      <w:r w:rsidRPr="00ED65C1">
        <w:rPr>
          <w:rFonts w:ascii="Arial" w:hAnsi="Arial" w:cs="Arial"/>
          <w:sz w:val="22"/>
        </w:rPr>
        <w:lastRenderedPageBreak/>
        <w:t xml:space="preserve">odvodená od takto opravenej jednotkovej ceny, </w:t>
      </w:r>
    </w:p>
    <w:p w14:paraId="3CCA3F97" w14:textId="2FAAE710"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384AE76"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4CB7B38C"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3A1EC972" w:rsidR="00D82C09" w:rsidRPr="004E04E3" w:rsidRDefault="009B31AF"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lastRenderedPageBreak/>
        <w:t>O</w:t>
      </w:r>
      <w:r w:rsidR="00D82C09" w:rsidRPr="004E04E3">
        <w:rPr>
          <w:rFonts w:ascii="Arial" w:hAnsi="Arial" w:cs="Arial"/>
          <w:sz w:val="22"/>
        </w:rPr>
        <w:t>bstarávateľ požiada uchádzača o vysvetlenie alebo doplnenie predložených dokladov, keď nie je možné posúdiť ich platnosť alebo splnenie podmienky účasti. Ak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00D82C09"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2C3CCC4F"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 xml:space="preserve">bstarávateľ vylúči z verejného obstarávania uchádzača, ak bude naplnená čo i len jedna zo skutočností podľa § 40 ods. 6 </w:t>
      </w:r>
      <w:r w:rsidR="00BE7378">
        <w:rPr>
          <w:rFonts w:ascii="Arial" w:hAnsi="Arial" w:cs="Arial"/>
          <w:sz w:val="22"/>
        </w:rPr>
        <w:t xml:space="preserve">alebo 7 </w:t>
      </w:r>
      <w:r w:rsidR="00D82C09"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2AC9E334"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41C0E9A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BA6068">
        <w:rPr>
          <w:rFonts w:ascii="Arial" w:hAnsi="Arial" w:cs="Arial"/>
          <w:sz w:val="22"/>
        </w:rPr>
        <w:t>é</w:t>
      </w:r>
      <w:r w:rsidRPr="00EF3D0E">
        <w:rPr>
          <w:rFonts w:ascii="Arial" w:hAnsi="Arial" w:cs="Arial"/>
          <w:sz w:val="22"/>
        </w:rPr>
        <w:t xml:space="preserve"> kópi</w:t>
      </w:r>
      <w:r w:rsidR="00BA6068">
        <w:rPr>
          <w:rFonts w:ascii="Arial" w:hAnsi="Arial" w:cs="Arial"/>
          <w:sz w:val="22"/>
        </w:rPr>
        <w:t>e</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FDBE98D" w:rsidR="00454A8B" w:rsidRDefault="00BA6068"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8B3810" w:rsidRPr="00740651">
        <w:rPr>
          <w:rFonts w:ascii="Arial" w:hAnsi="Arial" w:cs="Arial"/>
          <w:sz w:val="22"/>
        </w:rPr>
        <w:t>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008B3810" w:rsidRPr="00740651">
        <w:rPr>
          <w:rFonts w:ascii="Arial" w:hAnsi="Arial" w:cs="Arial"/>
          <w:sz w:val="22"/>
        </w:rPr>
        <w:t>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65B1CA7E"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70B23B82"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obstarávateľovi riadnu súčinnosť potrebnú na uzavretie zmluvy tak, aby mohla byť podľa § 56 zákona o verejnom obstarávaní uzavretá, ak bol na jej uzatvorenie písomne vyzvaný.</w:t>
      </w:r>
    </w:p>
    <w:p w14:paraId="670FBE1F" w14:textId="77777777" w:rsidR="00627CE6" w:rsidRDefault="00627CE6" w:rsidP="00627CE6">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55930DC3" w14:textId="77777777" w:rsidR="001E6868" w:rsidRDefault="00627CE6" w:rsidP="00160ABE">
      <w:pPr>
        <w:pStyle w:val="Odsekzoznamu"/>
        <w:numPr>
          <w:ilvl w:val="1"/>
          <w:numId w:val="29"/>
        </w:numPr>
        <w:ind w:left="709"/>
        <w:rPr>
          <w:rFonts w:ascii="Arial" w:hAnsi="Arial" w:cs="Arial"/>
          <w:sz w:val="22"/>
        </w:rPr>
      </w:pPr>
      <w:r w:rsidRPr="00627CE6">
        <w:rPr>
          <w:rFonts w:ascii="Arial" w:hAnsi="Arial" w:cs="Arial"/>
          <w:sz w:val="22"/>
        </w:rPr>
        <w:lastRenderedPageBreak/>
        <w:t xml:space="preserve">Úspešný uchádzač </w:t>
      </w:r>
      <w:r w:rsidRPr="00BC5AEF">
        <w:rPr>
          <w:rFonts w:ascii="Arial" w:hAnsi="Arial" w:cs="Arial"/>
          <w:sz w:val="22"/>
          <w:u w:val="single"/>
        </w:rPr>
        <w:t>v rámci riadnej súčinnosti</w:t>
      </w:r>
      <w:r w:rsidRPr="00627CE6">
        <w:rPr>
          <w:rFonts w:ascii="Arial" w:hAnsi="Arial" w:cs="Arial"/>
          <w:sz w:val="22"/>
        </w:rPr>
        <w:t xml:space="preserve"> potrebnej na uzatvorenie zmluvy </w:t>
      </w:r>
      <w:r>
        <w:rPr>
          <w:rFonts w:ascii="Arial" w:hAnsi="Arial" w:cs="Arial"/>
          <w:sz w:val="22"/>
        </w:rPr>
        <w:t xml:space="preserve">predloží </w:t>
      </w:r>
      <w:r w:rsidRPr="00627CE6">
        <w:rPr>
          <w:rFonts w:ascii="Arial" w:hAnsi="Arial" w:cs="Arial"/>
          <w:sz w:val="22"/>
        </w:rPr>
        <w:t xml:space="preserve">obstarávateľovi </w:t>
      </w:r>
    </w:p>
    <w:p w14:paraId="6C254FC2" w14:textId="50BF4D97" w:rsidR="00AC7475" w:rsidRDefault="001E6868" w:rsidP="00834874">
      <w:pPr>
        <w:pStyle w:val="Odsekzoznamu"/>
        <w:ind w:left="993" w:hanging="284"/>
        <w:rPr>
          <w:rFonts w:ascii="Arial" w:hAnsi="Arial" w:cs="Arial"/>
          <w:sz w:val="22"/>
        </w:rPr>
      </w:pPr>
      <w:r>
        <w:rPr>
          <w:rFonts w:ascii="Arial" w:hAnsi="Arial" w:cs="Arial"/>
          <w:sz w:val="22"/>
        </w:rPr>
        <w:t xml:space="preserve">a) </w:t>
      </w:r>
      <w:r w:rsidR="002C6A01">
        <w:rPr>
          <w:rFonts w:ascii="Arial" w:hAnsi="Arial" w:cs="Arial"/>
          <w:sz w:val="22"/>
        </w:rPr>
        <w:t xml:space="preserve">doklad </w:t>
      </w:r>
      <w:r w:rsidR="002529E7" w:rsidRPr="002529E7">
        <w:rPr>
          <w:rFonts w:ascii="Arial" w:hAnsi="Arial" w:cs="Arial"/>
          <w:sz w:val="22"/>
        </w:rPr>
        <w:t>v súlade s § 98 ods. 1, 2 a 4 zákona o odpadoch, že má zabezpečenú prepravu nebezpečného odpadu 19 01 07</w:t>
      </w:r>
      <w:r w:rsidR="00160ABE">
        <w:rPr>
          <w:rFonts w:ascii="Arial" w:hAnsi="Arial" w:cs="Arial"/>
          <w:sz w:val="22"/>
        </w:rPr>
        <w:t>,</w:t>
      </w:r>
      <w:r w:rsidR="002529E7" w:rsidRPr="002529E7">
        <w:rPr>
          <w:rFonts w:ascii="Arial" w:hAnsi="Arial" w:cs="Arial"/>
          <w:sz w:val="22"/>
        </w:rPr>
        <w:t xml:space="preserve">  </w:t>
      </w:r>
    </w:p>
    <w:p w14:paraId="671EEAB5" w14:textId="2E7A3488" w:rsidR="00627CE6" w:rsidRDefault="00BC5AEF" w:rsidP="00834874">
      <w:pPr>
        <w:pStyle w:val="Odsekzoznamu"/>
        <w:ind w:left="993" w:hanging="284"/>
        <w:rPr>
          <w:rFonts w:ascii="Arial" w:hAnsi="Arial" w:cs="Arial"/>
          <w:sz w:val="22"/>
        </w:rPr>
      </w:pPr>
      <w:r>
        <w:rPr>
          <w:rFonts w:ascii="Arial" w:hAnsi="Arial" w:cs="Arial"/>
          <w:sz w:val="22"/>
        </w:rPr>
        <w:t xml:space="preserve">b) </w:t>
      </w:r>
      <w:r w:rsidR="002529E7" w:rsidRPr="002529E7">
        <w:rPr>
          <w:rFonts w:ascii="Arial" w:hAnsi="Arial" w:cs="Arial"/>
          <w:sz w:val="22"/>
        </w:rPr>
        <w:t xml:space="preserve">zoznam cisternových vozidiel (minimálne dve), ktorými bude zabezpečovať prepravu odpadu a súčasne predloží kópiu technického preukazu vozidiel, </w:t>
      </w:r>
      <w:r w:rsidR="00160ABE">
        <w:rPr>
          <w:rFonts w:ascii="Arial" w:hAnsi="Arial" w:cs="Arial"/>
          <w:sz w:val="22"/>
        </w:rPr>
        <w:br/>
      </w:r>
      <w:r w:rsidR="002529E7" w:rsidRPr="002529E7">
        <w:rPr>
          <w:rFonts w:ascii="Arial" w:hAnsi="Arial" w:cs="Arial"/>
          <w:sz w:val="22"/>
        </w:rPr>
        <w:t>a preukáže, že cisternové vozidlá majú všetky potrebné povolenia v zmysle Dohody o medzinárodnej cestnej preprave nebezpečných vecí – ADR.</w:t>
      </w:r>
    </w:p>
    <w:p w14:paraId="7B18F673" w14:textId="7643D56C" w:rsidR="00C8365F" w:rsidRPr="00C8365F" w:rsidRDefault="00C8365F" w:rsidP="008331E3">
      <w:pPr>
        <w:pStyle w:val="Odsekzoznamu"/>
        <w:ind w:left="851" w:hanging="142"/>
        <w:rPr>
          <w:rFonts w:ascii="Arial" w:hAnsi="Arial" w:cs="Arial"/>
          <w:sz w:val="22"/>
        </w:rPr>
      </w:pPr>
    </w:p>
    <w:p w14:paraId="4E356187" w14:textId="53E376C9" w:rsidR="00F278FA" w:rsidRPr="00570DFB" w:rsidRDefault="008B5A00"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570DFB">
        <w:rPr>
          <w:rFonts w:ascii="Arial" w:hAnsi="Arial" w:cs="Arial"/>
          <w:sz w:val="22"/>
        </w:rPr>
        <w:t>bstarávateľ pristúpi k vyzvaniu uchádzača na poskytnutie súčinnosti 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77777777" w:rsidR="003F72DE" w:rsidRPr="003F72DE" w:rsidRDefault="003F72DE" w:rsidP="003F72DE"/>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5B6428B3" w:rsidR="00F278FA" w:rsidRPr="00DB4C39" w:rsidRDefault="008B5A00"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FF41852" w:rsidR="00F278FA" w:rsidRPr="00DB4C39" w:rsidRDefault="00F75886"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4C934D87"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Pri uzatváraní zmluvy bude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3253D1BA" w14:textId="7E26A551"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4BAB563E" w:rsidR="005431D2" w:rsidRDefault="001E4B1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D5279F">
        <w:rPr>
          <w:rFonts w:ascii="Arial" w:hAnsi="Arial" w:cs="Arial"/>
          <w:sz w:val="22"/>
        </w:rPr>
        <w:t>b</w:t>
      </w:r>
      <w:r w:rsidR="003072C7" w:rsidRPr="003072C7">
        <w:rPr>
          <w:rFonts w:ascii="Arial" w:hAnsi="Arial" w:cs="Arial"/>
          <w:sz w:val="22"/>
        </w:rPr>
        <w:t xml:space="preserve">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lastRenderedPageBreak/>
        <w:t>Subdodávatelia</w:t>
      </w:r>
      <w:bookmarkEnd w:id="67"/>
      <w:bookmarkEnd w:id="68"/>
    </w:p>
    <w:p w14:paraId="3A6BD77E" w14:textId="77777777" w:rsidR="001E46AC" w:rsidRPr="001E46AC" w:rsidRDefault="001E46AC" w:rsidP="001E46AC"/>
    <w:p w14:paraId="0D8B412D" w14:textId="216B4194"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2A1EBC5C" w14:textId="61EB92B2" w:rsidR="002D68FF" w:rsidRPr="000251C8" w:rsidRDefault="00CE0F06" w:rsidP="003A1D5C">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251C8">
        <w:rPr>
          <w:rFonts w:ascii="Arial" w:hAnsi="Arial" w:cs="Arial"/>
          <w:sz w:val="22"/>
        </w:rPr>
        <w:t>O</w:t>
      </w:r>
      <w:r w:rsidR="00F278FA" w:rsidRPr="000251C8">
        <w:rPr>
          <w:rFonts w:ascii="Arial" w:hAnsi="Arial" w:cs="Arial"/>
          <w:sz w:val="22"/>
        </w:rPr>
        <w:t>bstarávateľ v</w:t>
      </w:r>
      <w:r w:rsidR="002D68FF" w:rsidRPr="000251C8">
        <w:rPr>
          <w:rFonts w:ascii="Arial" w:hAnsi="Arial" w:cs="Arial"/>
          <w:sz w:val="22"/>
        </w:rPr>
        <w:t> </w:t>
      </w:r>
      <w:r w:rsidR="00F278FA" w:rsidRPr="000251C8">
        <w:rPr>
          <w:rFonts w:ascii="Arial" w:hAnsi="Arial" w:cs="Arial"/>
          <w:sz w:val="22"/>
        </w:rPr>
        <w:t>súlade s § 41 ods. 1 zákona o</w:t>
      </w:r>
      <w:r w:rsidR="002D68FF" w:rsidRPr="000251C8">
        <w:rPr>
          <w:rFonts w:ascii="Arial" w:hAnsi="Arial" w:cs="Arial"/>
          <w:sz w:val="22"/>
        </w:rPr>
        <w:t> </w:t>
      </w:r>
      <w:r w:rsidR="00F278FA" w:rsidRPr="000251C8">
        <w:rPr>
          <w:rFonts w:ascii="Arial" w:hAnsi="Arial" w:cs="Arial"/>
          <w:sz w:val="22"/>
        </w:rPr>
        <w:t>verejnom obstarávaní požaduje od uchádzačov, aby</w:t>
      </w: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00CAF483" w:rsidR="00F278FA" w:rsidRPr="00CC7089" w:rsidRDefault="00212E26"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212E26">
        <w:rPr>
          <w:rFonts w:ascii="Arial" w:hAnsi="Arial" w:cs="Arial"/>
          <w:sz w:val="22"/>
        </w:rPr>
        <w:t xml:space="preserve">navrhovaný subdodávateľ disponoval oprávnením na príslušné plnenie rámcovej dohody podľa § 32 ods. 1 písm. e) a f) zákona o verejnom obstarávaní. To neplatí pre subdodávateľov, ktorých kapacity alebo zdroje boli využívané k preukázaniu splnenia podmienok účasti. </w:t>
      </w:r>
      <w:r w:rsidRPr="00212E26">
        <w:rPr>
          <w:rFonts w:ascii="Arial" w:hAnsi="Arial" w:cs="Arial"/>
          <w:sz w:val="22"/>
          <w:u w:val="single"/>
        </w:rPr>
        <w:t>Tieto osoby musia spĺňať v plnom rozsahu požiadavky podľa § 32 zákona o verejnom obstarávaní.</w:t>
      </w:r>
    </w:p>
    <w:p w14:paraId="1E09FBF6" w14:textId="77777777" w:rsidR="00F278FA" w:rsidRPr="00CC7089" w:rsidRDefault="00F278FA" w:rsidP="00CC7089">
      <w:pPr>
        <w:spacing w:before="30"/>
        <w:ind w:left="567" w:right="74" w:hanging="567"/>
        <w:rPr>
          <w:rFonts w:ascii="Arial" w:hAnsi="Arial" w:cs="Arial"/>
          <w:sz w:val="22"/>
        </w:rPr>
      </w:pPr>
    </w:p>
    <w:p w14:paraId="0070C36E" w14:textId="477A825B" w:rsidR="00CC7089" w:rsidRDefault="0039566C"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39566C">
        <w:rPr>
          <w:rFonts w:ascii="Arial" w:hAnsi="Arial" w:cs="Arial"/>
          <w:sz w:val="22"/>
        </w:rPr>
        <w:t xml:space="preserve">Ak navrhovaný subdodávateľ nespĺňa podmienky účasti podľa bodu </w:t>
      </w:r>
      <w:r w:rsidR="00F8373C">
        <w:rPr>
          <w:rFonts w:ascii="Arial" w:hAnsi="Arial" w:cs="Arial"/>
          <w:sz w:val="22"/>
        </w:rPr>
        <w:t>32.2.2.</w:t>
      </w:r>
      <w:r w:rsidRPr="0039566C">
        <w:rPr>
          <w:rFonts w:ascii="Arial" w:hAnsi="Arial" w:cs="Arial"/>
          <w:sz w:val="22"/>
        </w:rPr>
        <w:t xml:space="preserve"> predchádzajúceho odseku tejto časti súťažných podkladov a/alebo existujú u neho dôvody na výlučenie podľa § 40 ods.</w:t>
      </w:r>
      <w:r w:rsidR="00F8373C">
        <w:rPr>
          <w:rFonts w:ascii="Arial" w:hAnsi="Arial" w:cs="Arial"/>
          <w:sz w:val="22"/>
        </w:rPr>
        <w:t xml:space="preserve"> </w:t>
      </w:r>
      <w:r w:rsidRPr="0039566C">
        <w:rPr>
          <w:rFonts w:ascii="Arial" w:hAnsi="Arial" w:cs="Arial"/>
          <w:sz w:val="22"/>
        </w:rPr>
        <w:t>6 písm. a) až  h), obstarávateľ písomne požiada uchádzača o jeho nahradenie. Uchádzač doručí návrh nového subdodávateľa do piatich (5) pracovných dní odo dňa doručenia žiadosti podľa prvej vety, ak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B6868F4"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verejnom obstarávaní. Ak 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33E57847" w14:textId="3752264F" w:rsidR="00896EEE"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w:t>
      </w:r>
      <w:r w:rsidR="000E3468">
        <w:rPr>
          <w:rFonts w:ascii="Arial" w:hAnsi="Arial" w:cs="Arial"/>
          <w:sz w:val="22"/>
        </w:rPr>
        <w:t xml:space="preserve">podľa bodu </w:t>
      </w:r>
      <w:r w:rsidR="00F65A61">
        <w:rPr>
          <w:rFonts w:ascii="Arial" w:hAnsi="Arial" w:cs="Arial"/>
          <w:sz w:val="22"/>
        </w:rPr>
        <w:t>32.2.2.</w:t>
      </w:r>
      <w:r w:rsidR="00DF62DA">
        <w:rPr>
          <w:rFonts w:ascii="Arial" w:hAnsi="Arial" w:cs="Arial"/>
          <w:sz w:val="22"/>
        </w:rPr>
        <w:t xml:space="preserve"> tejto časti súťažných podkladov.</w:t>
      </w:r>
      <w:r w:rsidRPr="006B3F28">
        <w:rPr>
          <w:rFonts w:ascii="Arial" w:hAnsi="Arial" w:cs="Arial"/>
          <w:sz w:val="22"/>
        </w:rPr>
        <w:t xml:space="preserve"> Úspešný uchádzač je povinný </w:t>
      </w:r>
      <w:r w:rsidR="00BA4C13">
        <w:rPr>
          <w:rFonts w:ascii="Arial" w:hAnsi="Arial" w:cs="Arial"/>
          <w:sz w:val="22"/>
        </w:rPr>
        <w:t>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 xml:space="preserve">úmysle zadať subdodávateľovi, konkrétnu časť </w:t>
      </w:r>
      <w:r w:rsidR="00F11BD4">
        <w:rPr>
          <w:rFonts w:ascii="Arial" w:hAnsi="Arial" w:cs="Arial"/>
          <w:sz w:val="22"/>
        </w:rPr>
        <w:t>plnenia zmluvy</w:t>
      </w:r>
      <w:r w:rsidRPr="006B3F28">
        <w:rPr>
          <w:rFonts w:ascii="Arial" w:hAnsi="Arial" w:cs="Arial"/>
          <w:sz w:val="22"/>
        </w:rPr>
        <w:t xml:space="preserve">, ktorú má subdodávateľ </w:t>
      </w:r>
      <w:r w:rsidR="00F11BD4">
        <w:rPr>
          <w:rFonts w:ascii="Arial" w:hAnsi="Arial" w:cs="Arial"/>
          <w:sz w:val="22"/>
        </w:rPr>
        <w:t>zabezpečiť</w:t>
      </w:r>
      <w:r w:rsidRPr="006B3F28">
        <w:rPr>
          <w:rFonts w:ascii="Arial" w:hAnsi="Arial" w:cs="Arial"/>
          <w:sz w:val="22"/>
        </w:rPr>
        <w:t>,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priezvisko, adresa pobytu, dátum narodenia</w:t>
      </w:r>
      <w:r w:rsidR="0083613D">
        <w:rPr>
          <w:rFonts w:ascii="Arial" w:hAnsi="Arial" w:cs="Arial"/>
          <w:sz w:val="22"/>
        </w:rPr>
        <w:t xml:space="preserve"> </w:t>
      </w:r>
      <w:r w:rsidRPr="006B3F28">
        <w:rPr>
          <w:rFonts w:ascii="Arial" w:hAnsi="Arial" w:cs="Arial"/>
          <w:sz w:val="22"/>
        </w:rPr>
        <w:t xml:space="preserve">a preukázanie, že navrhovaný subdodávateľ spĺňa podmienky účasti týkajúce sa osobného postavenia podľa </w:t>
      </w:r>
      <w:r w:rsidR="00524866">
        <w:rPr>
          <w:rFonts w:ascii="Arial" w:hAnsi="Arial" w:cs="Arial"/>
          <w:sz w:val="22"/>
        </w:rPr>
        <w:t>bodu</w:t>
      </w:r>
      <w:r w:rsidRPr="006B3F28">
        <w:rPr>
          <w:rFonts w:ascii="Arial" w:hAnsi="Arial" w:cs="Arial"/>
          <w:sz w:val="22"/>
        </w:rPr>
        <w:t xml:space="preserve"> 32</w:t>
      </w:r>
      <w:r w:rsidR="00524866">
        <w:rPr>
          <w:rFonts w:ascii="Arial" w:hAnsi="Arial" w:cs="Arial"/>
          <w:sz w:val="22"/>
        </w:rPr>
        <w:t>.2.2</w:t>
      </w:r>
      <w:r w:rsidR="00DF62DA">
        <w:rPr>
          <w:rFonts w:ascii="Arial" w:hAnsi="Arial" w:cs="Arial"/>
          <w:sz w:val="22"/>
        </w:rPr>
        <w:t xml:space="preserve"> tejto časti súťažných podkladov</w:t>
      </w:r>
      <w:r w:rsidRPr="006B3F28">
        <w:rPr>
          <w:rFonts w:ascii="Arial" w:hAnsi="Arial" w:cs="Arial"/>
          <w:sz w:val="22"/>
        </w:rPr>
        <w:t>.</w:t>
      </w:r>
    </w:p>
    <w:p w14:paraId="26856F16" w14:textId="77777777" w:rsidR="00896EEE" w:rsidRDefault="00896EEE" w:rsidP="00896EEE">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07F3F6F2" w14:textId="465333E1" w:rsidR="00B0626A" w:rsidRDefault="00896EEE"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Pr="00896EEE">
        <w:rPr>
          <w:rFonts w:ascii="Arial" w:hAnsi="Arial" w:cs="Arial"/>
          <w:sz w:val="22"/>
        </w:rPr>
        <w:t>bstarávateľ vyžaduje, aby úspešný uchádzač najneskôr v čase uza</w:t>
      </w:r>
      <w:r w:rsidR="00D806BF">
        <w:rPr>
          <w:rFonts w:ascii="Arial" w:hAnsi="Arial" w:cs="Arial"/>
          <w:sz w:val="22"/>
        </w:rPr>
        <w:t>tvorenia</w:t>
      </w:r>
      <w:r w:rsidRPr="00896EEE">
        <w:rPr>
          <w:rFonts w:ascii="Arial" w:hAnsi="Arial" w:cs="Arial"/>
          <w:sz w:val="22"/>
        </w:rPr>
        <w:t xml:space="preserve"> </w:t>
      </w:r>
      <w:r w:rsidR="00B3284D">
        <w:rPr>
          <w:rFonts w:ascii="Arial" w:hAnsi="Arial" w:cs="Arial"/>
          <w:sz w:val="22"/>
        </w:rPr>
        <w:t xml:space="preserve">zmluvy </w:t>
      </w:r>
      <w:r w:rsidRPr="00896EEE">
        <w:rPr>
          <w:rFonts w:ascii="Arial" w:hAnsi="Arial" w:cs="Arial"/>
          <w:sz w:val="22"/>
        </w:rPr>
        <w:t>uviedol aktualizované údaje o všetkých známych subdodávateľoch, údaje o osobe oprávnenej konať za subdodávateľa v rozsahu meno a priezvisko, adresa pobytu, dátum narodenia.</w:t>
      </w:r>
    </w:p>
    <w:p w14:paraId="0F146897" w14:textId="77777777" w:rsidR="00FB087D" w:rsidRPr="00FB087D" w:rsidRDefault="00FB087D" w:rsidP="00FB087D">
      <w:pPr>
        <w:pStyle w:val="Odsekzoznamu"/>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lastRenderedPageBreak/>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4C6F0D83" w14:textId="77777777" w:rsidR="002D68FF" w:rsidRPr="002D68FF" w:rsidRDefault="002D68FF" w:rsidP="002D68FF"/>
    <w:p w14:paraId="7C2C1A67" w14:textId="385857AC" w:rsidR="00F278FA" w:rsidRPr="00DA7707" w:rsidRDefault="0083613D"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DA7707">
        <w:rPr>
          <w:rFonts w:ascii="Arial" w:hAnsi="Arial" w:cs="Arial"/>
          <w:sz w:val="22"/>
        </w:rPr>
        <w:t>bstarávateľ v prípade zrušenia verejného obstarávania bude postupovať v zmysle § 57 zákona o verejnom obstarávaní.</w:t>
      </w:r>
    </w:p>
    <w:p w14:paraId="2A3ACA71" w14:textId="77777777" w:rsidR="00A941AC" w:rsidRDefault="00A941AC" w:rsidP="00A941AC"/>
    <w:p w14:paraId="70D04B9D" w14:textId="77777777" w:rsidR="00786439" w:rsidRPr="00A941AC" w:rsidRDefault="00786439" w:rsidP="00A941AC"/>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56F3F92F" w14:textId="77777777" w:rsidR="002D68FF" w:rsidRPr="002D68FF" w:rsidRDefault="002D68FF" w:rsidP="002D68FF"/>
    <w:p w14:paraId="2A0EC264" w14:textId="339534AC"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0AF34D6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obstarávateľa a v súlade s uzavretou zmluvou, budú dôverné a nebude možné ich použiť bez predchádzajúceho súhlasu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0A02EC12" w:rsidR="00F278FA" w:rsidRPr="00972BA6" w:rsidRDefault="006330A5"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972BA6">
        <w:rPr>
          <w:rFonts w:ascii="Arial" w:hAnsi="Arial" w:cs="Arial"/>
          <w:sz w:val="22"/>
        </w:rPr>
        <w:t xml:space="preserve">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w:t>
      </w:r>
      <w:r w:rsidR="00F278FA" w:rsidRPr="00972BA6">
        <w:rPr>
          <w:rFonts w:ascii="Arial" w:hAnsi="Arial" w:cs="Arial"/>
          <w:sz w:val="22"/>
        </w:rPr>
        <w:lastRenderedPageBreak/>
        <w:t xml:space="preserve">a vykonania kontroly v súlade so zákonom o verejnom obstarávaní. V prípade pochybností má záujemca alebo uchádzač povinnosť kedykoľvek na základe výzvy obstarávateľa preukázať udelenie súhlasu dotknutej osoby na uvedený účel. </w:t>
      </w:r>
    </w:p>
    <w:p w14:paraId="37AF8B58" w14:textId="77777777" w:rsidR="003531E6" w:rsidRPr="003531E6" w:rsidRDefault="003531E6" w:rsidP="003531E6"/>
    <w:p w14:paraId="64421B49" w14:textId="04A55C4F" w:rsidR="00F278FA"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D658BD5" w14:textId="77777777" w:rsidR="00515CE4" w:rsidRPr="00515CE4" w:rsidRDefault="00515CE4" w:rsidP="00515CE4"/>
    <w:p w14:paraId="571DB1DC" w14:textId="2D272A42"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1F4A0B80" w:rsidR="00F278FA" w:rsidRPr="006744C1" w:rsidRDefault="00B20716"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6744C1">
        <w:rPr>
          <w:rFonts w:ascii="Arial" w:hAnsi="Arial" w:cs="Arial"/>
          <w:sz w:val="22"/>
        </w:rPr>
        <w:t xml:space="preserve">bstarávateľ má za to, že predložením ponuky uchádzač zodpovedá aj za </w:t>
      </w:r>
      <w:r>
        <w:rPr>
          <w:rFonts w:ascii="Arial" w:hAnsi="Arial" w:cs="Arial"/>
          <w:sz w:val="22"/>
        </w:rPr>
        <w:t>z</w:t>
      </w:r>
      <w:r w:rsidR="00F278FA" w:rsidRPr="006744C1">
        <w:rPr>
          <w:rFonts w:ascii="Arial" w:hAnsi="Arial" w:cs="Arial"/>
          <w:sz w:val="22"/>
        </w:rPr>
        <w:t xml:space="preserve">abezpečenie súhlasov všetkých ostatných dotknutých osôb so spracovaním osobných údajov uvedených v predloženej ponuke podľa zákona č. 18/2018 Z. z. </w:t>
      </w:r>
      <w:r w:rsidR="00B715CC">
        <w:rPr>
          <w:rFonts w:ascii="Arial" w:hAnsi="Arial" w:cs="Arial"/>
          <w:sz w:val="22"/>
        </w:rPr>
        <w:br/>
      </w:r>
      <w:r w:rsidR="00F278FA"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22F596E8" w:rsidR="00F278FA" w:rsidRPr="003D18B9" w:rsidRDefault="00B20716"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3D18B9">
        <w:rPr>
          <w:rFonts w:ascii="Arial" w:hAnsi="Arial" w:cs="Arial"/>
          <w:sz w:val="22"/>
        </w:rPr>
        <w:t xml:space="preserve">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 </w:t>
      </w:r>
    </w:p>
    <w:p w14:paraId="73CED78B" w14:textId="77777777" w:rsidR="00AE6436" w:rsidRPr="003D18B9" w:rsidRDefault="00AE6436" w:rsidP="00AE6436">
      <w:pPr>
        <w:pStyle w:val="Odsekzoznamu"/>
        <w:widowControl w:val="0"/>
        <w:tabs>
          <w:tab w:val="left" w:pos="709"/>
        </w:tabs>
        <w:autoSpaceDE w:val="0"/>
        <w:autoSpaceDN w:val="0"/>
        <w:spacing w:before="30" w:after="0" w:line="240" w:lineRule="auto"/>
        <w:ind w:left="709" w:right="74" w:firstLine="0"/>
        <w:contextualSpacing w:val="0"/>
        <w:rPr>
          <w:rFonts w:ascii="Arial" w:hAnsi="Arial" w:cs="Arial"/>
          <w:sz w:val="22"/>
        </w:rPr>
      </w:pPr>
    </w:p>
    <w:p w14:paraId="658B11ED" w14:textId="60AE7A39" w:rsidR="00F278FA" w:rsidRDefault="00F278FA" w:rsidP="00F278FA">
      <w:pPr>
        <w:pStyle w:val="Nadpis1"/>
        <w:tabs>
          <w:tab w:val="left" w:pos="579"/>
        </w:tabs>
        <w:ind w:right="74"/>
        <w:rPr>
          <w:rFonts w:ascii="Arial" w:hAnsi="Arial" w:cs="Arial"/>
          <w:caps/>
          <w:color w:val="323E4F" w:themeColor="text2" w:themeShade="BF"/>
          <w:sz w:val="26"/>
          <w:szCs w:val="26"/>
        </w:rPr>
      </w:pPr>
    </w:p>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4B244118" w:rsidR="00454A8B" w:rsidRPr="005C3D35" w:rsidRDefault="00D267F7"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71580B">
          <w:headerReference w:type="even" r:id="rId19"/>
          <w:headerReference w:type="default" r:id="rId20"/>
          <w:footerReference w:type="even" r:id="rId21"/>
          <w:footerReference w:type="default" r:id="rId22"/>
          <w:footerReference w:type="first" r:id="rId23"/>
          <w:footnotePr>
            <w:numRestart w:val="eachPage"/>
          </w:footnotePr>
          <w:pgSz w:w="11906" w:h="16838"/>
          <w:pgMar w:top="1843" w:right="1388" w:bottom="1418" w:left="1587" w:header="480" w:footer="478" w:gutter="0"/>
          <w:cols w:space="708"/>
          <w:titlePg/>
        </w:sectPr>
      </w:pPr>
      <w:r>
        <w:rPr>
          <w:rFonts w:ascii="Arial" w:hAnsi="Arial" w:cs="Arial"/>
          <w:sz w:val="22"/>
        </w:rPr>
        <w:t>O</w:t>
      </w:r>
      <w:r w:rsidR="00F278FA" w:rsidRPr="0066732C">
        <w:rPr>
          <w:rFonts w:ascii="Arial" w:hAnsi="Arial" w:cs="Arial"/>
          <w:sz w:val="22"/>
        </w:rPr>
        <w:t xml:space="preserve">bstarávateľ bude pri uskutočňovaní tohto postupu zadávania zákazky postupovať v súlade so zákonom č. 343/2015 Z. z. o verejnom obstarávaní a o zmene a doplnení niektorých zákonov v znení neskorších predpisov, prípadne inými platnými všeobecne záväznými právnymi predpismi. Všetky ostatné informácie, úkony </w:t>
      </w:r>
      <w:r w:rsidR="009D383A">
        <w:rPr>
          <w:rFonts w:ascii="Arial" w:hAnsi="Arial" w:cs="Arial"/>
          <w:sz w:val="22"/>
        </w:rPr>
        <w:br/>
      </w:r>
      <w:r w:rsidR="00F278FA" w:rsidRPr="0066732C">
        <w:rPr>
          <w:rFonts w:ascii="Arial" w:hAnsi="Arial" w:cs="Arial"/>
          <w:sz w:val="22"/>
        </w:rPr>
        <w:t>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71580B">
      <w:headerReference w:type="even" r:id="rId24"/>
      <w:headerReference w:type="default" r:id="rId25"/>
      <w:footerReference w:type="even" r:id="rId26"/>
      <w:footerReference w:type="default" r:id="rId27"/>
      <w:headerReference w:type="first" r:id="rId28"/>
      <w:footerReference w:type="first" r:id="rId2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C7FB9" w14:textId="77777777" w:rsidR="00B7233F" w:rsidRDefault="00B7233F">
      <w:pPr>
        <w:spacing w:after="0" w:line="240" w:lineRule="auto"/>
      </w:pPr>
      <w:r>
        <w:separator/>
      </w:r>
    </w:p>
  </w:endnote>
  <w:endnote w:type="continuationSeparator" w:id="0">
    <w:p w14:paraId="0EEA09B0" w14:textId="77777777" w:rsidR="00B7233F" w:rsidRDefault="00B7233F">
      <w:pPr>
        <w:spacing w:after="0" w:line="240" w:lineRule="auto"/>
      </w:pPr>
      <w:r>
        <w:continuationSeparator/>
      </w:r>
    </w:p>
  </w:endnote>
  <w:endnote w:type="continuationNotice" w:id="1">
    <w:p w14:paraId="7A027220" w14:textId="77777777" w:rsidR="00B7233F" w:rsidRDefault="00B72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7B6E9D6C"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26338762"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2B7072F1"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1A8BD20D"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E291" w14:textId="77777777" w:rsidR="00B7233F" w:rsidRDefault="00B7233F">
      <w:pPr>
        <w:spacing w:after="0" w:line="242" w:lineRule="auto"/>
        <w:ind w:right="63" w:firstLine="0"/>
      </w:pPr>
      <w:r>
        <w:separator/>
      </w:r>
    </w:p>
  </w:footnote>
  <w:footnote w:type="continuationSeparator" w:id="0">
    <w:p w14:paraId="7F810DDE" w14:textId="77777777" w:rsidR="00B7233F" w:rsidRDefault="00B7233F">
      <w:pPr>
        <w:spacing w:after="0" w:line="242" w:lineRule="auto"/>
        <w:ind w:right="63" w:firstLine="0"/>
      </w:pPr>
      <w:r>
        <w:continuationSeparator/>
      </w:r>
    </w:p>
  </w:footnote>
  <w:footnote w:type="continuationNotice" w:id="1">
    <w:p w14:paraId="6EB8893F" w14:textId="77777777" w:rsidR="00B7233F" w:rsidRDefault="00B72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1FDC0B89"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01AFB0D9"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60A86E41"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0" behindDoc="0" locked="0" layoutInCell="1" allowOverlap="1" wp14:anchorId="627C5881" wp14:editId="33062EA4">
              <wp:simplePos x="0" y="0"/>
              <wp:positionH relativeFrom="column">
                <wp:posOffset>1517976</wp:posOffset>
              </wp:positionH>
              <wp:positionV relativeFrom="paragraph">
                <wp:posOffset>25040</wp:posOffset>
              </wp:positionV>
              <wp:extent cx="4284294" cy="754380"/>
              <wp:effectExtent l="0" t="0" r="2540" b="7620"/>
              <wp:wrapNone/>
              <wp:docPr id="13" name="Textové pole 13"/>
              <wp:cNvGraphicFramePr/>
              <a:graphic xmlns:a="http://schemas.openxmlformats.org/drawingml/2006/main">
                <a:graphicData uri="http://schemas.microsoft.com/office/word/2010/wordprocessingShape">
                  <wps:wsp>
                    <wps:cNvSpPr txBox="1"/>
                    <wps:spPr>
                      <a:xfrm>
                        <a:off x="0" y="0"/>
                        <a:ext cx="4284294"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7552842B"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BE5E29" w:rsidRPr="00BE5E29">
                            <w:rPr>
                              <w:rFonts w:ascii="Arial" w:hAnsi="Arial" w:cs="Arial"/>
                              <w:b/>
                              <w:bCs/>
                              <w:sz w:val="20"/>
                              <w:szCs w:val="20"/>
                            </w:rPr>
                            <w:t>Zabezpečenie odberu, prepravy a spracovanie nebezpečného odpadu (popolček)</w:t>
                          </w:r>
                          <w:r w:rsidR="00B3642D">
                            <w:rPr>
                              <w:rFonts w:ascii="Arial" w:hAnsi="Arial" w:cs="Arial"/>
                              <w:b/>
                              <w:bCs/>
                              <w:sz w:val="20"/>
                              <w:szCs w:val="20"/>
                            </w:rPr>
                            <w:t xml:space="preserve"> II.</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left:0;text-align:left;margin-left:119.55pt;margin-top:1.95pt;width:337.35pt;height:5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7552842B"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BE5E29" w:rsidRPr="00BE5E29">
                      <w:rPr>
                        <w:rFonts w:ascii="Arial" w:hAnsi="Arial" w:cs="Arial"/>
                        <w:b/>
                        <w:bCs/>
                        <w:sz w:val="20"/>
                        <w:szCs w:val="20"/>
                      </w:rPr>
                      <w:t>Zabezpečenie odberu, prepravy a spracovanie nebezpečného odpadu (popolček)</w:t>
                    </w:r>
                    <w:r w:rsidR="00B3642D">
                      <w:rPr>
                        <w:rFonts w:ascii="Arial" w:hAnsi="Arial" w:cs="Arial"/>
                        <w:b/>
                        <w:bCs/>
                        <w:sz w:val="20"/>
                        <w:szCs w:val="20"/>
                      </w:rPr>
                      <w:t xml:space="preserve"> II.</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2571DFA7"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4FCBE3A8"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301AA0CB"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401831A6"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D4C"/>
    <w:rsid w:val="00020EBB"/>
    <w:rsid w:val="000221D5"/>
    <w:rsid w:val="000226AE"/>
    <w:rsid w:val="000231EC"/>
    <w:rsid w:val="000233CF"/>
    <w:rsid w:val="00024134"/>
    <w:rsid w:val="000251C8"/>
    <w:rsid w:val="00026BFB"/>
    <w:rsid w:val="00027222"/>
    <w:rsid w:val="000314A6"/>
    <w:rsid w:val="00033D9F"/>
    <w:rsid w:val="00034596"/>
    <w:rsid w:val="00034731"/>
    <w:rsid w:val="00035457"/>
    <w:rsid w:val="0003665D"/>
    <w:rsid w:val="00041204"/>
    <w:rsid w:val="00041484"/>
    <w:rsid w:val="0004148C"/>
    <w:rsid w:val="00042A2A"/>
    <w:rsid w:val="00043D88"/>
    <w:rsid w:val="000460BA"/>
    <w:rsid w:val="00046421"/>
    <w:rsid w:val="00046C75"/>
    <w:rsid w:val="00047248"/>
    <w:rsid w:val="00051CCF"/>
    <w:rsid w:val="00053449"/>
    <w:rsid w:val="00054390"/>
    <w:rsid w:val="0006075E"/>
    <w:rsid w:val="00062325"/>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3588"/>
    <w:rsid w:val="00083658"/>
    <w:rsid w:val="0008548C"/>
    <w:rsid w:val="00085E59"/>
    <w:rsid w:val="00085EF1"/>
    <w:rsid w:val="000918AF"/>
    <w:rsid w:val="00091F6B"/>
    <w:rsid w:val="00092DB2"/>
    <w:rsid w:val="0009696E"/>
    <w:rsid w:val="00096D68"/>
    <w:rsid w:val="00097486"/>
    <w:rsid w:val="00097A03"/>
    <w:rsid w:val="000A09DD"/>
    <w:rsid w:val="000A1F5A"/>
    <w:rsid w:val="000A3095"/>
    <w:rsid w:val="000A5733"/>
    <w:rsid w:val="000B02EA"/>
    <w:rsid w:val="000B067C"/>
    <w:rsid w:val="000B14CE"/>
    <w:rsid w:val="000B1CCB"/>
    <w:rsid w:val="000B208B"/>
    <w:rsid w:val="000B5D47"/>
    <w:rsid w:val="000C06B7"/>
    <w:rsid w:val="000C2C71"/>
    <w:rsid w:val="000D0342"/>
    <w:rsid w:val="000D15B1"/>
    <w:rsid w:val="000D1EA0"/>
    <w:rsid w:val="000D43FE"/>
    <w:rsid w:val="000D55B7"/>
    <w:rsid w:val="000D5750"/>
    <w:rsid w:val="000D64AC"/>
    <w:rsid w:val="000D6D51"/>
    <w:rsid w:val="000D6E2A"/>
    <w:rsid w:val="000D77B5"/>
    <w:rsid w:val="000E0337"/>
    <w:rsid w:val="000E0602"/>
    <w:rsid w:val="000E13EE"/>
    <w:rsid w:val="000E19C3"/>
    <w:rsid w:val="000E3468"/>
    <w:rsid w:val="000E3847"/>
    <w:rsid w:val="000E4A25"/>
    <w:rsid w:val="000E6AE2"/>
    <w:rsid w:val="000E791F"/>
    <w:rsid w:val="000F01F8"/>
    <w:rsid w:val="000F0737"/>
    <w:rsid w:val="000F2DF2"/>
    <w:rsid w:val="000F435E"/>
    <w:rsid w:val="000F442A"/>
    <w:rsid w:val="000F5467"/>
    <w:rsid w:val="000F6090"/>
    <w:rsid w:val="000F74D2"/>
    <w:rsid w:val="000F798F"/>
    <w:rsid w:val="001019DC"/>
    <w:rsid w:val="00104BBD"/>
    <w:rsid w:val="001056DD"/>
    <w:rsid w:val="001072E5"/>
    <w:rsid w:val="0011289C"/>
    <w:rsid w:val="00113656"/>
    <w:rsid w:val="0011468B"/>
    <w:rsid w:val="00114B22"/>
    <w:rsid w:val="0011619D"/>
    <w:rsid w:val="0011650C"/>
    <w:rsid w:val="00116C91"/>
    <w:rsid w:val="001209F5"/>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9DB"/>
    <w:rsid w:val="00146ABF"/>
    <w:rsid w:val="00146DC6"/>
    <w:rsid w:val="00147F3D"/>
    <w:rsid w:val="001504C1"/>
    <w:rsid w:val="0015127B"/>
    <w:rsid w:val="00151652"/>
    <w:rsid w:val="00151A29"/>
    <w:rsid w:val="00151ED1"/>
    <w:rsid w:val="001521E2"/>
    <w:rsid w:val="00154986"/>
    <w:rsid w:val="001551E0"/>
    <w:rsid w:val="001551E8"/>
    <w:rsid w:val="0015612E"/>
    <w:rsid w:val="00160ABE"/>
    <w:rsid w:val="001612F1"/>
    <w:rsid w:val="00165318"/>
    <w:rsid w:val="001657B6"/>
    <w:rsid w:val="00165B5F"/>
    <w:rsid w:val="0017018A"/>
    <w:rsid w:val="001707DA"/>
    <w:rsid w:val="00170889"/>
    <w:rsid w:val="00171DFA"/>
    <w:rsid w:val="001723F8"/>
    <w:rsid w:val="001730A8"/>
    <w:rsid w:val="00174123"/>
    <w:rsid w:val="00174FF2"/>
    <w:rsid w:val="00180621"/>
    <w:rsid w:val="00180C4F"/>
    <w:rsid w:val="00183EB3"/>
    <w:rsid w:val="00186734"/>
    <w:rsid w:val="00186E8F"/>
    <w:rsid w:val="00191FB6"/>
    <w:rsid w:val="00192289"/>
    <w:rsid w:val="001925D6"/>
    <w:rsid w:val="001943D2"/>
    <w:rsid w:val="00194D90"/>
    <w:rsid w:val="001955E9"/>
    <w:rsid w:val="001966F8"/>
    <w:rsid w:val="00196B67"/>
    <w:rsid w:val="00196F6B"/>
    <w:rsid w:val="001A0800"/>
    <w:rsid w:val="001A2233"/>
    <w:rsid w:val="001A29A3"/>
    <w:rsid w:val="001A2B52"/>
    <w:rsid w:val="001A2D4C"/>
    <w:rsid w:val="001A4204"/>
    <w:rsid w:val="001A5ED9"/>
    <w:rsid w:val="001A606E"/>
    <w:rsid w:val="001A72EB"/>
    <w:rsid w:val="001A74DD"/>
    <w:rsid w:val="001A7957"/>
    <w:rsid w:val="001B09D4"/>
    <w:rsid w:val="001B20C4"/>
    <w:rsid w:val="001B2AF1"/>
    <w:rsid w:val="001B41D7"/>
    <w:rsid w:val="001B474F"/>
    <w:rsid w:val="001B5185"/>
    <w:rsid w:val="001B6D2D"/>
    <w:rsid w:val="001B7C79"/>
    <w:rsid w:val="001C194C"/>
    <w:rsid w:val="001C2739"/>
    <w:rsid w:val="001C3153"/>
    <w:rsid w:val="001C3837"/>
    <w:rsid w:val="001C5C08"/>
    <w:rsid w:val="001C7080"/>
    <w:rsid w:val="001D08C7"/>
    <w:rsid w:val="001D1553"/>
    <w:rsid w:val="001D2720"/>
    <w:rsid w:val="001D40EC"/>
    <w:rsid w:val="001E00AA"/>
    <w:rsid w:val="001E153C"/>
    <w:rsid w:val="001E46AC"/>
    <w:rsid w:val="001E4B19"/>
    <w:rsid w:val="001E6868"/>
    <w:rsid w:val="001E7483"/>
    <w:rsid w:val="001F0832"/>
    <w:rsid w:val="001F1D7A"/>
    <w:rsid w:val="001F321F"/>
    <w:rsid w:val="001F376F"/>
    <w:rsid w:val="001F5FB1"/>
    <w:rsid w:val="0020032C"/>
    <w:rsid w:val="00202691"/>
    <w:rsid w:val="0020324E"/>
    <w:rsid w:val="00203DE2"/>
    <w:rsid w:val="00205501"/>
    <w:rsid w:val="002055FA"/>
    <w:rsid w:val="00205666"/>
    <w:rsid w:val="0020575E"/>
    <w:rsid w:val="00207CD6"/>
    <w:rsid w:val="00210F81"/>
    <w:rsid w:val="00212E26"/>
    <w:rsid w:val="0021319B"/>
    <w:rsid w:val="002132D7"/>
    <w:rsid w:val="002158B5"/>
    <w:rsid w:val="00216F92"/>
    <w:rsid w:val="002177BE"/>
    <w:rsid w:val="002200BA"/>
    <w:rsid w:val="002224B6"/>
    <w:rsid w:val="00223976"/>
    <w:rsid w:val="00225C5B"/>
    <w:rsid w:val="002273DA"/>
    <w:rsid w:val="00230FDE"/>
    <w:rsid w:val="002313FC"/>
    <w:rsid w:val="002319C5"/>
    <w:rsid w:val="002327B8"/>
    <w:rsid w:val="00232C13"/>
    <w:rsid w:val="00233AC2"/>
    <w:rsid w:val="00235431"/>
    <w:rsid w:val="0023609B"/>
    <w:rsid w:val="00240F98"/>
    <w:rsid w:val="00242AAF"/>
    <w:rsid w:val="00243E8E"/>
    <w:rsid w:val="002471A6"/>
    <w:rsid w:val="00247D60"/>
    <w:rsid w:val="00250B63"/>
    <w:rsid w:val="00251514"/>
    <w:rsid w:val="002529E7"/>
    <w:rsid w:val="00252B30"/>
    <w:rsid w:val="00253989"/>
    <w:rsid w:val="00254AED"/>
    <w:rsid w:val="00255036"/>
    <w:rsid w:val="0025761B"/>
    <w:rsid w:val="00257801"/>
    <w:rsid w:val="002600E4"/>
    <w:rsid w:val="00261B96"/>
    <w:rsid w:val="0026311B"/>
    <w:rsid w:val="0026325F"/>
    <w:rsid w:val="00263398"/>
    <w:rsid w:val="002649AD"/>
    <w:rsid w:val="00265442"/>
    <w:rsid w:val="00266002"/>
    <w:rsid w:val="00266E3B"/>
    <w:rsid w:val="002701FF"/>
    <w:rsid w:val="00272229"/>
    <w:rsid w:val="00272FA7"/>
    <w:rsid w:val="002730C3"/>
    <w:rsid w:val="002743D9"/>
    <w:rsid w:val="002753AE"/>
    <w:rsid w:val="00275745"/>
    <w:rsid w:val="00276559"/>
    <w:rsid w:val="00276C14"/>
    <w:rsid w:val="0028121B"/>
    <w:rsid w:val="0028257C"/>
    <w:rsid w:val="0028275D"/>
    <w:rsid w:val="00282EC8"/>
    <w:rsid w:val="0028483A"/>
    <w:rsid w:val="00285399"/>
    <w:rsid w:val="00285F7F"/>
    <w:rsid w:val="00286617"/>
    <w:rsid w:val="002925BA"/>
    <w:rsid w:val="002925C0"/>
    <w:rsid w:val="002943F8"/>
    <w:rsid w:val="002946FB"/>
    <w:rsid w:val="00295122"/>
    <w:rsid w:val="00295839"/>
    <w:rsid w:val="00296642"/>
    <w:rsid w:val="002967B4"/>
    <w:rsid w:val="00297A19"/>
    <w:rsid w:val="002A2C77"/>
    <w:rsid w:val="002A5683"/>
    <w:rsid w:val="002A570C"/>
    <w:rsid w:val="002A5CE4"/>
    <w:rsid w:val="002A7458"/>
    <w:rsid w:val="002B011F"/>
    <w:rsid w:val="002B75D5"/>
    <w:rsid w:val="002B7FA9"/>
    <w:rsid w:val="002C1191"/>
    <w:rsid w:val="002C328D"/>
    <w:rsid w:val="002C35A3"/>
    <w:rsid w:val="002C6A01"/>
    <w:rsid w:val="002C760F"/>
    <w:rsid w:val="002D1F3C"/>
    <w:rsid w:val="002D2BB1"/>
    <w:rsid w:val="002D4570"/>
    <w:rsid w:val="002D4C38"/>
    <w:rsid w:val="002D5F18"/>
    <w:rsid w:val="002D68FF"/>
    <w:rsid w:val="002E2521"/>
    <w:rsid w:val="002E3043"/>
    <w:rsid w:val="002E4A0B"/>
    <w:rsid w:val="002E53FA"/>
    <w:rsid w:val="002E6152"/>
    <w:rsid w:val="002E779C"/>
    <w:rsid w:val="002E78B3"/>
    <w:rsid w:val="002F1041"/>
    <w:rsid w:val="002F13E3"/>
    <w:rsid w:val="002F30B4"/>
    <w:rsid w:val="002F3816"/>
    <w:rsid w:val="002F5055"/>
    <w:rsid w:val="002F5316"/>
    <w:rsid w:val="002F5DEC"/>
    <w:rsid w:val="002F6F4A"/>
    <w:rsid w:val="002F7922"/>
    <w:rsid w:val="00300EB1"/>
    <w:rsid w:val="00301059"/>
    <w:rsid w:val="00301A9B"/>
    <w:rsid w:val="00301C2A"/>
    <w:rsid w:val="00301C9C"/>
    <w:rsid w:val="00302008"/>
    <w:rsid w:val="003020DF"/>
    <w:rsid w:val="00302217"/>
    <w:rsid w:val="0030523B"/>
    <w:rsid w:val="00305418"/>
    <w:rsid w:val="00306C7A"/>
    <w:rsid w:val="003072C7"/>
    <w:rsid w:val="00307695"/>
    <w:rsid w:val="00311BBF"/>
    <w:rsid w:val="003136FB"/>
    <w:rsid w:val="00314572"/>
    <w:rsid w:val="00316004"/>
    <w:rsid w:val="00316E1E"/>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31E6"/>
    <w:rsid w:val="00353D6C"/>
    <w:rsid w:val="00355112"/>
    <w:rsid w:val="00357173"/>
    <w:rsid w:val="00357FC4"/>
    <w:rsid w:val="00363C09"/>
    <w:rsid w:val="0036629E"/>
    <w:rsid w:val="00366BF9"/>
    <w:rsid w:val="003670CE"/>
    <w:rsid w:val="00367828"/>
    <w:rsid w:val="00371CC6"/>
    <w:rsid w:val="00380EC6"/>
    <w:rsid w:val="003813A3"/>
    <w:rsid w:val="00382BFC"/>
    <w:rsid w:val="00383F52"/>
    <w:rsid w:val="00384084"/>
    <w:rsid w:val="003865E0"/>
    <w:rsid w:val="0039055C"/>
    <w:rsid w:val="00390693"/>
    <w:rsid w:val="00390EDD"/>
    <w:rsid w:val="00392D48"/>
    <w:rsid w:val="00394943"/>
    <w:rsid w:val="0039566C"/>
    <w:rsid w:val="00395B27"/>
    <w:rsid w:val="00395D5C"/>
    <w:rsid w:val="00397150"/>
    <w:rsid w:val="003971B1"/>
    <w:rsid w:val="003973D0"/>
    <w:rsid w:val="003A0D19"/>
    <w:rsid w:val="003A1D5C"/>
    <w:rsid w:val="003A204A"/>
    <w:rsid w:val="003A23FB"/>
    <w:rsid w:val="003A2F15"/>
    <w:rsid w:val="003A61AC"/>
    <w:rsid w:val="003A7783"/>
    <w:rsid w:val="003B2352"/>
    <w:rsid w:val="003B2E60"/>
    <w:rsid w:val="003B5F82"/>
    <w:rsid w:val="003B72CC"/>
    <w:rsid w:val="003C1506"/>
    <w:rsid w:val="003C2B35"/>
    <w:rsid w:val="003C4078"/>
    <w:rsid w:val="003C5F32"/>
    <w:rsid w:val="003C62ED"/>
    <w:rsid w:val="003D0394"/>
    <w:rsid w:val="003D1565"/>
    <w:rsid w:val="003D18B9"/>
    <w:rsid w:val="003D2DA7"/>
    <w:rsid w:val="003D300B"/>
    <w:rsid w:val="003D32E8"/>
    <w:rsid w:val="003D5E58"/>
    <w:rsid w:val="003D6897"/>
    <w:rsid w:val="003E2BB0"/>
    <w:rsid w:val="003E2EE8"/>
    <w:rsid w:val="003E2FC1"/>
    <w:rsid w:val="003E4273"/>
    <w:rsid w:val="003E5006"/>
    <w:rsid w:val="003E65C7"/>
    <w:rsid w:val="003E68C7"/>
    <w:rsid w:val="003E7386"/>
    <w:rsid w:val="003F171F"/>
    <w:rsid w:val="003F2FE8"/>
    <w:rsid w:val="003F5DE8"/>
    <w:rsid w:val="003F7071"/>
    <w:rsid w:val="003F72DE"/>
    <w:rsid w:val="003F7DB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6C66"/>
    <w:rsid w:val="00436E33"/>
    <w:rsid w:val="00437144"/>
    <w:rsid w:val="00443B55"/>
    <w:rsid w:val="00444159"/>
    <w:rsid w:val="00450CBB"/>
    <w:rsid w:val="004515FA"/>
    <w:rsid w:val="004549FD"/>
    <w:rsid w:val="00454A8B"/>
    <w:rsid w:val="00460D3D"/>
    <w:rsid w:val="004621B0"/>
    <w:rsid w:val="00462283"/>
    <w:rsid w:val="00463B2C"/>
    <w:rsid w:val="0046430E"/>
    <w:rsid w:val="00464A6C"/>
    <w:rsid w:val="00465FF5"/>
    <w:rsid w:val="00473758"/>
    <w:rsid w:val="004745C9"/>
    <w:rsid w:val="00477297"/>
    <w:rsid w:val="00480615"/>
    <w:rsid w:val="00480F7C"/>
    <w:rsid w:val="0048201B"/>
    <w:rsid w:val="00484800"/>
    <w:rsid w:val="00484CA4"/>
    <w:rsid w:val="00486873"/>
    <w:rsid w:val="00486939"/>
    <w:rsid w:val="00487ADE"/>
    <w:rsid w:val="00487DEF"/>
    <w:rsid w:val="00491087"/>
    <w:rsid w:val="00493624"/>
    <w:rsid w:val="00493AB0"/>
    <w:rsid w:val="00494D81"/>
    <w:rsid w:val="0049541F"/>
    <w:rsid w:val="004A07BB"/>
    <w:rsid w:val="004A0B9F"/>
    <w:rsid w:val="004A0D13"/>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E04E3"/>
    <w:rsid w:val="004E2FB9"/>
    <w:rsid w:val="004E304B"/>
    <w:rsid w:val="004E3774"/>
    <w:rsid w:val="004E4B28"/>
    <w:rsid w:val="004E4D06"/>
    <w:rsid w:val="004F0051"/>
    <w:rsid w:val="004F0C36"/>
    <w:rsid w:val="004F0F5F"/>
    <w:rsid w:val="004F1911"/>
    <w:rsid w:val="004F1D4D"/>
    <w:rsid w:val="004F30C1"/>
    <w:rsid w:val="004F4399"/>
    <w:rsid w:val="004F4D33"/>
    <w:rsid w:val="004F67F1"/>
    <w:rsid w:val="004F69A4"/>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4C53"/>
    <w:rsid w:val="00515877"/>
    <w:rsid w:val="00515CE4"/>
    <w:rsid w:val="005164A6"/>
    <w:rsid w:val="00516ECD"/>
    <w:rsid w:val="00517D7F"/>
    <w:rsid w:val="0052037E"/>
    <w:rsid w:val="00524866"/>
    <w:rsid w:val="00525D1E"/>
    <w:rsid w:val="0052731E"/>
    <w:rsid w:val="0053082A"/>
    <w:rsid w:val="00534F92"/>
    <w:rsid w:val="00535D4D"/>
    <w:rsid w:val="005370CE"/>
    <w:rsid w:val="0053750A"/>
    <w:rsid w:val="00541210"/>
    <w:rsid w:val="005431D2"/>
    <w:rsid w:val="00543475"/>
    <w:rsid w:val="005436B2"/>
    <w:rsid w:val="00543AF5"/>
    <w:rsid w:val="00554CFE"/>
    <w:rsid w:val="00556163"/>
    <w:rsid w:val="0055778A"/>
    <w:rsid w:val="00557C7A"/>
    <w:rsid w:val="005605C8"/>
    <w:rsid w:val="0056276C"/>
    <w:rsid w:val="005644E0"/>
    <w:rsid w:val="005647FF"/>
    <w:rsid w:val="00565453"/>
    <w:rsid w:val="005657BA"/>
    <w:rsid w:val="005660A3"/>
    <w:rsid w:val="00566A6F"/>
    <w:rsid w:val="00567627"/>
    <w:rsid w:val="0057083A"/>
    <w:rsid w:val="00570DFB"/>
    <w:rsid w:val="00570E9B"/>
    <w:rsid w:val="005713C7"/>
    <w:rsid w:val="005733AB"/>
    <w:rsid w:val="0057488E"/>
    <w:rsid w:val="00574ED0"/>
    <w:rsid w:val="005753A7"/>
    <w:rsid w:val="00575590"/>
    <w:rsid w:val="005756AF"/>
    <w:rsid w:val="00580D1F"/>
    <w:rsid w:val="005844E5"/>
    <w:rsid w:val="00587BFD"/>
    <w:rsid w:val="00587F1E"/>
    <w:rsid w:val="00590A19"/>
    <w:rsid w:val="0059391A"/>
    <w:rsid w:val="00593A3C"/>
    <w:rsid w:val="00594B32"/>
    <w:rsid w:val="00596031"/>
    <w:rsid w:val="00596193"/>
    <w:rsid w:val="00596A2D"/>
    <w:rsid w:val="005A0693"/>
    <w:rsid w:val="005A24A2"/>
    <w:rsid w:val="005A2E80"/>
    <w:rsid w:val="005A4F93"/>
    <w:rsid w:val="005B005E"/>
    <w:rsid w:val="005B1D91"/>
    <w:rsid w:val="005B49B5"/>
    <w:rsid w:val="005B5495"/>
    <w:rsid w:val="005B6298"/>
    <w:rsid w:val="005B655E"/>
    <w:rsid w:val="005C0100"/>
    <w:rsid w:val="005C037E"/>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0B96"/>
    <w:rsid w:val="005E1174"/>
    <w:rsid w:val="005E1622"/>
    <w:rsid w:val="005E24FB"/>
    <w:rsid w:val="005E3168"/>
    <w:rsid w:val="005E5081"/>
    <w:rsid w:val="005E5E9F"/>
    <w:rsid w:val="005F02C9"/>
    <w:rsid w:val="005F28FF"/>
    <w:rsid w:val="005F3DA6"/>
    <w:rsid w:val="005F46FF"/>
    <w:rsid w:val="005F4D1D"/>
    <w:rsid w:val="005F4DA3"/>
    <w:rsid w:val="005F5F59"/>
    <w:rsid w:val="00601D4F"/>
    <w:rsid w:val="006027B0"/>
    <w:rsid w:val="00603301"/>
    <w:rsid w:val="006041CC"/>
    <w:rsid w:val="00607642"/>
    <w:rsid w:val="0060772A"/>
    <w:rsid w:val="006079F2"/>
    <w:rsid w:val="006110F4"/>
    <w:rsid w:val="00614DB4"/>
    <w:rsid w:val="00620B15"/>
    <w:rsid w:val="00622FE1"/>
    <w:rsid w:val="006234F1"/>
    <w:rsid w:val="00623952"/>
    <w:rsid w:val="00623CFA"/>
    <w:rsid w:val="006245DA"/>
    <w:rsid w:val="00625554"/>
    <w:rsid w:val="00625A22"/>
    <w:rsid w:val="00625F4A"/>
    <w:rsid w:val="00627CE6"/>
    <w:rsid w:val="006330A5"/>
    <w:rsid w:val="00635C77"/>
    <w:rsid w:val="00635EC8"/>
    <w:rsid w:val="00641B28"/>
    <w:rsid w:val="00641B4E"/>
    <w:rsid w:val="00642723"/>
    <w:rsid w:val="006443BC"/>
    <w:rsid w:val="006447D7"/>
    <w:rsid w:val="00645488"/>
    <w:rsid w:val="00645500"/>
    <w:rsid w:val="006459B6"/>
    <w:rsid w:val="00651382"/>
    <w:rsid w:val="00651B95"/>
    <w:rsid w:val="0065275F"/>
    <w:rsid w:val="00653630"/>
    <w:rsid w:val="00653D25"/>
    <w:rsid w:val="00655738"/>
    <w:rsid w:val="00656F28"/>
    <w:rsid w:val="00657EC4"/>
    <w:rsid w:val="006614B5"/>
    <w:rsid w:val="006651D0"/>
    <w:rsid w:val="0066732C"/>
    <w:rsid w:val="00667458"/>
    <w:rsid w:val="0066747A"/>
    <w:rsid w:val="00667E73"/>
    <w:rsid w:val="006715AE"/>
    <w:rsid w:val="00671D3A"/>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4339"/>
    <w:rsid w:val="0068694B"/>
    <w:rsid w:val="00687C3A"/>
    <w:rsid w:val="00693A63"/>
    <w:rsid w:val="00693BBB"/>
    <w:rsid w:val="00694C02"/>
    <w:rsid w:val="00696314"/>
    <w:rsid w:val="00697010"/>
    <w:rsid w:val="006A283D"/>
    <w:rsid w:val="006A5552"/>
    <w:rsid w:val="006A561A"/>
    <w:rsid w:val="006A7AEE"/>
    <w:rsid w:val="006B226D"/>
    <w:rsid w:val="006B392E"/>
    <w:rsid w:val="006B3F28"/>
    <w:rsid w:val="006B53CC"/>
    <w:rsid w:val="006B54CE"/>
    <w:rsid w:val="006B6816"/>
    <w:rsid w:val="006B7DBF"/>
    <w:rsid w:val="006C0D42"/>
    <w:rsid w:val="006C4382"/>
    <w:rsid w:val="006C489B"/>
    <w:rsid w:val="006C499D"/>
    <w:rsid w:val="006C5B57"/>
    <w:rsid w:val="006C61C9"/>
    <w:rsid w:val="006C7251"/>
    <w:rsid w:val="006C78F9"/>
    <w:rsid w:val="006D0317"/>
    <w:rsid w:val="006D0469"/>
    <w:rsid w:val="006D0C76"/>
    <w:rsid w:val="006D2875"/>
    <w:rsid w:val="006D2D38"/>
    <w:rsid w:val="006D3DBC"/>
    <w:rsid w:val="006D540C"/>
    <w:rsid w:val="006E1D27"/>
    <w:rsid w:val="006E4F4A"/>
    <w:rsid w:val="006E7C2B"/>
    <w:rsid w:val="006F0FDB"/>
    <w:rsid w:val="006F3488"/>
    <w:rsid w:val="006F50A2"/>
    <w:rsid w:val="00701B10"/>
    <w:rsid w:val="007037D9"/>
    <w:rsid w:val="00705215"/>
    <w:rsid w:val="00706431"/>
    <w:rsid w:val="007133EB"/>
    <w:rsid w:val="0071344A"/>
    <w:rsid w:val="0071580B"/>
    <w:rsid w:val="0072356C"/>
    <w:rsid w:val="00724108"/>
    <w:rsid w:val="007261A7"/>
    <w:rsid w:val="00726A36"/>
    <w:rsid w:val="00727727"/>
    <w:rsid w:val="00730602"/>
    <w:rsid w:val="007307C6"/>
    <w:rsid w:val="0073442B"/>
    <w:rsid w:val="00734BCA"/>
    <w:rsid w:val="007373DA"/>
    <w:rsid w:val="007401B7"/>
    <w:rsid w:val="00740651"/>
    <w:rsid w:val="00742707"/>
    <w:rsid w:val="00742E25"/>
    <w:rsid w:val="007431B1"/>
    <w:rsid w:val="00743241"/>
    <w:rsid w:val="00743983"/>
    <w:rsid w:val="00743A71"/>
    <w:rsid w:val="00743C79"/>
    <w:rsid w:val="00745DA8"/>
    <w:rsid w:val="00745DE7"/>
    <w:rsid w:val="0074697B"/>
    <w:rsid w:val="00746C48"/>
    <w:rsid w:val="0075131E"/>
    <w:rsid w:val="0075373F"/>
    <w:rsid w:val="00753C34"/>
    <w:rsid w:val="00754535"/>
    <w:rsid w:val="007548C9"/>
    <w:rsid w:val="007576C8"/>
    <w:rsid w:val="00760AD1"/>
    <w:rsid w:val="007611F4"/>
    <w:rsid w:val="007638D7"/>
    <w:rsid w:val="00764C49"/>
    <w:rsid w:val="007662E5"/>
    <w:rsid w:val="007665BB"/>
    <w:rsid w:val="00770384"/>
    <w:rsid w:val="00770B2C"/>
    <w:rsid w:val="00771211"/>
    <w:rsid w:val="00772FCB"/>
    <w:rsid w:val="00774312"/>
    <w:rsid w:val="00775EF4"/>
    <w:rsid w:val="00776316"/>
    <w:rsid w:val="00777F44"/>
    <w:rsid w:val="00780405"/>
    <w:rsid w:val="007822C1"/>
    <w:rsid w:val="0078501B"/>
    <w:rsid w:val="0078551B"/>
    <w:rsid w:val="00786384"/>
    <w:rsid w:val="00786439"/>
    <w:rsid w:val="007864C7"/>
    <w:rsid w:val="0078756A"/>
    <w:rsid w:val="007907CC"/>
    <w:rsid w:val="0079141C"/>
    <w:rsid w:val="007916F0"/>
    <w:rsid w:val="00793030"/>
    <w:rsid w:val="00793960"/>
    <w:rsid w:val="00797769"/>
    <w:rsid w:val="007A0097"/>
    <w:rsid w:val="007A0DBE"/>
    <w:rsid w:val="007A1A2E"/>
    <w:rsid w:val="007A2BCE"/>
    <w:rsid w:val="007A3165"/>
    <w:rsid w:val="007A3484"/>
    <w:rsid w:val="007A3993"/>
    <w:rsid w:val="007A3CF6"/>
    <w:rsid w:val="007A3E65"/>
    <w:rsid w:val="007A40C4"/>
    <w:rsid w:val="007A4200"/>
    <w:rsid w:val="007A6187"/>
    <w:rsid w:val="007A6AB8"/>
    <w:rsid w:val="007A6B27"/>
    <w:rsid w:val="007B0301"/>
    <w:rsid w:val="007B1210"/>
    <w:rsid w:val="007B2D5F"/>
    <w:rsid w:val="007B2E3A"/>
    <w:rsid w:val="007B3011"/>
    <w:rsid w:val="007B57DC"/>
    <w:rsid w:val="007B74B5"/>
    <w:rsid w:val="007C2576"/>
    <w:rsid w:val="007C32CA"/>
    <w:rsid w:val="007C4389"/>
    <w:rsid w:val="007C4525"/>
    <w:rsid w:val="007C6A4C"/>
    <w:rsid w:val="007C6BFC"/>
    <w:rsid w:val="007D0A55"/>
    <w:rsid w:val="007D4A55"/>
    <w:rsid w:val="007E2043"/>
    <w:rsid w:val="007E2D10"/>
    <w:rsid w:val="007E3393"/>
    <w:rsid w:val="007E37E3"/>
    <w:rsid w:val="007E4E09"/>
    <w:rsid w:val="007E4EBC"/>
    <w:rsid w:val="007E6C7A"/>
    <w:rsid w:val="007F1E0C"/>
    <w:rsid w:val="007F216F"/>
    <w:rsid w:val="007F7830"/>
    <w:rsid w:val="007F79E1"/>
    <w:rsid w:val="007F7A82"/>
    <w:rsid w:val="0080132C"/>
    <w:rsid w:val="00805851"/>
    <w:rsid w:val="00806ADA"/>
    <w:rsid w:val="008078F0"/>
    <w:rsid w:val="00810CD9"/>
    <w:rsid w:val="0081125B"/>
    <w:rsid w:val="00812CC6"/>
    <w:rsid w:val="008137B8"/>
    <w:rsid w:val="00816591"/>
    <w:rsid w:val="00816AFB"/>
    <w:rsid w:val="00816D45"/>
    <w:rsid w:val="00817ACD"/>
    <w:rsid w:val="00820500"/>
    <w:rsid w:val="008216F2"/>
    <w:rsid w:val="008221FD"/>
    <w:rsid w:val="008233AB"/>
    <w:rsid w:val="00824A5F"/>
    <w:rsid w:val="008306B0"/>
    <w:rsid w:val="008331E3"/>
    <w:rsid w:val="00833AAD"/>
    <w:rsid w:val="0083445A"/>
    <w:rsid w:val="00834874"/>
    <w:rsid w:val="00834B14"/>
    <w:rsid w:val="00834FBB"/>
    <w:rsid w:val="00835473"/>
    <w:rsid w:val="00835844"/>
    <w:rsid w:val="00835E80"/>
    <w:rsid w:val="00835EBA"/>
    <w:rsid w:val="0083613D"/>
    <w:rsid w:val="00837C7A"/>
    <w:rsid w:val="00840452"/>
    <w:rsid w:val="00840B6A"/>
    <w:rsid w:val="008414C5"/>
    <w:rsid w:val="00841C78"/>
    <w:rsid w:val="008423AD"/>
    <w:rsid w:val="008427B1"/>
    <w:rsid w:val="00843F50"/>
    <w:rsid w:val="0084423B"/>
    <w:rsid w:val="00845859"/>
    <w:rsid w:val="008474FC"/>
    <w:rsid w:val="00850867"/>
    <w:rsid w:val="00850985"/>
    <w:rsid w:val="00850DCF"/>
    <w:rsid w:val="008522A6"/>
    <w:rsid w:val="00852C4E"/>
    <w:rsid w:val="00853504"/>
    <w:rsid w:val="00856C09"/>
    <w:rsid w:val="008661FD"/>
    <w:rsid w:val="00867B4A"/>
    <w:rsid w:val="00870A02"/>
    <w:rsid w:val="0087241E"/>
    <w:rsid w:val="0087669E"/>
    <w:rsid w:val="008775D5"/>
    <w:rsid w:val="00877DD9"/>
    <w:rsid w:val="00877E89"/>
    <w:rsid w:val="0088086B"/>
    <w:rsid w:val="008817C3"/>
    <w:rsid w:val="008820AF"/>
    <w:rsid w:val="008864D2"/>
    <w:rsid w:val="00886660"/>
    <w:rsid w:val="008869F4"/>
    <w:rsid w:val="008916FC"/>
    <w:rsid w:val="0089363A"/>
    <w:rsid w:val="008940CE"/>
    <w:rsid w:val="008946F6"/>
    <w:rsid w:val="00895171"/>
    <w:rsid w:val="00895D15"/>
    <w:rsid w:val="0089652A"/>
    <w:rsid w:val="00896EEE"/>
    <w:rsid w:val="008A0F60"/>
    <w:rsid w:val="008A280B"/>
    <w:rsid w:val="008A3ABD"/>
    <w:rsid w:val="008A51E2"/>
    <w:rsid w:val="008A58D7"/>
    <w:rsid w:val="008A5B43"/>
    <w:rsid w:val="008A67D4"/>
    <w:rsid w:val="008A6CC8"/>
    <w:rsid w:val="008B0171"/>
    <w:rsid w:val="008B138A"/>
    <w:rsid w:val="008B3810"/>
    <w:rsid w:val="008B3F5B"/>
    <w:rsid w:val="008B4449"/>
    <w:rsid w:val="008B4714"/>
    <w:rsid w:val="008B4792"/>
    <w:rsid w:val="008B5634"/>
    <w:rsid w:val="008B5A00"/>
    <w:rsid w:val="008C1851"/>
    <w:rsid w:val="008C2B54"/>
    <w:rsid w:val="008C4A44"/>
    <w:rsid w:val="008C4FF6"/>
    <w:rsid w:val="008C7F2F"/>
    <w:rsid w:val="008C7F55"/>
    <w:rsid w:val="008D31F7"/>
    <w:rsid w:val="008D4184"/>
    <w:rsid w:val="008D5755"/>
    <w:rsid w:val="008D6E12"/>
    <w:rsid w:val="008D7790"/>
    <w:rsid w:val="008D7F54"/>
    <w:rsid w:val="008E0A56"/>
    <w:rsid w:val="008E0F8A"/>
    <w:rsid w:val="008E31A3"/>
    <w:rsid w:val="008E4B3C"/>
    <w:rsid w:val="008E5447"/>
    <w:rsid w:val="008E5DE9"/>
    <w:rsid w:val="008E7269"/>
    <w:rsid w:val="008F0379"/>
    <w:rsid w:val="008F062F"/>
    <w:rsid w:val="008F0A43"/>
    <w:rsid w:val="008F0D1C"/>
    <w:rsid w:val="008F0D9E"/>
    <w:rsid w:val="008F2573"/>
    <w:rsid w:val="008F2D95"/>
    <w:rsid w:val="008F376C"/>
    <w:rsid w:val="008F3904"/>
    <w:rsid w:val="008F49DC"/>
    <w:rsid w:val="008F53AE"/>
    <w:rsid w:val="008F5981"/>
    <w:rsid w:val="008F70DC"/>
    <w:rsid w:val="008F70ED"/>
    <w:rsid w:val="008F7F65"/>
    <w:rsid w:val="00900AFE"/>
    <w:rsid w:val="009034AD"/>
    <w:rsid w:val="00905605"/>
    <w:rsid w:val="009103B2"/>
    <w:rsid w:val="0091355A"/>
    <w:rsid w:val="00913907"/>
    <w:rsid w:val="00917CD2"/>
    <w:rsid w:val="00922978"/>
    <w:rsid w:val="00923B81"/>
    <w:rsid w:val="0092468D"/>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38CC"/>
    <w:rsid w:val="0095489F"/>
    <w:rsid w:val="00957154"/>
    <w:rsid w:val="00957598"/>
    <w:rsid w:val="00961A42"/>
    <w:rsid w:val="009621FD"/>
    <w:rsid w:val="00964A25"/>
    <w:rsid w:val="00965974"/>
    <w:rsid w:val="00966951"/>
    <w:rsid w:val="00966A71"/>
    <w:rsid w:val="00971B11"/>
    <w:rsid w:val="009725C7"/>
    <w:rsid w:val="00972BA6"/>
    <w:rsid w:val="00972F76"/>
    <w:rsid w:val="00973C6F"/>
    <w:rsid w:val="00977408"/>
    <w:rsid w:val="00977516"/>
    <w:rsid w:val="00983016"/>
    <w:rsid w:val="00983EE1"/>
    <w:rsid w:val="00985913"/>
    <w:rsid w:val="00986375"/>
    <w:rsid w:val="009867E7"/>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311"/>
    <w:rsid w:val="009A0E07"/>
    <w:rsid w:val="009A0E18"/>
    <w:rsid w:val="009A188E"/>
    <w:rsid w:val="009A27A6"/>
    <w:rsid w:val="009A3E36"/>
    <w:rsid w:val="009A775B"/>
    <w:rsid w:val="009B0AEB"/>
    <w:rsid w:val="009B31AF"/>
    <w:rsid w:val="009B3CB1"/>
    <w:rsid w:val="009B4978"/>
    <w:rsid w:val="009B5B59"/>
    <w:rsid w:val="009B5C04"/>
    <w:rsid w:val="009B6A1C"/>
    <w:rsid w:val="009B708B"/>
    <w:rsid w:val="009C037B"/>
    <w:rsid w:val="009C0796"/>
    <w:rsid w:val="009C0BF9"/>
    <w:rsid w:val="009C0C68"/>
    <w:rsid w:val="009C0FC2"/>
    <w:rsid w:val="009C1502"/>
    <w:rsid w:val="009C1A85"/>
    <w:rsid w:val="009C28D2"/>
    <w:rsid w:val="009C6753"/>
    <w:rsid w:val="009C7EA6"/>
    <w:rsid w:val="009D1770"/>
    <w:rsid w:val="009D1B24"/>
    <w:rsid w:val="009D1CA5"/>
    <w:rsid w:val="009D2CA9"/>
    <w:rsid w:val="009D3126"/>
    <w:rsid w:val="009D383A"/>
    <w:rsid w:val="009D38FD"/>
    <w:rsid w:val="009D3AD9"/>
    <w:rsid w:val="009D470E"/>
    <w:rsid w:val="009D4B1F"/>
    <w:rsid w:val="009E0C5F"/>
    <w:rsid w:val="009E1CAF"/>
    <w:rsid w:val="009E1F67"/>
    <w:rsid w:val="009E5E9D"/>
    <w:rsid w:val="009E755C"/>
    <w:rsid w:val="009F0188"/>
    <w:rsid w:val="00A034CC"/>
    <w:rsid w:val="00A03B51"/>
    <w:rsid w:val="00A03DFF"/>
    <w:rsid w:val="00A05153"/>
    <w:rsid w:val="00A073D7"/>
    <w:rsid w:val="00A10876"/>
    <w:rsid w:val="00A10DD3"/>
    <w:rsid w:val="00A11276"/>
    <w:rsid w:val="00A11EED"/>
    <w:rsid w:val="00A12732"/>
    <w:rsid w:val="00A14AC0"/>
    <w:rsid w:val="00A15312"/>
    <w:rsid w:val="00A16075"/>
    <w:rsid w:val="00A16E14"/>
    <w:rsid w:val="00A1794A"/>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622B"/>
    <w:rsid w:val="00A76584"/>
    <w:rsid w:val="00A803F9"/>
    <w:rsid w:val="00A82A86"/>
    <w:rsid w:val="00A82ED3"/>
    <w:rsid w:val="00A83F2C"/>
    <w:rsid w:val="00A85740"/>
    <w:rsid w:val="00A86862"/>
    <w:rsid w:val="00A86D47"/>
    <w:rsid w:val="00A86FD0"/>
    <w:rsid w:val="00A92B81"/>
    <w:rsid w:val="00A941AC"/>
    <w:rsid w:val="00A968F5"/>
    <w:rsid w:val="00AA23AE"/>
    <w:rsid w:val="00AA26F2"/>
    <w:rsid w:val="00AA2B53"/>
    <w:rsid w:val="00AA300D"/>
    <w:rsid w:val="00AA6784"/>
    <w:rsid w:val="00AA67E9"/>
    <w:rsid w:val="00AB1776"/>
    <w:rsid w:val="00AB1928"/>
    <w:rsid w:val="00AB33F8"/>
    <w:rsid w:val="00AB4017"/>
    <w:rsid w:val="00AB55C3"/>
    <w:rsid w:val="00AB5D33"/>
    <w:rsid w:val="00AB72FB"/>
    <w:rsid w:val="00AB74CB"/>
    <w:rsid w:val="00AB753E"/>
    <w:rsid w:val="00AB7570"/>
    <w:rsid w:val="00AC17A7"/>
    <w:rsid w:val="00AC18E3"/>
    <w:rsid w:val="00AC3896"/>
    <w:rsid w:val="00AC432B"/>
    <w:rsid w:val="00AC62E8"/>
    <w:rsid w:val="00AC66C0"/>
    <w:rsid w:val="00AC6FFB"/>
    <w:rsid w:val="00AC7475"/>
    <w:rsid w:val="00AC7B9A"/>
    <w:rsid w:val="00AC7EE4"/>
    <w:rsid w:val="00AD050D"/>
    <w:rsid w:val="00AD107D"/>
    <w:rsid w:val="00AD2F13"/>
    <w:rsid w:val="00AD5402"/>
    <w:rsid w:val="00AD5779"/>
    <w:rsid w:val="00AD761E"/>
    <w:rsid w:val="00AD77B5"/>
    <w:rsid w:val="00AD7E0D"/>
    <w:rsid w:val="00AE382D"/>
    <w:rsid w:val="00AE4347"/>
    <w:rsid w:val="00AE4420"/>
    <w:rsid w:val="00AE482E"/>
    <w:rsid w:val="00AE5466"/>
    <w:rsid w:val="00AE59A4"/>
    <w:rsid w:val="00AE5CDD"/>
    <w:rsid w:val="00AE6436"/>
    <w:rsid w:val="00AE6464"/>
    <w:rsid w:val="00AE7DD7"/>
    <w:rsid w:val="00AF3357"/>
    <w:rsid w:val="00AF355A"/>
    <w:rsid w:val="00AF4882"/>
    <w:rsid w:val="00AF5CCE"/>
    <w:rsid w:val="00AF74D3"/>
    <w:rsid w:val="00B00C65"/>
    <w:rsid w:val="00B01CC0"/>
    <w:rsid w:val="00B03005"/>
    <w:rsid w:val="00B03E00"/>
    <w:rsid w:val="00B043DB"/>
    <w:rsid w:val="00B04FD9"/>
    <w:rsid w:val="00B0626A"/>
    <w:rsid w:val="00B101A0"/>
    <w:rsid w:val="00B107B8"/>
    <w:rsid w:val="00B12FA5"/>
    <w:rsid w:val="00B14878"/>
    <w:rsid w:val="00B14EFE"/>
    <w:rsid w:val="00B15ED7"/>
    <w:rsid w:val="00B161B0"/>
    <w:rsid w:val="00B20716"/>
    <w:rsid w:val="00B236E9"/>
    <w:rsid w:val="00B24E87"/>
    <w:rsid w:val="00B26C62"/>
    <w:rsid w:val="00B2787B"/>
    <w:rsid w:val="00B305FB"/>
    <w:rsid w:val="00B31152"/>
    <w:rsid w:val="00B313BC"/>
    <w:rsid w:val="00B3284D"/>
    <w:rsid w:val="00B3390B"/>
    <w:rsid w:val="00B3642D"/>
    <w:rsid w:val="00B373D8"/>
    <w:rsid w:val="00B40251"/>
    <w:rsid w:val="00B471D0"/>
    <w:rsid w:val="00B51775"/>
    <w:rsid w:val="00B523C1"/>
    <w:rsid w:val="00B5412B"/>
    <w:rsid w:val="00B54235"/>
    <w:rsid w:val="00B56921"/>
    <w:rsid w:val="00B56A83"/>
    <w:rsid w:val="00B628E1"/>
    <w:rsid w:val="00B64DC9"/>
    <w:rsid w:val="00B66644"/>
    <w:rsid w:val="00B670A8"/>
    <w:rsid w:val="00B67600"/>
    <w:rsid w:val="00B678C8"/>
    <w:rsid w:val="00B70CE4"/>
    <w:rsid w:val="00B715CC"/>
    <w:rsid w:val="00B717FC"/>
    <w:rsid w:val="00B72209"/>
    <w:rsid w:val="00B7233F"/>
    <w:rsid w:val="00B72F22"/>
    <w:rsid w:val="00B75226"/>
    <w:rsid w:val="00B754DC"/>
    <w:rsid w:val="00B77019"/>
    <w:rsid w:val="00B778DB"/>
    <w:rsid w:val="00B807CC"/>
    <w:rsid w:val="00B81294"/>
    <w:rsid w:val="00B82621"/>
    <w:rsid w:val="00B8477D"/>
    <w:rsid w:val="00B8602B"/>
    <w:rsid w:val="00B8669C"/>
    <w:rsid w:val="00B87AF4"/>
    <w:rsid w:val="00B9072D"/>
    <w:rsid w:val="00B916B8"/>
    <w:rsid w:val="00B91BE6"/>
    <w:rsid w:val="00B943B3"/>
    <w:rsid w:val="00B951C5"/>
    <w:rsid w:val="00B97C2B"/>
    <w:rsid w:val="00BA0A51"/>
    <w:rsid w:val="00BA25AE"/>
    <w:rsid w:val="00BA274A"/>
    <w:rsid w:val="00BA3299"/>
    <w:rsid w:val="00BA3D24"/>
    <w:rsid w:val="00BA400F"/>
    <w:rsid w:val="00BA4C13"/>
    <w:rsid w:val="00BA6068"/>
    <w:rsid w:val="00BA6A06"/>
    <w:rsid w:val="00BA7B35"/>
    <w:rsid w:val="00BB0D84"/>
    <w:rsid w:val="00BB2D55"/>
    <w:rsid w:val="00BC09D4"/>
    <w:rsid w:val="00BC3FE0"/>
    <w:rsid w:val="00BC452C"/>
    <w:rsid w:val="00BC5AEF"/>
    <w:rsid w:val="00BC6DA2"/>
    <w:rsid w:val="00BC7644"/>
    <w:rsid w:val="00BD06CF"/>
    <w:rsid w:val="00BD402D"/>
    <w:rsid w:val="00BD706E"/>
    <w:rsid w:val="00BE2BA7"/>
    <w:rsid w:val="00BE3D13"/>
    <w:rsid w:val="00BE3E6B"/>
    <w:rsid w:val="00BE478D"/>
    <w:rsid w:val="00BE5E29"/>
    <w:rsid w:val="00BE6562"/>
    <w:rsid w:val="00BE7378"/>
    <w:rsid w:val="00BE76EC"/>
    <w:rsid w:val="00BF0190"/>
    <w:rsid w:val="00BF0C5A"/>
    <w:rsid w:val="00BF133A"/>
    <w:rsid w:val="00BF27C9"/>
    <w:rsid w:val="00BF2C58"/>
    <w:rsid w:val="00BF48E6"/>
    <w:rsid w:val="00BF5280"/>
    <w:rsid w:val="00BF5351"/>
    <w:rsid w:val="00BF5601"/>
    <w:rsid w:val="00BF6AB4"/>
    <w:rsid w:val="00C002C9"/>
    <w:rsid w:val="00C018E6"/>
    <w:rsid w:val="00C02B53"/>
    <w:rsid w:val="00C03507"/>
    <w:rsid w:val="00C05ED2"/>
    <w:rsid w:val="00C06E70"/>
    <w:rsid w:val="00C07531"/>
    <w:rsid w:val="00C07BD8"/>
    <w:rsid w:val="00C11C68"/>
    <w:rsid w:val="00C1213E"/>
    <w:rsid w:val="00C138D4"/>
    <w:rsid w:val="00C14CFB"/>
    <w:rsid w:val="00C14E9B"/>
    <w:rsid w:val="00C1792C"/>
    <w:rsid w:val="00C212D8"/>
    <w:rsid w:val="00C25D3C"/>
    <w:rsid w:val="00C26643"/>
    <w:rsid w:val="00C27246"/>
    <w:rsid w:val="00C31F66"/>
    <w:rsid w:val="00C327B2"/>
    <w:rsid w:val="00C34D33"/>
    <w:rsid w:val="00C35087"/>
    <w:rsid w:val="00C36155"/>
    <w:rsid w:val="00C4052E"/>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15A3"/>
    <w:rsid w:val="00C71988"/>
    <w:rsid w:val="00C742B8"/>
    <w:rsid w:val="00C75E45"/>
    <w:rsid w:val="00C776DB"/>
    <w:rsid w:val="00C77CFA"/>
    <w:rsid w:val="00C80C3F"/>
    <w:rsid w:val="00C8127C"/>
    <w:rsid w:val="00C82326"/>
    <w:rsid w:val="00C82581"/>
    <w:rsid w:val="00C82690"/>
    <w:rsid w:val="00C8365F"/>
    <w:rsid w:val="00C83B53"/>
    <w:rsid w:val="00C844BE"/>
    <w:rsid w:val="00C844E7"/>
    <w:rsid w:val="00C84578"/>
    <w:rsid w:val="00C85166"/>
    <w:rsid w:val="00C861A0"/>
    <w:rsid w:val="00C86D95"/>
    <w:rsid w:val="00C905D1"/>
    <w:rsid w:val="00C914EE"/>
    <w:rsid w:val="00C9185A"/>
    <w:rsid w:val="00C91C35"/>
    <w:rsid w:val="00C93071"/>
    <w:rsid w:val="00C935A6"/>
    <w:rsid w:val="00C93C7A"/>
    <w:rsid w:val="00C95C35"/>
    <w:rsid w:val="00CA2691"/>
    <w:rsid w:val="00CA37C8"/>
    <w:rsid w:val="00CA5762"/>
    <w:rsid w:val="00CA5B4D"/>
    <w:rsid w:val="00CA645A"/>
    <w:rsid w:val="00CA65A0"/>
    <w:rsid w:val="00CA68CE"/>
    <w:rsid w:val="00CA69EB"/>
    <w:rsid w:val="00CA6D45"/>
    <w:rsid w:val="00CB204C"/>
    <w:rsid w:val="00CB3D0B"/>
    <w:rsid w:val="00CB5275"/>
    <w:rsid w:val="00CC0E03"/>
    <w:rsid w:val="00CC219E"/>
    <w:rsid w:val="00CC6AD8"/>
    <w:rsid w:val="00CC7089"/>
    <w:rsid w:val="00CD020C"/>
    <w:rsid w:val="00CD0346"/>
    <w:rsid w:val="00CD03BC"/>
    <w:rsid w:val="00CD1CD5"/>
    <w:rsid w:val="00CD4543"/>
    <w:rsid w:val="00CD47A3"/>
    <w:rsid w:val="00CD5DF6"/>
    <w:rsid w:val="00CD6887"/>
    <w:rsid w:val="00CD7EC0"/>
    <w:rsid w:val="00CE04E5"/>
    <w:rsid w:val="00CE0A76"/>
    <w:rsid w:val="00CE0F06"/>
    <w:rsid w:val="00CE2346"/>
    <w:rsid w:val="00CE25F5"/>
    <w:rsid w:val="00CE3602"/>
    <w:rsid w:val="00CE41FF"/>
    <w:rsid w:val="00CE7624"/>
    <w:rsid w:val="00CE7C3A"/>
    <w:rsid w:val="00CF12E8"/>
    <w:rsid w:val="00CF455B"/>
    <w:rsid w:val="00CF4F67"/>
    <w:rsid w:val="00CF69F6"/>
    <w:rsid w:val="00CF7221"/>
    <w:rsid w:val="00CF7ED1"/>
    <w:rsid w:val="00D00A13"/>
    <w:rsid w:val="00D00C79"/>
    <w:rsid w:val="00D01DC7"/>
    <w:rsid w:val="00D024EE"/>
    <w:rsid w:val="00D02FC9"/>
    <w:rsid w:val="00D04D24"/>
    <w:rsid w:val="00D04F89"/>
    <w:rsid w:val="00D051AB"/>
    <w:rsid w:val="00D059B7"/>
    <w:rsid w:val="00D05BF7"/>
    <w:rsid w:val="00D11517"/>
    <w:rsid w:val="00D127A0"/>
    <w:rsid w:val="00D14C42"/>
    <w:rsid w:val="00D151F1"/>
    <w:rsid w:val="00D15CCA"/>
    <w:rsid w:val="00D17476"/>
    <w:rsid w:val="00D21976"/>
    <w:rsid w:val="00D267F7"/>
    <w:rsid w:val="00D276C9"/>
    <w:rsid w:val="00D3172D"/>
    <w:rsid w:val="00D34823"/>
    <w:rsid w:val="00D34BF4"/>
    <w:rsid w:val="00D35B2A"/>
    <w:rsid w:val="00D361A9"/>
    <w:rsid w:val="00D408A3"/>
    <w:rsid w:val="00D42A40"/>
    <w:rsid w:val="00D458C7"/>
    <w:rsid w:val="00D46C38"/>
    <w:rsid w:val="00D46EDB"/>
    <w:rsid w:val="00D5194A"/>
    <w:rsid w:val="00D5279F"/>
    <w:rsid w:val="00D5427A"/>
    <w:rsid w:val="00D55249"/>
    <w:rsid w:val="00D55581"/>
    <w:rsid w:val="00D55602"/>
    <w:rsid w:val="00D56172"/>
    <w:rsid w:val="00D566B5"/>
    <w:rsid w:val="00D627BF"/>
    <w:rsid w:val="00D6299F"/>
    <w:rsid w:val="00D63A77"/>
    <w:rsid w:val="00D708E1"/>
    <w:rsid w:val="00D73CC6"/>
    <w:rsid w:val="00D74F08"/>
    <w:rsid w:val="00D7723E"/>
    <w:rsid w:val="00D806BF"/>
    <w:rsid w:val="00D8169A"/>
    <w:rsid w:val="00D8216E"/>
    <w:rsid w:val="00D829B5"/>
    <w:rsid w:val="00D82C09"/>
    <w:rsid w:val="00D84124"/>
    <w:rsid w:val="00D8449E"/>
    <w:rsid w:val="00D85215"/>
    <w:rsid w:val="00D85EAC"/>
    <w:rsid w:val="00D902A1"/>
    <w:rsid w:val="00D925E0"/>
    <w:rsid w:val="00D960FE"/>
    <w:rsid w:val="00D96F8A"/>
    <w:rsid w:val="00DA04D3"/>
    <w:rsid w:val="00DA352A"/>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2CD7"/>
    <w:rsid w:val="00DE412A"/>
    <w:rsid w:val="00DE4915"/>
    <w:rsid w:val="00DF0D12"/>
    <w:rsid w:val="00DF4913"/>
    <w:rsid w:val="00DF4E50"/>
    <w:rsid w:val="00DF62DA"/>
    <w:rsid w:val="00E0123D"/>
    <w:rsid w:val="00E01F35"/>
    <w:rsid w:val="00E0215F"/>
    <w:rsid w:val="00E04EF5"/>
    <w:rsid w:val="00E074F0"/>
    <w:rsid w:val="00E07A29"/>
    <w:rsid w:val="00E10BCE"/>
    <w:rsid w:val="00E12759"/>
    <w:rsid w:val="00E14AF5"/>
    <w:rsid w:val="00E15D39"/>
    <w:rsid w:val="00E15F3C"/>
    <w:rsid w:val="00E16BC1"/>
    <w:rsid w:val="00E17B1A"/>
    <w:rsid w:val="00E208C7"/>
    <w:rsid w:val="00E2396D"/>
    <w:rsid w:val="00E24101"/>
    <w:rsid w:val="00E2431E"/>
    <w:rsid w:val="00E26F8C"/>
    <w:rsid w:val="00E307B4"/>
    <w:rsid w:val="00E316AF"/>
    <w:rsid w:val="00E332DC"/>
    <w:rsid w:val="00E33EFE"/>
    <w:rsid w:val="00E352CA"/>
    <w:rsid w:val="00E410AD"/>
    <w:rsid w:val="00E43055"/>
    <w:rsid w:val="00E4368D"/>
    <w:rsid w:val="00E45EE4"/>
    <w:rsid w:val="00E476CF"/>
    <w:rsid w:val="00E47C88"/>
    <w:rsid w:val="00E50D6D"/>
    <w:rsid w:val="00E51CFD"/>
    <w:rsid w:val="00E532E0"/>
    <w:rsid w:val="00E53EC3"/>
    <w:rsid w:val="00E54AC2"/>
    <w:rsid w:val="00E55B64"/>
    <w:rsid w:val="00E55F1D"/>
    <w:rsid w:val="00E5727F"/>
    <w:rsid w:val="00E57E74"/>
    <w:rsid w:val="00E600E4"/>
    <w:rsid w:val="00E602DF"/>
    <w:rsid w:val="00E60E03"/>
    <w:rsid w:val="00E62F0D"/>
    <w:rsid w:val="00E64F7E"/>
    <w:rsid w:val="00E66B3C"/>
    <w:rsid w:val="00E67945"/>
    <w:rsid w:val="00E70F1F"/>
    <w:rsid w:val="00E70FD2"/>
    <w:rsid w:val="00E711D0"/>
    <w:rsid w:val="00E71524"/>
    <w:rsid w:val="00E71C99"/>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6DE4"/>
    <w:rsid w:val="00EA7104"/>
    <w:rsid w:val="00EB0480"/>
    <w:rsid w:val="00EB0EC8"/>
    <w:rsid w:val="00EB1615"/>
    <w:rsid w:val="00EB1C11"/>
    <w:rsid w:val="00EB1FBB"/>
    <w:rsid w:val="00EB2576"/>
    <w:rsid w:val="00EB2E3A"/>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D3"/>
    <w:rsid w:val="00ED65C1"/>
    <w:rsid w:val="00EE0468"/>
    <w:rsid w:val="00EE098F"/>
    <w:rsid w:val="00EE2F79"/>
    <w:rsid w:val="00EE34DB"/>
    <w:rsid w:val="00EE3B4A"/>
    <w:rsid w:val="00EE3F7E"/>
    <w:rsid w:val="00EE789E"/>
    <w:rsid w:val="00EF021D"/>
    <w:rsid w:val="00EF1A6A"/>
    <w:rsid w:val="00EF2516"/>
    <w:rsid w:val="00EF2BCF"/>
    <w:rsid w:val="00EF3D0E"/>
    <w:rsid w:val="00EF4478"/>
    <w:rsid w:val="00EF4567"/>
    <w:rsid w:val="00EF73EA"/>
    <w:rsid w:val="00EF7D47"/>
    <w:rsid w:val="00F01A4F"/>
    <w:rsid w:val="00F0372E"/>
    <w:rsid w:val="00F03A85"/>
    <w:rsid w:val="00F03AE7"/>
    <w:rsid w:val="00F0552C"/>
    <w:rsid w:val="00F05543"/>
    <w:rsid w:val="00F055F4"/>
    <w:rsid w:val="00F058E9"/>
    <w:rsid w:val="00F06CA2"/>
    <w:rsid w:val="00F11089"/>
    <w:rsid w:val="00F11BD4"/>
    <w:rsid w:val="00F1252D"/>
    <w:rsid w:val="00F12DBC"/>
    <w:rsid w:val="00F12F23"/>
    <w:rsid w:val="00F140DF"/>
    <w:rsid w:val="00F15836"/>
    <w:rsid w:val="00F16988"/>
    <w:rsid w:val="00F16D1D"/>
    <w:rsid w:val="00F17FF7"/>
    <w:rsid w:val="00F202EE"/>
    <w:rsid w:val="00F20892"/>
    <w:rsid w:val="00F20930"/>
    <w:rsid w:val="00F20FA9"/>
    <w:rsid w:val="00F223DE"/>
    <w:rsid w:val="00F231A2"/>
    <w:rsid w:val="00F25156"/>
    <w:rsid w:val="00F26AC2"/>
    <w:rsid w:val="00F276C7"/>
    <w:rsid w:val="00F278FA"/>
    <w:rsid w:val="00F27A3C"/>
    <w:rsid w:val="00F27E87"/>
    <w:rsid w:val="00F306E5"/>
    <w:rsid w:val="00F314A2"/>
    <w:rsid w:val="00F31991"/>
    <w:rsid w:val="00F31D06"/>
    <w:rsid w:val="00F31EBA"/>
    <w:rsid w:val="00F32784"/>
    <w:rsid w:val="00F32A1A"/>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3B0"/>
    <w:rsid w:val="00F5493F"/>
    <w:rsid w:val="00F56F00"/>
    <w:rsid w:val="00F60319"/>
    <w:rsid w:val="00F6043F"/>
    <w:rsid w:val="00F604E8"/>
    <w:rsid w:val="00F60924"/>
    <w:rsid w:val="00F613C8"/>
    <w:rsid w:val="00F65A61"/>
    <w:rsid w:val="00F662BC"/>
    <w:rsid w:val="00F667EA"/>
    <w:rsid w:val="00F67304"/>
    <w:rsid w:val="00F67D12"/>
    <w:rsid w:val="00F70CBA"/>
    <w:rsid w:val="00F7392B"/>
    <w:rsid w:val="00F73CA8"/>
    <w:rsid w:val="00F7481C"/>
    <w:rsid w:val="00F74C21"/>
    <w:rsid w:val="00F75297"/>
    <w:rsid w:val="00F75436"/>
    <w:rsid w:val="00F75886"/>
    <w:rsid w:val="00F76BDA"/>
    <w:rsid w:val="00F81411"/>
    <w:rsid w:val="00F81B67"/>
    <w:rsid w:val="00F82567"/>
    <w:rsid w:val="00F828D7"/>
    <w:rsid w:val="00F8373C"/>
    <w:rsid w:val="00F83FDE"/>
    <w:rsid w:val="00F8407A"/>
    <w:rsid w:val="00F8484F"/>
    <w:rsid w:val="00F84D81"/>
    <w:rsid w:val="00F861E2"/>
    <w:rsid w:val="00F86DC7"/>
    <w:rsid w:val="00F9172D"/>
    <w:rsid w:val="00F91C8F"/>
    <w:rsid w:val="00F91CAF"/>
    <w:rsid w:val="00F923C0"/>
    <w:rsid w:val="00F94B06"/>
    <w:rsid w:val="00F965AB"/>
    <w:rsid w:val="00F96AD4"/>
    <w:rsid w:val="00FA21C7"/>
    <w:rsid w:val="00FA4A92"/>
    <w:rsid w:val="00FA6D92"/>
    <w:rsid w:val="00FB087D"/>
    <w:rsid w:val="00FB1D7C"/>
    <w:rsid w:val="00FB2E4E"/>
    <w:rsid w:val="00FB48F8"/>
    <w:rsid w:val="00FB654D"/>
    <w:rsid w:val="00FB68AC"/>
    <w:rsid w:val="00FB7DD7"/>
    <w:rsid w:val="00FC0039"/>
    <w:rsid w:val="00FC01A4"/>
    <w:rsid w:val="00FC1D8A"/>
    <w:rsid w:val="00FC2BF6"/>
    <w:rsid w:val="00FC39CA"/>
    <w:rsid w:val="00FC4900"/>
    <w:rsid w:val="00FC5B5A"/>
    <w:rsid w:val="00FC5E84"/>
    <w:rsid w:val="00FC6575"/>
    <w:rsid w:val="00FC744C"/>
    <w:rsid w:val="00FD09F6"/>
    <w:rsid w:val="00FD1211"/>
    <w:rsid w:val="00FD25F9"/>
    <w:rsid w:val="00FD48A6"/>
    <w:rsid w:val="00FD4AB9"/>
    <w:rsid w:val="00FD6C81"/>
    <w:rsid w:val="00FD7360"/>
    <w:rsid w:val="00FD7AED"/>
    <w:rsid w:val="00FE1DDE"/>
    <w:rsid w:val="00FE58A8"/>
    <w:rsid w:val="00FF152A"/>
    <w:rsid w:val="00FF4C76"/>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4178E475-DEC9-4FB6-A4FA-72B6F652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 w:type="character" w:styleId="Zmienka">
    <w:name w:val="Mention"/>
    <w:basedOn w:val="Predvolenpsmoodseku"/>
    <w:uiPriority w:val="99"/>
    <w:unhideWhenUsed/>
    <w:rsid w:val="00AB17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https://josephine.proebiz.com/sk/tender/56571/summary"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mailto:rothbergova@olo.sk"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24</Pages>
  <Words>8394</Words>
  <Characters>47849</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56131</CharactersWithSpaces>
  <SharedDoc>false</SharedDoc>
  <HLinks>
    <vt:vector size="330" baseType="variant">
      <vt:variant>
        <vt:i4>2293804</vt:i4>
      </vt:variant>
      <vt:variant>
        <vt:i4>291</vt:i4>
      </vt:variant>
      <vt:variant>
        <vt:i4>0</vt:i4>
      </vt:variant>
      <vt:variant>
        <vt:i4>5</vt:i4>
      </vt:variant>
      <vt:variant>
        <vt:lpwstr>https://josephine.proebiz.com/</vt:lpwstr>
      </vt:variant>
      <vt:variant>
        <vt:lpwstr/>
      </vt:variant>
      <vt:variant>
        <vt:i4>2293804</vt:i4>
      </vt:variant>
      <vt:variant>
        <vt:i4>288</vt:i4>
      </vt:variant>
      <vt:variant>
        <vt:i4>0</vt:i4>
      </vt:variant>
      <vt:variant>
        <vt:i4>5</vt:i4>
      </vt:variant>
      <vt:variant>
        <vt:lpwstr>https://josephine.proebiz.com/</vt:lpwstr>
      </vt:variant>
      <vt:variant>
        <vt:lpwstr/>
      </vt:variant>
      <vt:variant>
        <vt:i4>2293804</vt:i4>
      </vt:variant>
      <vt:variant>
        <vt:i4>285</vt:i4>
      </vt:variant>
      <vt:variant>
        <vt:i4>0</vt:i4>
      </vt:variant>
      <vt:variant>
        <vt:i4>5</vt:i4>
      </vt:variant>
      <vt:variant>
        <vt:lpwstr>https://josephine.proebiz.com/</vt:lpwstr>
      </vt:variant>
      <vt:variant>
        <vt:lpwstr/>
      </vt:variant>
      <vt:variant>
        <vt:i4>2293804</vt:i4>
      </vt:variant>
      <vt:variant>
        <vt:i4>282</vt:i4>
      </vt:variant>
      <vt:variant>
        <vt:i4>0</vt:i4>
      </vt:variant>
      <vt:variant>
        <vt:i4>5</vt:i4>
      </vt:variant>
      <vt:variant>
        <vt:lpwstr>https://josephine.proebiz.com/</vt:lpwstr>
      </vt:variant>
      <vt:variant>
        <vt:lpwstr/>
      </vt:variant>
      <vt:variant>
        <vt:i4>589883</vt:i4>
      </vt:variant>
      <vt:variant>
        <vt:i4>279</vt:i4>
      </vt:variant>
      <vt:variant>
        <vt:i4>0</vt:i4>
      </vt:variant>
      <vt:variant>
        <vt:i4>5</vt:i4>
      </vt:variant>
      <vt:variant>
        <vt:lpwstr>mailto:rothbergova@olo.sk</vt:lpwstr>
      </vt:variant>
      <vt:variant>
        <vt:lpwstr/>
      </vt:variant>
      <vt:variant>
        <vt:i4>2293804</vt:i4>
      </vt:variant>
      <vt:variant>
        <vt:i4>276</vt:i4>
      </vt:variant>
      <vt:variant>
        <vt:i4>0</vt:i4>
      </vt:variant>
      <vt:variant>
        <vt:i4>5</vt:i4>
      </vt:variant>
      <vt:variant>
        <vt:lpwstr>https://josephine.proebiz.com/</vt:lpwstr>
      </vt:variant>
      <vt:variant>
        <vt:lpwstr/>
      </vt:variant>
      <vt:variant>
        <vt:i4>2293804</vt:i4>
      </vt:variant>
      <vt:variant>
        <vt:i4>273</vt:i4>
      </vt:variant>
      <vt:variant>
        <vt:i4>0</vt:i4>
      </vt:variant>
      <vt:variant>
        <vt:i4>5</vt:i4>
      </vt:variant>
      <vt:variant>
        <vt:lpwstr>https://josephine.proebiz.com/</vt:lpwstr>
      </vt:variant>
      <vt:variant>
        <vt:lpwstr/>
      </vt:variant>
      <vt:variant>
        <vt:i4>6029386</vt:i4>
      </vt:variant>
      <vt:variant>
        <vt:i4>270</vt:i4>
      </vt:variant>
      <vt:variant>
        <vt:i4>0</vt:i4>
      </vt:variant>
      <vt:variant>
        <vt:i4>5</vt:i4>
      </vt:variant>
      <vt:variant>
        <vt:lpwstr>https://josephine.proebiz.com/sk/tender/11304/summary</vt:lpwstr>
      </vt:variant>
      <vt:variant>
        <vt:lpwstr/>
      </vt:variant>
      <vt:variant>
        <vt:i4>6029389</vt:i4>
      </vt:variant>
      <vt:variant>
        <vt:i4>267</vt:i4>
      </vt:variant>
      <vt:variant>
        <vt:i4>0</vt:i4>
      </vt:variant>
      <vt:variant>
        <vt:i4>5</vt:i4>
      </vt:variant>
      <vt:variant>
        <vt:lpwstr>https://josephine.proebiz.com/sk/tender/56571/summary</vt:lpwstr>
      </vt:variant>
      <vt:variant>
        <vt:lpwstr/>
      </vt:variant>
      <vt:variant>
        <vt:i4>2293804</vt:i4>
      </vt:variant>
      <vt:variant>
        <vt:i4>264</vt:i4>
      </vt:variant>
      <vt:variant>
        <vt:i4>0</vt:i4>
      </vt:variant>
      <vt:variant>
        <vt:i4>5</vt:i4>
      </vt:variant>
      <vt:variant>
        <vt:lpwstr>https://josephine.proebiz.com/</vt:lpwstr>
      </vt:variant>
      <vt:variant>
        <vt:lpwstr/>
      </vt:variant>
      <vt:variant>
        <vt:i4>7798905</vt:i4>
      </vt:variant>
      <vt:variant>
        <vt:i4>261</vt:i4>
      </vt:variant>
      <vt:variant>
        <vt:i4>0</vt:i4>
      </vt:variant>
      <vt:variant>
        <vt:i4>5</vt:i4>
      </vt:variant>
      <vt:variant>
        <vt:lpwstr>http://www.olo.sk/</vt:lpwstr>
      </vt:variant>
      <vt:variant>
        <vt:lpwstr/>
      </vt:variant>
      <vt:variant>
        <vt:i4>1245247</vt:i4>
      </vt:variant>
      <vt:variant>
        <vt:i4>254</vt:i4>
      </vt:variant>
      <vt:variant>
        <vt:i4>0</vt:i4>
      </vt:variant>
      <vt:variant>
        <vt:i4>5</vt:i4>
      </vt:variant>
      <vt:variant>
        <vt:lpwstr/>
      </vt:variant>
      <vt:variant>
        <vt:lpwstr>_Toc86849167</vt:lpwstr>
      </vt:variant>
      <vt:variant>
        <vt:i4>1179711</vt:i4>
      </vt:variant>
      <vt:variant>
        <vt:i4>248</vt:i4>
      </vt:variant>
      <vt:variant>
        <vt:i4>0</vt:i4>
      </vt:variant>
      <vt:variant>
        <vt:i4>5</vt:i4>
      </vt:variant>
      <vt:variant>
        <vt:lpwstr/>
      </vt:variant>
      <vt:variant>
        <vt:lpwstr>_Toc86849166</vt:lpwstr>
      </vt:variant>
      <vt:variant>
        <vt:i4>1114175</vt:i4>
      </vt:variant>
      <vt:variant>
        <vt:i4>242</vt:i4>
      </vt:variant>
      <vt:variant>
        <vt:i4>0</vt:i4>
      </vt:variant>
      <vt:variant>
        <vt:i4>5</vt:i4>
      </vt:variant>
      <vt:variant>
        <vt:lpwstr/>
      </vt:variant>
      <vt:variant>
        <vt:lpwstr>_Toc86849165</vt:lpwstr>
      </vt:variant>
      <vt:variant>
        <vt:i4>1048639</vt:i4>
      </vt:variant>
      <vt:variant>
        <vt:i4>236</vt:i4>
      </vt:variant>
      <vt:variant>
        <vt:i4>0</vt:i4>
      </vt:variant>
      <vt:variant>
        <vt:i4>5</vt:i4>
      </vt:variant>
      <vt:variant>
        <vt:lpwstr/>
      </vt:variant>
      <vt:variant>
        <vt:lpwstr>_Toc86849164</vt:lpwstr>
      </vt:variant>
      <vt:variant>
        <vt:i4>1507391</vt:i4>
      </vt:variant>
      <vt:variant>
        <vt:i4>230</vt:i4>
      </vt:variant>
      <vt:variant>
        <vt:i4>0</vt:i4>
      </vt:variant>
      <vt:variant>
        <vt:i4>5</vt:i4>
      </vt:variant>
      <vt:variant>
        <vt:lpwstr/>
      </vt:variant>
      <vt:variant>
        <vt:lpwstr>_Toc86849163</vt:lpwstr>
      </vt:variant>
      <vt:variant>
        <vt:i4>1441855</vt:i4>
      </vt:variant>
      <vt:variant>
        <vt:i4>224</vt:i4>
      </vt:variant>
      <vt:variant>
        <vt:i4>0</vt:i4>
      </vt:variant>
      <vt:variant>
        <vt:i4>5</vt:i4>
      </vt:variant>
      <vt:variant>
        <vt:lpwstr/>
      </vt:variant>
      <vt:variant>
        <vt:lpwstr>_Toc86849162</vt:lpwstr>
      </vt:variant>
      <vt:variant>
        <vt:i4>1376319</vt:i4>
      </vt:variant>
      <vt:variant>
        <vt:i4>218</vt:i4>
      </vt:variant>
      <vt:variant>
        <vt:i4>0</vt:i4>
      </vt:variant>
      <vt:variant>
        <vt:i4>5</vt:i4>
      </vt:variant>
      <vt:variant>
        <vt:lpwstr/>
      </vt:variant>
      <vt:variant>
        <vt:lpwstr>_Toc86849161</vt:lpwstr>
      </vt:variant>
      <vt:variant>
        <vt:i4>1310783</vt:i4>
      </vt:variant>
      <vt:variant>
        <vt:i4>212</vt:i4>
      </vt:variant>
      <vt:variant>
        <vt:i4>0</vt:i4>
      </vt:variant>
      <vt:variant>
        <vt:i4>5</vt:i4>
      </vt:variant>
      <vt:variant>
        <vt:lpwstr/>
      </vt:variant>
      <vt:variant>
        <vt:lpwstr>_Toc86849160</vt:lpwstr>
      </vt:variant>
      <vt:variant>
        <vt:i4>1900604</vt:i4>
      </vt:variant>
      <vt:variant>
        <vt:i4>206</vt:i4>
      </vt:variant>
      <vt:variant>
        <vt:i4>0</vt:i4>
      </vt:variant>
      <vt:variant>
        <vt:i4>5</vt:i4>
      </vt:variant>
      <vt:variant>
        <vt:lpwstr/>
      </vt:variant>
      <vt:variant>
        <vt:lpwstr>_Toc86849159</vt:lpwstr>
      </vt:variant>
      <vt:variant>
        <vt:i4>1835068</vt:i4>
      </vt:variant>
      <vt:variant>
        <vt:i4>200</vt:i4>
      </vt:variant>
      <vt:variant>
        <vt:i4>0</vt:i4>
      </vt:variant>
      <vt:variant>
        <vt:i4>5</vt:i4>
      </vt:variant>
      <vt:variant>
        <vt:lpwstr/>
      </vt:variant>
      <vt:variant>
        <vt:lpwstr>_Toc86849158</vt:lpwstr>
      </vt:variant>
      <vt:variant>
        <vt:i4>1245244</vt:i4>
      </vt:variant>
      <vt:variant>
        <vt:i4>194</vt:i4>
      </vt:variant>
      <vt:variant>
        <vt:i4>0</vt:i4>
      </vt:variant>
      <vt:variant>
        <vt:i4>5</vt:i4>
      </vt:variant>
      <vt:variant>
        <vt:lpwstr/>
      </vt:variant>
      <vt:variant>
        <vt:lpwstr>_Toc86849157</vt:lpwstr>
      </vt:variant>
      <vt:variant>
        <vt:i4>1179708</vt:i4>
      </vt:variant>
      <vt:variant>
        <vt:i4>188</vt:i4>
      </vt:variant>
      <vt:variant>
        <vt:i4>0</vt:i4>
      </vt:variant>
      <vt:variant>
        <vt:i4>5</vt:i4>
      </vt:variant>
      <vt:variant>
        <vt:lpwstr/>
      </vt:variant>
      <vt:variant>
        <vt:lpwstr>_Toc86849156</vt:lpwstr>
      </vt:variant>
      <vt:variant>
        <vt:i4>1114172</vt:i4>
      </vt:variant>
      <vt:variant>
        <vt:i4>182</vt:i4>
      </vt:variant>
      <vt:variant>
        <vt:i4>0</vt:i4>
      </vt:variant>
      <vt:variant>
        <vt:i4>5</vt:i4>
      </vt:variant>
      <vt:variant>
        <vt:lpwstr/>
      </vt:variant>
      <vt:variant>
        <vt:lpwstr>_Toc86849155</vt:lpwstr>
      </vt:variant>
      <vt:variant>
        <vt:i4>1048636</vt:i4>
      </vt:variant>
      <vt:variant>
        <vt:i4>176</vt:i4>
      </vt:variant>
      <vt:variant>
        <vt:i4>0</vt:i4>
      </vt:variant>
      <vt:variant>
        <vt:i4>5</vt:i4>
      </vt:variant>
      <vt:variant>
        <vt:lpwstr/>
      </vt:variant>
      <vt:variant>
        <vt:lpwstr>_Toc86849154</vt:lpwstr>
      </vt:variant>
      <vt:variant>
        <vt:i4>1507388</vt:i4>
      </vt:variant>
      <vt:variant>
        <vt:i4>170</vt:i4>
      </vt:variant>
      <vt:variant>
        <vt:i4>0</vt:i4>
      </vt:variant>
      <vt:variant>
        <vt:i4>5</vt:i4>
      </vt:variant>
      <vt:variant>
        <vt:lpwstr/>
      </vt:variant>
      <vt:variant>
        <vt:lpwstr>_Toc86849153</vt:lpwstr>
      </vt:variant>
      <vt:variant>
        <vt:i4>1310780</vt:i4>
      </vt:variant>
      <vt:variant>
        <vt:i4>164</vt:i4>
      </vt:variant>
      <vt:variant>
        <vt:i4>0</vt:i4>
      </vt:variant>
      <vt:variant>
        <vt:i4>5</vt:i4>
      </vt:variant>
      <vt:variant>
        <vt:lpwstr/>
      </vt:variant>
      <vt:variant>
        <vt:lpwstr>_Toc86849150</vt:lpwstr>
      </vt:variant>
      <vt:variant>
        <vt:i4>1900605</vt:i4>
      </vt:variant>
      <vt:variant>
        <vt:i4>158</vt:i4>
      </vt:variant>
      <vt:variant>
        <vt:i4>0</vt:i4>
      </vt:variant>
      <vt:variant>
        <vt:i4>5</vt:i4>
      </vt:variant>
      <vt:variant>
        <vt:lpwstr/>
      </vt:variant>
      <vt:variant>
        <vt:lpwstr>_Toc86849149</vt:lpwstr>
      </vt:variant>
      <vt:variant>
        <vt:i4>1835069</vt:i4>
      </vt:variant>
      <vt:variant>
        <vt:i4>152</vt:i4>
      </vt:variant>
      <vt:variant>
        <vt:i4>0</vt:i4>
      </vt:variant>
      <vt:variant>
        <vt:i4>5</vt:i4>
      </vt:variant>
      <vt:variant>
        <vt:lpwstr/>
      </vt:variant>
      <vt:variant>
        <vt:lpwstr>_Toc86849148</vt:lpwstr>
      </vt:variant>
      <vt:variant>
        <vt:i4>1245245</vt:i4>
      </vt:variant>
      <vt:variant>
        <vt:i4>146</vt:i4>
      </vt:variant>
      <vt:variant>
        <vt:i4>0</vt:i4>
      </vt:variant>
      <vt:variant>
        <vt:i4>5</vt:i4>
      </vt:variant>
      <vt:variant>
        <vt:lpwstr/>
      </vt:variant>
      <vt:variant>
        <vt:lpwstr>_Toc86849147</vt:lpwstr>
      </vt:variant>
      <vt:variant>
        <vt:i4>1179709</vt:i4>
      </vt:variant>
      <vt:variant>
        <vt:i4>140</vt:i4>
      </vt:variant>
      <vt:variant>
        <vt:i4>0</vt:i4>
      </vt:variant>
      <vt:variant>
        <vt:i4>5</vt:i4>
      </vt:variant>
      <vt:variant>
        <vt:lpwstr/>
      </vt:variant>
      <vt:variant>
        <vt:lpwstr>_Toc86849146</vt:lpwstr>
      </vt:variant>
      <vt:variant>
        <vt:i4>1114173</vt:i4>
      </vt:variant>
      <vt:variant>
        <vt:i4>134</vt:i4>
      </vt:variant>
      <vt:variant>
        <vt:i4>0</vt:i4>
      </vt:variant>
      <vt:variant>
        <vt:i4>5</vt:i4>
      </vt:variant>
      <vt:variant>
        <vt:lpwstr/>
      </vt:variant>
      <vt:variant>
        <vt:lpwstr>_Toc86849145</vt:lpwstr>
      </vt:variant>
      <vt:variant>
        <vt:i4>1048637</vt:i4>
      </vt:variant>
      <vt:variant>
        <vt:i4>128</vt:i4>
      </vt:variant>
      <vt:variant>
        <vt:i4>0</vt:i4>
      </vt:variant>
      <vt:variant>
        <vt:i4>5</vt:i4>
      </vt:variant>
      <vt:variant>
        <vt:lpwstr/>
      </vt:variant>
      <vt:variant>
        <vt:lpwstr>_Toc86849144</vt:lpwstr>
      </vt:variant>
      <vt:variant>
        <vt:i4>1507389</vt:i4>
      </vt:variant>
      <vt:variant>
        <vt:i4>122</vt:i4>
      </vt:variant>
      <vt:variant>
        <vt:i4>0</vt:i4>
      </vt:variant>
      <vt:variant>
        <vt:i4>5</vt:i4>
      </vt:variant>
      <vt:variant>
        <vt:lpwstr/>
      </vt:variant>
      <vt:variant>
        <vt:lpwstr>_Toc86849143</vt:lpwstr>
      </vt:variant>
      <vt:variant>
        <vt:i4>1441853</vt:i4>
      </vt:variant>
      <vt:variant>
        <vt:i4>116</vt:i4>
      </vt:variant>
      <vt:variant>
        <vt:i4>0</vt:i4>
      </vt:variant>
      <vt:variant>
        <vt:i4>5</vt:i4>
      </vt:variant>
      <vt:variant>
        <vt:lpwstr/>
      </vt:variant>
      <vt:variant>
        <vt:lpwstr>_Toc86849142</vt:lpwstr>
      </vt:variant>
      <vt:variant>
        <vt:i4>1376317</vt:i4>
      </vt:variant>
      <vt:variant>
        <vt:i4>110</vt:i4>
      </vt:variant>
      <vt:variant>
        <vt:i4>0</vt:i4>
      </vt:variant>
      <vt:variant>
        <vt:i4>5</vt:i4>
      </vt:variant>
      <vt:variant>
        <vt:lpwstr/>
      </vt:variant>
      <vt:variant>
        <vt:lpwstr>_Toc86849141</vt:lpwstr>
      </vt:variant>
      <vt:variant>
        <vt:i4>1310781</vt:i4>
      </vt:variant>
      <vt:variant>
        <vt:i4>104</vt:i4>
      </vt:variant>
      <vt:variant>
        <vt:i4>0</vt:i4>
      </vt:variant>
      <vt:variant>
        <vt:i4>5</vt:i4>
      </vt:variant>
      <vt:variant>
        <vt:lpwstr/>
      </vt:variant>
      <vt:variant>
        <vt:lpwstr>_Toc86849140</vt:lpwstr>
      </vt:variant>
      <vt:variant>
        <vt:i4>1900602</vt:i4>
      </vt:variant>
      <vt:variant>
        <vt:i4>98</vt:i4>
      </vt:variant>
      <vt:variant>
        <vt:i4>0</vt:i4>
      </vt:variant>
      <vt:variant>
        <vt:i4>5</vt:i4>
      </vt:variant>
      <vt:variant>
        <vt:lpwstr/>
      </vt:variant>
      <vt:variant>
        <vt:lpwstr>_Toc86849139</vt:lpwstr>
      </vt:variant>
      <vt:variant>
        <vt:i4>1835066</vt:i4>
      </vt:variant>
      <vt:variant>
        <vt:i4>92</vt:i4>
      </vt:variant>
      <vt:variant>
        <vt:i4>0</vt:i4>
      </vt:variant>
      <vt:variant>
        <vt:i4>5</vt:i4>
      </vt:variant>
      <vt:variant>
        <vt:lpwstr/>
      </vt:variant>
      <vt:variant>
        <vt:lpwstr>_Toc86849138</vt:lpwstr>
      </vt:variant>
      <vt:variant>
        <vt:i4>1245242</vt:i4>
      </vt:variant>
      <vt:variant>
        <vt:i4>86</vt:i4>
      </vt:variant>
      <vt:variant>
        <vt:i4>0</vt:i4>
      </vt:variant>
      <vt:variant>
        <vt:i4>5</vt:i4>
      </vt:variant>
      <vt:variant>
        <vt:lpwstr/>
      </vt:variant>
      <vt:variant>
        <vt:lpwstr>_Toc86849137</vt:lpwstr>
      </vt:variant>
      <vt:variant>
        <vt:i4>1179706</vt:i4>
      </vt:variant>
      <vt:variant>
        <vt:i4>80</vt:i4>
      </vt:variant>
      <vt:variant>
        <vt:i4>0</vt:i4>
      </vt:variant>
      <vt:variant>
        <vt:i4>5</vt:i4>
      </vt:variant>
      <vt:variant>
        <vt:lpwstr/>
      </vt:variant>
      <vt:variant>
        <vt:lpwstr>_Toc86849136</vt:lpwstr>
      </vt:variant>
      <vt:variant>
        <vt:i4>1114170</vt:i4>
      </vt:variant>
      <vt:variant>
        <vt:i4>74</vt:i4>
      </vt:variant>
      <vt:variant>
        <vt:i4>0</vt:i4>
      </vt:variant>
      <vt:variant>
        <vt:i4>5</vt:i4>
      </vt:variant>
      <vt:variant>
        <vt:lpwstr/>
      </vt:variant>
      <vt:variant>
        <vt:lpwstr>_Toc86849135</vt:lpwstr>
      </vt:variant>
      <vt:variant>
        <vt:i4>1048634</vt:i4>
      </vt:variant>
      <vt:variant>
        <vt:i4>68</vt:i4>
      </vt:variant>
      <vt:variant>
        <vt:i4>0</vt:i4>
      </vt:variant>
      <vt:variant>
        <vt:i4>5</vt:i4>
      </vt:variant>
      <vt:variant>
        <vt:lpwstr/>
      </vt:variant>
      <vt:variant>
        <vt:lpwstr>_Toc86849134</vt:lpwstr>
      </vt:variant>
      <vt:variant>
        <vt:i4>1507386</vt:i4>
      </vt:variant>
      <vt:variant>
        <vt:i4>62</vt:i4>
      </vt:variant>
      <vt:variant>
        <vt:i4>0</vt:i4>
      </vt:variant>
      <vt:variant>
        <vt:i4>5</vt:i4>
      </vt:variant>
      <vt:variant>
        <vt:lpwstr/>
      </vt:variant>
      <vt:variant>
        <vt:lpwstr>_Toc86849133</vt:lpwstr>
      </vt:variant>
      <vt:variant>
        <vt:i4>1441850</vt:i4>
      </vt:variant>
      <vt:variant>
        <vt:i4>56</vt:i4>
      </vt:variant>
      <vt:variant>
        <vt:i4>0</vt:i4>
      </vt:variant>
      <vt:variant>
        <vt:i4>5</vt:i4>
      </vt:variant>
      <vt:variant>
        <vt:lpwstr/>
      </vt:variant>
      <vt:variant>
        <vt:lpwstr>_Toc86849132</vt:lpwstr>
      </vt:variant>
      <vt:variant>
        <vt:i4>1376314</vt:i4>
      </vt:variant>
      <vt:variant>
        <vt:i4>50</vt:i4>
      </vt:variant>
      <vt:variant>
        <vt:i4>0</vt:i4>
      </vt:variant>
      <vt:variant>
        <vt:i4>5</vt:i4>
      </vt:variant>
      <vt:variant>
        <vt:lpwstr/>
      </vt:variant>
      <vt:variant>
        <vt:lpwstr>_Toc86849131</vt:lpwstr>
      </vt:variant>
      <vt:variant>
        <vt:i4>1310778</vt:i4>
      </vt:variant>
      <vt:variant>
        <vt:i4>44</vt:i4>
      </vt:variant>
      <vt:variant>
        <vt:i4>0</vt:i4>
      </vt:variant>
      <vt:variant>
        <vt:i4>5</vt:i4>
      </vt:variant>
      <vt:variant>
        <vt:lpwstr/>
      </vt:variant>
      <vt:variant>
        <vt:lpwstr>_Toc86849130</vt:lpwstr>
      </vt:variant>
      <vt:variant>
        <vt:i4>1900603</vt:i4>
      </vt:variant>
      <vt:variant>
        <vt:i4>38</vt:i4>
      </vt:variant>
      <vt:variant>
        <vt:i4>0</vt:i4>
      </vt:variant>
      <vt:variant>
        <vt:i4>5</vt:i4>
      </vt:variant>
      <vt:variant>
        <vt:lpwstr/>
      </vt:variant>
      <vt:variant>
        <vt:lpwstr>_Toc86849129</vt:lpwstr>
      </vt:variant>
      <vt:variant>
        <vt:i4>1835067</vt:i4>
      </vt:variant>
      <vt:variant>
        <vt:i4>32</vt:i4>
      </vt:variant>
      <vt:variant>
        <vt:i4>0</vt:i4>
      </vt:variant>
      <vt:variant>
        <vt:i4>5</vt:i4>
      </vt:variant>
      <vt:variant>
        <vt:lpwstr/>
      </vt:variant>
      <vt:variant>
        <vt:lpwstr>_Toc86849128</vt:lpwstr>
      </vt:variant>
      <vt:variant>
        <vt:i4>1245243</vt:i4>
      </vt:variant>
      <vt:variant>
        <vt:i4>26</vt:i4>
      </vt:variant>
      <vt:variant>
        <vt:i4>0</vt:i4>
      </vt:variant>
      <vt:variant>
        <vt:i4>5</vt:i4>
      </vt:variant>
      <vt:variant>
        <vt:lpwstr/>
      </vt:variant>
      <vt:variant>
        <vt:lpwstr>_Toc86849127</vt:lpwstr>
      </vt:variant>
      <vt:variant>
        <vt:i4>1179707</vt:i4>
      </vt:variant>
      <vt:variant>
        <vt:i4>20</vt:i4>
      </vt:variant>
      <vt:variant>
        <vt:i4>0</vt:i4>
      </vt:variant>
      <vt:variant>
        <vt:i4>5</vt:i4>
      </vt:variant>
      <vt:variant>
        <vt:lpwstr/>
      </vt:variant>
      <vt:variant>
        <vt:lpwstr>_Toc86849126</vt:lpwstr>
      </vt:variant>
      <vt:variant>
        <vt:i4>1114171</vt:i4>
      </vt:variant>
      <vt:variant>
        <vt:i4>14</vt:i4>
      </vt:variant>
      <vt:variant>
        <vt:i4>0</vt:i4>
      </vt:variant>
      <vt:variant>
        <vt:i4>5</vt:i4>
      </vt:variant>
      <vt:variant>
        <vt:lpwstr/>
      </vt:variant>
      <vt:variant>
        <vt:lpwstr>_Toc86849125</vt:lpwstr>
      </vt:variant>
      <vt:variant>
        <vt:i4>1048635</vt:i4>
      </vt:variant>
      <vt:variant>
        <vt:i4>8</vt:i4>
      </vt:variant>
      <vt:variant>
        <vt:i4>0</vt:i4>
      </vt:variant>
      <vt:variant>
        <vt:i4>5</vt:i4>
      </vt:variant>
      <vt:variant>
        <vt:lpwstr/>
      </vt:variant>
      <vt:variant>
        <vt:lpwstr>_Toc86849124</vt:lpwstr>
      </vt:variant>
      <vt:variant>
        <vt:i4>1507387</vt:i4>
      </vt:variant>
      <vt:variant>
        <vt:i4>2</vt:i4>
      </vt:variant>
      <vt:variant>
        <vt:i4>0</vt:i4>
      </vt:variant>
      <vt:variant>
        <vt:i4>5</vt:i4>
      </vt:variant>
      <vt:variant>
        <vt:lpwstr/>
      </vt:variant>
      <vt:variant>
        <vt:lpwstr>_Toc86849123</vt:lpwstr>
      </vt:variant>
      <vt:variant>
        <vt:i4>8323155</vt:i4>
      </vt:variant>
      <vt:variant>
        <vt:i4>0</vt:i4>
      </vt:variant>
      <vt:variant>
        <vt:i4>0</vt:i4>
      </vt:variant>
      <vt:variant>
        <vt:i4>5</vt:i4>
      </vt:variant>
      <vt:variant>
        <vt:lpwstr>mailto:lucna@olo.sk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278</cp:revision>
  <cp:lastPrinted>2024-04-02T14:26:00Z</cp:lastPrinted>
  <dcterms:created xsi:type="dcterms:W3CDTF">2023-11-23T17:08:00Z</dcterms:created>
  <dcterms:modified xsi:type="dcterms:W3CDTF">2024-05-24T08:16:00Z</dcterms:modified>
</cp:coreProperties>
</file>