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BC12ED1"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012B9D">
        <w:rPr>
          <w:rFonts w:ascii="Calibri" w:hAnsi="Calibri" w:cs="Calibri"/>
          <w:b/>
          <w:bCs w:val="0"/>
          <w:i w:val="0"/>
          <w:iCs w:val="0"/>
        </w:rPr>
        <w:t>6</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CA18BA">
        <w:rPr>
          <w:rFonts w:ascii="Calibri" w:hAnsi="Calibri" w:cs="Calibri"/>
          <w:b/>
          <w:bCs w:val="0"/>
          <w:i w:val="0"/>
          <w:iCs w:val="0"/>
        </w:rPr>
        <w:t>4</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D582D42" w14:textId="77777777" w:rsidR="00012B9D" w:rsidRDefault="00C431B0" w:rsidP="00C431B0">
      <w:pPr>
        <w:jc w:val="both"/>
        <w:rPr>
          <w:rFonts w:ascii="Calibri" w:hAnsi="Calibri" w:cs="Calibri"/>
          <w:sz w:val="24"/>
        </w:rPr>
      </w:pPr>
      <w:r w:rsidRPr="006B574D">
        <w:rPr>
          <w:rFonts w:ascii="Calibri" w:hAnsi="Calibri" w:cs="Calibri"/>
          <w:sz w:val="24"/>
        </w:rPr>
        <w:t xml:space="preserve">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59E280A3" w14:textId="09E9D957" w:rsidR="00C431B0" w:rsidRPr="006B574D" w:rsidRDefault="00012B9D" w:rsidP="00C431B0">
      <w:pPr>
        <w:jc w:val="both"/>
        <w:rPr>
          <w:rFonts w:ascii="Calibri" w:hAnsi="Calibri" w:cs="Calibri"/>
          <w:sz w:val="24"/>
        </w:rPr>
      </w:pPr>
      <w:r>
        <w:rPr>
          <w:rFonts w:ascii="Calibri" w:hAnsi="Calibri" w:cs="Calibri"/>
          <w:sz w:val="24"/>
        </w:rPr>
        <w:t>reprezentowaną przez:................................................................................................</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DF7D2ED"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 xml:space="preserve">Strategicznych, ustanowionego Uchwałą Rady Ministrów </w:t>
      </w:r>
      <w:r w:rsidR="00012B9D" w:rsidRPr="00012B9D">
        <w:rPr>
          <w:rFonts w:ascii="Calibri" w:hAnsi="Calibri" w:cs="Calibri"/>
          <w:sz w:val="24"/>
          <w:szCs w:val="24"/>
        </w:rPr>
        <w:t xml:space="preserve">nr 176/2021 z dnia 28 grudnia 2021 r., nr 87/2022 z 26 kwietnia 2022 r. oraz nr 205/2022 z 13 października 2022 r.)  </w:t>
      </w:r>
      <w:r w:rsidRPr="00CE0311">
        <w:rPr>
          <w:rFonts w:ascii="Calibri" w:hAnsi="Calibri" w:cs="Calibri"/>
          <w:sz w:val="24"/>
          <w:szCs w:val="24"/>
        </w:rPr>
        <w:t>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012B9D" w:rsidRPr="00012B9D">
        <w:rPr>
          <w:rFonts w:ascii="Calibri" w:hAnsi="Calibri" w:cs="Calibri"/>
          <w:b/>
          <w:bCs/>
          <w:sz w:val="24"/>
          <w:szCs w:val="24"/>
        </w:rPr>
        <w:t>Przebudowa i nadbudowa budynku remizy Ochotniczej Straży Pożarnej w Górznie i podstacji Zespołu Ratownictwa Medycznego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012B9D">
        <w:rPr>
          <w:rFonts w:ascii="Calibri" w:hAnsi="Calibri" w:cs="Calibri"/>
          <w:sz w:val="24"/>
          <w:szCs w:val="24"/>
        </w:rPr>
        <w:t>Edycja8/2023/3894/</w:t>
      </w:r>
      <w:proofErr w:type="spellStart"/>
      <w:r w:rsidR="00012B9D">
        <w:rPr>
          <w:rFonts w:ascii="Calibri" w:hAnsi="Calibri" w:cs="Calibri"/>
          <w:sz w:val="24"/>
          <w:szCs w:val="24"/>
        </w:rPr>
        <w:t>PolskiLad</w:t>
      </w:r>
      <w:proofErr w:type="spellEnd"/>
      <w:r w:rsidR="00012B9D">
        <w:rPr>
          <w:rFonts w:ascii="Calibri" w:hAnsi="Calibri" w:cs="Calibri"/>
          <w:sz w:val="24"/>
          <w:szCs w:val="24"/>
        </w:rPr>
        <w:t xml:space="preserve"> </w:t>
      </w:r>
      <w:r w:rsidRPr="00CE0311">
        <w:rPr>
          <w:rFonts w:ascii="Calibri" w:hAnsi="Calibri" w:cs="Calibri"/>
          <w:sz w:val="24"/>
          <w:szCs w:val="24"/>
        </w:rPr>
        <w:t xml:space="preserve">z dnia </w:t>
      </w:r>
      <w:r w:rsidR="00012B9D">
        <w:rPr>
          <w:rFonts w:ascii="Calibri" w:hAnsi="Calibri" w:cs="Calibri"/>
          <w:sz w:val="24"/>
          <w:szCs w:val="24"/>
        </w:rPr>
        <w:t xml:space="preserve">11.10.2023 </w:t>
      </w:r>
      <w:r w:rsidRPr="00CE0311">
        <w:rPr>
          <w:rFonts w:ascii="Calibri" w:hAnsi="Calibri" w:cs="Calibri"/>
          <w:sz w:val="24"/>
          <w:szCs w:val="24"/>
        </w:rPr>
        <w:t>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4605B9E6" w14:textId="77777777" w:rsidR="00680C69" w:rsidRPr="00680C69" w:rsidRDefault="00694E66" w:rsidP="00680C69">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680C69" w:rsidRPr="00680C69">
        <w:rPr>
          <w:rFonts w:ascii="Calibri" w:hAnsi="Calibri" w:cs="Calibri"/>
          <w:sz w:val="24"/>
          <w:szCs w:val="24"/>
        </w:rPr>
        <w:t xml:space="preserve">Zakres robót obejmuje w szczególności roboty budowlane polegające na przebudowie i nadbudowie budynku użyteczności publicznej z robotami towarzyszącymi oraz dostawą i montażem elementów technologicznych. Szczegóły zakresu i rozwiązań znajdują się w załączonej dokumentacji technicznej. Wykonawca zrealizuje przedmiot umowy w zakresie i w sposób określony w dokumentacji projektowej, w tym zgodnie z Specyfikacją Wykonania i Odbioru Robót Budowlanych, Specyfikacji Warunków Zamówienia oraz warunkami wynikającymi z obowiązujących norm, przepisów technicznych i prawa budowlanego. </w:t>
      </w:r>
    </w:p>
    <w:p w14:paraId="2F0C5731" w14:textId="64B977B5" w:rsidR="00596F3A" w:rsidRPr="006F2033" w:rsidRDefault="00680C69" w:rsidP="00680C69">
      <w:pPr>
        <w:shd w:val="clear" w:color="auto" w:fill="FFFFFF"/>
        <w:jc w:val="both"/>
        <w:rPr>
          <w:rFonts w:ascii="Calibri" w:hAnsi="Calibri" w:cs="Calibri"/>
          <w:b/>
          <w:bCs/>
          <w:i/>
          <w:iCs/>
          <w:sz w:val="24"/>
          <w:szCs w:val="24"/>
          <w:u w:val="single"/>
        </w:rPr>
      </w:pPr>
      <w:r w:rsidRPr="00680C69">
        <w:rPr>
          <w:rFonts w:ascii="Calibri" w:hAnsi="Calibri" w:cs="Calibri"/>
          <w:sz w:val="24"/>
          <w:szCs w:val="24"/>
        </w:rPr>
        <w:t>Prace związane z budową nowego zadaszenie będą prowadzone w porze suchej z wyłączeniem okresu zimowego.</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lastRenderedPageBreak/>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lastRenderedPageBreak/>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w:t>
      </w:r>
      <w:r w:rsidR="00F762DA" w:rsidRPr="006B574D">
        <w:rPr>
          <w:rFonts w:ascii="Calibri" w:hAnsi="Calibri" w:cs="Calibri"/>
          <w:sz w:val="24"/>
        </w:rPr>
        <w:lastRenderedPageBreak/>
        <w:t xml:space="preserve">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w:t>
      </w:r>
      <w:r w:rsidRPr="006B574D">
        <w:rPr>
          <w:rFonts w:ascii="Calibri" w:hAnsi="Calibri" w:cs="Calibri"/>
          <w:sz w:val="24"/>
        </w:rPr>
        <w:lastRenderedPageBreak/>
        <w:t xml:space="preserve">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w:t>
      </w:r>
      <w:r w:rsidR="00705A44" w:rsidRPr="006B574D">
        <w:rPr>
          <w:rFonts w:ascii="Calibri" w:hAnsi="Calibri" w:cs="Calibri"/>
          <w:sz w:val="24"/>
        </w:rPr>
        <w:lastRenderedPageBreak/>
        <w:t>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 xml:space="preserve">mowy o podwykonawstwo muszą zawierać wymagania dotyczące umów o dalsze podwykonawstwo, których przedmiotem będą roboty budowlane, których niespełnienie </w:t>
      </w:r>
      <w:r w:rsidRPr="006B574D">
        <w:rPr>
          <w:rFonts w:ascii="Calibri" w:hAnsi="Calibri" w:cs="Calibri"/>
          <w:sz w:val="24"/>
        </w:rPr>
        <w:lastRenderedPageBreak/>
        <w:t>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protokolarne przekazanie placu budowy w terminie 14 dni od podpisania umowy</w:t>
      </w:r>
    </w:p>
    <w:p w14:paraId="4200B535"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13 miesięcy</w:t>
      </w:r>
      <w:r w:rsidRPr="005A22EE">
        <w:rPr>
          <w:rFonts w:ascii="Calibri" w:hAnsi="Calibri" w:cs="Calibri"/>
          <w:bCs/>
        </w:rPr>
        <w:t xml:space="preserve"> od podpisania umowy,</w:t>
      </w:r>
    </w:p>
    <w:p w14:paraId="30348B92" w14:textId="77777777" w:rsid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 xml:space="preserve">pozwolenia na użytkowanie w terminie </w:t>
      </w:r>
      <w:r w:rsidRPr="003F35CD">
        <w:rPr>
          <w:rFonts w:ascii="Calibri" w:hAnsi="Calibri" w:cs="Calibri"/>
          <w:b/>
        </w:rPr>
        <w:t>2 miesięcy</w:t>
      </w:r>
      <w:r w:rsidRPr="005A22EE">
        <w:rPr>
          <w:rFonts w:ascii="Calibri" w:hAnsi="Calibri" w:cs="Calibri"/>
          <w:bCs/>
        </w:rPr>
        <w:t xml:space="preserve"> od terminu zakończenia robót budowlan</w:t>
      </w:r>
      <w:r w:rsidR="00BC2AFB">
        <w:rPr>
          <w:rFonts w:ascii="Calibri" w:hAnsi="Calibri" w:cs="Calibri"/>
          <w:bCs/>
        </w:rPr>
        <w:t>o-montażowych</w:t>
      </w:r>
    </w:p>
    <w:p w14:paraId="163ED618" w14:textId="6CD9E5AB" w:rsidR="006E3188" w:rsidRPr="005A22EE" w:rsidRDefault="006E3188" w:rsidP="005A22EE">
      <w:pPr>
        <w:pStyle w:val="Tekstpodstawowywcity"/>
        <w:tabs>
          <w:tab w:val="left" w:pos="426"/>
        </w:tabs>
        <w:ind w:left="0"/>
        <w:rPr>
          <w:rFonts w:ascii="Calibri" w:hAnsi="Calibri" w:cs="Calibri"/>
          <w:bCs/>
        </w:rPr>
      </w:pPr>
      <w:r w:rsidRPr="006E3188">
        <w:rPr>
          <w:rFonts w:ascii="Calibri" w:hAnsi="Calibri" w:cs="Calibri"/>
          <w:bCs/>
        </w:rPr>
        <w:t>Prace związane z budową nowego zadaszeni</w:t>
      </w:r>
      <w:r>
        <w:rPr>
          <w:rFonts w:ascii="Calibri" w:hAnsi="Calibri" w:cs="Calibri"/>
          <w:bCs/>
        </w:rPr>
        <w:t>a</w:t>
      </w:r>
      <w:r w:rsidRPr="006E3188">
        <w:rPr>
          <w:rFonts w:ascii="Calibri" w:hAnsi="Calibri" w:cs="Calibri"/>
          <w:bCs/>
        </w:rPr>
        <w:t xml:space="preserve"> będą prowadzone w porze suchej z wyłączeniem okresu zimowego.</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 xml:space="preserve">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w:t>
      </w:r>
      <w:r w:rsidRPr="006B574D">
        <w:rPr>
          <w:rFonts w:ascii="Calibri" w:hAnsi="Calibri" w:cs="Calibri"/>
          <w:sz w:val="24"/>
          <w:szCs w:val="24"/>
        </w:rPr>
        <w:lastRenderedPageBreak/>
        <w:t>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30BF1169"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oferty Wykonawcy, a kwotą dofinansowania</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lastRenderedPageBreak/>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w:t>
      </w:r>
      <w:r w:rsidR="009A0B2E" w:rsidRPr="006B574D">
        <w:rPr>
          <w:rFonts w:ascii="Calibri" w:hAnsi="Calibri" w:cs="Calibri"/>
        </w:rPr>
        <w:lastRenderedPageBreak/>
        <w:t xml:space="preserve">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t>
      </w:r>
      <w:r w:rsidR="00FE0CA4" w:rsidRPr="006B574D">
        <w:rPr>
          <w:rFonts w:ascii="Calibri" w:hAnsi="Calibri" w:cs="Calibri"/>
        </w:rPr>
        <w:lastRenderedPageBreak/>
        <w:t xml:space="preserve">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lastRenderedPageBreak/>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lastRenderedPageBreak/>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lastRenderedPageBreak/>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lastRenderedPageBreak/>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lastRenderedPageBreak/>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xml:space="preserve">, wiatr uniemożliwiający pracę maszyn budowlanych, gwałtowne opady </w:t>
      </w:r>
      <w:r w:rsidR="0045787F" w:rsidRPr="006B574D">
        <w:rPr>
          <w:rFonts w:ascii="Calibri" w:hAnsi="Calibri" w:cs="Calibri"/>
          <w:iCs/>
          <w:sz w:val="24"/>
        </w:rPr>
        <w:lastRenderedPageBreak/>
        <w:t>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 xml:space="preserve">budowlano montażowej ogółem ogłaszanym co miesiąc w komunikacie Prezesa </w:t>
      </w:r>
      <w:r w:rsidRPr="00F41324">
        <w:rPr>
          <w:rFonts w:ascii="Calibri" w:hAnsi="Calibri" w:cs="Calibri"/>
        </w:rPr>
        <w:lastRenderedPageBreak/>
        <w:t>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wykonania określonej w ofercie wykonawcy przez wskaźnik cen produkcji budowlano 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12. Wykonawca, którego wynagrodzenie zostało zmienione w trybie określonym w niniejszym paragrafie</w:t>
      </w:r>
      <w:r>
        <w:rPr>
          <w:rFonts w:ascii="Calibri" w:hAnsi="Calibri" w:cs="Calibri"/>
        </w:rPr>
        <w:t xml:space="preserve"> </w:t>
      </w:r>
      <w:r w:rsidRPr="00F41324">
        <w:rPr>
          <w:rFonts w:ascii="Calibri" w:hAnsi="Calibri" w:cs="Calibri"/>
        </w:rPr>
        <w:t>zobowiązany jest w terminie do 14 dni od zawarcia aneksu dotyczącego zmiany wynagrodzenia do</w:t>
      </w:r>
      <w:r>
        <w:rPr>
          <w:rFonts w:ascii="Calibri" w:hAnsi="Calibri" w:cs="Calibri"/>
        </w:rPr>
        <w:t xml:space="preserve"> </w:t>
      </w:r>
      <w:r w:rsidRPr="00F41324">
        <w:rPr>
          <w:rFonts w:ascii="Calibri" w:hAnsi="Calibri" w:cs="Calibri"/>
        </w:rPr>
        <w:t>dokonania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77777777"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 oraz dostawy;</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lastRenderedPageBreak/>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9F11" w14:textId="7FBAC7C4"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CA18BA">
      <w:rPr>
        <w:rFonts w:ascii="Times New Roman" w:hAnsi="Times New Roman"/>
        <w:bCs/>
        <w:iCs/>
        <w:szCs w:val="20"/>
      </w:rPr>
      <w:t>6</w:t>
    </w:r>
    <w:r w:rsidR="008328BD">
      <w:rPr>
        <w:rFonts w:ascii="Times New Roman" w:hAnsi="Times New Roman"/>
        <w:bCs/>
        <w:iCs/>
        <w:szCs w:val="20"/>
      </w:rPr>
      <w:t>.202</w:t>
    </w:r>
    <w:r w:rsidR="00CA18BA">
      <w:rPr>
        <w:rFonts w:ascii="Times New Roman" w:hAnsi="Times New Roman"/>
        <w:bCs/>
        <w:iCs/>
        <w:szCs w:val="20"/>
      </w:rPr>
      <w:t>4</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AFEE60C" w:rsidR="00150405" w:rsidRDefault="0006144C" w:rsidP="00150405">
    <w:pPr>
      <w:pStyle w:val="Nagwek"/>
      <w:jc w:val="center"/>
    </w:pPr>
    <w:r>
      <w:t>„</w:t>
    </w:r>
    <w:r w:rsidR="00012B9D" w:rsidRPr="00012B9D">
      <w:t>Przebudowa i nadbudowa budynku remizy Ochotniczej Straży Pożarnej w Górznie i podstacji Zespołu Ratownictwa Medycznego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B9D"/>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251"/>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6D"/>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8C7"/>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163</TotalTime>
  <Pages>26</Pages>
  <Words>10183</Words>
  <Characters>61101</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12</cp:revision>
  <cp:lastPrinted>2022-05-10T08:59:00Z</cp:lastPrinted>
  <dcterms:created xsi:type="dcterms:W3CDTF">2022-05-25T10:11:00Z</dcterms:created>
  <dcterms:modified xsi:type="dcterms:W3CDTF">2024-05-28T07:41:00Z</dcterms:modified>
</cp:coreProperties>
</file>