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2D67FAA2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E869E9" w:rsidRPr="00E869E9">
        <w:rPr>
          <w:rFonts w:ascii="Cambria" w:hAnsi="Cambria" w:cs="Calibri"/>
          <w:bCs/>
          <w:kern w:val="1"/>
          <w:sz w:val="24"/>
          <w:szCs w:val="24"/>
        </w:rPr>
        <w:t>Przebudowa i nadbudowa budynku remizy Ochotniczej Straży Pożarnej w Górznie i podstacji Zespołu Ratownictwa Medycznego</w:t>
      </w:r>
      <w:r w:rsidR="00E869E9" w:rsidRPr="00E869E9">
        <w:rPr>
          <w:rFonts w:ascii="Cambria" w:hAnsi="Cambria" w:cs="Calibri"/>
          <w:bCs/>
          <w:kern w:val="1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 xml:space="preserve">następującą </w:t>
      </w:r>
      <w:r w:rsidR="00E869E9">
        <w:rPr>
          <w:rFonts w:ascii="Cambria" w:hAnsi="Cambria" w:cs="Calibri"/>
          <w:sz w:val="24"/>
          <w:szCs w:val="24"/>
        </w:rPr>
        <w:t>część</w:t>
      </w:r>
      <w:r w:rsidR="00903ACC" w:rsidRPr="00B86802">
        <w:rPr>
          <w:rFonts w:ascii="Cambria" w:hAnsi="Cambria" w:cs="Calibri"/>
          <w:sz w:val="24"/>
          <w:szCs w:val="24"/>
        </w:rPr>
        <w:t xml:space="preserve">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48056BF0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E869E9" w:rsidRPr="00E869E9">
      <w:rPr>
        <w:rFonts w:eastAsia="Times New Roman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5B99F292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E869E9">
      <w:rPr>
        <w:rFonts w:eastAsia="Times New Roman" w:cs="Calibri"/>
        <w:bCs/>
        <w:kern w:val="1"/>
        <w:sz w:val="18"/>
        <w:szCs w:val="18"/>
      </w:rPr>
      <w:t>6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E869E9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53251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903ACC"/>
    <w:rsid w:val="009669FD"/>
    <w:rsid w:val="00AD5521"/>
    <w:rsid w:val="00B75986"/>
    <w:rsid w:val="00B86802"/>
    <w:rsid w:val="00B87CB1"/>
    <w:rsid w:val="00C925C2"/>
    <w:rsid w:val="00E244F7"/>
    <w:rsid w:val="00E511DC"/>
    <w:rsid w:val="00E54C18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6</cp:revision>
  <cp:lastPrinted>2018-06-20T08:39:00Z</cp:lastPrinted>
  <dcterms:created xsi:type="dcterms:W3CDTF">2022-01-13T09:34:00Z</dcterms:created>
  <dcterms:modified xsi:type="dcterms:W3CDTF">2024-05-28T07:28:00Z</dcterms:modified>
</cp:coreProperties>
</file>