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7462" w:rsidRDefault="00787462" w:rsidP="00787462">
      <w:pPr>
        <w:pStyle w:val="Zarkazkladnhotextu"/>
        <w:widowControl/>
        <w:spacing w:after="0" w:line="259" w:lineRule="auto"/>
        <w:ind w:left="0"/>
        <w:jc w:val="both"/>
        <w:rPr>
          <w:rFonts w:ascii="Verdana" w:hAnsi="Verdana"/>
          <w:b/>
          <w:bCs/>
          <w:u w:val="single"/>
        </w:rPr>
      </w:pPr>
      <w:r>
        <w:rPr>
          <w:rFonts w:ascii="Verdana" w:hAnsi="Verdana"/>
          <w:b/>
          <w:bCs/>
          <w:u w:val="single"/>
        </w:rPr>
        <w:t>OPIS PREDMETU ZÁKAZKY – PZP</w:t>
      </w:r>
    </w:p>
    <w:p w:rsidR="00787462" w:rsidRDefault="00787462" w:rsidP="00787462">
      <w:pPr>
        <w:pStyle w:val="Zarkazkladnhotextu"/>
        <w:widowControl/>
        <w:spacing w:after="0" w:line="259" w:lineRule="auto"/>
        <w:ind w:left="0"/>
        <w:jc w:val="both"/>
        <w:rPr>
          <w:rFonts w:ascii="Verdana" w:hAnsi="Verdana"/>
          <w:b/>
          <w:bCs/>
          <w:u w:val="single"/>
        </w:rPr>
      </w:pPr>
    </w:p>
    <w:p w:rsidR="00787462" w:rsidRPr="00C32C2B" w:rsidRDefault="00787462" w:rsidP="00787462">
      <w:pPr>
        <w:pStyle w:val="Zarkazkladnhotextu"/>
        <w:widowControl/>
        <w:spacing w:after="0" w:line="259" w:lineRule="auto"/>
        <w:ind w:left="0"/>
        <w:jc w:val="center"/>
        <w:rPr>
          <w:rFonts w:ascii="Verdana" w:hAnsi="Verdana"/>
          <w:b/>
          <w:bCs/>
          <w:u w:val="single"/>
        </w:rPr>
      </w:pPr>
      <w:r w:rsidRPr="00C32C2B">
        <w:rPr>
          <w:rFonts w:ascii="Verdana" w:hAnsi="Verdana"/>
          <w:b/>
          <w:bCs/>
          <w:u w:val="single"/>
        </w:rPr>
        <w:t>Predmet a rozsah poistenia</w:t>
      </w:r>
    </w:p>
    <w:p w:rsidR="00787462" w:rsidRPr="00C32C2B" w:rsidRDefault="00787462" w:rsidP="00787462">
      <w:pPr>
        <w:pStyle w:val="Zarkazkladnhotextu"/>
        <w:widowControl/>
        <w:spacing w:after="0" w:line="259" w:lineRule="auto"/>
        <w:ind w:left="0"/>
        <w:jc w:val="center"/>
        <w:rPr>
          <w:rFonts w:ascii="Verdana" w:hAnsi="Verdana"/>
          <w:b/>
          <w:bCs/>
          <w:u w:val="single"/>
        </w:rPr>
      </w:pP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
          <w:bCs/>
          <w:lang w:val="sk-SK"/>
        </w:rPr>
      </w:pPr>
      <w:r w:rsidRPr="00C32C2B">
        <w:rPr>
          <w:rFonts w:ascii="Verdana" w:hAnsi="Verdana"/>
          <w:bCs/>
          <w:lang w:val="sk-SK"/>
        </w:rPr>
        <w:t>V zmysle zákona č. 381/2001 Z. z. o povinnom zmluvnom poistení zodpovednosti za škodu spôsobenú prevádzkou motorového vozidla a o zmene a doplnení niektorých zákonov v znení neskorších predpisov (ďalej ako „zákon č. 381/2001 Z. z.“) - poistený ma nárok, aby poisťovateľ za neho nahradil poškodeným uplatnené a preukázané nároky na náhradu:</w:t>
      </w:r>
    </w:p>
    <w:p w:rsidR="00787462" w:rsidRPr="00C32C2B" w:rsidRDefault="00787462" w:rsidP="00787462">
      <w:pPr>
        <w:pStyle w:val="Zarkazkladnhotextu"/>
        <w:widowControl/>
        <w:numPr>
          <w:ilvl w:val="0"/>
          <w:numId w:val="2"/>
        </w:numPr>
        <w:spacing w:after="0" w:line="259" w:lineRule="auto"/>
        <w:ind w:left="709" w:hanging="283"/>
        <w:jc w:val="both"/>
        <w:rPr>
          <w:rFonts w:ascii="Verdana" w:hAnsi="Verdana"/>
          <w:b/>
          <w:bCs/>
          <w:lang w:val="sk-SK"/>
        </w:rPr>
      </w:pPr>
      <w:r w:rsidRPr="00C32C2B">
        <w:rPr>
          <w:rFonts w:ascii="Verdana" w:hAnsi="Verdana"/>
          <w:bCs/>
          <w:lang w:val="sk-SK"/>
        </w:rPr>
        <w:t>škody na zdraví alebo usmrtením,</w:t>
      </w:r>
    </w:p>
    <w:p w:rsidR="00787462" w:rsidRPr="00C32C2B" w:rsidRDefault="00787462" w:rsidP="00787462">
      <w:pPr>
        <w:pStyle w:val="Zarkazkladnhotextu"/>
        <w:widowControl/>
        <w:numPr>
          <w:ilvl w:val="0"/>
          <w:numId w:val="2"/>
        </w:numPr>
        <w:spacing w:after="0" w:line="259" w:lineRule="auto"/>
        <w:ind w:left="709" w:hanging="283"/>
        <w:jc w:val="both"/>
        <w:rPr>
          <w:rFonts w:ascii="Verdana" w:hAnsi="Verdana"/>
          <w:b/>
          <w:bCs/>
          <w:lang w:val="sk-SK"/>
        </w:rPr>
      </w:pPr>
      <w:r w:rsidRPr="00C32C2B">
        <w:rPr>
          <w:rFonts w:ascii="Verdana" w:hAnsi="Verdana"/>
          <w:bCs/>
          <w:lang w:val="sk-SK"/>
        </w:rPr>
        <w:t>škody vzniknuté poškodením, zničením alebo stratou veci,</w:t>
      </w:r>
    </w:p>
    <w:p w:rsidR="00787462" w:rsidRPr="00C32C2B" w:rsidRDefault="00787462" w:rsidP="00787462">
      <w:pPr>
        <w:pStyle w:val="Zarkazkladnhotextu"/>
        <w:widowControl/>
        <w:numPr>
          <w:ilvl w:val="0"/>
          <w:numId w:val="2"/>
        </w:numPr>
        <w:spacing w:after="0" w:line="259" w:lineRule="auto"/>
        <w:ind w:left="709" w:hanging="283"/>
        <w:jc w:val="both"/>
        <w:rPr>
          <w:rFonts w:ascii="Verdana" w:hAnsi="Verdana"/>
          <w:b/>
          <w:bCs/>
          <w:lang w:val="sk-SK"/>
        </w:rPr>
      </w:pPr>
      <w:r w:rsidRPr="00C32C2B">
        <w:rPr>
          <w:rFonts w:ascii="Verdana" w:hAnsi="Verdana"/>
          <w:bCs/>
          <w:lang w:val="sk-SK"/>
        </w:rPr>
        <w:t>účelne vynaložených nákladov spojených s právnym zastúpením pri uplatňovaní nárokov podľa písmen a), b) a d), ak poisťovateľ nesplnil povinnosti uvedené v § 11 ods. 6 písm. a) alebo písm. b) zákona č. 381/2001 Z. z., alebo poisťovateľ neoprávnene odmietol poskytnúť poistné plnenie, alebo neoprávnene krátil poskytnuté poistné plnenie,</w:t>
      </w:r>
    </w:p>
    <w:p w:rsidR="00787462" w:rsidRPr="00C32C2B" w:rsidRDefault="00787462" w:rsidP="00787462">
      <w:pPr>
        <w:pStyle w:val="Zarkazkladnhotextu"/>
        <w:widowControl/>
        <w:numPr>
          <w:ilvl w:val="0"/>
          <w:numId w:val="2"/>
        </w:numPr>
        <w:spacing w:after="0" w:line="259" w:lineRule="auto"/>
        <w:ind w:left="709" w:hanging="283"/>
        <w:jc w:val="both"/>
        <w:rPr>
          <w:rFonts w:ascii="Verdana" w:hAnsi="Verdana"/>
          <w:b/>
          <w:bCs/>
          <w:lang w:val="sk-SK"/>
        </w:rPr>
      </w:pPr>
      <w:r w:rsidRPr="00C32C2B">
        <w:rPr>
          <w:rFonts w:ascii="Verdana" w:hAnsi="Verdana"/>
          <w:bCs/>
          <w:lang w:val="sk-SK"/>
        </w:rPr>
        <w:t>ušlého zisku.</w:t>
      </w: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
          <w:bCs/>
          <w:lang w:val="sk-SK"/>
        </w:rPr>
      </w:pPr>
      <w:r w:rsidRPr="00C32C2B">
        <w:rPr>
          <w:rFonts w:ascii="Verdana" w:hAnsi="Verdana"/>
          <w:bCs/>
          <w:lang w:val="sk-SK"/>
        </w:rPr>
        <w:t>V zmysle § 4 ods. 3 zákona č. 381/2001 Z. z. má poistený z poistenia zodpovednosti právo, aby poisťovňa za neho nahradila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w:t>
      </w: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Cs/>
          <w:lang w:val="sk-SK"/>
        </w:rPr>
      </w:pPr>
      <w:r w:rsidRPr="00C32C2B">
        <w:rPr>
          <w:rFonts w:ascii="Verdana" w:hAnsi="Verdana"/>
          <w:bCs/>
          <w:lang w:val="sk-SK"/>
        </w:rPr>
        <w:t xml:space="preserve">V rámci poistenia sú dojednané aj bezplatné asistenčné služby pre motorové vozidlá do 3,5 tony poskytované 24 hodín denne, ktorých súčasťou bude minimálne pomoc na ceste pri poruche alebo nehode, vrátane </w:t>
      </w:r>
      <w:proofErr w:type="spellStart"/>
      <w:r w:rsidRPr="00C32C2B">
        <w:rPr>
          <w:rFonts w:ascii="Verdana" w:hAnsi="Verdana"/>
          <w:bCs/>
          <w:lang w:val="sk-SK"/>
        </w:rPr>
        <w:t>odťahu</w:t>
      </w:r>
      <w:proofErr w:type="spellEnd"/>
      <w:r w:rsidRPr="00C32C2B">
        <w:rPr>
          <w:rFonts w:ascii="Verdana" w:hAnsi="Verdana"/>
          <w:bCs/>
          <w:lang w:val="sk-SK"/>
        </w:rPr>
        <w:t xml:space="preserve"> vozidla do najbližšieho autorizovaného servisu „schopného opravu vykonať“ uschovania vozidla, poskytnutia ubytovania, zapožičania náhradného vozidla.</w:t>
      </w: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Cs/>
          <w:lang w:val="sk-SK"/>
        </w:rPr>
      </w:pPr>
      <w:r w:rsidRPr="00C32C2B">
        <w:rPr>
          <w:rFonts w:ascii="Verdana" w:hAnsi="Verdana"/>
          <w:bCs/>
          <w:lang w:val="sk-SK"/>
        </w:rPr>
        <w:t>Poistený si vyhradzuje právo na aktualizáciu zoznamu motorových vozidiel, ktoré vstúpia do poistenia k</w:t>
      </w:r>
      <w:r>
        <w:rPr>
          <w:rFonts w:ascii="Verdana" w:hAnsi="Verdana"/>
          <w:bCs/>
          <w:lang w:val="sk-SK"/>
        </w:rPr>
        <w:t> </w:t>
      </w:r>
      <w:del w:id="0" w:author="Janette Kuštánová" w:date="2024-07-17T10:49:00Z" w16du:dateUtc="2024-07-17T08:49:00Z">
        <w:r w:rsidDel="005F26A0">
          <w:rPr>
            <w:rFonts w:ascii="Verdana" w:hAnsi="Verdana"/>
            <w:bCs/>
            <w:lang w:val="sk-SK"/>
          </w:rPr>
          <w:delText>19.9</w:delText>
        </w:r>
      </w:del>
      <w:ins w:id="1" w:author="Janette Kuštánová" w:date="2024-07-17T10:49:00Z" w16du:dateUtc="2024-07-17T08:49:00Z">
        <w:r w:rsidR="005F26A0">
          <w:rPr>
            <w:rFonts w:ascii="Verdana" w:hAnsi="Verdana"/>
            <w:bCs/>
            <w:lang w:val="sk-SK"/>
          </w:rPr>
          <w:t>20.8</w:t>
        </w:r>
      </w:ins>
      <w:r>
        <w:rPr>
          <w:rFonts w:ascii="Verdana" w:hAnsi="Verdana"/>
          <w:bCs/>
          <w:lang w:val="sk-SK"/>
        </w:rPr>
        <w:t>.</w:t>
      </w:r>
      <w:del w:id="2" w:author="Janette Kuštánová" w:date="2024-07-16T13:01:00Z" w16du:dateUtc="2024-07-16T11:01:00Z">
        <w:r w:rsidDel="00D37347">
          <w:rPr>
            <w:rFonts w:ascii="Verdana" w:hAnsi="Verdana"/>
            <w:bCs/>
            <w:lang w:val="sk-SK"/>
          </w:rPr>
          <w:delText>2020</w:delText>
        </w:r>
      </w:del>
      <w:ins w:id="3" w:author="Janette Kuštánová" w:date="2024-07-16T13:01:00Z" w16du:dateUtc="2024-07-16T11:01:00Z">
        <w:r w:rsidR="00D37347">
          <w:rPr>
            <w:rFonts w:ascii="Verdana" w:hAnsi="Verdana"/>
            <w:bCs/>
            <w:lang w:val="sk-SK"/>
          </w:rPr>
          <w:t>2024</w:t>
        </w:r>
      </w:ins>
      <w:r w:rsidRPr="00C32C2B">
        <w:rPr>
          <w:rFonts w:ascii="Verdana" w:hAnsi="Verdana"/>
          <w:bCs/>
          <w:lang w:val="sk-SK"/>
        </w:rPr>
        <w:t>. Motorové vozidlá vstupujúce do poistenia v priebehu účinnosti rámcovej dohody, budú zaradené do poistnej zmluvy uvedenej v článku I. tejto rámcovej dohody a budú poistené za rovnakých podmienok ako je uvedené v rámcovej dohode.</w:t>
      </w: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
          <w:bCs/>
        </w:rPr>
      </w:pPr>
      <w:r w:rsidRPr="00C32C2B">
        <w:rPr>
          <w:rFonts w:ascii="Verdana" w:hAnsi="Verdana"/>
          <w:bCs/>
          <w:lang w:val="sk-SK"/>
        </w:rPr>
        <w:t>V prípade zakúpenia motorového vozidla bude vozidlo automaticky poistené okamihom prevzatia vozidla s tým, že túto skutočnosť poistený nahlási do 10 pracovných dní od zakúpenia motorového vozidla.</w:t>
      </w: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Cs/>
          <w:lang w:val="sk-SK"/>
        </w:rPr>
      </w:pPr>
      <w:r w:rsidRPr="00C32C2B">
        <w:rPr>
          <w:rFonts w:ascii="Verdana" w:hAnsi="Verdana"/>
          <w:bCs/>
          <w:lang w:val="sk-SK"/>
        </w:rPr>
        <w:t>Poistený je povinný oznámiť Poisťovateľovi skutočnosť, ktorá ma za následok zánik poistenia najneskôr do 30 dní odo dňa jej vzniku. Oznámenie uvedenej skutočnosti sa vykoná zaslaním dokladu preukazujúcim príslušnú skutočnosť (ďalej len „doklad“), pričom zaslanie dokladu je možné vykonať elektronickou formou (e-mailom) alebo zaslaním poštou.</w:t>
      </w: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Cs/>
          <w:lang w:val="sk-SK"/>
        </w:rPr>
      </w:pPr>
      <w:r w:rsidRPr="00C32C2B">
        <w:rPr>
          <w:rFonts w:ascii="Verdana" w:hAnsi="Verdana"/>
          <w:bCs/>
          <w:lang w:val="sk-SK"/>
        </w:rPr>
        <w:t xml:space="preserve">Poisťovateľ vydá poistenému na každé vozidlo potvrdenie o poistení zodpovednosti </w:t>
      </w:r>
      <w:r>
        <w:rPr>
          <w:rFonts w:ascii="Verdana" w:hAnsi="Verdana"/>
          <w:bCs/>
          <w:lang w:val="sk-SK"/>
        </w:rPr>
        <w:t>-</w:t>
      </w:r>
      <w:r w:rsidRPr="00C32C2B">
        <w:rPr>
          <w:rFonts w:ascii="Verdana" w:hAnsi="Verdana"/>
          <w:bCs/>
          <w:lang w:val="sk-SK"/>
        </w:rPr>
        <w:t> </w:t>
      </w:r>
      <w:del w:id="4" w:author="Janette Kuštánová" w:date="2024-07-16T13:01:00Z" w16du:dateUtc="2024-07-16T11:01:00Z">
        <w:r w:rsidRPr="00C32C2B" w:rsidDel="00D37347">
          <w:rPr>
            <w:rFonts w:ascii="Verdana" w:hAnsi="Verdana"/>
            <w:bCs/>
            <w:lang w:val="sk-SK"/>
          </w:rPr>
          <w:delText xml:space="preserve">zelenú </w:delText>
        </w:r>
      </w:del>
      <w:ins w:id="5" w:author="Janette Kuštánová" w:date="2024-07-16T13:01:00Z" w16du:dateUtc="2024-07-16T11:01:00Z">
        <w:r w:rsidR="00D37347">
          <w:rPr>
            <w:rFonts w:ascii="Verdana" w:hAnsi="Verdana"/>
            <w:bCs/>
            <w:lang w:val="sk-SK"/>
          </w:rPr>
          <w:t>bielu</w:t>
        </w:r>
        <w:r w:rsidR="00D37347" w:rsidRPr="00C32C2B">
          <w:rPr>
            <w:rFonts w:ascii="Verdana" w:hAnsi="Verdana"/>
            <w:bCs/>
            <w:lang w:val="sk-SK"/>
          </w:rPr>
          <w:t xml:space="preserve"> </w:t>
        </w:r>
      </w:ins>
      <w:r w:rsidRPr="00C32C2B">
        <w:rPr>
          <w:rFonts w:ascii="Verdana" w:hAnsi="Verdana"/>
          <w:bCs/>
          <w:lang w:val="sk-SK"/>
        </w:rPr>
        <w:t xml:space="preserve">kartu najneskôr do konca </w:t>
      </w:r>
      <w:del w:id="6" w:author="Janette Kuštánová" w:date="2024-07-17T10:49:00Z" w16du:dateUtc="2024-07-17T08:49:00Z">
        <w:r w:rsidDel="005F26A0">
          <w:rPr>
            <w:rFonts w:ascii="Verdana" w:hAnsi="Verdana"/>
            <w:bCs/>
            <w:lang w:val="sk-SK"/>
          </w:rPr>
          <w:delText xml:space="preserve">septembra </w:delText>
        </w:r>
      </w:del>
      <w:ins w:id="7" w:author="Janette Kuštánová" w:date="2024-07-17T10:49:00Z" w16du:dateUtc="2024-07-17T08:49:00Z">
        <w:r w:rsidR="005F26A0">
          <w:rPr>
            <w:rFonts w:ascii="Verdana" w:hAnsi="Verdana"/>
            <w:bCs/>
            <w:lang w:val="sk-SK"/>
          </w:rPr>
          <w:t xml:space="preserve">augusta </w:t>
        </w:r>
      </w:ins>
      <w:del w:id="8" w:author="Janette Kuštánová" w:date="2024-07-16T13:01:00Z" w16du:dateUtc="2024-07-16T11:01:00Z">
        <w:r w:rsidDel="00D37347">
          <w:rPr>
            <w:rFonts w:ascii="Verdana" w:hAnsi="Verdana"/>
            <w:bCs/>
            <w:lang w:val="sk-SK"/>
          </w:rPr>
          <w:delText>2020</w:delText>
        </w:r>
      </w:del>
      <w:ins w:id="9" w:author="Janette Kuštánová" w:date="2024-07-16T13:01:00Z" w16du:dateUtc="2024-07-16T11:01:00Z">
        <w:r w:rsidR="00D37347">
          <w:rPr>
            <w:rFonts w:ascii="Verdana" w:hAnsi="Verdana"/>
            <w:bCs/>
            <w:lang w:val="sk-SK"/>
          </w:rPr>
          <w:t>2024</w:t>
        </w:r>
      </w:ins>
      <w:r>
        <w:rPr>
          <w:rFonts w:ascii="Verdana" w:hAnsi="Verdana"/>
          <w:bCs/>
          <w:lang w:val="sk-SK"/>
        </w:rPr>
        <w:t>.</w:t>
      </w:r>
      <w:r w:rsidRPr="00C32C2B">
        <w:rPr>
          <w:rFonts w:ascii="Verdana" w:hAnsi="Verdana"/>
          <w:bCs/>
          <w:lang w:val="sk-SK"/>
        </w:rPr>
        <w:t xml:space="preserve">  </w:t>
      </w:r>
      <w:del w:id="10" w:author="Janette Kuštánová" w:date="2024-07-16T13:01:00Z" w16du:dateUtc="2024-07-16T11:01:00Z">
        <w:r w:rsidRPr="00C32C2B" w:rsidDel="00D37347">
          <w:rPr>
            <w:rFonts w:ascii="Verdana" w:hAnsi="Verdana"/>
            <w:bCs/>
            <w:lang w:val="sk-SK"/>
          </w:rPr>
          <w:delText xml:space="preserve">Zelené </w:delText>
        </w:r>
      </w:del>
      <w:ins w:id="11" w:author="Janette Kuštánová" w:date="2024-07-16T13:01:00Z" w16du:dateUtc="2024-07-16T11:01:00Z">
        <w:r w:rsidR="00D37347">
          <w:rPr>
            <w:rFonts w:ascii="Verdana" w:hAnsi="Verdana"/>
            <w:bCs/>
            <w:lang w:val="sk-SK"/>
          </w:rPr>
          <w:t>Biele</w:t>
        </w:r>
        <w:r w:rsidR="00D37347" w:rsidRPr="00C32C2B">
          <w:rPr>
            <w:rFonts w:ascii="Verdana" w:hAnsi="Verdana"/>
            <w:bCs/>
            <w:lang w:val="sk-SK"/>
          </w:rPr>
          <w:t xml:space="preserve"> </w:t>
        </w:r>
      </w:ins>
      <w:r w:rsidRPr="00C32C2B">
        <w:rPr>
          <w:rFonts w:ascii="Verdana" w:hAnsi="Verdana"/>
          <w:bCs/>
          <w:lang w:val="sk-SK"/>
        </w:rPr>
        <w:t>karty budú doručené na adresu poistených subjektov podľa držiteľa vozidla. Identifikačné údaje o držiteľovi budú správne uvádzané, tak ako budú uvedené v </w:t>
      </w:r>
      <w:r>
        <w:rPr>
          <w:rFonts w:ascii="Verdana" w:hAnsi="Verdana"/>
          <w:bCs/>
          <w:lang w:val="sk-SK"/>
        </w:rPr>
        <w:t>P</w:t>
      </w:r>
      <w:r w:rsidRPr="00C32C2B">
        <w:rPr>
          <w:rFonts w:ascii="Verdana" w:hAnsi="Verdana"/>
          <w:bCs/>
          <w:lang w:val="sk-SK"/>
        </w:rPr>
        <w:t>rílohe č.1.</w:t>
      </w: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Cs/>
          <w:lang w:val="sk-SK"/>
        </w:rPr>
      </w:pPr>
      <w:r w:rsidRPr="00C32C2B">
        <w:rPr>
          <w:rFonts w:ascii="Verdana" w:hAnsi="Verdana"/>
          <w:bCs/>
          <w:lang w:val="sk-SK"/>
        </w:rPr>
        <w:t>Sadzby pre výpočet poistného a výška poistného uvedené v Rámcovej dohode sú záväzné po celú dobu poistenia.</w:t>
      </w: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Cs/>
          <w:lang w:val="sk-SK"/>
        </w:rPr>
      </w:pPr>
      <w:r w:rsidRPr="00C32C2B">
        <w:rPr>
          <w:rFonts w:ascii="Verdana" w:hAnsi="Verdana"/>
          <w:bCs/>
          <w:lang w:val="sk-SK"/>
        </w:rPr>
        <w:t xml:space="preserve">Výška poistného za vozidlá, ktoré sú prevádzkované v režime s právom prednostnej jazdy za použitia výstražného zvukového a svetelného zariadenia, </w:t>
      </w:r>
      <w:proofErr w:type="spellStart"/>
      <w:r w:rsidRPr="00C32C2B">
        <w:rPr>
          <w:rFonts w:ascii="Verdana" w:hAnsi="Verdana"/>
          <w:bCs/>
          <w:lang w:val="sk-SK"/>
        </w:rPr>
        <w:t>autopožičovne</w:t>
      </w:r>
      <w:proofErr w:type="spellEnd"/>
      <w:r w:rsidRPr="00C32C2B">
        <w:rPr>
          <w:rFonts w:ascii="Verdana" w:hAnsi="Verdana"/>
          <w:bCs/>
          <w:lang w:val="sk-SK"/>
        </w:rPr>
        <w:t xml:space="preserve">, autoškoly, taxislužby a pre vozidlá určené na prepravu nebezpečných vecí bude jeden násobok základného poistného </w:t>
      </w:r>
      <w:proofErr w:type="spellStart"/>
      <w:r w:rsidRPr="00C32C2B">
        <w:rPr>
          <w:rFonts w:ascii="Verdana" w:hAnsi="Verdana"/>
          <w:bCs/>
          <w:lang w:val="sk-SK"/>
        </w:rPr>
        <w:t>t.j</w:t>
      </w:r>
      <w:proofErr w:type="spellEnd"/>
      <w:r w:rsidRPr="00C32C2B">
        <w:rPr>
          <w:rFonts w:ascii="Verdana" w:hAnsi="Verdana"/>
          <w:bCs/>
          <w:lang w:val="sk-SK"/>
        </w:rPr>
        <w:t>. poisťovateľ nebude uplatňovať zvýšenú sadzbu poistného za tieto vozidlá.</w:t>
      </w: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Cs/>
          <w:lang w:val="sk-SK"/>
        </w:rPr>
      </w:pPr>
      <w:r w:rsidRPr="00C32C2B">
        <w:rPr>
          <w:rFonts w:ascii="Verdana" w:hAnsi="Verdana"/>
          <w:bCs/>
          <w:lang w:val="sk-SK"/>
        </w:rPr>
        <w:lastRenderedPageBreak/>
        <w:t>Poistenie sa dojednáva bez spoluúčasti.</w:t>
      </w: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Cs/>
          <w:lang w:val="sk-SK"/>
        </w:rPr>
      </w:pPr>
      <w:r w:rsidRPr="00C32C2B">
        <w:rPr>
          <w:rFonts w:ascii="Verdana" w:hAnsi="Verdana"/>
          <w:bCs/>
          <w:lang w:val="sk-SK"/>
        </w:rPr>
        <w:t>Poisťovateľ zašle oznámenie o poistnom plnení poistníkovi aj poistnému.</w:t>
      </w:r>
    </w:p>
    <w:p w:rsidR="00787462" w:rsidRPr="00C32C2B" w:rsidRDefault="00787462" w:rsidP="00787462">
      <w:pPr>
        <w:pStyle w:val="Zarkazkladnhotextu"/>
        <w:widowControl/>
        <w:numPr>
          <w:ilvl w:val="0"/>
          <w:numId w:val="3"/>
        </w:numPr>
        <w:spacing w:after="0" w:line="259" w:lineRule="auto"/>
        <w:ind w:left="426" w:hanging="426"/>
        <w:jc w:val="both"/>
        <w:rPr>
          <w:rFonts w:ascii="Verdana" w:hAnsi="Verdana"/>
          <w:bCs/>
          <w:lang w:val="sk-SK"/>
        </w:rPr>
      </w:pPr>
      <w:r w:rsidRPr="00C32C2B">
        <w:rPr>
          <w:rFonts w:ascii="Verdana" w:hAnsi="Verdana"/>
        </w:rPr>
        <w:t xml:space="preserve">Minimálne limity poistného plnenia pre škody na zdraví alebo usmrtení </w:t>
      </w:r>
      <w:r w:rsidRPr="00C32C2B">
        <w:rPr>
          <w:rFonts w:ascii="Verdana" w:hAnsi="Verdana"/>
          <w:lang w:val="sk-SK"/>
        </w:rPr>
        <w:t xml:space="preserve">(bez ohľadu na počet zranených alebo usmrtených) </w:t>
      </w:r>
      <w:r w:rsidRPr="00C32C2B">
        <w:rPr>
          <w:rFonts w:ascii="Verdana" w:hAnsi="Verdana"/>
        </w:rPr>
        <w:t xml:space="preserve">— </w:t>
      </w:r>
      <w:del w:id="12" w:author="Janette Kuštánová" w:date="2024-07-22T12:31:00Z" w16du:dateUtc="2024-07-22T10:31:00Z">
        <w:r w:rsidRPr="00C32C2B" w:rsidDel="00E568B8">
          <w:rPr>
            <w:rFonts w:ascii="Verdana" w:hAnsi="Verdana"/>
          </w:rPr>
          <w:delText>5 </w:delText>
        </w:r>
        <w:r w:rsidRPr="00C32C2B" w:rsidDel="00E568B8">
          <w:rPr>
            <w:rFonts w:ascii="Verdana" w:hAnsi="Verdana"/>
            <w:lang w:val="sk-SK"/>
          </w:rPr>
          <w:delText>240</w:delText>
        </w:r>
      </w:del>
      <w:ins w:id="13" w:author="Janette Kuštánová" w:date="2024-07-22T12:31:00Z" w16du:dateUtc="2024-07-22T10:31:00Z">
        <w:r w:rsidR="00E568B8">
          <w:rPr>
            <w:rFonts w:ascii="Verdana" w:hAnsi="Verdana"/>
          </w:rPr>
          <w:t>6 450</w:t>
        </w:r>
      </w:ins>
      <w:r w:rsidRPr="00C32C2B">
        <w:rPr>
          <w:rFonts w:ascii="Verdana" w:hAnsi="Verdana"/>
        </w:rPr>
        <w:t xml:space="preserve"> 000,- € pre vecné škody, ušlý zisk a náklady právneho zastúpenia</w:t>
      </w:r>
      <w:r w:rsidRPr="00C32C2B">
        <w:rPr>
          <w:rFonts w:ascii="Verdana" w:hAnsi="Verdana"/>
          <w:lang w:val="sk-SK"/>
        </w:rPr>
        <w:t xml:space="preserve"> (bez ohľadu na počet poškodených)</w:t>
      </w:r>
      <w:r w:rsidRPr="00C32C2B">
        <w:rPr>
          <w:rFonts w:ascii="Verdana" w:hAnsi="Verdana"/>
        </w:rPr>
        <w:t xml:space="preserve"> — 1 </w:t>
      </w:r>
      <w:del w:id="14" w:author="Janette Kuštánová" w:date="2024-07-22T12:31:00Z" w16du:dateUtc="2024-07-22T10:31:00Z">
        <w:r w:rsidRPr="00C32C2B" w:rsidDel="00E568B8">
          <w:rPr>
            <w:rFonts w:ascii="Verdana" w:hAnsi="Verdana"/>
          </w:rPr>
          <w:delText>0</w:delText>
        </w:r>
        <w:r w:rsidRPr="00C32C2B" w:rsidDel="00E568B8">
          <w:rPr>
            <w:rFonts w:ascii="Verdana" w:hAnsi="Verdana"/>
            <w:lang w:val="sk-SK"/>
          </w:rPr>
          <w:delText>5</w:delText>
        </w:r>
        <w:r w:rsidRPr="00C32C2B" w:rsidDel="00E568B8">
          <w:rPr>
            <w:rFonts w:ascii="Verdana" w:hAnsi="Verdana"/>
          </w:rPr>
          <w:delText xml:space="preserve">0 </w:delText>
        </w:r>
      </w:del>
      <w:ins w:id="15" w:author="Janette Kuštánová" w:date="2024-07-22T12:31:00Z" w16du:dateUtc="2024-07-22T10:31:00Z">
        <w:r w:rsidR="00E568B8">
          <w:rPr>
            <w:rFonts w:ascii="Verdana" w:hAnsi="Verdana"/>
          </w:rPr>
          <w:t>300</w:t>
        </w:r>
        <w:r w:rsidR="00E568B8" w:rsidRPr="00C32C2B">
          <w:rPr>
            <w:rFonts w:ascii="Verdana" w:hAnsi="Verdana"/>
          </w:rPr>
          <w:t xml:space="preserve"> </w:t>
        </w:r>
      </w:ins>
      <w:r w:rsidRPr="00C32C2B">
        <w:rPr>
          <w:rFonts w:ascii="Verdana" w:hAnsi="Verdana"/>
        </w:rPr>
        <w:t>000,- €.</w:t>
      </w:r>
    </w:p>
    <w:p w:rsidR="00787462" w:rsidRPr="00C32C2B" w:rsidRDefault="00787462" w:rsidP="00787462">
      <w:pPr>
        <w:widowControl/>
        <w:spacing w:line="259" w:lineRule="auto"/>
        <w:ind w:left="0" w:right="21" w:firstLine="0"/>
        <w:rPr>
          <w:rFonts w:ascii="Verdana" w:hAnsi="Verdana"/>
          <w:sz w:val="20"/>
          <w:szCs w:val="20"/>
        </w:rPr>
      </w:pPr>
    </w:p>
    <w:p w:rsidR="00787462" w:rsidRPr="00C32C2B" w:rsidRDefault="00787462" w:rsidP="00787462">
      <w:pPr>
        <w:widowControl/>
        <w:spacing w:line="259" w:lineRule="auto"/>
        <w:ind w:left="0" w:firstLine="0"/>
        <w:jc w:val="center"/>
        <w:rPr>
          <w:rFonts w:ascii="Verdana" w:hAnsi="Verdana"/>
          <w:b/>
          <w:bCs/>
          <w:sz w:val="20"/>
          <w:szCs w:val="20"/>
          <w:u w:val="single"/>
        </w:rPr>
      </w:pPr>
      <w:r w:rsidRPr="00C32C2B">
        <w:rPr>
          <w:rFonts w:ascii="Verdana" w:hAnsi="Verdana"/>
          <w:b/>
          <w:bCs/>
          <w:sz w:val="20"/>
          <w:szCs w:val="20"/>
          <w:u w:val="single"/>
        </w:rPr>
        <w:t>Miesto poskytnutia služby</w:t>
      </w:r>
    </w:p>
    <w:p w:rsidR="00787462" w:rsidRPr="00C32C2B" w:rsidRDefault="00787462" w:rsidP="00787462">
      <w:pPr>
        <w:widowControl/>
        <w:spacing w:line="259" w:lineRule="auto"/>
        <w:jc w:val="left"/>
        <w:rPr>
          <w:rFonts w:ascii="Verdana" w:hAnsi="Verdana"/>
          <w:bCs/>
          <w:sz w:val="20"/>
          <w:szCs w:val="20"/>
        </w:rPr>
      </w:pPr>
    </w:p>
    <w:p w:rsidR="00787462" w:rsidRPr="00C32C2B" w:rsidRDefault="00787462" w:rsidP="00787462">
      <w:pPr>
        <w:pStyle w:val="Zarkazkladnhotextu"/>
        <w:widowControl/>
        <w:numPr>
          <w:ilvl w:val="0"/>
          <w:numId w:val="1"/>
        </w:numPr>
        <w:spacing w:after="0" w:line="259" w:lineRule="auto"/>
        <w:ind w:left="426" w:hanging="426"/>
        <w:jc w:val="both"/>
        <w:rPr>
          <w:rFonts w:ascii="Verdana" w:hAnsi="Verdana"/>
          <w:b/>
          <w:bCs/>
          <w:lang w:val="sk-SK"/>
        </w:rPr>
      </w:pPr>
      <w:r w:rsidRPr="00C32C2B">
        <w:rPr>
          <w:rFonts w:ascii="Verdana" w:hAnsi="Verdana"/>
          <w:bCs/>
          <w:lang w:val="sk-SK"/>
        </w:rPr>
        <w:t>Poistenie sa vzťahuje na škodové udalosti, ktoré nastali na území Slovenskej republiky a/ alebo cudzieho štátu, s ktorým Slovenská kancelária poisťovateľov uzavrela dohodu o vzájomnom vyrovnaní nárokov na náhradu škody spôsobenej prevádzkou motorového vozidla.</w:t>
      </w:r>
    </w:p>
    <w:p w:rsidR="00BA783B" w:rsidRDefault="00BA783B"/>
    <w:sectPr w:rsidR="00BA7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9465649"/>
    <w:multiLevelType w:val="multilevel"/>
    <w:tmpl w:val="B588A55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79544550">
    <w:abstractNumId w:val="2"/>
  </w:num>
  <w:num w:numId="2" w16cid:durableId="226959463">
    <w:abstractNumId w:val="0"/>
  </w:num>
  <w:num w:numId="3" w16cid:durableId="14869682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tte Kuštánová">
    <w15:presenceInfo w15:providerId="Windows Live" w15:userId="1a0131ed6b99a6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62"/>
    <w:rsid w:val="00317BB9"/>
    <w:rsid w:val="00501EA5"/>
    <w:rsid w:val="005F26A0"/>
    <w:rsid w:val="006D0B1D"/>
    <w:rsid w:val="00787462"/>
    <w:rsid w:val="00BA783B"/>
    <w:rsid w:val="00D37347"/>
    <w:rsid w:val="00E568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31EE"/>
  <w15:chartTrackingRefBased/>
  <w15:docId w15:val="{0158C908-5AD7-4751-A48B-2F3AD500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87462"/>
    <w:pPr>
      <w:widowControl w:val="0"/>
      <w:autoSpaceDE w:val="0"/>
      <w:autoSpaceDN w:val="0"/>
      <w:adjustRightInd w:val="0"/>
      <w:spacing w:after="0" w:line="240" w:lineRule="auto"/>
      <w:ind w:left="851" w:hanging="851"/>
      <w:jc w:val="both"/>
    </w:pPr>
    <w:rPr>
      <w:rFonts w:ascii="Times New Roman" w:eastAsia="Times New Roman" w:hAnsi="Times New Roman" w:cs="Times New Roman"/>
      <w:kern w:val="0"/>
      <w:sz w:val="24"/>
      <w:szCs w:val="24"/>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nhideWhenUsed/>
    <w:rsid w:val="0078746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787462"/>
    <w:rPr>
      <w:rFonts w:ascii="Times New Roman" w:eastAsia="Times New Roman" w:hAnsi="Times New Roman" w:cs="Times New Roman"/>
      <w:kern w:val="0"/>
      <w:sz w:val="20"/>
      <w:szCs w:val="20"/>
      <w:lang w:val="x-none"/>
      <w14:ligatures w14:val="none"/>
    </w:rPr>
  </w:style>
  <w:style w:type="paragraph" w:styleId="Revzia">
    <w:name w:val="Revision"/>
    <w:hidden/>
    <w:uiPriority w:val="99"/>
    <w:semiHidden/>
    <w:rsid w:val="00D37347"/>
    <w:pPr>
      <w:spacing w:after="0"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49BC0-BB99-4F08-890E-46C45F992AE7}"/>
</file>

<file path=customXml/itemProps2.xml><?xml version="1.0" encoding="utf-8"?>
<ds:datastoreItem xmlns:ds="http://schemas.openxmlformats.org/officeDocument/2006/customXml" ds:itemID="{F94A4ACB-9083-49B9-B263-E3DE037EF0C6}"/>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Kuštánová</dc:creator>
  <cp:keywords/>
  <dc:description/>
  <cp:lastModifiedBy>Janette Kuštánová</cp:lastModifiedBy>
  <cp:revision>2</cp:revision>
  <dcterms:created xsi:type="dcterms:W3CDTF">2024-07-22T10:31:00Z</dcterms:created>
  <dcterms:modified xsi:type="dcterms:W3CDTF">2024-07-22T10:31:00Z</dcterms:modified>
</cp:coreProperties>
</file>