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D76" w:rsidRPr="007C71C0" w:rsidRDefault="007C71C0">
      <w:pPr>
        <w:rPr>
          <w:b/>
          <w:sz w:val="30"/>
          <w:szCs w:val="30"/>
        </w:rPr>
      </w:pPr>
      <w:r w:rsidRPr="007C71C0">
        <w:rPr>
          <w:b/>
          <w:sz w:val="30"/>
          <w:szCs w:val="30"/>
        </w:rPr>
        <w:t>OPIS</w:t>
      </w:r>
    </w:p>
    <w:p w:rsidR="007C71C0" w:rsidRDefault="007C71C0" w:rsidP="007C71C0">
      <w:pPr>
        <w:spacing w:after="0" w:line="240" w:lineRule="auto"/>
      </w:pPr>
    </w:p>
    <w:p w:rsidR="003C49FD" w:rsidRDefault="007C71C0" w:rsidP="007C71C0">
      <w:pPr>
        <w:spacing w:after="0" w:line="240" w:lineRule="auto"/>
        <w:rPr>
          <w:sz w:val="24"/>
          <w:szCs w:val="24"/>
        </w:rPr>
      </w:pPr>
      <w:r w:rsidRPr="007C71C0">
        <w:rPr>
          <w:sz w:val="24"/>
          <w:szCs w:val="24"/>
          <w:u w:val="single"/>
        </w:rPr>
        <w:t>Gombík</w:t>
      </w:r>
      <w:r w:rsidRPr="007C71C0">
        <w:rPr>
          <w:sz w:val="24"/>
          <w:szCs w:val="24"/>
        </w:rPr>
        <w:t xml:space="preserve"> </w:t>
      </w:r>
      <w:r w:rsidR="003C49FD">
        <w:rPr>
          <w:sz w:val="24"/>
          <w:szCs w:val="24"/>
        </w:rPr>
        <w:t>:</w:t>
      </w:r>
    </w:p>
    <w:p w:rsidR="00573F9F" w:rsidRDefault="00573F9F" w:rsidP="003C49FD">
      <w:pPr>
        <w:spacing w:after="0" w:line="240" w:lineRule="auto"/>
        <w:jc w:val="both"/>
      </w:pPr>
      <w:r>
        <w:t>Gombíky</w:t>
      </w:r>
      <w:r w:rsidR="003C49FD">
        <w:t xml:space="preserve"> </w:t>
      </w:r>
      <w:proofErr w:type="spellStart"/>
      <w:r w:rsidR="003C49FD">
        <w:t>našívacie</w:t>
      </w:r>
      <w:proofErr w:type="spellEnd"/>
      <w:r w:rsidR="006D35B7">
        <w:t xml:space="preserve"> 15 mm, 21</w:t>
      </w:r>
      <w:r>
        <w:t>mm / zlaté, strieborné</w:t>
      </w:r>
    </w:p>
    <w:p w:rsidR="00573F9F" w:rsidRDefault="00573F9F" w:rsidP="003C49FD">
      <w:pPr>
        <w:spacing w:after="0" w:line="240" w:lineRule="auto"/>
        <w:jc w:val="both"/>
      </w:pPr>
      <w:r>
        <w:t xml:space="preserve">Gombíky </w:t>
      </w:r>
      <w:proofErr w:type="spellStart"/>
      <w:r>
        <w:t>napichovacie</w:t>
      </w:r>
      <w:proofErr w:type="spellEnd"/>
      <w:r>
        <w:t xml:space="preserve"> 15 mm / zlaté, strieborné</w:t>
      </w:r>
    </w:p>
    <w:p w:rsidR="007C71C0" w:rsidRPr="003C49FD" w:rsidRDefault="003C49FD" w:rsidP="003C49FD">
      <w:pPr>
        <w:spacing w:after="0" w:line="240" w:lineRule="auto"/>
        <w:jc w:val="both"/>
      </w:pPr>
      <w:r w:rsidRPr="003C49FD">
        <w:t>Rovnošatové gombíky, ktoré sú súčasťou značenia rovnošiat a hodnostného značen</w:t>
      </w:r>
      <w:r>
        <w:t>ia príslušníkov HaZZ</w:t>
      </w:r>
      <w:r w:rsidRPr="003C49FD">
        <w:t xml:space="preserve"> pozostávajú z nasledovných častí – z lícnej strany, rubovej strany, uška u </w:t>
      </w:r>
      <w:proofErr w:type="spellStart"/>
      <w:r w:rsidRPr="003C49FD">
        <w:t>našívacích</w:t>
      </w:r>
      <w:proofErr w:type="spellEnd"/>
      <w:r w:rsidRPr="003C49FD">
        <w:t xml:space="preserve"> gombíkov, </w:t>
      </w:r>
      <w:proofErr w:type="spellStart"/>
      <w:r w:rsidRPr="003C49FD">
        <w:t>zapichovacej</w:t>
      </w:r>
      <w:proofErr w:type="spellEnd"/>
      <w:r w:rsidRPr="003C49FD">
        <w:t xml:space="preserve"> ihly u </w:t>
      </w:r>
      <w:proofErr w:type="spellStart"/>
      <w:r w:rsidRPr="003C49FD">
        <w:t>napichovacích</w:t>
      </w:r>
      <w:proofErr w:type="spellEnd"/>
      <w:r w:rsidRPr="003C49FD">
        <w:t xml:space="preserve"> gombíkov. </w:t>
      </w:r>
      <w:r w:rsidR="00D95672">
        <w:t xml:space="preserve">Na okraji gombíku je 1,5 mm široká vylisovaná lemovka. </w:t>
      </w:r>
      <w:r w:rsidRPr="003C49FD">
        <w:t xml:space="preserve">Lícna časť je vyrobená z mosadze hrúbky 0,25 – 0,32 mm,  je </w:t>
      </w:r>
      <w:r w:rsidR="002E2308">
        <w:t xml:space="preserve">na nej vyobrazené šrafované </w:t>
      </w:r>
      <w:r w:rsidRPr="003C49FD">
        <w:t>políčko</w:t>
      </w:r>
      <w:r w:rsidR="002E2308">
        <w:t xml:space="preserve">, kde v strede sa nachádza </w:t>
      </w:r>
      <w:r w:rsidR="002E2308" w:rsidRPr="001C5C28">
        <w:rPr>
          <w:u w:val="single"/>
        </w:rPr>
        <w:t>logo HaZZ</w:t>
      </w:r>
      <w:r w:rsidR="002E2308">
        <w:t xml:space="preserve"> (viď </w:t>
      </w:r>
      <w:proofErr w:type="spellStart"/>
      <w:r w:rsidR="002E2308">
        <w:t>foto</w:t>
      </w:r>
      <w:proofErr w:type="spellEnd"/>
      <w:r w:rsidR="002E2308">
        <w:t>)</w:t>
      </w:r>
      <w:r w:rsidRPr="003C49FD">
        <w:t xml:space="preserve">.  Rubová časť sa vyrába z ocele </w:t>
      </w:r>
      <w:proofErr w:type="spellStart"/>
      <w:r w:rsidRPr="003C49FD">
        <w:t>tr</w:t>
      </w:r>
      <w:proofErr w:type="spellEnd"/>
      <w:r w:rsidRPr="003C49FD">
        <w:t>. 11, s povrchovou úpravou mosadz (podľa STN 42 0105) hrúbky</w:t>
      </w:r>
      <w:r w:rsidR="00EB1521">
        <w:t xml:space="preserve"> </w:t>
      </w:r>
      <w:r w:rsidRPr="003C49FD">
        <w:t xml:space="preserve">0,30 mm. Z rubnej strany je u </w:t>
      </w:r>
      <w:proofErr w:type="spellStart"/>
      <w:r w:rsidRPr="003C49FD">
        <w:t>našívacích</w:t>
      </w:r>
      <w:proofErr w:type="spellEnd"/>
      <w:r w:rsidRPr="003C49FD">
        <w:t xml:space="preserve"> gombíkov uško, ktoré slúži k prišitiu o rovnošatu, je vyhotovené z oceľového drôtu priemeru 1,25 mm s povrchovou úpravou mosadz (podľa STN 42 0105). U </w:t>
      </w:r>
      <w:proofErr w:type="spellStart"/>
      <w:r w:rsidRPr="003C49FD">
        <w:t>napichovacích</w:t>
      </w:r>
      <w:proofErr w:type="spellEnd"/>
      <w:r w:rsidRPr="003C49FD">
        <w:t xml:space="preserve"> gombíkov je z rubnej strany </w:t>
      </w:r>
      <w:proofErr w:type="spellStart"/>
      <w:r w:rsidRPr="003C49FD">
        <w:t>zapichovacia</w:t>
      </w:r>
      <w:proofErr w:type="spellEnd"/>
      <w:r w:rsidRPr="003C49FD">
        <w:t xml:space="preserve"> ihla z ocele triedy 11 hrúbky 0,4 mm s povrchovou úpravou mosadz. Sú v striebristom (Sn min 0,5x10-6m) alebo zlatistom (leštená mosadz bez použitia Ni) vyhotovení.</w:t>
      </w:r>
    </w:p>
    <w:p w:rsidR="007C71C0" w:rsidRDefault="007C71C0" w:rsidP="007C71C0">
      <w:pPr>
        <w:spacing w:line="240" w:lineRule="auto"/>
      </w:pPr>
    </w:p>
    <w:p w:rsidR="007C71C0" w:rsidRPr="00B82A81" w:rsidRDefault="007C71C0" w:rsidP="007C71C0">
      <w:pPr>
        <w:spacing w:after="0" w:line="240" w:lineRule="auto"/>
        <w:jc w:val="both"/>
        <w:rPr>
          <w:sz w:val="24"/>
          <w:szCs w:val="24"/>
        </w:rPr>
      </w:pPr>
      <w:r w:rsidRPr="00B82A81">
        <w:rPr>
          <w:sz w:val="24"/>
          <w:szCs w:val="24"/>
          <w:u w:val="single"/>
        </w:rPr>
        <w:t>Označenie ratolesť</w:t>
      </w:r>
      <w:r w:rsidRPr="00B82A81">
        <w:rPr>
          <w:sz w:val="24"/>
          <w:szCs w:val="24"/>
        </w:rPr>
        <w:t xml:space="preserve"> </w:t>
      </w:r>
      <w:r w:rsidR="00B82A81">
        <w:rPr>
          <w:sz w:val="24"/>
          <w:szCs w:val="24"/>
        </w:rPr>
        <w:t>:</w:t>
      </w:r>
    </w:p>
    <w:p w:rsidR="007C71C0" w:rsidRPr="00B67B7D" w:rsidRDefault="007C71C0" w:rsidP="007C71C0">
      <w:pPr>
        <w:spacing w:after="0" w:line="240" w:lineRule="auto"/>
        <w:jc w:val="both"/>
      </w:pPr>
      <w:r w:rsidRPr="00B67B7D">
        <w:t xml:space="preserve">Označenie ratolesť 98 je súčasťou hodnostného značenia príslušníka HaZZ. Pozostáva z výlisku </w:t>
      </w:r>
      <w:r w:rsidRPr="00B67B7D">
        <w:br/>
        <w:t xml:space="preserve">z mosadzného pásu CuZn20 (podľa STN 42 8306) s hrúbkou 0,63 mm a </w:t>
      </w:r>
      <w:proofErr w:type="spellStart"/>
      <w:r w:rsidRPr="00B67B7D">
        <w:t>zapichovacej</w:t>
      </w:r>
      <w:proofErr w:type="spellEnd"/>
      <w:r w:rsidRPr="00B67B7D">
        <w:t xml:space="preserve"> ihly z mosadzného kruhového drôtu CuZn20 ( podľa  STN 42 1318) s priemerom 1 mm valcovaním upravené na profil 1,9/0,8 mm.  Polkruhový výlisok je s motívom dvoch skrížených lipových ratolestí. Na rubovej strane je prispájkovaná </w:t>
      </w:r>
      <w:proofErr w:type="spellStart"/>
      <w:r w:rsidRPr="00B67B7D">
        <w:t>zapichovacia</w:t>
      </w:r>
      <w:proofErr w:type="spellEnd"/>
      <w:r w:rsidRPr="00B67B7D">
        <w:t xml:space="preserve"> ihla. Povrchová úprava striebristá (Sn min 0,5x10-6m) a zlatistá (leštená mosadz bez použitia Ni).</w:t>
      </w:r>
    </w:p>
    <w:p w:rsidR="007C71C0" w:rsidRDefault="007C71C0" w:rsidP="007C71C0">
      <w:pPr>
        <w:spacing w:line="240" w:lineRule="auto"/>
      </w:pPr>
    </w:p>
    <w:p w:rsidR="00B67B7D" w:rsidRPr="00B82A81" w:rsidRDefault="007C71C0" w:rsidP="00B67B7D">
      <w:pPr>
        <w:spacing w:after="0" w:line="240" w:lineRule="auto"/>
        <w:jc w:val="both"/>
        <w:rPr>
          <w:sz w:val="24"/>
          <w:szCs w:val="24"/>
        </w:rPr>
      </w:pPr>
      <w:r w:rsidRPr="00B82A81">
        <w:rPr>
          <w:sz w:val="24"/>
          <w:szCs w:val="24"/>
          <w:u w:val="single"/>
        </w:rPr>
        <w:t>Hviezda hodnostná</w:t>
      </w:r>
      <w:r w:rsidRPr="00B82A81">
        <w:rPr>
          <w:sz w:val="24"/>
          <w:szCs w:val="24"/>
        </w:rPr>
        <w:t xml:space="preserve"> </w:t>
      </w:r>
      <w:r w:rsidR="00B82A81">
        <w:rPr>
          <w:sz w:val="24"/>
          <w:szCs w:val="24"/>
        </w:rPr>
        <w:t>:</w:t>
      </w:r>
    </w:p>
    <w:p w:rsidR="007C71C0" w:rsidRDefault="00B67B7D" w:rsidP="00B67B7D">
      <w:pPr>
        <w:spacing w:after="0" w:line="240" w:lineRule="auto"/>
        <w:jc w:val="both"/>
      </w:pPr>
      <w:r w:rsidRPr="00B67B7D">
        <w:t xml:space="preserve">Hviezda hodnostná 21 mm a 15 mm pozostáva z dutého výlisku z mosadzného pásu CuZn20  (podľa  STN 42 8306) s hrúbkou 0,8 mm a </w:t>
      </w:r>
      <w:proofErr w:type="spellStart"/>
      <w:r w:rsidRPr="00B67B7D">
        <w:t>zapichovacej</w:t>
      </w:r>
      <w:proofErr w:type="spellEnd"/>
      <w:r w:rsidRPr="00B67B7D">
        <w:t xml:space="preserve"> ihly. </w:t>
      </w:r>
      <w:proofErr w:type="spellStart"/>
      <w:r w:rsidRPr="00B67B7D">
        <w:t>Východzí</w:t>
      </w:r>
      <w:proofErr w:type="spellEnd"/>
      <w:r w:rsidRPr="00B67B7D">
        <w:t xml:space="preserve"> materiál u </w:t>
      </w:r>
      <w:proofErr w:type="spellStart"/>
      <w:r w:rsidRPr="00B67B7D">
        <w:t>zapichovacej</w:t>
      </w:r>
      <w:proofErr w:type="spellEnd"/>
      <w:r w:rsidRPr="00B67B7D">
        <w:t xml:space="preserve"> ihly je kruhový mosadzný drôt CuZn20 (podľa  STN 42 1318) priemeru 1 mm, valcovaním upravený na profil </w:t>
      </w:r>
      <w:r>
        <w:br/>
      </w:r>
      <w:r w:rsidRPr="00B67B7D">
        <w:t xml:space="preserve">1,2/0,6 mm. Výlisok je dutý, je v tvare </w:t>
      </w:r>
      <w:proofErr w:type="spellStart"/>
      <w:r w:rsidRPr="00B67B7D">
        <w:t>päťcípej</w:t>
      </w:r>
      <w:proofErr w:type="spellEnd"/>
      <w:r w:rsidRPr="00B67B7D">
        <w:t xml:space="preserve"> hviezdy. Na rubovej strane, ktorá má kontúry lícnej strany a je hladká, je prispájkovaná </w:t>
      </w:r>
      <w:proofErr w:type="spellStart"/>
      <w:r w:rsidRPr="00B67B7D">
        <w:t>zapichovacia</w:t>
      </w:r>
      <w:proofErr w:type="spellEnd"/>
      <w:r w:rsidRPr="00B67B7D">
        <w:t xml:space="preserve"> ihla. Povrchová úprava striebristá (Sn min 0,5x10-6m) a zlatistá (leštená mosadz bez použitia Ni).</w:t>
      </w:r>
    </w:p>
    <w:p w:rsidR="00704250" w:rsidRDefault="00704250" w:rsidP="00B67B7D">
      <w:pPr>
        <w:spacing w:after="0" w:line="240" w:lineRule="auto"/>
        <w:jc w:val="both"/>
      </w:pPr>
      <w:r w:rsidRPr="00D867FF">
        <w:rPr>
          <w:noProof/>
          <w:lang w:eastAsia="sk-SK"/>
        </w:rPr>
        <w:drawing>
          <wp:inline distT="0" distB="0" distL="0" distR="0" wp14:anchorId="107E002C" wp14:editId="4CD94398">
            <wp:extent cx="3248025" cy="2285647"/>
            <wp:effectExtent l="0" t="0" r="0" b="63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63" t="19055" r="26083" b="62972"/>
                    <a:stretch/>
                  </pic:blipFill>
                  <pic:spPr bwMode="auto">
                    <a:xfrm>
                      <a:off x="0" y="0"/>
                      <a:ext cx="3254192" cy="228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4250" w:rsidRDefault="00704250" w:rsidP="00B67B7D">
      <w:pPr>
        <w:spacing w:after="0" w:line="240" w:lineRule="auto"/>
        <w:jc w:val="both"/>
      </w:pPr>
    </w:p>
    <w:p w:rsidR="00704250" w:rsidRDefault="00704250" w:rsidP="007C71C0">
      <w:pPr>
        <w:spacing w:line="240" w:lineRule="auto"/>
      </w:pPr>
      <w:r w:rsidRPr="00704250">
        <w:rPr>
          <w:noProof/>
          <w:lang w:eastAsia="sk-SK"/>
        </w:rPr>
        <w:lastRenderedPageBreak/>
        <w:drawing>
          <wp:inline distT="0" distB="0" distL="0" distR="0">
            <wp:extent cx="2590800" cy="2926178"/>
            <wp:effectExtent l="0" t="0" r="0" b="7620"/>
            <wp:docPr id="1" name="Obrázok 1" descr="C:\Users\frcova3008750\Documents\POZIADAVKY\2516 - kovové označenia\foto kovove\gombiky s logom HaZ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cova3008750\Documents\POZIADAVKY\2516 - kovové označenia\foto kovove\gombiky s logom HaZ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58" cy="292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4250" w:rsidRDefault="00704250" w:rsidP="007C71C0">
      <w:pPr>
        <w:spacing w:line="240" w:lineRule="auto"/>
      </w:pPr>
      <w:r w:rsidRPr="00704250">
        <w:rPr>
          <w:noProof/>
          <w:lang w:eastAsia="sk-SK"/>
        </w:rPr>
        <w:drawing>
          <wp:inline distT="0" distB="0" distL="0" distR="0">
            <wp:extent cx="2562225" cy="2441337"/>
            <wp:effectExtent l="0" t="0" r="0" b="0"/>
            <wp:docPr id="2" name="Obrázok 2" descr="C:\Users\frcova3008750\Documents\POZIADAVKY\2516 - kovové označenia\foto kovove\hviezda zl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cova3008750\Documents\POZIADAVKY\2516 - kovové označenia\foto kovove\hviezda zlat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04" cy="245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250" w:rsidRDefault="00704250" w:rsidP="007C71C0">
      <w:pPr>
        <w:spacing w:line="240" w:lineRule="auto"/>
      </w:pPr>
      <w:r w:rsidRPr="00704250">
        <w:rPr>
          <w:noProof/>
          <w:lang w:eastAsia="sk-SK"/>
        </w:rPr>
        <w:drawing>
          <wp:inline distT="0" distB="0" distL="0" distR="0">
            <wp:extent cx="3762375" cy="2850942"/>
            <wp:effectExtent l="0" t="0" r="0" b="6985"/>
            <wp:docPr id="3" name="Obrázok 3" descr="C:\Users\frcova3008750\Documents\POZIADAVKY\2516 - kovové označenia\foto kovove\označenie ratolesť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rcova3008750\Documents\POZIADAVKY\2516 - kovové označenia\foto kovove\označenie ratolesť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144" cy="285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4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1C0"/>
    <w:rsid w:val="001C5C28"/>
    <w:rsid w:val="002E2308"/>
    <w:rsid w:val="003C49FD"/>
    <w:rsid w:val="00573F9F"/>
    <w:rsid w:val="006D35B7"/>
    <w:rsid w:val="00704250"/>
    <w:rsid w:val="007C71C0"/>
    <w:rsid w:val="0093642D"/>
    <w:rsid w:val="00942AAE"/>
    <w:rsid w:val="00986D76"/>
    <w:rsid w:val="00B67B7D"/>
    <w:rsid w:val="00B82A81"/>
    <w:rsid w:val="00C86FF9"/>
    <w:rsid w:val="00D95672"/>
    <w:rsid w:val="00EB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E56A"/>
  <w15:chartTrackingRefBased/>
  <w15:docId w15:val="{C32B4CD5-423A-4FDD-81AF-0BA93CAF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Andrea Bernátová</cp:lastModifiedBy>
  <cp:revision>9</cp:revision>
  <dcterms:created xsi:type="dcterms:W3CDTF">2020-09-24T10:52:00Z</dcterms:created>
  <dcterms:modified xsi:type="dcterms:W3CDTF">2024-07-08T11:58:00Z</dcterms:modified>
</cp:coreProperties>
</file>