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64E0" w14:textId="77777777" w:rsidR="00424D7A" w:rsidRDefault="00424D7A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76B6614" w14:textId="2415B527" w:rsidR="000327D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1D99374C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BB6BDB4" w14:textId="19EB33A8" w:rsidR="000327D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74B9C8F3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55104FFD" w14:textId="77777777" w:rsidR="000327DB" w:rsidRPr="00944DDD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0327DB" w:rsidRPr="00944DDD" w14:paraId="2E5AD5EC" w14:textId="77777777" w:rsidTr="00E2663C">
        <w:tc>
          <w:tcPr>
            <w:tcW w:w="4957" w:type="dxa"/>
          </w:tcPr>
          <w:p w14:paraId="45153CCF" w14:textId="77777777" w:rsidR="000327DB" w:rsidRPr="00944DDD" w:rsidRDefault="000327DB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CABA53" w14:textId="77777777" w:rsidR="000327DB" w:rsidRPr="00944DDD" w:rsidRDefault="000327DB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0F1AA6CD" w14:textId="77777777" w:rsid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D847A43" w14:textId="77777777" w:rsidR="000327DB" w:rsidRP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FA96071" w14:textId="5929500A" w:rsidR="004204E3" w:rsidRDefault="004204E3" w:rsidP="00227BB9">
      <w:pPr>
        <w:pStyle w:val="Odsekzoznamu"/>
        <w:spacing w:after="0" w:line="240" w:lineRule="auto"/>
        <w:ind w:left="420"/>
        <w:jc w:val="both"/>
        <w:rPr>
          <w:rFonts w:ascii="Garamond" w:hAnsi="Garamond"/>
          <w:b/>
          <w:bCs/>
          <w:sz w:val="20"/>
          <w:szCs w:val="20"/>
        </w:rPr>
      </w:pPr>
      <w:r w:rsidRPr="00424D7A">
        <w:rPr>
          <w:rFonts w:ascii="Garamond" w:hAnsi="Garamond"/>
          <w:b/>
          <w:sz w:val="20"/>
          <w:szCs w:val="20"/>
        </w:rPr>
        <w:t>Kritérium I. –</w:t>
      </w:r>
      <w:r w:rsidRPr="00424D7A">
        <w:rPr>
          <w:rFonts w:ascii="Garamond" w:hAnsi="Garamond"/>
          <w:b/>
          <w:bCs/>
          <w:sz w:val="20"/>
          <w:szCs w:val="20"/>
        </w:rPr>
        <w:t xml:space="preserve">Cena za dodanie a implementáciu, služby podpory prevádzky a údržby dodaného komplexného nástroja pre EPPEDR s požadovanými funkciami a riešením incidentov s požadovanými funkciami </w:t>
      </w:r>
    </w:p>
    <w:p w14:paraId="54C0B1D7" w14:textId="77777777" w:rsid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1D6A0DD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F6FA0E3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740"/>
        <w:gridCol w:w="1004"/>
        <w:gridCol w:w="820"/>
        <w:gridCol w:w="1004"/>
        <w:gridCol w:w="1095"/>
        <w:gridCol w:w="940"/>
        <w:gridCol w:w="609"/>
        <w:gridCol w:w="792"/>
        <w:gridCol w:w="1384"/>
      </w:tblGrid>
      <w:tr w:rsidR="00BD31DF" w:rsidRPr="0080561E" w14:paraId="10077D2A" w14:textId="77777777" w:rsidTr="00D65CDA">
        <w:trPr>
          <w:trHeight w:val="698"/>
        </w:trPr>
        <w:tc>
          <w:tcPr>
            <w:tcW w:w="283" w:type="pct"/>
            <w:shd w:val="clear" w:color="auto" w:fill="D5DCE4" w:themeFill="text2" w:themeFillTint="33"/>
            <w:vAlign w:val="center"/>
            <w:hideMark/>
          </w:tcPr>
          <w:p w14:paraId="37D91008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75" w:type="pct"/>
            <w:shd w:val="clear" w:color="auto" w:fill="D5DCE4" w:themeFill="text2" w:themeFillTint="33"/>
            <w:vAlign w:val="center"/>
            <w:hideMark/>
          </w:tcPr>
          <w:p w14:paraId="1D48E058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0FD356DB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  <w:hideMark/>
          </w:tcPr>
          <w:p w14:paraId="39B7BC97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[mesiac]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58CACD10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54" w:type="pct"/>
            <w:shd w:val="clear" w:color="auto" w:fill="D5DCE4" w:themeFill="text2" w:themeFillTint="33"/>
            <w:vAlign w:val="center"/>
            <w:hideMark/>
          </w:tcPr>
          <w:p w14:paraId="7729C157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77" w:type="pct"/>
            <w:shd w:val="clear" w:color="auto" w:fill="D5DCE4" w:themeFill="text2" w:themeFillTint="33"/>
            <w:vAlign w:val="center"/>
            <w:hideMark/>
          </w:tcPr>
          <w:p w14:paraId="17EB2157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275" w:type="pct"/>
            <w:shd w:val="clear" w:color="auto" w:fill="D5DCE4" w:themeFill="text2" w:themeFillTint="33"/>
            <w:vAlign w:val="center"/>
            <w:hideMark/>
          </w:tcPr>
          <w:p w14:paraId="326ACE76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403" w:type="pct"/>
            <w:shd w:val="clear" w:color="auto" w:fill="D5DCE4" w:themeFill="text2" w:themeFillTint="33"/>
            <w:vAlign w:val="center"/>
            <w:hideMark/>
          </w:tcPr>
          <w:p w14:paraId="467F6620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98" w:type="pct"/>
            <w:shd w:val="clear" w:color="auto" w:fill="D5DCE4" w:themeFill="text2" w:themeFillTint="33"/>
            <w:vAlign w:val="center"/>
            <w:hideMark/>
          </w:tcPr>
          <w:p w14:paraId="207DAAA0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BD31DF" w:rsidRPr="0080561E" w14:paraId="762E1AFF" w14:textId="77777777" w:rsidTr="00D65CDA">
        <w:trPr>
          <w:trHeight w:val="27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0A598136" w14:textId="77777777" w:rsidR="00BD31DF" w:rsidRPr="0080561E" w:rsidRDefault="00BD31DF" w:rsidP="00D65CD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26BEBD00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7E656E4E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1445A737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F2CACA4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7FE7EA3D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7F121E1E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(CxD)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751A5DC1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0F8BB4DF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(CxE) - (CxD)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7DA676F2" w14:textId="77777777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BD31DF" w:rsidRPr="0080561E" w14:paraId="75D8F752" w14:textId="77777777" w:rsidTr="00D65CDA">
        <w:trPr>
          <w:trHeight w:val="48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61CE96DB" w14:textId="77777777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4D7E30E4" w14:textId="77777777" w:rsidR="00BD31DF" w:rsidRPr="0080561E" w:rsidRDefault="00BD31DF" w:rsidP="00D65CDA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Jednorázový poplatok za SW licencie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alebo predplatené služby na </w:t>
            </w:r>
            <w:r w:rsidRPr="003E4B5F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36 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mesiacov vrátane implementácie a riešenia incidentov počas </w:t>
            </w:r>
            <w:r w:rsidRPr="003E4B5F">
              <w:rPr>
                <w:b/>
                <w:bCs/>
                <w:color w:val="000000"/>
                <w:sz w:val="18"/>
                <w:szCs w:val="18"/>
                <w:lang w:eastAsia="sk-SK"/>
              </w:rPr>
              <w:t>36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mesiacov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7D2672CA" w14:textId="77777777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Služba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470EB907" w14:textId="77777777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1ADD0EF2" w14:textId="78B7B1D0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2D9325BE" w14:textId="267885F4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011BBCF9" w14:textId="4ED6EE15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202D52DB" w14:textId="76199786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05D07075" w14:textId="746587D9" w:rsidR="00BD31DF" w:rsidRPr="0080561E" w:rsidRDefault="00BD31DF" w:rsidP="00D65C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876EFC4" w14:textId="2EF7D2FA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BD31DF" w:rsidRPr="0080561E" w14:paraId="55F8DFAF" w14:textId="77777777" w:rsidTr="00D65CDA">
        <w:trPr>
          <w:trHeight w:val="349"/>
        </w:trPr>
        <w:tc>
          <w:tcPr>
            <w:tcW w:w="4302" w:type="pct"/>
            <w:gridSpan w:val="9"/>
            <w:shd w:val="clear" w:color="auto" w:fill="FFFFFF" w:themeFill="background1"/>
            <w:vAlign w:val="center"/>
            <w:hideMark/>
          </w:tcPr>
          <w:p w14:paraId="1F95076E" w14:textId="77777777" w:rsidR="00BD31DF" w:rsidRPr="0080561E" w:rsidRDefault="00BD31DF" w:rsidP="00D65CDA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Cena za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dodanie a implementáciu komplexného nástroja EPPEDR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</w:t>
            </w:r>
            <w:r>
              <w:rPr>
                <w:color w:val="000000"/>
                <w:sz w:val="18"/>
                <w:szCs w:val="18"/>
                <w:lang w:eastAsia="sk-SK"/>
              </w:rPr>
              <w:t>bez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334AC1C8" w14:textId="559B0DF3" w:rsidR="00BD31DF" w:rsidRPr="0080561E" w:rsidRDefault="00BD31DF" w:rsidP="00D65CD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1BC63EE5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00CCFEA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022D37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0E19830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4BDE568" w14:textId="77777777" w:rsidR="00BD31DF" w:rsidRDefault="00BD31DF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7A2B6D4" w14:textId="77777777" w:rsidR="00BD31DF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20EC064D" w14:textId="77777777" w:rsidR="00BD31DF" w:rsidRPr="00E05315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384CEAB6" w14:textId="77777777" w:rsidR="00BD31DF" w:rsidRPr="00944DDD" w:rsidRDefault="00BD31DF" w:rsidP="00BD31DF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79D52028" w14:textId="77777777" w:rsidR="00BD31DF" w:rsidRPr="00944DDD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03F88C9" w14:textId="77777777" w:rsidR="00BD31DF" w:rsidRPr="00D31131" w:rsidRDefault="00BD31DF" w:rsidP="00BD31DF">
      <w:pPr>
        <w:pStyle w:val="Default"/>
        <w:rPr>
          <w:rFonts w:ascii="Garamond" w:hAnsi="Garamond" w:cs="Calibri"/>
          <w:b/>
          <w:bCs/>
          <w:color w:val="auto"/>
          <w:sz w:val="22"/>
          <w:szCs w:val="22"/>
        </w:rPr>
      </w:pPr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zadáváním zakázky </w:t>
      </w:r>
      <w:r>
        <w:rPr>
          <w:rFonts w:ascii="Garamond" w:eastAsia="Times New Roman" w:hAnsi="Garamond"/>
          <w:sz w:val="20"/>
          <w:szCs w:val="20"/>
          <w:lang w:eastAsia="sk-SK"/>
        </w:rPr>
        <w:t>„</w:t>
      </w:r>
      <w:r w:rsidRPr="00075AB8">
        <w:rPr>
          <w:rFonts w:ascii="Garamond" w:hAnsi="Garamond"/>
          <w:sz w:val="20"/>
          <w:szCs w:val="20"/>
        </w:rPr>
        <w:t>Dodanie, implementácia a služby podpory prevádzky a údržby Kyberbezpečnostných systémov Endpoint Protection Platform (EPP) and Endpoint Detection and Response (EDR) vrátane dohľadových služieb 24/7 s kontrolou incidentov z prostredí objednávateľskej organizácie, poskytované výrobcom riešenia, s priamym riešením a uzatváraním týchto incidentov a s analýzou prvotnej príčiny incidentov</w:t>
      </w:r>
      <w:r w:rsidRPr="00075AB8">
        <w:rPr>
          <w:rFonts w:ascii="Garamond" w:hAnsi="Garamond" w:cs="Calibri"/>
          <w:color w:val="auto"/>
          <w:sz w:val="20"/>
          <w:szCs w:val="20"/>
        </w:rPr>
        <w:t>“</w:t>
      </w:r>
      <w:r w:rsidRPr="00944DDD">
        <w:rPr>
          <w:rFonts w:ascii="Garamond" w:eastAsia="Times New Roman" w:hAnsi="Garamond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206F2A03" w14:textId="77777777" w:rsidR="00BD31DF" w:rsidRPr="00944DDD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3AB8843" w14:textId="77777777" w:rsidR="00BD31DF" w:rsidRPr="00424D7A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46974C07" w14:textId="77777777" w:rsidR="00BD31DF" w:rsidRPr="00944DDD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54C92A4" w14:textId="77777777" w:rsidR="00BD31DF" w:rsidRPr="00944DDD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</w:t>
      </w:r>
    </w:p>
    <w:p w14:paraId="55A27F35" w14:textId="77777777" w:rsidR="00BD31DF" w:rsidRPr="00944DDD" w:rsidRDefault="00BD31DF" w:rsidP="00BD31DF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55F70818" w14:textId="77777777" w:rsidR="00BD31DF" w:rsidRPr="00A33C06" w:rsidRDefault="00BD31DF" w:rsidP="00BD31D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0FE5385" w14:textId="77777777" w:rsidR="00BD31DF" w:rsidRPr="00A33C06" w:rsidRDefault="00BD31DF" w:rsidP="00BD31DF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3634D2B" w14:textId="47AA2819" w:rsidR="000327DB" w:rsidRPr="00BD31DF" w:rsidRDefault="00BD31DF" w:rsidP="00BD31D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4878C781" w14:textId="4B4939ED" w:rsidR="00C17F49" w:rsidRPr="007B2BD0" w:rsidRDefault="00C17F49" w:rsidP="00C17F49">
      <w:pPr>
        <w:pStyle w:val="Nadpis1"/>
        <w:keepLines/>
        <w:rPr>
          <w:noProof w:val="0"/>
          <w:sz w:val="36"/>
          <w:szCs w:val="36"/>
        </w:rPr>
      </w:pPr>
      <w:bookmarkStart w:id="0" w:name="_Toc473530341"/>
      <w:bookmarkStart w:id="1" w:name="_Toc534884835"/>
      <w:r w:rsidRPr="007F4E33">
        <w:rPr>
          <w:noProof w:val="0"/>
          <w:color w:val="0000FF"/>
        </w:rPr>
        <w:lastRenderedPageBreak/>
        <w:t xml:space="preserve">  </w:t>
      </w:r>
      <w:r w:rsidRPr="007B2BD0">
        <w:rPr>
          <w:noProof w:val="0"/>
          <w:sz w:val="36"/>
          <w:szCs w:val="36"/>
        </w:rPr>
        <w:t>KRITÉRIÁ NA VYHODNOTENIE PONÚK A PRAVIDLÁ ICH UPLATNENIA</w:t>
      </w:r>
      <w:bookmarkEnd w:id="0"/>
      <w:bookmarkEnd w:id="1"/>
    </w:p>
    <w:p w14:paraId="5C8A8A69" w14:textId="77777777" w:rsidR="00C17F49" w:rsidRPr="007B2BD0" w:rsidRDefault="00C17F49" w:rsidP="00C17F49">
      <w:pPr>
        <w:keepNext/>
        <w:keepLines/>
        <w:rPr>
          <w:sz w:val="36"/>
          <w:szCs w:val="36"/>
        </w:rPr>
      </w:pPr>
    </w:p>
    <w:p w14:paraId="49ECC339" w14:textId="77777777" w:rsidR="00C17F49" w:rsidRDefault="00C17F49" w:rsidP="00C17F49">
      <w:pPr>
        <w:keepNext/>
        <w:keepLines/>
        <w:jc w:val="both"/>
      </w:pPr>
      <w:bookmarkStart w:id="2" w:name="kriteria_pravidlo"/>
      <w:bookmarkEnd w:id="2"/>
    </w:p>
    <w:p w14:paraId="1B0A3CD3" w14:textId="77777777" w:rsidR="00C17F49" w:rsidRDefault="00C17F49" w:rsidP="00C17F49">
      <w:pPr>
        <w:keepNext/>
        <w:keepLines/>
        <w:jc w:val="both"/>
      </w:pPr>
      <w:r w:rsidRPr="00593BDA">
        <w:t xml:space="preserve">Ponuka </w:t>
      </w:r>
      <w:r>
        <w:t xml:space="preserve">na predmet zákazky </w:t>
      </w:r>
      <w:r w:rsidRPr="00ED0190">
        <w:rPr>
          <w:b/>
          <w:bCs/>
        </w:rPr>
        <w:t>„</w:t>
      </w:r>
      <w:r w:rsidRPr="00584E53">
        <w:rPr>
          <w:b/>
          <w:bCs/>
        </w:rPr>
        <w:t>Dodanie, implementáciu a služby podpory prevádzky a údržby Kyberbezpečnostných systémov Endpoint Protection Platform (EPP) a Endpoint Detection and Response (EDR) vrátane dohľadových služieb 24/7 s kontrolou incidentov z prostredí objednávateľskej organizácie, poskytované výrobcom riešenia, s priamym riešením a uzatváraním týchto incidentov a s analýzou prvotnej príčiny incidentov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b/>
          <w:bCs/>
        </w:rPr>
        <w:t>ďalej ako EPPEDR</w:t>
      </w:r>
      <w:r>
        <w:rPr>
          <w:b/>
          <w:bCs/>
          <w:lang w:val="en-US"/>
        </w:rPr>
        <w:t>)</w:t>
      </w:r>
      <w:r w:rsidRPr="00ED0190">
        <w:rPr>
          <w:b/>
          <w:bCs/>
        </w:rPr>
        <w:t>“</w:t>
      </w:r>
      <w:r w:rsidRPr="002D49A9">
        <w:rPr>
          <w:rFonts w:cs="Garamond"/>
          <w:color w:val="000000"/>
          <w:sz w:val="23"/>
          <w:szCs w:val="23"/>
          <w:lang w:eastAsia="cs-CZ"/>
        </w:rPr>
        <w:t xml:space="preserve"> </w:t>
      </w:r>
      <w:r w:rsidRPr="00593BDA">
        <w:t>sa bude vyhodnocovať na základe</w:t>
      </w:r>
      <w:r>
        <w:t xml:space="preserve"> </w:t>
      </w:r>
      <w:r w:rsidRPr="00593BDA">
        <w:rPr>
          <w:b/>
        </w:rPr>
        <w:t>naj</w:t>
      </w:r>
      <w:r>
        <w:rPr>
          <w:b/>
        </w:rPr>
        <w:t xml:space="preserve">nižšej celkovej ceny </w:t>
      </w:r>
      <w:r w:rsidRPr="000639E6">
        <w:rPr>
          <w:bCs/>
        </w:rPr>
        <w:t xml:space="preserve">za predmet zákazky </w:t>
      </w:r>
      <w:r>
        <w:rPr>
          <w:bCs/>
        </w:rPr>
        <w:t>v EUR bez DPH</w:t>
      </w:r>
      <w:r w:rsidRPr="00593BDA">
        <w:t>.</w:t>
      </w:r>
    </w:p>
    <w:p w14:paraId="72CC1954" w14:textId="77777777" w:rsidR="00C17F49" w:rsidRDefault="00C17F49" w:rsidP="00C17F49">
      <w:pPr>
        <w:keepNext/>
        <w:keepLines/>
        <w:jc w:val="both"/>
      </w:pPr>
    </w:p>
    <w:p w14:paraId="1AF4B1F1" w14:textId="77777777" w:rsidR="00C17F49" w:rsidRPr="00593BDA" w:rsidRDefault="00C17F49" w:rsidP="00C17F49">
      <w:pPr>
        <w:keepNext/>
        <w:keepLines/>
        <w:jc w:val="both"/>
      </w:pPr>
      <w:r>
        <w:t>Pre vyhodnotenie ponúk obstarávateľská organizácia stanovila 1 kritérium ktoré sa bude vyhodnocovať ďalej uvedeným postupom:</w:t>
      </w:r>
    </w:p>
    <w:p w14:paraId="385B18EF" w14:textId="77777777" w:rsidR="00C17F49" w:rsidRDefault="00C17F49" w:rsidP="00C17F49">
      <w:pPr>
        <w:keepNext/>
        <w:keepLines/>
      </w:pPr>
    </w:p>
    <w:p w14:paraId="19D84D03" w14:textId="77777777" w:rsidR="00C17F49" w:rsidRPr="009C6B7A" w:rsidRDefault="00C17F49" w:rsidP="00C17F49">
      <w:pPr>
        <w:keepNext/>
        <w:keepLines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735"/>
        <w:gridCol w:w="1417"/>
      </w:tblGrid>
      <w:tr w:rsidR="00C17F49" w:rsidRPr="00593BDA" w14:paraId="685C1FD8" w14:textId="77777777" w:rsidTr="0008311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F2ACF" w14:textId="77777777" w:rsidR="00C17F49" w:rsidRPr="00593BDA" w:rsidRDefault="00C17F49" w:rsidP="00083112">
            <w:pPr>
              <w:keepNext/>
              <w:keepLines/>
              <w:jc w:val="center"/>
              <w:rPr>
                <w:b/>
                <w:sz w:val="26"/>
                <w:szCs w:val="26"/>
                <w:lang w:eastAsia="cs-CZ"/>
              </w:rPr>
            </w:pPr>
            <w:r w:rsidRPr="00593BDA">
              <w:rPr>
                <w:b/>
                <w:sz w:val="26"/>
                <w:szCs w:val="26"/>
                <w:lang w:eastAsia="cs-CZ"/>
              </w:rPr>
              <w:t>Č.k.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E9FBF3" w14:textId="77777777" w:rsidR="00C17F49" w:rsidRPr="00593BDA" w:rsidRDefault="00C17F49" w:rsidP="00083112">
            <w:pPr>
              <w:keepNext/>
              <w:keepLines/>
              <w:jc w:val="center"/>
              <w:rPr>
                <w:b/>
                <w:sz w:val="26"/>
                <w:szCs w:val="26"/>
                <w:lang w:eastAsia="cs-CZ"/>
              </w:rPr>
            </w:pPr>
            <w:r w:rsidRPr="00593BDA">
              <w:rPr>
                <w:b/>
                <w:sz w:val="26"/>
                <w:szCs w:val="26"/>
                <w:lang w:eastAsia="cs-CZ"/>
              </w:rPr>
              <w:t>Kritérium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736E51" w14:textId="77777777" w:rsidR="00C17F49" w:rsidRPr="00D6270B" w:rsidRDefault="00C17F49" w:rsidP="00083112">
            <w:pPr>
              <w:keepNext/>
              <w:keepLines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Cena</w:t>
            </w:r>
          </w:p>
        </w:tc>
      </w:tr>
      <w:tr w:rsidR="00C17F49" w:rsidRPr="00593BDA" w14:paraId="3B2587B1" w14:textId="77777777" w:rsidTr="00083112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9C94" w14:textId="77777777" w:rsidR="00C17F49" w:rsidRPr="00593BDA" w:rsidRDefault="00C17F49" w:rsidP="00083112">
            <w:pPr>
              <w:keepNext/>
              <w:keepLines/>
              <w:jc w:val="center"/>
              <w:rPr>
                <w:b/>
                <w:sz w:val="20"/>
                <w:lang w:eastAsia="cs-CZ"/>
              </w:rPr>
            </w:pPr>
            <w:r w:rsidRPr="00593BDA">
              <w:rPr>
                <w:b/>
                <w:sz w:val="20"/>
                <w:lang w:eastAsia="cs-CZ"/>
              </w:rPr>
              <w:t>1.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9DF3" w14:textId="77777777" w:rsidR="00C17F49" w:rsidRPr="00593BDA" w:rsidRDefault="00C17F49" w:rsidP="00083112">
            <w:pPr>
              <w:keepNext/>
              <w:keepLines/>
              <w:rPr>
                <w:b/>
                <w:sz w:val="20"/>
                <w:lang w:eastAsia="cs-CZ"/>
              </w:rPr>
            </w:pPr>
          </w:p>
          <w:p w14:paraId="6DFD585A" w14:textId="77777777" w:rsidR="00C17F49" w:rsidRPr="0080561E" w:rsidRDefault="00C17F49" w:rsidP="00083112">
            <w:pPr>
              <w:keepNext/>
              <w:keepLines/>
              <w:jc w:val="both"/>
              <w:rPr>
                <w:b/>
              </w:rPr>
            </w:pPr>
            <w:r w:rsidRPr="00C91D6E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Cena za dodanie a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C91D6E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implementáciu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91D6E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služby podpory prevádzky a údržby dodaného komplexného nástroja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 xml:space="preserve"> pre EPPEDR </w:t>
            </w:r>
            <w:r w:rsidRPr="00C91D6E"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s požadovanými funkciami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 xml:space="preserve"> a riešením incidentov</w:t>
            </w:r>
          </w:p>
          <w:p w14:paraId="2B33762C" w14:textId="77777777" w:rsidR="00C17F49" w:rsidRPr="00593BDA" w:rsidRDefault="00C17F49" w:rsidP="00083112">
            <w:pPr>
              <w:keepNext/>
              <w:keepLines/>
              <w:rPr>
                <w:sz w:val="20"/>
                <w:lang w:eastAsia="cs-CZ"/>
              </w:rPr>
            </w:pPr>
            <w:r w:rsidRPr="00593BDA">
              <w:rPr>
                <w:sz w:val="20"/>
                <w:lang w:eastAsia="cs-CZ"/>
              </w:rPr>
              <w:t>(netto EUR; z</w:t>
            </w:r>
            <w:r w:rsidRPr="00593BD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aokrúhlené na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  <w:r w:rsidRPr="00593BD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 desatinné miesta</w:t>
            </w:r>
            <w:r w:rsidRPr="00593BDA">
              <w:rPr>
                <w:sz w:val="20"/>
                <w:lang w:eastAsia="cs-CZ"/>
              </w:rPr>
              <w:t>)</w:t>
            </w:r>
          </w:p>
          <w:p w14:paraId="70494B06" w14:textId="77777777" w:rsidR="00C17F49" w:rsidRPr="00593BDA" w:rsidRDefault="00C17F49" w:rsidP="00083112">
            <w:pPr>
              <w:keepNext/>
              <w:keepLines/>
              <w:rPr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2B9A" w14:textId="77777777" w:rsidR="00C17F49" w:rsidRPr="00593BDA" w:rsidRDefault="00C17F49" w:rsidP="00083112">
            <w:pPr>
              <w:keepNext/>
              <w:keepLines/>
              <w:jc w:val="center"/>
              <w:rPr>
                <w:sz w:val="20"/>
                <w:lang w:eastAsia="cs-CZ"/>
              </w:rPr>
            </w:pPr>
            <w:r>
              <w:rPr>
                <w:rFonts w:cs="Arial"/>
                <w:b/>
                <w:i/>
                <w:szCs w:val="20"/>
              </w:rPr>
              <w:t>C</w:t>
            </w:r>
            <w:r w:rsidRPr="00FF30CA">
              <w:rPr>
                <w:rFonts w:cs="Arial"/>
                <w:b/>
                <w:i/>
                <w:szCs w:val="20"/>
              </w:rPr>
              <w:t>1khp</w:t>
            </w:r>
          </w:p>
        </w:tc>
      </w:tr>
    </w:tbl>
    <w:p w14:paraId="29D3557D" w14:textId="77777777" w:rsidR="00C17F49" w:rsidRDefault="00C17F49" w:rsidP="00C17F49">
      <w:pPr>
        <w:keepNext/>
        <w:keepLines/>
        <w:jc w:val="both"/>
      </w:pPr>
    </w:p>
    <w:p w14:paraId="2B835B20" w14:textId="2AA27D86" w:rsidR="00C17F49" w:rsidRDefault="00C17F49" w:rsidP="001A4A91">
      <w:pPr>
        <w:keepNext/>
        <w:keepLines/>
        <w:ind w:left="425"/>
        <w:jc w:val="both"/>
      </w:pPr>
      <w:r>
        <w:t>C</w:t>
      </w:r>
      <w:r w:rsidRPr="007A0911">
        <w:t xml:space="preserve">ena bude </w:t>
      </w:r>
      <w:r>
        <w:t>stanovená</w:t>
      </w:r>
      <w:r w:rsidRPr="007A0911">
        <w:t xml:space="preserve"> v mene EUR, s uvedením zmluvnej ceny bez DPH (netto cena) alebo ceny celkom (netto cena), ak uchádzač nie je platcom DPH.</w:t>
      </w:r>
    </w:p>
    <w:p w14:paraId="694BB5BC" w14:textId="77777777" w:rsidR="00C17F49" w:rsidRPr="00593BDA" w:rsidRDefault="00C17F49" w:rsidP="00C17F49">
      <w:pPr>
        <w:keepNext/>
        <w:keepLines/>
      </w:pPr>
    </w:p>
    <w:p w14:paraId="1887E8B5" w14:textId="77777777" w:rsidR="00C17F49" w:rsidRPr="00593BDA" w:rsidRDefault="00C17F49" w:rsidP="00227BB9">
      <w:pPr>
        <w:pStyle w:val="Nadpis3"/>
        <w:keepLines/>
        <w:tabs>
          <w:tab w:val="clear" w:pos="540"/>
          <w:tab w:val="left" w:pos="0"/>
        </w:tabs>
        <w:spacing w:before="240" w:after="240"/>
        <w:ind w:left="425"/>
        <w:rPr>
          <w:noProof w:val="0"/>
        </w:rPr>
      </w:pPr>
      <w:bookmarkStart w:id="3" w:name="_Toc473530343"/>
      <w:bookmarkStart w:id="4" w:name="_Toc534884837"/>
      <w:r w:rsidRPr="00593BDA">
        <w:rPr>
          <w:noProof w:val="0"/>
        </w:rPr>
        <w:t>Definícia kritérií</w:t>
      </w:r>
      <w:bookmarkEnd w:id="3"/>
      <w:bookmarkEnd w:id="4"/>
      <w:r>
        <w:rPr>
          <w:noProof w:val="0"/>
        </w:rPr>
        <w:t xml:space="preserve"> a pravidlá ich uplatnenia</w:t>
      </w:r>
    </w:p>
    <w:p w14:paraId="30F72173" w14:textId="77777777" w:rsidR="00C17F49" w:rsidRPr="00A4777F" w:rsidRDefault="00C17F49" w:rsidP="00C17F49">
      <w:pPr>
        <w:keepNext/>
        <w:keepLines/>
        <w:numPr>
          <w:ilvl w:val="0"/>
          <w:numId w:val="4"/>
        </w:numPr>
        <w:spacing w:after="0" w:line="240" w:lineRule="auto"/>
        <w:ind w:left="426" w:hanging="426"/>
        <w:rPr>
          <w:rFonts w:cs="Arial"/>
          <w:b/>
          <w:szCs w:val="20"/>
          <w:u w:val="double"/>
        </w:rPr>
      </w:pPr>
      <w:bookmarkStart w:id="5" w:name="_Hlk29985901"/>
      <w:r w:rsidRPr="00A4777F">
        <w:rPr>
          <w:rFonts w:cs="Arial"/>
          <w:b/>
          <w:szCs w:val="20"/>
          <w:u w:val="double"/>
        </w:rPr>
        <w:t>kritérium</w:t>
      </w:r>
      <w:bookmarkEnd w:id="5"/>
      <w:r w:rsidRPr="00D6270B">
        <w:rPr>
          <w:rFonts w:cs="Arial"/>
          <w:b/>
          <w:bCs/>
          <w:szCs w:val="20"/>
          <w:u w:val="single"/>
        </w:rPr>
        <w:t xml:space="preserve">: </w:t>
      </w:r>
      <w:r w:rsidRPr="00584E53">
        <w:rPr>
          <w:rFonts w:cs="Arial"/>
          <w:b/>
          <w:bCs/>
          <w:szCs w:val="20"/>
          <w:u w:val="single"/>
        </w:rPr>
        <w:t>Cena za dodanie a implementáciu, služby podpory prevádzky a údržby dodaného komplexného nástroja pre EPPEDR s požadovanými funkciami a riešením incidentov</w:t>
      </w:r>
    </w:p>
    <w:p w14:paraId="13CB0D60" w14:textId="77777777" w:rsidR="00C17F49" w:rsidRDefault="00C17F49" w:rsidP="00C17F49">
      <w:pPr>
        <w:keepNext/>
        <w:keepLines/>
        <w:ind w:left="426"/>
        <w:jc w:val="both"/>
      </w:pPr>
    </w:p>
    <w:p w14:paraId="6FCCD21F" w14:textId="77777777" w:rsidR="00C17F49" w:rsidRDefault="00C17F49" w:rsidP="00C17F49">
      <w:pPr>
        <w:keepNext/>
        <w:keepLines/>
        <w:ind w:left="426"/>
        <w:jc w:val="both"/>
      </w:pPr>
      <w:r>
        <w:t>Vypočíta sa ako cena položky za komplexnú službu v EUR bez DPH (uvedie uchádzač v ponuke).</w:t>
      </w:r>
    </w:p>
    <w:p w14:paraId="1FA5DC96" w14:textId="77777777" w:rsidR="00C17F49" w:rsidRPr="007A0911" w:rsidRDefault="00C17F49" w:rsidP="00C17F49">
      <w:pPr>
        <w:keepNext/>
        <w:keepLines/>
        <w:jc w:val="both"/>
      </w:pPr>
    </w:p>
    <w:p w14:paraId="390C1A91" w14:textId="77777777" w:rsidR="00C17F49" w:rsidRDefault="00C17F49" w:rsidP="00C17F49">
      <w:pPr>
        <w:keepNext/>
        <w:keepLines/>
        <w:ind w:left="426"/>
        <w:jc w:val="both"/>
      </w:pPr>
      <w:r>
        <w:t xml:space="preserve">Jednotková cena aj </w:t>
      </w:r>
      <w:r w:rsidRPr="007A0911">
        <w:t xml:space="preserve">cena </w:t>
      </w:r>
      <w:r>
        <w:t xml:space="preserve">za množstvo </w:t>
      </w:r>
      <w:r w:rsidRPr="007A0911">
        <w:t xml:space="preserve">musí byť zaokrúhlená na </w:t>
      </w:r>
      <w:r>
        <w:rPr>
          <w:b/>
          <w:i/>
        </w:rPr>
        <w:t>dve</w:t>
      </w:r>
      <w:r w:rsidRPr="007A0911">
        <w:rPr>
          <w:b/>
          <w:i/>
        </w:rPr>
        <w:t xml:space="preserve"> desatinné miesta</w:t>
      </w:r>
      <w:r w:rsidRPr="007A0911">
        <w:t xml:space="preserve">. </w:t>
      </w:r>
    </w:p>
    <w:p w14:paraId="20640FBC" w14:textId="77777777" w:rsidR="00C17F49" w:rsidRDefault="00C17F49" w:rsidP="00C17F49">
      <w:pPr>
        <w:keepNext/>
        <w:keepLines/>
        <w:ind w:left="426"/>
        <w:jc w:val="both"/>
      </w:pPr>
    </w:p>
    <w:p w14:paraId="39BC57B8" w14:textId="77777777" w:rsidR="00C17F49" w:rsidRPr="00FC3110" w:rsidRDefault="00C17F49" w:rsidP="00C17F49">
      <w:pPr>
        <w:keepNext/>
        <w:keepLines/>
        <w:ind w:left="426"/>
        <w:jc w:val="both"/>
        <w:rPr>
          <w:color w:val="00B0F0"/>
        </w:rPr>
      </w:pPr>
      <w:r w:rsidRPr="00FC3110">
        <w:rPr>
          <w:rFonts w:cs="Arial"/>
          <w:b/>
          <w:i/>
          <w:color w:val="00B0F0"/>
          <w:szCs w:val="20"/>
        </w:rPr>
        <w:t>C1khp = Celková cena za 1. kritérium</w:t>
      </w:r>
    </w:p>
    <w:p w14:paraId="097DFF12" w14:textId="77777777" w:rsidR="00C17F49" w:rsidRDefault="00C17F49" w:rsidP="00C17F49">
      <w:pPr>
        <w:keepNext/>
        <w:keepLines/>
        <w:ind w:left="426"/>
        <w:jc w:val="both"/>
      </w:pPr>
    </w:p>
    <w:p w14:paraId="41AF051E" w14:textId="77777777" w:rsidR="00C17F49" w:rsidRPr="00EE2E97" w:rsidRDefault="00C17F49" w:rsidP="00C17F49">
      <w:pPr>
        <w:keepNext/>
        <w:keepLines/>
        <w:jc w:val="center"/>
        <w:rPr>
          <w:rFonts w:cs="Arial"/>
          <w:szCs w:val="20"/>
        </w:rPr>
      </w:pPr>
    </w:p>
    <w:p w14:paraId="726436D9" w14:textId="77777777" w:rsidR="00C17F49" w:rsidRPr="00B161C4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</w:rPr>
      </w:pPr>
      <w:bookmarkStart w:id="6" w:name="_Toc532810039"/>
      <w:r w:rsidRPr="00B161C4">
        <w:rPr>
          <w:noProof w:val="0"/>
        </w:rPr>
        <w:t>Celkové bodové ohodnotenie ponúk</w:t>
      </w:r>
      <w:bookmarkEnd w:id="6"/>
    </w:p>
    <w:p w14:paraId="099912B4" w14:textId="77777777" w:rsidR="00C17F49" w:rsidRPr="00B161C4" w:rsidRDefault="00C17F49" w:rsidP="00C17F49">
      <w:pPr>
        <w:keepNext/>
        <w:keepLines/>
        <w:spacing w:before="120" w:after="120"/>
        <w:ind w:left="426"/>
      </w:pPr>
      <w:r w:rsidRPr="00B161C4">
        <w:t>Celkové ohodnotenie ponúk sa vykoná podľa nasledujúceho vzorca:</w:t>
      </w:r>
    </w:p>
    <w:p w14:paraId="506F3E35" w14:textId="77777777" w:rsidR="00C17F49" w:rsidRPr="00FC3110" w:rsidRDefault="00C17F49" w:rsidP="00C17F49">
      <w:pPr>
        <w:keepNext/>
        <w:keepLines/>
        <w:spacing w:before="120" w:after="120"/>
        <w:ind w:left="426"/>
        <w:jc w:val="both"/>
        <w:rPr>
          <w:rFonts w:cs="Arial"/>
          <w:color w:val="00B0F0"/>
          <w:szCs w:val="20"/>
        </w:rPr>
      </w:pPr>
      <w:r w:rsidRPr="00FC3110">
        <w:rPr>
          <w:rFonts w:cs="Arial"/>
          <w:color w:val="00B0F0"/>
          <w:szCs w:val="20"/>
        </w:rPr>
        <w:t>CcHp = C1khp</w:t>
      </w:r>
    </w:p>
    <w:p w14:paraId="56B267A5" w14:textId="77777777" w:rsidR="00C17F49" w:rsidRPr="00FF30CA" w:rsidRDefault="00C17F49" w:rsidP="00C17F49">
      <w:pPr>
        <w:keepNext/>
        <w:keepLines/>
        <w:ind w:left="426"/>
        <w:jc w:val="both"/>
        <w:rPr>
          <w:rFonts w:cs="Arial"/>
          <w:i/>
          <w:szCs w:val="20"/>
          <w:u w:val="single"/>
        </w:rPr>
      </w:pPr>
      <w:r w:rsidRPr="00FF30CA">
        <w:rPr>
          <w:rFonts w:cs="Arial"/>
          <w:i/>
          <w:szCs w:val="20"/>
          <w:u w:val="single"/>
        </w:rPr>
        <w:t>Vysvetlivky vzorca:</w:t>
      </w:r>
    </w:p>
    <w:p w14:paraId="153F1077" w14:textId="77777777" w:rsidR="00C17F49" w:rsidRPr="00FF30CA" w:rsidRDefault="00C17F49" w:rsidP="00C17F49">
      <w:pPr>
        <w:keepNext/>
        <w:keepLines/>
        <w:ind w:left="426"/>
        <w:jc w:val="both"/>
        <w:rPr>
          <w:rFonts w:cs="Arial"/>
          <w:i/>
          <w:szCs w:val="20"/>
        </w:rPr>
      </w:pPr>
      <w:r w:rsidRPr="00FF30CA">
        <w:rPr>
          <w:rFonts w:cs="Arial"/>
          <w:b/>
          <w:i/>
          <w:szCs w:val="20"/>
        </w:rPr>
        <w:t>C</w:t>
      </w:r>
      <w:r>
        <w:rPr>
          <w:rFonts w:cs="Arial"/>
          <w:b/>
          <w:i/>
          <w:szCs w:val="20"/>
        </w:rPr>
        <w:t>chp</w:t>
      </w:r>
      <w:r w:rsidRPr="00FF30CA">
        <w:rPr>
          <w:rFonts w:cs="Arial"/>
          <w:i/>
          <w:szCs w:val="20"/>
        </w:rPr>
        <w:tab/>
        <w:t>- celkov</w:t>
      </w:r>
      <w:r>
        <w:rPr>
          <w:rFonts w:cs="Arial"/>
          <w:i/>
          <w:szCs w:val="20"/>
        </w:rPr>
        <w:t>á cena</w:t>
      </w:r>
      <w:r w:rsidRPr="00FF30CA">
        <w:rPr>
          <w:rFonts w:cs="Arial"/>
          <w:i/>
          <w:szCs w:val="20"/>
        </w:rPr>
        <w:t xml:space="preserve"> hodnotenej ponuky</w:t>
      </w:r>
    </w:p>
    <w:p w14:paraId="2F6771CF" w14:textId="77777777" w:rsidR="00C17F49" w:rsidRPr="00FF30CA" w:rsidRDefault="00C17F49" w:rsidP="00C17F49">
      <w:pPr>
        <w:keepNext/>
        <w:keepLines/>
        <w:ind w:left="426"/>
        <w:jc w:val="both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C</w:t>
      </w:r>
      <w:r w:rsidRPr="00FF30CA">
        <w:rPr>
          <w:rFonts w:cs="Arial"/>
          <w:b/>
          <w:i/>
          <w:szCs w:val="20"/>
        </w:rPr>
        <w:t>1khp</w:t>
      </w:r>
      <w:r w:rsidRPr="00FF30CA">
        <w:rPr>
          <w:rFonts w:cs="Arial"/>
          <w:i/>
          <w:szCs w:val="20"/>
        </w:rPr>
        <w:tab/>
        <w:t xml:space="preserve">- </w:t>
      </w:r>
      <w:r>
        <w:rPr>
          <w:rFonts w:cs="Arial"/>
          <w:i/>
          <w:szCs w:val="20"/>
        </w:rPr>
        <w:t>cena za</w:t>
      </w:r>
      <w:r w:rsidRPr="00FF30CA">
        <w:rPr>
          <w:rFonts w:cs="Arial"/>
          <w:i/>
          <w:szCs w:val="20"/>
        </w:rPr>
        <w:t xml:space="preserve"> 1. kritéri</w:t>
      </w:r>
      <w:r>
        <w:rPr>
          <w:rFonts w:cs="Arial"/>
          <w:i/>
          <w:szCs w:val="20"/>
        </w:rPr>
        <w:t>um</w:t>
      </w:r>
      <w:r w:rsidRPr="00FF30CA">
        <w:rPr>
          <w:rFonts w:cs="Arial"/>
          <w:i/>
          <w:szCs w:val="20"/>
        </w:rPr>
        <w:t xml:space="preserve"> hodnotenej ponuky</w:t>
      </w:r>
    </w:p>
    <w:p w14:paraId="60A6655C" w14:textId="77777777" w:rsidR="00C17F49" w:rsidRPr="00B161C4" w:rsidRDefault="00C17F49" w:rsidP="00BD2079">
      <w:pPr>
        <w:keepNext/>
        <w:keepLines/>
        <w:jc w:val="both"/>
        <w:rPr>
          <w:rFonts w:cs="Arial"/>
          <w:szCs w:val="20"/>
        </w:rPr>
      </w:pPr>
    </w:p>
    <w:p w14:paraId="6A8B530F" w14:textId="77777777" w:rsidR="00C17F49" w:rsidRPr="00B161C4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</w:rPr>
      </w:pPr>
      <w:bookmarkStart w:id="7" w:name="_Toc532810040"/>
      <w:r w:rsidRPr="00B161C4">
        <w:rPr>
          <w:noProof w:val="0"/>
        </w:rPr>
        <w:t>Určenie poradia a úspešnej ponuky</w:t>
      </w:r>
      <w:bookmarkEnd w:id="7"/>
    </w:p>
    <w:p w14:paraId="7DFE6214" w14:textId="77777777" w:rsidR="00C17F49" w:rsidRPr="00B161C4" w:rsidRDefault="00C17F49" w:rsidP="00C17F49">
      <w:pPr>
        <w:keepNext/>
        <w:keepLines/>
        <w:spacing w:before="120" w:after="120"/>
        <w:ind w:left="425"/>
        <w:jc w:val="both"/>
        <w:rPr>
          <w:rFonts w:cs="Arial"/>
          <w:szCs w:val="20"/>
        </w:rPr>
      </w:pPr>
      <w:r w:rsidRPr="00B161C4">
        <w:rPr>
          <w:rFonts w:cs="Arial"/>
          <w:szCs w:val="20"/>
        </w:rPr>
        <w:t xml:space="preserve">Hodnotenie ponúk uchádzačov je dané súčtom </w:t>
      </w:r>
      <w:r>
        <w:rPr>
          <w:rFonts w:cs="Arial"/>
          <w:szCs w:val="20"/>
        </w:rPr>
        <w:t xml:space="preserve">cien za </w:t>
      </w:r>
      <w:r w:rsidRPr="00B161C4">
        <w:rPr>
          <w:rFonts w:cs="Arial"/>
          <w:szCs w:val="20"/>
        </w:rPr>
        <w:t xml:space="preserve">jednotlivé kritériá, t.j. kritérium </w:t>
      </w:r>
      <w:r>
        <w:rPr>
          <w:rFonts w:cs="Arial"/>
          <w:szCs w:val="20"/>
        </w:rPr>
        <w:t>č. 1</w:t>
      </w:r>
      <w:r w:rsidRPr="00B161C4">
        <w:rPr>
          <w:rFonts w:cs="Arial"/>
          <w:szCs w:val="20"/>
        </w:rPr>
        <w:t>, podľa posudzovaných údajov uvedených v jednotlivých kritériách hodnotenej ponuky.</w:t>
      </w:r>
    </w:p>
    <w:p w14:paraId="23058E3B" w14:textId="77777777" w:rsidR="00C17F49" w:rsidRPr="00B161C4" w:rsidRDefault="00C17F49" w:rsidP="00C17F49">
      <w:pPr>
        <w:keepNext/>
        <w:keepLines/>
        <w:spacing w:before="120" w:after="120"/>
        <w:ind w:left="425"/>
        <w:jc w:val="both"/>
        <w:rPr>
          <w:rFonts w:cs="Arial"/>
          <w:szCs w:val="20"/>
        </w:rPr>
      </w:pPr>
      <w:r w:rsidRPr="00B161C4">
        <w:rPr>
          <w:rFonts w:cs="Arial"/>
          <w:b/>
          <w:szCs w:val="20"/>
        </w:rPr>
        <w:t>Určenie poradia ponúk</w:t>
      </w:r>
      <w:r w:rsidRPr="00B161C4">
        <w:rPr>
          <w:rFonts w:cs="Arial"/>
          <w:szCs w:val="20"/>
        </w:rPr>
        <w:t xml:space="preserve"> sa určí porovnaním hodnoty </w:t>
      </w:r>
      <w:r>
        <w:rPr>
          <w:rFonts w:cs="Arial"/>
          <w:szCs w:val="20"/>
        </w:rPr>
        <w:t xml:space="preserve">ceny za </w:t>
      </w:r>
      <w:r w:rsidRPr="00B161C4">
        <w:rPr>
          <w:rFonts w:cs="Arial"/>
          <w:szCs w:val="20"/>
        </w:rPr>
        <w:t>celkové hodno</w:t>
      </w:r>
      <w:r>
        <w:rPr>
          <w:rFonts w:cs="Arial"/>
          <w:szCs w:val="20"/>
        </w:rPr>
        <w:t>t</w:t>
      </w:r>
      <w:r w:rsidRPr="00B161C4">
        <w:rPr>
          <w:rFonts w:cs="Arial"/>
          <w:szCs w:val="20"/>
        </w:rPr>
        <w:t>enie</w:t>
      </w:r>
      <w:r>
        <w:rPr>
          <w:rFonts w:cs="Arial"/>
          <w:szCs w:val="20"/>
        </w:rPr>
        <w:t xml:space="preserve"> </w:t>
      </w:r>
      <w:r w:rsidRPr="00B161C4">
        <w:rPr>
          <w:rFonts w:cs="Arial"/>
          <w:szCs w:val="20"/>
        </w:rPr>
        <w:t>všetkých ponúk – C</w:t>
      </w:r>
      <w:r>
        <w:rPr>
          <w:rFonts w:cs="Arial"/>
          <w:szCs w:val="20"/>
        </w:rPr>
        <w:t>chp</w:t>
      </w:r>
      <w:r w:rsidRPr="00B161C4">
        <w:rPr>
          <w:rFonts w:cs="Arial"/>
          <w:szCs w:val="20"/>
        </w:rPr>
        <w:t xml:space="preserve"> x. </w:t>
      </w:r>
    </w:p>
    <w:p w14:paraId="272E35BE" w14:textId="77777777" w:rsidR="00C17F49" w:rsidRDefault="00C17F49" w:rsidP="00C17F49">
      <w:pPr>
        <w:keepNext/>
        <w:keepLines/>
        <w:spacing w:before="120" w:after="120"/>
        <w:ind w:left="425"/>
        <w:jc w:val="both"/>
        <w:rPr>
          <w:rFonts w:cs="Arial"/>
          <w:szCs w:val="20"/>
        </w:rPr>
      </w:pPr>
      <w:r w:rsidRPr="00B161C4">
        <w:rPr>
          <w:rFonts w:cs="Arial"/>
          <w:szCs w:val="20"/>
        </w:rPr>
        <w:t xml:space="preserve">Úspešný bude ten uchádzač, ktorý dosiahol </w:t>
      </w:r>
      <w:r>
        <w:rPr>
          <w:rFonts w:cs="Arial"/>
          <w:b/>
          <w:bCs/>
          <w:szCs w:val="20"/>
        </w:rPr>
        <w:t xml:space="preserve">najnižšiu </w:t>
      </w:r>
      <w:r w:rsidRPr="00A031D2">
        <w:rPr>
          <w:rFonts w:cs="Arial"/>
          <w:b/>
          <w:bCs/>
          <w:szCs w:val="20"/>
        </w:rPr>
        <w:t>celkov</w:t>
      </w:r>
      <w:r>
        <w:rPr>
          <w:rFonts w:cs="Arial"/>
          <w:b/>
          <w:bCs/>
          <w:szCs w:val="20"/>
        </w:rPr>
        <w:t>ú</w:t>
      </w:r>
      <w:r w:rsidRPr="00A031D2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cenu</w:t>
      </w:r>
      <w:r w:rsidRPr="00B161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rámci </w:t>
      </w:r>
      <w:r w:rsidRPr="00B161C4">
        <w:rPr>
          <w:rFonts w:cs="Arial"/>
          <w:szCs w:val="20"/>
        </w:rPr>
        <w:t>hodnoten</w:t>
      </w:r>
      <w:r>
        <w:rPr>
          <w:rFonts w:cs="Arial"/>
          <w:szCs w:val="20"/>
        </w:rPr>
        <w:t>ých</w:t>
      </w:r>
      <w:r w:rsidRPr="00B161C4">
        <w:rPr>
          <w:rFonts w:cs="Arial"/>
          <w:szCs w:val="20"/>
        </w:rPr>
        <w:t xml:space="preserve"> pon</w:t>
      </w:r>
      <w:r>
        <w:rPr>
          <w:rFonts w:cs="Arial"/>
          <w:szCs w:val="20"/>
        </w:rPr>
        <w:t>úk.</w:t>
      </w:r>
    </w:p>
    <w:p w14:paraId="32D0785D" w14:textId="77777777" w:rsidR="00C17F49" w:rsidRPr="00B161C4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</w:rPr>
      </w:pPr>
      <w:bookmarkStart w:id="8" w:name="_Toc532810041"/>
      <w:r w:rsidRPr="00B161C4">
        <w:rPr>
          <w:noProof w:val="0"/>
        </w:rPr>
        <w:t>Vypracovanie návrhu na plnenie kritérií</w:t>
      </w:r>
      <w:bookmarkEnd w:id="8"/>
    </w:p>
    <w:p w14:paraId="44B40085" w14:textId="528E2B83" w:rsidR="00C17F49" w:rsidRPr="007A0911" w:rsidRDefault="00C17F49" w:rsidP="00BD2079">
      <w:pPr>
        <w:keepNext/>
        <w:keepLines/>
        <w:ind w:left="425"/>
        <w:jc w:val="both"/>
        <w:rPr>
          <w:rFonts w:cs="Arial"/>
          <w:szCs w:val="20"/>
        </w:rPr>
      </w:pPr>
      <w:r w:rsidRPr="00705D08">
        <w:rPr>
          <w:rFonts w:cs="Arial"/>
          <w:szCs w:val="20"/>
        </w:rPr>
        <w:t>Súčasťou</w:t>
      </w:r>
      <w:r w:rsidR="00055833">
        <w:rPr>
          <w:rFonts w:cs="Arial"/>
          <w:szCs w:val="20"/>
        </w:rPr>
        <w:t xml:space="preserve"> výzvy</w:t>
      </w:r>
      <w:r w:rsidRPr="00705D08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aj p</w:t>
      </w:r>
      <w:r w:rsidRPr="00705D08">
        <w:rPr>
          <w:rFonts w:cs="Arial"/>
          <w:szCs w:val="20"/>
        </w:rPr>
        <w:t xml:space="preserve">omocná tabuľka pre výpočet </w:t>
      </w:r>
      <w:r w:rsidRPr="00B41941">
        <w:rPr>
          <w:rFonts w:cs="Arial"/>
          <w:b/>
          <w:bCs/>
          <w:szCs w:val="20"/>
        </w:rPr>
        <w:t>Návrhu na plnenie kritéria</w:t>
      </w:r>
      <w:r>
        <w:rPr>
          <w:rFonts w:cs="Arial"/>
          <w:szCs w:val="20"/>
        </w:rPr>
        <w:t xml:space="preserve"> v Prílohe č. </w:t>
      </w:r>
      <w:r w:rsidR="003A6E0D">
        <w:rPr>
          <w:rFonts w:cs="Arial"/>
          <w:szCs w:val="20"/>
        </w:rPr>
        <w:t>3</w:t>
      </w:r>
      <w:r w:rsidR="001A4A91">
        <w:rPr>
          <w:rFonts w:cs="Arial"/>
          <w:szCs w:val="20"/>
        </w:rPr>
        <w:t>(cenová tabuľka excel)</w:t>
      </w:r>
      <w:r w:rsidRPr="00705D08">
        <w:rPr>
          <w:rFonts w:cs="Arial"/>
          <w:szCs w:val="20"/>
        </w:rPr>
        <w:t xml:space="preserve">, ktorú uchádzač vyplní podľa pokynov v nej uvedených a ktorá uchádzačovi </w:t>
      </w:r>
      <w:r>
        <w:rPr>
          <w:rFonts w:cs="Arial"/>
          <w:szCs w:val="20"/>
        </w:rPr>
        <w:t xml:space="preserve">automaticky </w:t>
      </w:r>
      <w:r w:rsidRPr="00705D08">
        <w:rPr>
          <w:rFonts w:cs="Arial"/>
          <w:szCs w:val="20"/>
        </w:rPr>
        <w:t xml:space="preserve">prepočíta návrh na plnenie </w:t>
      </w:r>
      <w:r>
        <w:rPr>
          <w:rFonts w:cs="Arial"/>
          <w:szCs w:val="20"/>
        </w:rPr>
        <w:t xml:space="preserve">uvedených </w:t>
      </w:r>
      <w:r w:rsidRPr="00705D08">
        <w:rPr>
          <w:rFonts w:cs="Arial"/>
          <w:szCs w:val="20"/>
        </w:rPr>
        <w:t>kritéri</w:t>
      </w:r>
      <w:r>
        <w:rPr>
          <w:rFonts w:cs="Arial"/>
          <w:szCs w:val="20"/>
        </w:rPr>
        <w:t>í</w:t>
      </w:r>
      <w:r w:rsidRPr="00705D08">
        <w:rPr>
          <w:rFonts w:cs="Arial"/>
          <w:szCs w:val="20"/>
        </w:rPr>
        <w:t xml:space="preserve"> podľa hodnôt</w:t>
      </w:r>
      <w:r>
        <w:rPr>
          <w:rFonts w:cs="Arial"/>
          <w:szCs w:val="20"/>
        </w:rPr>
        <w:t xml:space="preserve"> jednotkových cien</w:t>
      </w:r>
      <w:r w:rsidRPr="00705D08">
        <w:rPr>
          <w:rFonts w:cs="Arial"/>
          <w:szCs w:val="20"/>
        </w:rPr>
        <w:t>, ktoré uchádzač do nej zadá.</w:t>
      </w:r>
      <w:r>
        <w:rPr>
          <w:rFonts w:cs="Arial"/>
          <w:szCs w:val="20"/>
        </w:rPr>
        <w:t xml:space="preserve"> </w:t>
      </w:r>
      <w:r w:rsidRPr="00732DC5">
        <w:rPr>
          <w:rFonts w:cs="Arial"/>
          <w:szCs w:val="20"/>
        </w:rPr>
        <w:t>Uchádzač v </w:t>
      </w:r>
      <w:r w:rsidR="001C10C7">
        <w:rPr>
          <w:rFonts w:cs="Arial"/>
          <w:szCs w:val="20"/>
        </w:rPr>
        <w:t>d</w:t>
      </w:r>
      <w:r w:rsidRPr="00732DC5">
        <w:rPr>
          <w:rFonts w:cs="Arial"/>
          <w:szCs w:val="20"/>
        </w:rPr>
        <w:t xml:space="preserve">otazníku uvedie jednotkovú cenu v EUR bez DPH k predmetu zákazky, ktorú </w:t>
      </w:r>
      <w:r w:rsidR="001C10C7">
        <w:rPr>
          <w:rFonts w:cs="Arial"/>
          <w:szCs w:val="20"/>
        </w:rPr>
        <w:t>d</w:t>
      </w:r>
      <w:r w:rsidRPr="00732DC5">
        <w:rPr>
          <w:rFonts w:cs="Arial"/>
          <w:szCs w:val="20"/>
        </w:rPr>
        <w:t>otazník automaticky prenásobí počtom jednotiek v danej položke a vyčísli Ce</w:t>
      </w:r>
      <w:r>
        <w:rPr>
          <w:rFonts w:cs="Arial"/>
          <w:szCs w:val="20"/>
        </w:rPr>
        <w:t>nu za predpokladané množstvo pre príslušné kritérium</w:t>
      </w:r>
      <w:r w:rsidRPr="00732DC5">
        <w:rPr>
          <w:rFonts w:cs="Arial"/>
          <w:szCs w:val="20"/>
        </w:rPr>
        <w:t xml:space="preserve"> v EUR bez DPH.</w:t>
      </w:r>
    </w:p>
    <w:p w14:paraId="6BC222D0" w14:textId="77777777" w:rsidR="003C509E" w:rsidRDefault="003C509E" w:rsidP="00424D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 w:rsidSect="000327DB">
      <w:headerReference w:type="default" r:id="rId7"/>
      <w:pgSz w:w="11906" w:h="16838"/>
      <w:pgMar w:top="1843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33BC50CC" w14:textId="77777777" w:rsidR="00BD31DF" w:rsidRPr="00A33C06" w:rsidRDefault="00BD31DF" w:rsidP="00BD31DF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92866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204492846">
    <w:abstractNumId w:val="1"/>
  </w:num>
  <w:num w:numId="2" w16cid:durableId="1355307036">
    <w:abstractNumId w:val="0"/>
  </w:num>
  <w:num w:numId="3" w16cid:durableId="1246958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557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327DB"/>
    <w:rsid w:val="00055833"/>
    <w:rsid w:val="00075AB8"/>
    <w:rsid w:val="000937C1"/>
    <w:rsid w:val="000B1A8C"/>
    <w:rsid w:val="001636BD"/>
    <w:rsid w:val="001A4A91"/>
    <w:rsid w:val="001B1553"/>
    <w:rsid w:val="001C10C7"/>
    <w:rsid w:val="002072A8"/>
    <w:rsid w:val="002205BB"/>
    <w:rsid w:val="00227BB9"/>
    <w:rsid w:val="002D49B9"/>
    <w:rsid w:val="003A6E0D"/>
    <w:rsid w:val="003C509E"/>
    <w:rsid w:val="003C5491"/>
    <w:rsid w:val="004204E3"/>
    <w:rsid w:val="00424D7A"/>
    <w:rsid w:val="0048307D"/>
    <w:rsid w:val="005D54C8"/>
    <w:rsid w:val="0061245E"/>
    <w:rsid w:val="0063499C"/>
    <w:rsid w:val="00671B4A"/>
    <w:rsid w:val="006B6390"/>
    <w:rsid w:val="00755567"/>
    <w:rsid w:val="00785CAF"/>
    <w:rsid w:val="00790AA6"/>
    <w:rsid w:val="007B2BD0"/>
    <w:rsid w:val="008669A5"/>
    <w:rsid w:val="00924757"/>
    <w:rsid w:val="00944DDD"/>
    <w:rsid w:val="00966319"/>
    <w:rsid w:val="0097262C"/>
    <w:rsid w:val="00A33C06"/>
    <w:rsid w:val="00B938DC"/>
    <w:rsid w:val="00B953B1"/>
    <w:rsid w:val="00BD2079"/>
    <w:rsid w:val="00BD31DF"/>
    <w:rsid w:val="00C17F49"/>
    <w:rsid w:val="00CC17E8"/>
    <w:rsid w:val="00CD45E7"/>
    <w:rsid w:val="00D31131"/>
    <w:rsid w:val="00E036BB"/>
    <w:rsid w:val="00E05315"/>
    <w:rsid w:val="00EB1D78"/>
    <w:rsid w:val="00ED153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31DF"/>
  </w:style>
  <w:style w:type="paragraph" w:styleId="Nadpis1">
    <w:name w:val="heading 1"/>
    <w:basedOn w:val="Normlny"/>
    <w:next w:val="Normlny"/>
    <w:link w:val="Nadpis1Char"/>
    <w:uiPriority w:val="9"/>
    <w:qFormat/>
    <w:rsid w:val="00C17F49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noProof/>
      <w:sz w:val="40"/>
      <w:szCs w:val="4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F49"/>
    <w:pPr>
      <w:keepNext/>
      <w:tabs>
        <w:tab w:val="num" w:pos="540"/>
      </w:tabs>
      <w:spacing w:after="0" w:line="240" w:lineRule="auto"/>
      <w:jc w:val="both"/>
      <w:outlineLvl w:val="2"/>
    </w:pPr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4204E3"/>
    <w:pPr>
      <w:ind w:left="720"/>
      <w:contextualSpacing/>
    </w:pPr>
    <w:rPr>
      <w:rFonts w:ascii="Arial" w:eastAsia="Times New Roman" w:hAnsi="Arial" w:cs="Arial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locked/>
    <w:rsid w:val="004204E3"/>
    <w:rPr>
      <w:rFonts w:ascii="Arial" w:eastAsia="Times New Roman" w:hAnsi="Arial" w:cs="Arial"/>
    </w:rPr>
  </w:style>
  <w:style w:type="character" w:customStyle="1" w:styleId="Nadpis1Char">
    <w:name w:val="Nadpis 1 Char"/>
    <w:basedOn w:val="Predvolenpsmoodseku"/>
    <w:link w:val="Nadpis1"/>
    <w:uiPriority w:val="9"/>
    <w:rsid w:val="00C17F4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17F49"/>
    <w:rPr>
      <w:rFonts w:ascii="Garamond" w:eastAsia="Times New Roman" w:hAnsi="Garamond" w:cs="Times New Roman"/>
      <w:b/>
      <w:noProof/>
      <w:sz w:val="28"/>
      <w:szCs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15</cp:revision>
  <cp:lastPrinted>2023-12-13T06:23:00Z</cp:lastPrinted>
  <dcterms:created xsi:type="dcterms:W3CDTF">2024-06-14T08:04:00Z</dcterms:created>
  <dcterms:modified xsi:type="dcterms:W3CDTF">2024-07-16T08:17:00Z</dcterms:modified>
</cp:coreProperties>
</file>