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576B0FB9"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D916F2" w:rsidRPr="00D916F2">
        <w:rPr>
          <w:rFonts w:ascii="Times New Roman" w:hAnsi="Times New Roman"/>
          <w:sz w:val="24"/>
          <w:szCs w:val="24"/>
          <w:lang w:eastAsia="sk-SK"/>
        </w:rPr>
        <w:t>SVO-RVO2-2024/000738</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26CE3153" w:rsidR="003245F8" w:rsidRPr="002450C6" w:rsidRDefault="00DE521C" w:rsidP="00D916F2">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D916F2" w:rsidRPr="00D916F2">
        <w:rPr>
          <w:rFonts w:ascii="Arial Narrow" w:hAnsi="Arial Narrow"/>
          <w:b/>
          <w:bCs/>
          <w:sz w:val="22"/>
        </w:rPr>
        <w:t>Vozidlá SUV 4x4 30ks pre MVSR</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6260AB" w:rsidRPr="00F473DA">
        <w:rPr>
          <w:rFonts w:ascii="Arial Narrow" w:hAnsi="Arial Narrow"/>
          <w:i/>
          <w:iCs/>
          <w:sz w:val="22"/>
          <w:szCs w:val="22"/>
          <w:lang w:val="sk-SK"/>
        </w:rPr>
        <w:t>5</w:t>
      </w:r>
      <w:r w:rsidR="00F473DA" w:rsidRPr="00F473DA">
        <w:rPr>
          <w:rFonts w:ascii="Arial Narrow" w:hAnsi="Arial Narrow"/>
          <w:i/>
          <w:iCs/>
          <w:sz w:val="22"/>
          <w:szCs w:val="22"/>
          <w:lang w:val="sk-SK"/>
        </w:rPr>
        <w:t>7</w:t>
      </w:r>
      <w:r w:rsidR="00D916F2">
        <w:rPr>
          <w:rFonts w:ascii="Arial Narrow" w:hAnsi="Arial Narrow"/>
          <w:i/>
          <w:iCs/>
          <w:sz w:val="22"/>
          <w:szCs w:val="22"/>
          <w:lang w:val="sk-SK"/>
        </w:rPr>
        <w:t>908</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bookmarkStart w:id="1" w:name="_GoBack"/>
      <w:bookmarkEnd w:id="1"/>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04B0A85D"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D916F2">
          <w:rPr>
            <w:rStyle w:val="slostrany"/>
            <w:noProof/>
          </w:rPr>
          <w:t>9</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7310-1FE1-431F-8368-FF0819F8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3129</Words>
  <Characters>17837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161</cp:revision>
  <cp:lastPrinted>2020-09-23T13:30:00Z</cp:lastPrinted>
  <dcterms:created xsi:type="dcterms:W3CDTF">2020-10-26T09:25:00Z</dcterms:created>
  <dcterms:modified xsi:type="dcterms:W3CDTF">2024-07-09T07:52:00Z</dcterms:modified>
</cp:coreProperties>
</file>