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0D73" w14:textId="5F030667" w:rsidR="00790DCE" w:rsidRPr="00790DCE" w:rsidRDefault="00790DCE" w:rsidP="00790DCE">
      <w:pPr>
        <w:pStyle w:val="Nadpis3"/>
        <w:numPr>
          <w:ilvl w:val="0"/>
          <w:numId w:val="0"/>
        </w:numPr>
        <w:pBdr>
          <w:bottom w:val="single" w:sz="6" w:space="1" w:color="auto"/>
        </w:pBdr>
        <w:spacing w:line="240" w:lineRule="auto"/>
        <w:rPr>
          <w:rFonts w:ascii="Arial" w:eastAsia="Times New Roman" w:hAnsi="Arial" w:cs="Arial"/>
          <w:bCs/>
          <w:i/>
          <w:color w:val="000000" w:themeColor="text1"/>
          <w:sz w:val="22"/>
          <w:szCs w:val="22"/>
          <w:lang w:eastAsia="sk-SK"/>
        </w:rPr>
      </w:pPr>
      <w:bookmarkStart w:id="0" w:name="_Toc113528628"/>
      <w:r w:rsidRPr="00790DCE">
        <w:rPr>
          <w:rFonts w:ascii="Arial" w:eastAsia="Times New Roman" w:hAnsi="Arial" w:cs="Arial"/>
          <w:bCs/>
          <w:i/>
          <w:color w:val="000000" w:themeColor="text1"/>
          <w:sz w:val="22"/>
          <w:szCs w:val="22"/>
          <w:lang w:eastAsia="sk-SK"/>
        </w:rPr>
        <w:t>Príloha č. 1.3 súťažných podkladov – Opis predmetu zákazky – Servisné služby (SLA) pre Transakčný modul</w:t>
      </w:r>
    </w:p>
    <w:p w14:paraId="07377504" w14:textId="77777777" w:rsidR="00790DCE" w:rsidRPr="00790DCE" w:rsidRDefault="00790DCE" w:rsidP="00790DCE">
      <w:pPr>
        <w:rPr>
          <w:lang w:eastAsia="sk-SK"/>
        </w:rPr>
      </w:pPr>
    </w:p>
    <w:p w14:paraId="688EE550" w14:textId="77777777" w:rsidR="00790DCE" w:rsidRDefault="00790DCE" w:rsidP="00203A3D">
      <w:pPr>
        <w:pStyle w:val="Nadpis3"/>
        <w:numPr>
          <w:ilvl w:val="0"/>
          <w:numId w:val="0"/>
        </w:numPr>
        <w:spacing w:line="240" w:lineRule="auto"/>
        <w:jc w:val="center"/>
        <w:rPr>
          <w:rFonts w:ascii="Arial Black" w:eastAsia="Times New Roman" w:hAnsi="Arial Black" w:cs="Arial"/>
          <w:bCs/>
          <w:color w:val="000000" w:themeColor="text1"/>
          <w:lang w:eastAsia="sk-SK"/>
        </w:rPr>
      </w:pPr>
    </w:p>
    <w:p w14:paraId="63093B52" w14:textId="7B32D7D4" w:rsidR="00203A3D" w:rsidRPr="00126994" w:rsidRDefault="001A2748" w:rsidP="00203A3D">
      <w:pPr>
        <w:pStyle w:val="Nadpis3"/>
        <w:numPr>
          <w:ilvl w:val="0"/>
          <w:numId w:val="0"/>
        </w:numPr>
        <w:spacing w:line="240" w:lineRule="auto"/>
        <w:jc w:val="center"/>
        <w:rPr>
          <w:rFonts w:ascii="Arial Black" w:eastAsia="Times New Roman" w:hAnsi="Arial Black" w:cs="Arial"/>
          <w:b/>
          <w:bCs/>
          <w:color w:val="000000" w:themeColor="text1"/>
          <w:sz w:val="32"/>
          <w:szCs w:val="32"/>
          <w:lang w:eastAsia="sk-SK"/>
        </w:rPr>
      </w:pPr>
      <w:r w:rsidRPr="00126994">
        <w:rPr>
          <w:rFonts w:ascii="Arial Black" w:eastAsia="Times New Roman" w:hAnsi="Arial Black" w:cs="Arial"/>
          <w:b/>
          <w:bCs/>
          <w:color w:val="000000" w:themeColor="text1"/>
          <w:sz w:val="32"/>
          <w:szCs w:val="32"/>
          <w:lang w:eastAsia="sk-SK"/>
        </w:rPr>
        <w:t>Opis predmetu zákazky</w:t>
      </w:r>
      <w:r w:rsidR="00DD4D62" w:rsidRPr="00126994">
        <w:rPr>
          <w:rFonts w:ascii="Arial Black" w:eastAsia="Times New Roman" w:hAnsi="Arial Black" w:cs="Arial"/>
          <w:b/>
          <w:bCs/>
          <w:color w:val="000000" w:themeColor="text1"/>
          <w:sz w:val="32"/>
          <w:szCs w:val="32"/>
          <w:lang w:eastAsia="sk-SK"/>
        </w:rPr>
        <w:t xml:space="preserve"> – </w:t>
      </w:r>
    </w:p>
    <w:p w14:paraId="5A7184B9" w14:textId="52B40827" w:rsidR="001A2748" w:rsidRPr="00126994" w:rsidRDefault="00DD4D62" w:rsidP="00203A3D">
      <w:pPr>
        <w:pStyle w:val="Nadpis3"/>
        <w:numPr>
          <w:ilvl w:val="0"/>
          <w:numId w:val="0"/>
        </w:numPr>
        <w:spacing w:line="240" w:lineRule="auto"/>
        <w:jc w:val="center"/>
        <w:rPr>
          <w:rFonts w:ascii="Arial Black" w:hAnsi="Arial Black" w:cs="Arial"/>
          <w:b/>
          <w:bCs/>
          <w:color w:val="000000" w:themeColor="text1"/>
          <w:sz w:val="32"/>
          <w:szCs w:val="32"/>
        </w:rPr>
      </w:pPr>
      <w:r w:rsidRPr="00126994">
        <w:rPr>
          <w:rFonts w:ascii="Arial Black" w:eastAsia="Times New Roman" w:hAnsi="Arial Black" w:cs="Arial"/>
          <w:b/>
          <w:bCs/>
          <w:color w:val="000000" w:themeColor="text1"/>
          <w:sz w:val="32"/>
          <w:szCs w:val="32"/>
          <w:lang w:eastAsia="sk-SK"/>
        </w:rPr>
        <w:t>Servisné služby (</w:t>
      </w:r>
      <w:r w:rsidR="00605DC7" w:rsidRPr="00126994">
        <w:rPr>
          <w:rFonts w:ascii="Arial Black" w:eastAsia="Times New Roman" w:hAnsi="Arial Black" w:cs="Arial"/>
          <w:b/>
          <w:bCs/>
          <w:color w:val="000000" w:themeColor="text1"/>
          <w:sz w:val="32"/>
          <w:szCs w:val="32"/>
          <w:lang w:eastAsia="sk-SK"/>
        </w:rPr>
        <w:t>SLA</w:t>
      </w:r>
      <w:r w:rsidR="00790DCE">
        <w:rPr>
          <w:rFonts w:ascii="Arial Black" w:eastAsia="Times New Roman" w:hAnsi="Arial Black" w:cs="Arial"/>
          <w:b/>
          <w:bCs/>
          <w:color w:val="000000" w:themeColor="text1"/>
          <w:sz w:val="32"/>
          <w:szCs w:val="32"/>
          <w:lang w:eastAsia="sk-SK"/>
        </w:rPr>
        <w:t>) pre T</w:t>
      </w:r>
      <w:r w:rsidR="00605DC7" w:rsidRPr="00126994">
        <w:rPr>
          <w:rFonts w:ascii="Arial Black" w:eastAsia="Times New Roman" w:hAnsi="Arial Black" w:cs="Arial"/>
          <w:b/>
          <w:bCs/>
          <w:color w:val="000000" w:themeColor="text1"/>
          <w:sz w:val="32"/>
          <w:szCs w:val="32"/>
          <w:lang w:eastAsia="sk-SK"/>
        </w:rPr>
        <w:t>ransakčný modul</w:t>
      </w:r>
      <w:bookmarkEnd w:id="0"/>
    </w:p>
    <w:p w14:paraId="399D3A1D" w14:textId="77777777" w:rsidR="009E1D17" w:rsidRPr="00B24433" w:rsidRDefault="009E1D17" w:rsidP="009E1D17">
      <w:pPr>
        <w:shd w:val="clear" w:color="auto" w:fill="FFFFFF" w:themeFill="background1"/>
        <w:spacing w:after="0" w:line="240" w:lineRule="auto"/>
        <w:jc w:val="both"/>
        <w:rPr>
          <w:rFonts w:ascii="Century Gothic" w:eastAsia="Times New Roman" w:hAnsi="Century Gothic" w:cs="Times New Roman"/>
          <w:sz w:val="20"/>
          <w:szCs w:val="20"/>
          <w:lang w:eastAsia="sk-SK"/>
        </w:rPr>
      </w:pPr>
    </w:p>
    <w:p w14:paraId="46BB8A51" w14:textId="77777777" w:rsidR="009E1D17" w:rsidRPr="00B24433" w:rsidRDefault="009E1D17" w:rsidP="009E1D17">
      <w:pPr>
        <w:shd w:val="clear" w:color="auto" w:fill="FFFFFF" w:themeFill="background1"/>
        <w:spacing w:after="0" w:line="240" w:lineRule="auto"/>
        <w:jc w:val="both"/>
        <w:rPr>
          <w:rFonts w:ascii="Century Gothic" w:eastAsia="Times New Roman" w:hAnsi="Century Gothic" w:cs="Times New Roman"/>
          <w:sz w:val="20"/>
          <w:szCs w:val="20"/>
          <w:lang w:eastAsia="sk-SK"/>
        </w:rPr>
      </w:pPr>
    </w:p>
    <w:p w14:paraId="05AF5C93" w14:textId="6DC9537E" w:rsidR="007270D4" w:rsidRPr="00790DCE" w:rsidRDefault="009E1D17" w:rsidP="0036419C">
      <w:pPr>
        <w:pStyle w:val="Odsekzoznamu"/>
        <w:numPr>
          <w:ilvl w:val="0"/>
          <w:numId w:val="25"/>
        </w:numPr>
        <w:shd w:val="clear" w:color="auto" w:fill="FFFFFF" w:themeFill="background1"/>
        <w:spacing w:after="0" w:line="240" w:lineRule="auto"/>
        <w:jc w:val="both"/>
        <w:rPr>
          <w:rFonts w:ascii="Century Gothic" w:eastAsia="Times New Roman" w:hAnsi="Century Gothic" w:cs="Times New Roman"/>
          <w:sz w:val="20"/>
          <w:szCs w:val="20"/>
          <w:lang w:eastAsia="sk-SK"/>
        </w:rPr>
      </w:pPr>
      <w:r w:rsidRPr="00790DCE">
        <w:rPr>
          <w:rFonts w:ascii="Century Gothic" w:eastAsia="Times New Roman" w:hAnsi="Century Gothic" w:cs="Times New Roman"/>
          <w:bCs/>
          <w:sz w:val="20"/>
          <w:szCs w:val="20"/>
          <w:lang w:eastAsia="sk-SK"/>
        </w:rPr>
        <w:t>Servisnými</w:t>
      </w:r>
      <w:r w:rsidRPr="00790DCE">
        <w:rPr>
          <w:rFonts w:ascii="Century Gothic" w:eastAsia="Times New Roman" w:hAnsi="Century Gothic" w:cs="Times New Roman"/>
          <w:sz w:val="20"/>
          <w:szCs w:val="20"/>
          <w:lang w:eastAsia="sk-SK"/>
        </w:rPr>
        <w:t xml:space="preserve"> službami Transakčného modulu</w:t>
      </w:r>
      <w:r w:rsidR="007270D4" w:rsidRPr="00790DCE">
        <w:rPr>
          <w:rFonts w:ascii="Century Gothic" w:eastAsia="Times New Roman" w:hAnsi="Century Gothic" w:cs="Times New Roman"/>
          <w:sz w:val="20"/>
          <w:szCs w:val="20"/>
          <w:lang w:eastAsia="sk-SK"/>
        </w:rPr>
        <w:t xml:space="preserve"> </w:t>
      </w:r>
      <w:r w:rsidRPr="00790DCE">
        <w:rPr>
          <w:rFonts w:ascii="Century Gothic" w:eastAsia="Times New Roman" w:hAnsi="Century Gothic" w:cs="Times New Roman"/>
          <w:sz w:val="20"/>
          <w:szCs w:val="20"/>
          <w:lang w:eastAsia="sk-SK"/>
        </w:rPr>
        <w:t xml:space="preserve">(Transakčný modul sa ďalej môže označovať aj ako „TM“) </w:t>
      </w:r>
      <w:r w:rsidR="007270D4" w:rsidRPr="00790DCE">
        <w:rPr>
          <w:rFonts w:ascii="Century Gothic" w:eastAsia="Times New Roman" w:hAnsi="Century Gothic" w:cs="Times New Roman"/>
          <w:sz w:val="20"/>
          <w:szCs w:val="20"/>
          <w:lang w:eastAsia="sk-SK"/>
        </w:rPr>
        <w:t xml:space="preserve">sa pre </w:t>
      </w:r>
      <w:r w:rsidR="00CD4260" w:rsidRPr="00790DCE">
        <w:rPr>
          <w:rFonts w:ascii="Century Gothic" w:eastAsia="Times New Roman" w:hAnsi="Century Gothic" w:cs="Times New Roman"/>
          <w:sz w:val="20"/>
          <w:szCs w:val="20"/>
          <w:lang w:eastAsia="sk-SK"/>
        </w:rPr>
        <w:t xml:space="preserve">tohto opisu predmetu zákazky </w:t>
      </w:r>
      <w:r w:rsidR="007270D4" w:rsidRPr="00790DCE">
        <w:rPr>
          <w:rFonts w:ascii="Century Gothic" w:eastAsia="Times New Roman" w:hAnsi="Century Gothic" w:cs="Times New Roman"/>
          <w:sz w:val="20"/>
          <w:szCs w:val="20"/>
          <w:lang w:eastAsia="sk-SK"/>
        </w:rPr>
        <w:t>rozumie</w:t>
      </w:r>
      <w:r w:rsidRPr="00790DCE">
        <w:rPr>
          <w:rFonts w:ascii="Century Gothic" w:eastAsia="Times New Roman" w:hAnsi="Century Gothic" w:cs="Times New Roman"/>
          <w:sz w:val="20"/>
          <w:szCs w:val="20"/>
          <w:lang w:eastAsia="sk-SK"/>
        </w:rPr>
        <w:t xml:space="preserve"> poskytovanie prevádzkovej</w:t>
      </w:r>
      <w:r w:rsidR="007270D4" w:rsidRPr="00790DCE">
        <w:rPr>
          <w:rFonts w:ascii="Century Gothic" w:hAnsi="Century Gothic"/>
          <w:sz w:val="20"/>
          <w:szCs w:val="20"/>
        </w:rPr>
        <w:t xml:space="preserve"> </w:t>
      </w:r>
      <w:r w:rsidR="007270D4" w:rsidRPr="00790DCE">
        <w:rPr>
          <w:rFonts w:ascii="Century Gothic" w:eastAsia="Times New Roman" w:hAnsi="Century Gothic" w:cs="Times New Roman"/>
          <w:sz w:val="20"/>
          <w:szCs w:val="20"/>
          <w:lang w:eastAsia="sk-SK"/>
        </w:rPr>
        <w:t xml:space="preserve">podpory a údržby </w:t>
      </w:r>
      <w:r w:rsidRPr="00790DCE">
        <w:rPr>
          <w:rFonts w:ascii="Century Gothic" w:eastAsia="Times New Roman" w:hAnsi="Century Gothic" w:cs="Times New Roman"/>
          <w:sz w:val="20"/>
          <w:szCs w:val="20"/>
          <w:lang w:eastAsia="sk-SK"/>
        </w:rPr>
        <w:t>TM</w:t>
      </w:r>
      <w:r w:rsidR="007270D4" w:rsidRPr="00790DCE">
        <w:rPr>
          <w:rFonts w:ascii="Century Gothic" w:eastAsia="Times New Roman" w:hAnsi="Century Gothic" w:cs="Times New Roman"/>
          <w:sz w:val="20"/>
          <w:szCs w:val="20"/>
          <w:lang w:eastAsia="sk-SK"/>
        </w:rPr>
        <w:t xml:space="preserve"> v zodpovedajúcej kvalite zaisťujúcej správnu, spoľahlivú a bezpečnú prevádzku </w:t>
      </w:r>
      <w:r w:rsidRPr="00790DCE">
        <w:rPr>
          <w:rFonts w:ascii="Century Gothic" w:eastAsia="Times New Roman" w:hAnsi="Century Gothic" w:cs="Times New Roman"/>
          <w:sz w:val="20"/>
          <w:szCs w:val="20"/>
          <w:lang w:eastAsia="sk-SK"/>
        </w:rPr>
        <w:t>TM</w:t>
      </w:r>
      <w:r w:rsidR="00077094" w:rsidRPr="00790DCE">
        <w:rPr>
          <w:rFonts w:ascii="Century Gothic" w:eastAsia="Times New Roman" w:hAnsi="Century Gothic" w:cs="Times New Roman"/>
          <w:sz w:val="20"/>
          <w:szCs w:val="20"/>
          <w:lang w:eastAsia="sk-SK"/>
        </w:rPr>
        <w:t xml:space="preserve">. Servisným službami </w:t>
      </w:r>
      <w:r w:rsidRPr="00790DCE">
        <w:rPr>
          <w:rFonts w:ascii="Century Gothic" w:eastAsia="Times New Roman" w:hAnsi="Century Gothic" w:cs="Times New Roman"/>
          <w:sz w:val="20"/>
          <w:szCs w:val="20"/>
          <w:lang w:eastAsia="sk-SK"/>
        </w:rPr>
        <w:t xml:space="preserve">TM </w:t>
      </w:r>
      <w:r w:rsidR="00077094" w:rsidRPr="00790DCE">
        <w:rPr>
          <w:rFonts w:ascii="Century Gothic" w:eastAsia="Times New Roman" w:hAnsi="Century Gothic" w:cs="Times New Roman"/>
          <w:sz w:val="20"/>
          <w:szCs w:val="20"/>
          <w:lang w:eastAsia="sk-SK"/>
        </w:rPr>
        <w:t>sú</w:t>
      </w:r>
      <w:r w:rsidR="00790DCE">
        <w:rPr>
          <w:rFonts w:ascii="Century Gothic" w:eastAsia="Times New Roman" w:hAnsi="Century Gothic" w:cs="Times New Roman"/>
          <w:sz w:val="20"/>
          <w:szCs w:val="20"/>
          <w:lang w:eastAsia="sk-SK"/>
        </w:rPr>
        <w:t xml:space="preserve"> :</w:t>
      </w:r>
    </w:p>
    <w:p w14:paraId="47E4E989" w14:textId="77777777" w:rsidR="00203A3D" w:rsidRPr="00B24433" w:rsidRDefault="00203A3D" w:rsidP="00203A3D">
      <w:pPr>
        <w:pStyle w:val="Odsekzoznamu"/>
        <w:shd w:val="clear" w:color="auto" w:fill="FFFFFF" w:themeFill="background1"/>
        <w:spacing w:after="0" w:line="240" w:lineRule="auto"/>
        <w:ind w:left="360"/>
        <w:jc w:val="both"/>
        <w:rPr>
          <w:rFonts w:ascii="Century Gothic" w:eastAsia="Times New Roman" w:hAnsi="Century Gothic" w:cs="Times New Roman"/>
          <w:sz w:val="20"/>
          <w:szCs w:val="20"/>
          <w:lang w:eastAsia="sk-SK"/>
        </w:rPr>
      </w:pPr>
    </w:p>
    <w:p w14:paraId="337F2FB9" w14:textId="33E01AB1" w:rsidR="00077094" w:rsidRDefault="00B24433" w:rsidP="00203A3D">
      <w:pPr>
        <w:pStyle w:val="Odsekzoznamu"/>
        <w:numPr>
          <w:ilvl w:val="1"/>
          <w:numId w:val="25"/>
        </w:numPr>
        <w:shd w:val="clear" w:color="auto" w:fill="FFFFFF" w:themeFill="background1"/>
        <w:spacing w:after="0" w:line="240" w:lineRule="auto"/>
        <w:ind w:left="788" w:hanging="431"/>
        <w:contextualSpacing w:val="0"/>
        <w:jc w:val="both"/>
        <w:rPr>
          <w:rFonts w:ascii="Century Gothic" w:eastAsia="Times New Roman" w:hAnsi="Century Gothic" w:cs="Times New Roman"/>
          <w:sz w:val="20"/>
          <w:szCs w:val="20"/>
          <w:lang w:eastAsia="sk-SK"/>
        </w:rPr>
      </w:pPr>
      <w:r w:rsidRPr="00790DCE">
        <w:rPr>
          <w:rFonts w:ascii="Century Gothic" w:eastAsia="Times New Roman" w:hAnsi="Century Gothic" w:cs="Times New Roman"/>
          <w:b/>
          <w:sz w:val="20"/>
          <w:szCs w:val="20"/>
          <w:lang w:eastAsia="sk-SK"/>
        </w:rPr>
        <w:t xml:space="preserve">Služby technickej </w:t>
      </w:r>
      <w:r w:rsidR="00077094" w:rsidRPr="00790DCE">
        <w:rPr>
          <w:rFonts w:ascii="Century Gothic" w:eastAsia="Times New Roman" w:hAnsi="Century Gothic" w:cs="Times New Roman"/>
          <w:b/>
          <w:sz w:val="20"/>
          <w:szCs w:val="20"/>
          <w:lang w:eastAsia="sk-SK"/>
        </w:rPr>
        <w:t>podpor</w:t>
      </w:r>
      <w:r w:rsidRPr="00790DCE">
        <w:rPr>
          <w:rFonts w:ascii="Century Gothic" w:eastAsia="Times New Roman" w:hAnsi="Century Gothic" w:cs="Times New Roman"/>
          <w:b/>
          <w:sz w:val="20"/>
          <w:szCs w:val="20"/>
          <w:lang w:eastAsia="sk-SK"/>
        </w:rPr>
        <w:t>y</w:t>
      </w:r>
      <w:r w:rsidR="00077094" w:rsidRPr="00790DCE">
        <w:rPr>
          <w:rFonts w:ascii="Century Gothic" w:eastAsia="Times New Roman" w:hAnsi="Century Gothic" w:cs="Times New Roman"/>
          <w:b/>
          <w:sz w:val="20"/>
          <w:szCs w:val="20"/>
          <w:lang w:eastAsia="sk-SK"/>
        </w:rPr>
        <w:t xml:space="preserve"> prevádzky a údržby </w:t>
      </w:r>
      <w:r w:rsidRPr="00790DCE">
        <w:rPr>
          <w:rFonts w:ascii="Century Gothic" w:eastAsia="Times New Roman" w:hAnsi="Century Gothic" w:cs="Times New Roman"/>
          <w:b/>
          <w:sz w:val="20"/>
          <w:szCs w:val="20"/>
          <w:lang w:eastAsia="sk-SK"/>
        </w:rPr>
        <w:t>TM (služby poskytované priebežne, tzv. paušálne služby</w:t>
      </w:r>
      <w:r w:rsidR="00077094" w:rsidRPr="00790DCE">
        <w:rPr>
          <w:rFonts w:ascii="Century Gothic" w:eastAsia="Times New Roman" w:hAnsi="Century Gothic" w:cs="Times New Roman"/>
          <w:b/>
          <w:sz w:val="20"/>
          <w:szCs w:val="20"/>
          <w:lang w:eastAsia="sk-SK"/>
        </w:rPr>
        <w:t xml:space="preserve"> </w:t>
      </w:r>
      <w:r w:rsidR="001D4641" w:rsidRPr="00790DCE">
        <w:rPr>
          <w:rFonts w:ascii="Century Gothic" w:eastAsia="Times New Roman" w:hAnsi="Century Gothic" w:cs="Times New Roman"/>
          <w:b/>
          <w:sz w:val="20"/>
          <w:szCs w:val="20"/>
          <w:lang w:eastAsia="sk-SK"/>
        </w:rPr>
        <w:t>TM)</w:t>
      </w:r>
      <w:r w:rsidR="001D4641">
        <w:rPr>
          <w:rFonts w:ascii="Century Gothic" w:eastAsia="Times New Roman" w:hAnsi="Century Gothic" w:cs="Times New Roman"/>
          <w:sz w:val="20"/>
          <w:szCs w:val="20"/>
          <w:lang w:eastAsia="sk-SK"/>
        </w:rPr>
        <w:t xml:space="preserve"> </w:t>
      </w:r>
      <w:r w:rsidR="00077094" w:rsidRPr="00B24433">
        <w:rPr>
          <w:rFonts w:ascii="Century Gothic" w:eastAsia="Times New Roman" w:hAnsi="Century Gothic" w:cs="Times New Roman"/>
          <w:sz w:val="20"/>
          <w:szCs w:val="20"/>
          <w:lang w:eastAsia="sk-SK"/>
        </w:rPr>
        <w:t xml:space="preserve">a </w:t>
      </w:r>
    </w:p>
    <w:p w14:paraId="376CBDAF" w14:textId="77777777" w:rsidR="00203A3D" w:rsidRPr="00B24433" w:rsidRDefault="00203A3D" w:rsidP="00203A3D">
      <w:pPr>
        <w:pStyle w:val="Odsekzoznamu"/>
        <w:shd w:val="clear" w:color="auto" w:fill="FFFFFF" w:themeFill="background1"/>
        <w:spacing w:after="0" w:line="240" w:lineRule="auto"/>
        <w:ind w:left="794"/>
        <w:contextualSpacing w:val="0"/>
        <w:jc w:val="both"/>
        <w:rPr>
          <w:rFonts w:ascii="Century Gothic" w:eastAsia="Times New Roman" w:hAnsi="Century Gothic" w:cs="Times New Roman"/>
          <w:sz w:val="20"/>
          <w:szCs w:val="20"/>
          <w:lang w:eastAsia="sk-SK"/>
        </w:rPr>
      </w:pPr>
    </w:p>
    <w:p w14:paraId="31568827" w14:textId="6CDFA48B" w:rsidR="00077094" w:rsidRPr="00B24433" w:rsidRDefault="00B24433" w:rsidP="00B24433">
      <w:pPr>
        <w:pStyle w:val="Odsekzoznamu"/>
        <w:numPr>
          <w:ilvl w:val="1"/>
          <w:numId w:val="25"/>
        </w:numPr>
        <w:shd w:val="clear" w:color="auto" w:fill="FFFFFF" w:themeFill="background1"/>
        <w:spacing w:after="60" w:line="240" w:lineRule="auto"/>
        <w:contextualSpacing w:val="0"/>
        <w:jc w:val="both"/>
        <w:rPr>
          <w:rFonts w:ascii="Century Gothic" w:eastAsia="Times New Roman" w:hAnsi="Century Gothic" w:cs="Times New Roman"/>
          <w:sz w:val="20"/>
          <w:szCs w:val="20"/>
          <w:lang w:eastAsia="sk-SK"/>
        </w:rPr>
      </w:pPr>
      <w:r w:rsidRPr="00790DCE">
        <w:rPr>
          <w:rFonts w:ascii="Century Gothic" w:eastAsia="Times New Roman" w:hAnsi="Century Gothic" w:cs="Times New Roman"/>
          <w:b/>
          <w:sz w:val="20"/>
          <w:szCs w:val="20"/>
          <w:lang w:eastAsia="sk-SK"/>
        </w:rPr>
        <w:t>Rozvoj TM (</w:t>
      </w:r>
      <w:r w:rsidR="00FF4E69" w:rsidRPr="00790DCE">
        <w:rPr>
          <w:rFonts w:ascii="Century Gothic" w:eastAsia="Times New Roman" w:hAnsi="Century Gothic" w:cs="Times New Roman"/>
          <w:b/>
          <w:sz w:val="20"/>
          <w:szCs w:val="20"/>
          <w:lang w:eastAsia="sk-SK"/>
        </w:rPr>
        <w:t>objednávkové služby/</w:t>
      </w:r>
      <w:r w:rsidRPr="00790DCE">
        <w:rPr>
          <w:rFonts w:ascii="Century Gothic" w:eastAsia="Times New Roman" w:hAnsi="Century Gothic" w:cs="Times New Roman"/>
          <w:b/>
          <w:sz w:val="20"/>
          <w:szCs w:val="20"/>
          <w:lang w:eastAsia="sk-SK"/>
        </w:rPr>
        <w:t>služby na objednávku na základe požiadaviek objednávateľa)</w:t>
      </w:r>
    </w:p>
    <w:p w14:paraId="5FB1FFA1" w14:textId="77777777" w:rsidR="00077094" w:rsidRPr="00B24433" w:rsidRDefault="00077094" w:rsidP="00B24433">
      <w:pPr>
        <w:shd w:val="clear" w:color="auto" w:fill="FFFFFF" w:themeFill="background1"/>
        <w:tabs>
          <w:tab w:val="left" w:pos="284"/>
        </w:tabs>
        <w:spacing w:after="0" w:line="240" w:lineRule="auto"/>
        <w:jc w:val="both"/>
        <w:rPr>
          <w:rFonts w:ascii="Century Gothic" w:eastAsia="Times New Roman" w:hAnsi="Century Gothic" w:cs="Times New Roman"/>
          <w:sz w:val="20"/>
          <w:szCs w:val="20"/>
          <w:lang w:eastAsia="sk-SK"/>
        </w:rPr>
      </w:pPr>
    </w:p>
    <w:p w14:paraId="6C7B71E0" w14:textId="40F17CD4" w:rsidR="00B24433" w:rsidRPr="00501C83" w:rsidRDefault="00B24433" w:rsidP="00B24433">
      <w:pPr>
        <w:pStyle w:val="KPZkladnytext"/>
        <w:jc w:val="both"/>
        <w:rPr>
          <w:color w:val="000000" w:themeColor="text1"/>
        </w:rPr>
      </w:pPr>
      <w:r w:rsidRPr="00501C83">
        <w:rPr>
          <w:color w:val="000000" w:themeColor="text1"/>
        </w:rPr>
        <w:t xml:space="preserve">Účelom </w:t>
      </w:r>
      <w:r w:rsidR="00CD4260">
        <w:t>tohto opisu predmetu zákazky</w:t>
      </w:r>
      <w:r w:rsidR="00CD4260" w:rsidRPr="00501C83">
        <w:rPr>
          <w:color w:val="000000" w:themeColor="text1"/>
        </w:rPr>
        <w:t xml:space="preserve"> </w:t>
      </w:r>
      <w:r w:rsidRPr="00501C83">
        <w:rPr>
          <w:color w:val="000000" w:themeColor="text1"/>
        </w:rPr>
        <w:t xml:space="preserve">je zabezpečenie služieb technickej podpory </w:t>
      </w:r>
      <w:r w:rsidR="002B2E58">
        <w:rPr>
          <w:color w:val="000000" w:themeColor="text1"/>
        </w:rPr>
        <w:t xml:space="preserve">prevádzky </w:t>
      </w:r>
      <w:r w:rsidRPr="00501C83">
        <w:rPr>
          <w:color w:val="000000" w:themeColor="text1"/>
        </w:rPr>
        <w:t>TM</w:t>
      </w:r>
      <w:r w:rsidR="002B2E58">
        <w:rPr>
          <w:color w:val="000000" w:themeColor="text1"/>
        </w:rPr>
        <w:t xml:space="preserve">, </w:t>
      </w:r>
      <w:r w:rsidRPr="00501C83">
        <w:rPr>
          <w:color w:val="000000" w:themeColor="text1"/>
        </w:rPr>
        <w:t xml:space="preserve">údržby a rozvoja TM ako Informačného systému, za účelom zabezpečenia jeho riadnej prevádzkyschopnosti a úprav funkcionalít tak, aby mohla byť zabezpečená sústavná </w:t>
      </w:r>
      <w:r w:rsidR="00831E3B">
        <w:rPr>
          <w:color w:val="000000" w:themeColor="text1"/>
        </w:rPr>
        <w:t>a</w:t>
      </w:r>
      <w:r w:rsidRPr="00501C83">
        <w:rPr>
          <w:color w:val="000000" w:themeColor="text1"/>
        </w:rPr>
        <w:t xml:space="preserve"> neprerušovan</w:t>
      </w:r>
      <w:r w:rsidR="00391991">
        <w:rPr>
          <w:color w:val="000000" w:themeColor="text1"/>
        </w:rPr>
        <w:t>á</w:t>
      </w:r>
      <w:r w:rsidRPr="00501C83">
        <w:rPr>
          <w:color w:val="000000" w:themeColor="text1"/>
        </w:rPr>
        <w:t xml:space="preserve"> prevádzka TM </w:t>
      </w:r>
      <w:r w:rsidR="00391991">
        <w:rPr>
          <w:color w:val="000000" w:themeColor="text1"/>
        </w:rPr>
        <w:t>24/7</w:t>
      </w:r>
      <w:r w:rsidR="00897606">
        <w:rPr>
          <w:color w:val="000000" w:themeColor="text1"/>
        </w:rPr>
        <w:t>/365</w:t>
      </w:r>
      <w:r w:rsidR="00391991">
        <w:rPr>
          <w:color w:val="000000" w:themeColor="text1"/>
        </w:rPr>
        <w:t xml:space="preserve"> </w:t>
      </w:r>
      <w:r w:rsidRPr="00501C83">
        <w:rPr>
          <w:color w:val="000000" w:themeColor="text1"/>
        </w:rPr>
        <w:t>a jeho interoperabilita so všetkými informačnými systémami, s ktorými je Transakčný modul integrovaný.</w:t>
      </w:r>
    </w:p>
    <w:p w14:paraId="25705EE7" w14:textId="23A07C4D" w:rsidR="007F6889" w:rsidRDefault="007F6889" w:rsidP="007F6889">
      <w:pPr>
        <w:pStyle w:val="KPZkladnytext"/>
        <w:tabs>
          <w:tab w:val="left" w:pos="1869"/>
        </w:tabs>
        <w:jc w:val="both"/>
        <w:rPr>
          <w:color w:val="000000" w:themeColor="text1"/>
        </w:rPr>
      </w:pPr>
      <w:r>
        <w:rPr>
          <w:color w:val="000000" w:themeColor="text1"/>
        </w:rPr>
        <w:tab/>
      </w:r>
    </w:p>
    <w:p w14:paraId="5ECD659F" w14:textId="77777777" w:rsidR="00203A3D" w:rsidRDefault="00203A3D" w:rsidP="007F6889">
      <w:pPr>
        <w:pStyle w:val="KPZkladnytext"/>
        <w:tabs>
          <w:tab w:val="left" w:pos="1869"/>
        </w:tabs>
        <w:jc w:val="both"/>
        <w:rPr>
          <w:color w:val="000000" w:themeColor="text1"/>
        </w:rPr>
      </w:pPr>
    </w:p>
    <w:p w14:paraId="5F3EDF8F" w14:textId="08C061D4" w:rsidR="007F6889" w:rsidRDefault="007F6889" w:rsidP="00B24433">
      <w:pPr>
        <w:pStyle w:val="KPZkladnytext"/>
        <w:jc w:val="both"/>
        <w:rPr>
          <w:rFonts w:cs="Times New Roman"/>
          <w:bCs/>
          <w:u w:val="single"/>
          <w:lang w:eastAsia="sk-SK"/>
        </w:rPr>
      </w:pPr>
      <w:r w:rsidRPr="00203A3D">
        <w:rPr>
          <w:rFonts w:cs="Times New Roman"/>
          <w:bCs/>
          <w:u w:val="single"/>
          <w:lang w:eastAsia="sk-SK"/>
        </w:rPr>
        <w:t>Služby technickej podpory prevádzky a údržby TM</w:t>
      </w:r>
    </w:p>
    <w:p w14:paraId="5775A60E" w14:textId="77777777" w:rsidR="00203A3D" w:rsidRPr="00203A3D" w:rsidRDefault="00203A3D" w:rsidP="00B24433">
      <w:pPr>
        <w:pStyle w:val="KPZkladnytext"/>
        <w:jc w:val="both"/>
        <w:rPr>
          <w:bCs/>
          <w:color w:val="000000" w:themeColor="text1"/>
          <w:u w:val="single"/>
        </w:rPr>
      </w:pPr>
    </w:p>
    <w:p w14:paraId="215CB6BB" w14:textId="77777777" w:rsidR="007F6889" w:rsidRPr="00501C83" w:rsidRDefault="007F6889" w:rsidP="00B24433">
      <w:pPr>
        <w:pStyle w:val="KPZkladnytext"/>
        <w:jc w:val="both"/>
        <w:rPr>
          <w:color w:val="000000" w:themeColor="text1"/>
        </w:rPr>
      </w:pPr>
    </w:p>
    <w:p w14:paraId="56CC96DC" w14:textId="22ECFB72" w:rsidR="00B24433" w:rsidRPr="00203A3D" w:rsidRDefault="00B24433" w:rsidP="00FF4E69">
      <w:pPr>
        <w:pStyle w:val="Odsekzoznamu"/>
        <w:numPr>
          <w:ilvl w:val="0"/>
          <w:numId w:val="25"/>
        </w:numPr>
        <w:shd w:val="clear" w:color="auto" w:fill="FFFFFF" w:themeFill="background1"/>
        <w:spacing w:after="0" w:line="240" w:lineRule="auto"/>
        <w:jc w:val="both"/>
        <w:rPr>
          <w:rFonts w:ascii="Century Gothic" w:hAnsi="Century Gothic"/>
          <w:b/>
          <w:color w:val="000000" w:themeColor="text1"/>
          <w:sz w:val="20"/>
          <w:szCs w:val="20"/>
        </w:rPr>
      </w:pPr>
      <w:r w:rsidRPr="00203A3D">
        <w:rPr>
          <w:rFonts w:ascii="Century Gothic" w:eastAsia="Times New Roman" w:hAnsi="Century Gothic" w:cs="Times New Roman"/>
          <w:b/>
          <w:sz w:val="20"/>
          <w:szCs w:val="20"/>
          <w:lang w:eastAsia="sk-SK"/>
        </w:rPr>
        <w:t>Poskytovateľ</w:t>
      </w:r>
      <w:r w:rsidRPr="00203A3D">
        <w:rPr>
          <w:rFonts w:ascii="Century Gothic" w:hAnsi="Century Gothic"/>
          <w:b/>
          <w:color w:val="000000" w:themeColor="text1"/>
          <w:sz w:val="20"/>
          <w:szCs w:val="20"/>
        </w:rPr>
        <w:t xml:space="preserve"> sa zaväzuje poskytnúť Objednávateľovi v rozsahu a za podmienok </w:t>
      </w:r>
      <w:r w:rsidR="00CD4260" w:rsidRPr="00CD4260">
        <w:rPr>
          <w:rFonts w:ascii="Century Gothic" w:hAnsi="Century Gothic"/>
          <w:b/>
          <w:color w:val="000000" w:themeColor="text1"/>
          <w:sz w:val="20"/>
          <w:szCs w:val="20"/>
        </w:rPr>
        <w:t>tohto opisu predmetu zákazky</w:t>
      </w:r>
      <w:r w:rsidR="00CD4260" w:rsidRPr="00203A3D">
        <w:rPr>
          <w:rFonts w:ascii="Century Gothic" w:hAnsi="Century Gothic"/>
          <w:b/>
          <w:color w:val="000000" w:themeColor="text1"/>
          <w:sz w:val="20"/>
          <w:szCs w:val="20"/>
        </w:rPr>
        <w:t xml:space="preserve"> </w:t>
      </w:r>
      <w:r w:rsidRPr="00203A3D">
        <w:rPr>
          <w:rFonts w:ascii="Century Gothic" w:hAnsi="Century Gothic"/>
          <w:b/>
          <w:color w:val="000000" w:themeColor="text1"/>
          <w:sz w:val="20"/>
          <w:szCs w:val="20"/>
        </w:rPr>
        <w:t xml:space="preserve">Služby technickej podpory prevádzky a údržby TM </w:t>
      </w:r>
      <w:r w:rsidR="009A28EB" w:rsidRPr="00203A3D">
        <w:rPr>
          <w:rFonts w:ascii="Century Gothic" w:hAnsi="Century Gothic"/>
          <w:b/>
          <w:color w:val="000000" w:themeColor="text1"/>
          <w:sz w:val="20"/>
          <w:szCs w:val="20"/>
        </w:rPr>
        <w:t xml:space="preserve">nepretržite 24/7/365 </w:t>
      </w:r>
      <w:r w:rsidRPr="00203A3D">
        <w:rPr>
          <w:rFonts w:ascii="Century Gothic" w:hAnsi="Century Gothic"/>
          <w:b/>
          <w:color w:val="000000" w:themeColor="text1"/>
          <w:sz w:val="20"/>
          <w:szCs w:val="20"/>
        </w:rPr>
        <w:t xml:space="preserve">v nasledovnom rozsahu: </w:t>
      </w:r>
    </w:p>
    <w:p w14:paraId="757B9864" w14:textId="77777777" w:rsidR="00203A3D" w:rsidRPr="00501C83" w:rsidRDefault="00203A3D" w:rsidP="00203A3D">
      <w:pPr>
        <w:pStyle w:val="Odsekzoznamu"/>
        <w:shd w:val="clear" w:color="auto" w:fill="FFFFFF" w:themeFill="background1"/>
        <w:spacing w:after="0" w:line="240" w:lineRule="auto"/>
        <w:ind w:left="360"/>
        <w:jc w:val="both"/>
        <w:rPr>
          <w:rFonts w:ascii="Century Gothic" w:hAnsi="Century Gothic"/>
          <w:color w:val="000000" w:themeColor="text1"/>
          <w:sz w:val="20"/>
          <w:szCs w:val="20"/>
        </w:rPr>
      </w:pPr>
    </w:p>
    <w:p w14:paraId="28D34D57" w14:textId="4C1F7786" w:rsidR="00501C83" w:rsidRPr="00C52065" w:rsidRDefault="009B1B91" w:rsidP="00C52065">
      <w:pPr>
        <w:pStyle w:val="KPZkladnytext"/>
        <w:numPr>
          <w:ilvl w:val="0"/>
          <w:numId w:val="46"/>
        </w:numPr>
        <w:tabs>
          <w:tab w:val="left" w:pos="284"/>
        </w:tabs>
        <w:jc w:val="both"/>
        <w:rPr>
          <w:color w:val="000000" w:themeColor="text1"/>
        </w:rPr>
      </w:pPr>
      <w:r>
        <w:rPr>
          <w:color w:val="000000" w:themeColor="text1"/>
        </w:rPr>
        <w:t>poskytovanie služieb</w:t>
      </w:r>
      <w:r w:rsidR="00B24433" w:rsidRPr="00501C83">
        <w:rPr>
          <w:color w:val="000000" w:themeColor="text1"/>
        </w:rPr>
        <w:t xml:space="preserve"> </w:t>
      </w:r>
      <w:r w:rsidR="00E04A93">
        <w:rPr>
          <w:color w:val="000000" w:themeColor="text1"/>
        </w:rPr>
        <w:t>S</w:t>
      </w:r>
      <w:r w:rsidR="00CD4260">
        <w:rPr>
          <w:color w:val="000000" w:themeColor="text1"/>
        </w:rPr>
        <w:t>ervice desku</w:t>
      </w:r>
      <w:r w:rsidR="00B24433" w:rsidRPr="00501C83">
        <w:rPr>
          <w:color w:val="000000" w:themeColor="text1"/>
        </w:rPr>
        <w:t>,</w:t>
      </w:r>
      <w:r w:rsidR="00790DCE">
        <w:rPr>
          <w:color w:val="000000" w:themeColor="text1"/>
        </w:rPr>
        <w:t xml:space="preserve"> pričom je poskytovateľ povinný integrovať svoj ITMS nástroj s ITMS nástrojom Objednávateľa</w:t>
      </w:r>
    </w:p>
    <w:p w14:paraId="5D1C26E4" w14:textId="535FAB83" w:rsidR="00501C83" w:rsidRDefault="00B24433" w:rsidP="00B24433">
      <w:pPr>
        <w:pStyle w:val="KPZkladnytext"/>
        <w:numPr>
          <w:ilvl w:val="0"/>
          <w:numId w:val="46"/>
        </w:numPr>
        <w:tabs>
          <w:tab w:val="left" w:pos="284"/>
        </w:tabs>
        <w:jc w:val="both"/>
        <w:rPr>
          <w:color w:val="000000" w:themeColor="text1"/>
        </w:rPr>
      </w:pPr>
      <w:r w:rsidRPr="00501C83">
        <w:rPr>
          <w:color w:val="000000" w:themeColor="text1"/>
        </w:rPr>
        <w:t>realizácia pravidelných preventívnych zásahov (profylaktika</w:t>
      </w:r>
      <w:r w:rsidR="00003282">
        <w:rPr>
          <w:color w:val="000000" w:themeColor="text1"/>
        </w:rPr>
        <w:t>, a</w:t>
      </w:r>
      <w:r w:rsidR="00003282" w:rsidRPr="00003282">
        <w:rPr>
          <w:color w:val="000000" w:themeColor="text1"/>
        </w:rPr>
        <w:t>plikácia opravných patchov</w:t>
      </w:r>
      <w:r w:rsidRPr="00501C83">
        <w:rPr>
          <w:color w:val="000000" w:themeColor="text1"/>
        </w:rPr>
        <w:t xml:space="preserve"> </w:t>
      </w:r>
      <w:r w:rsidR="00003282">
        <w:rPr>
          <w:color w:val="000000" w:themeColor="text1"/>
        </w:rPr>
        <w:t>a aktualizácií</w:t>
      </w:r>
      <w:r w:rsidRPr="00501C83">
        <w:rPr>
          <w:color w:val="000000" w:themeColor="text1"/>
        </w:rPr>
        <w:t>),</w:t>
      </w:r>
    </w:p>
    <w:p w14:paraId="03DEFA0E" w14:textId="4568B672" w:rsidR="00141482" w:rsidRDefault="00141482" w:rsidP="00B24433">
      <w:pPr>
        <w:pStyle w:val="KPZkladnytext"/>
        <w:numPr>
          <w:ilvl w:val="0"/>
          <w:numId w:val="46"/>
        </w:numPr>
        <w:tabs>
          <w:tab w:val="left" w:pos="284"/>
        </w:tabs>
        <w:jc w:val="both"/>
        <w:rPr>
          <w:color w:val="000000" w:themeColor="text1"/>
        </w:rPr>
      </w:pPr>
      <w:r>
        <w:rPr>
          <w:color w:val="000000" w:themeColor="text1"/>
        </w:rPr>
        <w:t>Zabezpečenie funkčnosti a dostupnosti TM,</w:t>
      </w:r>
    </w:p>
    <w:p w14:paraId="778D7CD7" w14:textId="1EDF9EE2" w:rsidR="0036419C" w:rsidRDefault="0036419C" w:rsidP="00B24433">
      <w:pPr>
        <w:pStyle w:val="KPZkladnytext"/>
        <w:numPr>
          <w:ilvl w:val="0"/>
          <w:numId w:val="46"/>
        </w:numPr>
        <w:tabs>
          <w:tab w:val="left" w:pos="284"/>
        </w:tabs>
        <w:jc w:val="both"/>
        <w:rPr>
          <w:color w:val="000000" w:themeColor="text1"/>
        </w:rPr>
      </w:pPr>
      <w:r>
        <w:rPr>
          <w:color w:val="000000" w:themeColor="text1"/>
        </w:rPr>
        <w:t>M</w:t>
      </w:r>
      <w:r w:rsidRPr="00501C83">
        <w:rPr>
          <w:color w:val="000000" w:themeColor="text1"/>
        </w:rPr>
        <w:t>onitoring</w:t>
      </w:r>
      <w:r>
        <w:rPr>
          <w:color w:val="000000" w:themeColor="text1"/>
        </w:rPr>
        <w:t xml:space="preserve"> prevádzky TM,</w:t>
      </w:r>
    </w:p>
    <w:p w14:paraId="0CDC5E86" w14:textId="3DE26408" w:rsidR="00501C83" w:rsidRDefault="00003282" w:rsidP="00B24433">
      <w:pPr>
        <w:pStyle w:val="KPZkladnytext"/>
        <w:numPr>
          <w:ilvl w:val="0"/>
          <w:numId w:val="46"/>
        </w:numPr>
        <w:tabs>
          <w:tab w:val="left" w:pos="284"/>
        </w:tabs>
        <w:jc w:val="both"/>
        <w:rPr>
          <w:color w:val="000000" w:themeColor="text1"/>
        </w:rPr>
      </w:pPr>
      <w:r w:rsidRPr="00B24433">
        <w:rPr>
          <w:rFonts w:cs="Times New Roman"/>
          <w:color w:val="000000"/>
        </w:rPr>
        <w:t xml:space="preserve">Riešenie </w:t>
      </w:r>
      <w:r w:rsidR="00104B35" w:rsidRPr="00B24433">
        <w:rPr>
          <w:rFonts w:cs="Times New Roman"/>
          <w:color w:val="000000"/>
        </w:rPr>
        <w:t xml:space="preserve">technických a bezpečnostných </w:t>
      </w:r>
      <w:r w:rsidRPr="00B24433">
        <w:rPr>
          <w:rFonts w:cs="Times New Roman"/>
          <w:color w:val="000000"/>
        </w:rPr>
        <w:t>incidentov</w:t>
      </w:r>
      <w:r w:rsidR="00B24433" w:rsidRPr="00501C83">
        <w:rPr>
          <w:color w:val="000000" w:themeColor="text1"/>
        </w:rPr>
        <w:t xml:space="preserve"> v prípade </w:t>
      </w:r>
      <w:r w:rsidR="00104B35">
        <w:rPr>
          <w:color w:val="000000" w:themeColor="text1"/>
        </w:rPr>
        <w:t xml:space="preserve">nesprávnej </w:t>
      </w:r>
      <w:r w:rsidR="00B24433" w:rsidRPr="00501C83">
        <w:rPr>
          <w:color w:val="000000" w:themeColor="text1"/>
        </w:rPr>
        <w:t xml:space="preserve">nefunkčnosti Transakčného modulu alebo jeho komponentov, </w:t>
      </w:r>
    </w:p>
    <w:p w14:paraId="3A194273" w14:textId="34EF5483" w:rsidR="00003282" w:rsidRPr="00003282" w:rsidRDefault="00003282" w:rsidP="00003282">
      <w:pPr>
        <w:pStyle w:val="KPZkladnytext"/>
        <w:numPr>
          <w:ilvl w:val="0"/>
          <w:numId w:val="46"/>
        </w:numPr>
        <w:tabs>
          <w:tab w:val="left" w:pos="284"/>
        </w:tabs>
        <w:jc w:val="both"/>
        <w:rPr>
          <w:color w:val="000000" w:themeColor="text1"/>
        </w:rPr>
      </w:pPr>
      <w:r w:rsidRPr="00003282">
        <w:rPr>
          <w:color w:val="000000" w:themeColor="text1"/>
        </w:rPr>
        <w:t>Prispôsobenie systému</w:t>
      </w:r>
      <w:r>
        <w:rPr>
          <w:color w:val="000000" w:themeColor="text1"/>
        </w:rPr>
        <w:t>,</w:t>
      </w:r>
      <w:r w:rsidRPr="00003282">
        <w:rPr>
          <w:color w:val="000000" w:themeColor="text1"/>
        </w:rPr>
        <w:t xml:space="preserve"> </w:t>
      </w:r>
      <w:r>
        <w:rPr>
          <w:color w:val="000000" w:themeColor="text1"/>
        </w:rPr>
        <w:t xml:space="preserve">konfiguračné a </w:t>
      </w:r>
      <w:r w:rsidRPr="00003282">
        <w:rPr>
          <w:color w:val="000000" w:themeColor="text1"/>
        </w:rPr>
        <w:t>optimalizačné úpravy na základe zákazníckych požiadaviek</w:t>
      </w:r>
      <w:r>
        <w:rPr>
          <w:color w:val="000000" w:themeColor="text1"/>
        </w:rPr>
        <w:t xml:space="preserve"> a </w:t>
      </w:r>
      <w:r w:rsidRPr="00003282">
        <w:rPr>
          <w:color w:val="000000" w:themeColor="text1"/>
        </w:rPr>
        <w:t>poskytovanie konzultácií v</w:t>
      </w:r>
      <w:r>
        <w:rPr>
          <w:color w:val="000000" w:themeColor="text1"/>
        </w:rPr>
        <w:t xml:space="preserve"> </w:t>
      </w:r>
      <w:r w:rsidRPr="00003282">
        <w:rPr>
          <w:color w:val="000000" w:themeColor="text1"/>
        </w:rPr>
        <w:t xml:space="preserve">rozsahu 10 človekodní mesačne, </w:t>
      </w:r>
    </w:p>
    <w:p w14:paraId="72A27138" w14:textId="5645429C" w:rsidR="00B24433" w:rsidRDefault="00B24433" w:rsidP="00B24433">
      <w:pPr>
        <w:pStyle w:val="KPZkladnytext"/>
        <w:numPr>
          <w:ilvl w:val="0"/>
          <w:numId w:val="46"/>
        </w:numPr>
        <w:tabs>
          <w:tab w:val="left" w:pos="284"/>
        </w:tabs>
        <w:jc w:val="both"/>
        <w:rPr>
          <w:color w:val="000000" w:themeColor="text1"/>
        </w:rPr>
      </w:pPr>
      <w:r w:rsidRPr="00003282">
        <w:rPr>
          <w:color w:val="000000" w:themeColor="text1"/>
        </w:rPr>
        <w:t>ďalšie dodávky, činnosti a práce nevyhnutné pre zachovanie funkčnosti a prevádzkyschopnosti Transakčného modulu, ktoré nie sú výslovne stanovené ako povinnosť Objednávateľa,</w:t>
      </w:r>
    </w:p>
    <w:p w14:paraId="0A66BEA0" w14:textId="01AC5488" w:rsidR="00DD4CBB" w:rsidRPr="00003282" w:rsidRDefault="00DD4CBB" w:rsidP="00B24433">
      <w:pPr>
        <w:pStyle w:val="KPZkladnytext"/>
        <w:numPr>
          <w:ilvl w:val="0"/>
          <w:numId w:val="46"/>
        </w:numPr>
        <w:tabs>
          <w:tab w:val="left" w:pos="284"/>
        </w:tabs>
        <w:jc w:val="both"/>
        <w:rPr>
          <w:color w:val="000000" w:themeColor="text1"/>
        </w:rPr>
      </w:pPr>
      <w:r>
        <w:rPr>
          <w:color w:val="000000" w:themeColor="text1"/>
        </w:rPr>
        <w:t>aktualizácia dokumentácie TM v dôsledku poskytovan</w:t>
      </w:r>
      <w:r w:rsidR="00CD4260">
        <w:rPr>
          <w:color w:val="000000" w:themeColor="text1"/>
        </w:rPr>
        <w:t>ia služieb podľa bodov a) až g</w:t>
      </w:r>
      <w:r>
        <w:rPr>
          <w:color w:val="000000" w:themeColor="text1"/>
        </w:rPr>
        <w:t>).</w:t>
      </w:r>
    </w:p>
    <w:p w14:paraId="25E1ACB8" w14:textId="7F380BA4" w:rsidR="00003282" w:rsidRDefault="00003282" w:rsidP="00B24433">
      <w:pPr>
        <w:pStyle w:val="KPZkladnytext"/>
        <w:tabs>
          <w:tab w:val="left" w:pos="284"/>
        </w:tabs>
        <w:jc w:val="both"/>
        <w:rPr>
          <w:color w:val="000000" w:themeColor="text1"/>
        </w:rPr>
      </w:pPr>
      <w:r>
        <w:rPr>
          <w:color w:val="000000" w:themeColor="text1"/>
        </w:rPr>
        <w:tab/>
      </w:r>
      <w:r w:rsidRPr="00501C83">
        <w:rPr>
          <w:color w:val="000000" w:themeColor="text1"/>
        </w:rPr>
        <w:t xml:space="preserve">(ďalej </w:t>
      </w:r>
      <w:r>
        <w:rPr>
          <w:color w:val="000000" w:themeColor="text1"/>
        </w:rPr>
        <w:t xml:space="preserve">aj </w:t>
      </w:r>
      <w:r w:rsidRPr="00501C83">
        <w:rPr>
          <w:color w:val="000000" w:themeColor="text1"/>
        </w:rPr>
        <w:t>ako „Paušálne služby</w:t>
      </w:r>
      <w:r w:rsidR="001D4641">
        <w:rPr>
          <w:color w:val="000000" w:themeColor="text1"/>
        </w:rPr>
        <w:t xml:space="preserve"> TM</w:t>
      </w:r>
      <w:r w:rsidRPr="00501C83">
        <w:rPr>
          <w:color w:val="000000" w:themeColor="text1"/>
        </w:rPr>
        <w:t>“)</w:t>
      </w:r>
    </w:p>
    <w:p w14:paraId="2872B16B" w14:textId="2AF45BA3" w:rsidR="00F25965" w:rsidRDefault="00F25965" w:rsidP="00B24433">
      <w:pPr>
        <w:pStyle w:val="KPZkladnytext"/>
        <w:tabs>
          <w:tab w:val="left" w:pos="284"/>
        </w:tabs>
        <w:jc w:val="both"/>
        <w:rPr>
          <w:color w:val="000000" w:themeColor="text1"/>
        </w:rPr>
      </w:pPr>
    </w:p>
    <w:p w14:paraId="7B6C46C4" w14:textId="77777777" w:rsidR="00553794" w:rsidRDefault="00553794" w:rsidP="00B24433">
      <w:pPr>
        <w:pStyle w:val="KPZkladnytext"/>
        <w:tabs>
          <w:tab w:val="left" w:pos="284"/>
        </w:tabs>
        <w:jc w:val="both"/>
        <w:rPr>
          <w:color w:val="000000" w:themeColor="text1"/>
        </w:rPr>
      </w:pPr>
    </w:p>
    <w:p w14:paraId="61F14C24" w14:textId="66B8F53E" w:rsidR="0036419C" w:rsidRDefault="0036419C" w:rsidP="0036419C">
      <w:pPr>
        <w:pStyle w:val="Odsekzoznamu"/>
        <w:numPr>
          <w:ilvl w:val="0"/>
          <w:numId w:val="25"/>
        </w:numPr>
        <w:shd w:val="clear" w:color="auto" w:fill="FFFFFF" w:themeFill="background1"/>
        <w:spacing w:after="0" w:line="240" w:lineRule="auto"/>
        <w:jc w:val="both"/>
        <w:rPr>
          <w:rFonts w:ascii="Century Gothic" w:eastAsia="Times New Roman" w:hAnsi="Century Gothic" w:cs="Times New Roman"/>
          <w:sz w:val="20"/>
          <w:szCs w:val="20"/>
          <w:lang w:eastAsia="sk-SK"/>
        </w:rPr>
      </w:pPr>
      <w:r w:rsidRPr="00203A3D">
        <w:rPr>
          <w:rFonts w:ascii="Century Gothic" w:eastAsia="Times New Roman" w:hAnsi="Century Gothic" w:cs="Times New Roman"/>
          <w:b/>
          <w:sz w:val="20"/>
          <w:szCs w:val="20"/>
          <w:lang w:eastAsia="sk-SK"/>
        </w:rPr>
        <w:t xml:space="preserve">Dostupnosť </w:t>
      </w:r>
      <w:r w:rsidRPr="00553794">
        <w:rPr>
          <w:rFonts w:ascii="Century Gothic" w:hAnsi="Century Gothic" w:cs="Times New Roman"/>
          <w:b/>
          <w:sz w:val="20"/>
          <w:szCs w:val="20"/>
          <w:lang w:eastAsia="sk-SK"/>
        </w:rPr>
        <w:t>je m</w:t>
      </w:r>
      <w:r w:rsidRPr="00553794">
        <w:rPr>
          <w:rFonts w:ascii="Century Gothic" w:eastAsia="Times New Roman" w:hAnsi="Century Gothic" w:cs="Times New Roman"/>
          <w:b/>
          <w:sz w:val="20"/>
          <w:szCs w:val="20"/>
          <w:lang w:eastAsia="sk-SK"/>
        </w:rPr>
        <w:t>iera, do akej je systém prístupný a funkčný pre objednávateľa</w:t>
      </w:r>
      <w:r w:rsidR="00DF4A54" w:rsidRPr="00553794">
        <w:rPr>
          <w:rFonts w:ascii="Century Gothic" w:eastAsia="Times New Roman" w:hAnsi="Century Gothic" w:cs="Times New Roman"/>
          <w:b/>
          <w:sz w:val="20"/>
          <w:szCs w:val="20"/>
          <w:lang w:eastAsia="sk-SK"/>
        </w:rPr>
        <w:t xml:space="preserve"> (KPI)</w:t>
      </w:r>
      <w:r w:rsidRPr="00553794">
        <w:rPr>
          <w:rFonts w:ascii="Century Gothic" w:eastAsia="Times New Roman" w:hAnsi="Century Gothic" w:cs="Times New Roman"/>
          <w:b/>
          <w:sz w:val="20"/>
          <w:szCs w:val="20"/>
          <w:lang w:eastAsia="sk-SK"/>
        </w:rPr>
        <w:t>.</w:t>
      </w:r>
      <w:r w:rsidRPr="0036419C">
        <w:rPr>
          <w:rFonts w:ascii="Century Gothic" w:eastAsia="Times New Roman" w:hAnsi="Century Gothic" w:cs="Times New Roman"/>
          <w:sz w:val="20"/>
          <w:szCs w:val="20"/>
          <w:lang w:eastAsia="sk-SK"/>
        </w:rPr>
        <w:t xml:space="preserve"> </w:t>
      </w:r>
    </w:p>
    <w:p w14:paraId="60A533BF" w14:textId="77777777" w:rsidR="00203A3D" w:rsidRPr="0036419C" w:rsidRDefault="00203A3D" w:rsidP="00203A3D">
      <w:pPr>
        <w:pStyle w:val="Odsekzoznamu"/>
        <w:shd w:val="clear" w:color="auto" w:fill="FFFFFF" w:themeFill="background1"/>
        <w:spacing w:after="0" w:line="240" w:lineRule="auto"/>
        <w:ind w:left="360"/>
        <w:jc w:val="both"/>
        <w:rPr>
          <w:rFonts w:ascii="Century Gothic" w:eastAsia="Times New Roman" w:hAnsi="Century Gothic" w:cs="Times New Roman"/>
          <w:sz w:val="20"/>
          <w:szCs w:val="20"/>
          <w:lang w:eastAsia="sk-SK"/>
        </w:rPr>
      </w:pPr>
    </w:p>
    <w:p w14:paraId="65817AC2" w14:textId="26BB619F" w:rsidR="0036419C" w:rsidRPr="0036419C" w:rsidRDefault="007A7934" w:rsidP="0036419C">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rPr>
      </w:pPr>
      <w:r>
        <w:rPr>
          <w:rFonts w:ascii="Century Gothic" w:eastAsia="Times New Roman" w:hAnsi="Century Gothic" w:cs="Times New Roman"/>
          <w:sz w:val="20"/>
          <w:szCs w:val="20"/>
          <w:lang w:eastAsia="sk-SK"/>
        </w:rPr>
        <w:t>Poskytovateľ sa zaväzuje zabezpečiť funkčnosť a dostupnosť systému</w:t>
      </w:r>
      <w:r w:rsidR="003060C4">
        <w:rPr>
          <w:rFonts w:ascii="Century Gothic" w:eastAsia="Times New Roman" w:hAnsi="Century Gothic" w:cs="Times New Roman"/>
          <w:sz w:val="20"/>
          <w:szCs w:val="20"/>
          <w:lang w:eastAsia="sk-SK"/>
        </w:rPr>
        <w:t xml:space="preserve"> v parametroch podľa tabuľky 2.</w:t>
      </w:r>
    </w:p>
    <w:p w14:paraId="05AE51B8" w14:textId="251F123D" w:rsidR="0036419C" w:rsidRPr="005B00BD" w:rsidRDefault="0036419C" w:rsidP="0036419C">
      <w:pPr>
        <w:pStyle w:val="Odsekzoznamu"/>
        <w:numPr>
          <w:ilvl w:val="1"/>
          <w:numId w:val="25"/>
        </w:numPr>
        <w:shd w:val="clear" w:color="auto" w:fill="FFFFFF" w:themeFill="background1"/>
        <w:spacing w:after="60" w:line="240" w:lineRule="auto"/>
        <w:contextualSpacing w:val="0"/>
        <w:jc w:val="both"/>
        <w:rPr>
          <w:rFonts w:ascii="Century Gothic" w:eastAsia="Times New Roman" w:hAnsi="Century Gothic" w:cs="Times New Roman"/>
          <w:sz w:val="20"/>
          <w:szCs w:val="20"/>
          <w:lang w:eastAsia="sk-SK"/>
        </w:rPr>
      </w:pPr>
      <w:r w:rsidRPr="00B24433">
        <w:rPr>
          <w:rFonts w:ascii="Century Gothic" w:eastAsia="Times New Roman" w:hAnsi="Century Gothic" w:cs="Times New Roman"/>
          <w:sz w:val="20"/>
          <w:szCs w:val="20"/>
          <w:lang w:eastAsia="sk-SK"/>
        </w:rPr>
        <w:lastRenderedPageBreak/>
        <w:t xml:space="preserve">Doba plánovaného výpadku sa bude predom oznamovať </w:t>
      </w:r>
      <w:r w:rsidRPr="005B00BD">
        <w:rPr>
          <w:rFonts w:ascii="Century Gothic" w:eastAsia="Times New Roman" w:hAnsi="Century Gothic" w:cs="Times New Roman"/>
          <w:sz w:val="20"/>
          <w:szCs w:val="20"/>
          <w:lang w:eastAsia="sk-SK"/>
        </w:rPr>
        <w:t xml:space="preserve">minimálne 48 hodín vopred a nebude prekračovať </w:t>
      </w:r>
      <w:r w:rsidR="00C52065" w:rsidRPr="005B00BD">
        <w:rPr>
          <w:rFonts w:ascii="Century Gothic" w:eastAsia="Times New Roman" w:hAnsi="Century Gothic" w:cs="Times New Roman"/>
          <w:sz w:val="20"/>
          <w:szCs w:val="20"/>
          <w:lang w:eastAsia="sk-SK"/>
        </w:rPr>
        <w:t>10</w:t>
      </w:r>
      <w:r w:rsidR="00790DCE">
        <w:rPr>
          <w:rFonts w:ascii="Century Gothic" w:eastAsia="Times New Roman" w:hAnsi="Century Gothic" w:cs="Times New Roman"/>
          <w:sz w:val="20"/>
          <w:szCs w:val="20"/>
          <w:lang w:eastAsia="sk-SK"/>
        </w:rPr>
        <w:t xml:space="preserve"> hodín</w:t>
      </w:r>
      <w:r w:rsidRPr="005B00BD">
        <w:rPr>
          <w:rFonts w:ascii="Century Gothic" w:eastAsia="Times New Roman" w:hAnsi="Century Gothic" w:cs="Times New Roman"/>
          <w:sz w:val="20"/>
          <w:szCs w:val="20"/>
          <w:lang w:eastAsia="sk-SK"/>
        </w:rPr>
        <w:t xml:space="preserve"> mesačne. </w:t>
      </w:r>
    </w:p>
    <w:p w14:paraId="39C5FBE8" w14:textId="1637BF5F" w:rsidR="0036419C" w:rsidRPr="0036419C" w:rsidRDefault="0036419C" w:rsidP="0036419C">
      <w:pPr>
        <w:pStyle w:val="Odsekzoznamu"/>
        <w:numPr>
          <w:ilvl w:val="1"/>
          <w:numId w:val="25"/>
        </w:numPr>
        <w:shd w:val="clear" w:color="auto" w:fill="FFFFFF" w:themeFill="background1"/>
        <w:spacing w:after="60" w:line="240" w:lineRule="auto"/>
        <w:contextualSpacing w:val="0"/>
        <w:jc w:val="both"/>
        <w:rPr>
          <w:rFonts w:ascii="Century Gothic" w:eastAsia="Times New Roman" w:hAnsi="Century Gothic" w:cs="Times New Roman"/>
          <w:sz w:val="20"/>
          <w:szCs w:val="20"/>
          <w:lang w:eastAsia="sk-SK"/>
        </w:rPr>
      </w:pPr>
      <w:r w:rsidRPr="00B24433">
        <w:rPr>
          <w:rFonts w:ascii="Century Gothic" w:eastAsia="Times New Roman" w:hAnsi="Century Gothic" w:cs="Times New Roman"/>
          <w:sz w:val="20"/>
          <w:szCs w:val="20"/>
          <w:lang w:eastAsia="sk-SK"/>
        </w:rPr>
        <w:t xml:space="preserve">Ak sa </w:t>
      </w:r>
      <w:r w:rsidR="00104B35">
        <w:rPr>
          <w:rFonts w:ascii="Century Gothic" w:eastAsia="Times New Roman" w:hAnsi="Century Gothic" w:cs="Times New Roman"/>
          <w:sz w:val="20"/>
          <w:szCs w:val="20"/>
          <w:lang w:eastAsia="sk-SK"/>
        </w:rPr>
        <w:t>TM/</w:t>
      </w:r>
      <w:r w:rsidRPr="00B24433">
        <w:rPr>
          <w:rFonts w:ascii="Century Gothic" w:eastAsia="Times New Roman" w:hAnsi="Century Gothic" w:cs="Times New Roman"/>
          <w:sz w:val="20"/>
          <w:szCs w:val="20"/>
          <w:lang w:eastAsia="sk-SK"/>
        </w:rPr>
        <w:t>systém stane nedostupným z dôvodu</w:t>
      </w:r>
      <w:r>
        <w:rPr>
          <w:rFonts w:ascii="Century Gothic" w:eastAsia="Times New Roman" w:hAnsi="Century Gothic" w:cs="Times New Roman"/>
          <w:sz w:val="20"/>
          <w:szCs w:val="20"/>
          <w:lang w:eastAsia="sk-SK"/>
        </w:rPr>
        <w:t xml:space="preserve"> </w:t>
      </w:r>
      <w:r w:rsidR="00104B35">
        <w:rPr>
          <w:rFonts w:ascii="Century Gothic" w:eastAsia="Times New Roman" w:hAnsi="Century Gothic" w:cs="Times New Roman"/>
          <w:sz w:val="20"/>
          <w:szCs w:val="20"/>
          <w:lang w:eastAsia="sk-SK"/>
        </w:rPr>
        <w:t xml:space="preserve">technických alebo bezpečnostných </w:t>
      </w:r>
      <w:r>
        <w:rPr>
          <w:rFonts w:ascii="Century Gothic" w:eastAsia="Times New Roman" w:hAnsi="Century Gothic" w:cs="Times New Roman"/>
          <w:sz w:val="20"/>
          <w:szCs w:val="20"/>
          <w:lang w:eastAsia="sk-SK"/>
        </w:rPr>
        <w:t>incidentov</w:t>
      </w:r>
      <w:r w:rsidRPr="00B24433">
        <w:rPr>
          <w:rFonts w:ascii="Century Gothic" w:eastAsia="Times New Roman" w:hAnsi="Century Gothic" w:cs="Times New Roman"/>
          <w:sz w:val="20"/>
          <w:szCs w:val="20"/>
          <w:lang w:eastAsia="sk-SK"/>
        </w:rPr>
        <w:t>, poskytovateľ sa</w:t>
      </w:r>
      <w:r>
        <w:rPr>
          <w:rFonts w:ascii="Century Gothic" w:eastAsia="Times New Roman" w:hAnsi="Century Gothic" w:cs="Times New Roman"/>
          <w:sz w:val="20"/>
          <w:szCs w:val="20"/>
          <w:lang w:eastAsia="sk-SK"/>
        </w:rPr>
        <w:t xml:space="preserve"> </w:t>
      </w:r>
      <w:r w:rsidRPr="0036419C">
        <w:rPr>
          <w:rFonts w:ascii="Century Gothic" w:eastAsia="Times New Roman" w:hAnsi="Century Gothic" w:cs="Times New Roman"/>
          <w:sz w:val="20"/>
          <w:szCs w:val="20"/>
          <w:lang w:eastAsia="sk-SK"/>
        </w:rPr>
        <w:t>zaväzuje vyvinúť maximálne úsilie na rýchle obnovenie dostupnosti a</w:t>
      </w:r>
      <w:r>
        <w:rPr>
          <w:rFonts w:ascii="Century Gothic" w:eastAsia="Times New Roman" w:hAnsi="Century Gothic" w:cs="Times New Roman"/>
          <w:sz w:val="20"/>
          <w:szCs w:val="20"/>
          <w:lang w:eastAsia="sk-SK"/>
        </w:rPr>
        <w:t> </w:t>
      </w:r>
      <w:r w:rsidRPr="0036419C">
        <w:rPr>
          <w:rFonts w:ascii="Century Gothic" w:eastAsia="Times New Roman" w:hAnsi="Century Gothic" w:cs="Times New Roman"/>
          <w:sz w:val="20"/>
          <w:szCs w:val="20"/>
          <w:lang w:eastAsia="sk-SK"/>
        </w:rPr>
        <w:t>minimalizáciu</w:t>
      </w:r>
      <w:r>
        <w:rPr>
          <w:rFonts w:ascii="Century Gothic" w:eastAsia="Times New Roman" w:hAnsi="Century Gothic" w:cs="Times New Roman"/>
          <w:sz w:val="20"/>
          <w:szCs w:val="20"/>
          <w:lang w:eastAsia="sk-SK"/>
        </w:rPr>
        <w:t xml:space="preserve"> </w:t>
      </w:r>
      <w:r w:rsidRPr="0036419C">
        <w:rPr>
          <w:rFonts w:ascii="Century Gothic" w:eastAsia="Times New Roman" w:hAnsi="Century Gothic" w:cs="Times New Roman"/>
          <w:sz w:val="20"/>
          <w:szCs w:val="20"/>
          <w:lang w:eastAsia="sk-SK"/>
        </w:rPr>
        <w:t>vplyvu na objednávateľa</w:t>
      </w:r>
      <w:r w:rsidR="00104B35">
        <w:rPr>
          <w:rFonts w:ascii="Century Gothic" w:eastAsia="Times New Roman" w:hAnsi="Century Gothic" w:cs="Times New Roman"/>
          <w:sz w:val="20"/>
          <w:szCs w:val="20"/>
          <w:lang w:eastAsia="sk-SK"/>
        </w:rPr>
        <w:t xml:space="preserve"> max. v lehotách podľa </w:t>
      </w:r>
      <w:r w:rsidR="00CD4260" w:rsidRPr="00CD4260">
        <w:rPr>
          <w:rFonts w:ascii="Century Gothic" w:eastAsia="Times New Roman" w:hAnsi="Century Gothic" w:cs="Times New Roman"/>
          <w:sz w:val="20"/>
          <w:szCs w:val="20"/>
          <w:lang w:eastAsia="sk-SK"/>
        </w:rPr>
        <w:t>tohto opisu predmetu zákazky</w:t>
      </w:r>
      <w:r w:rsidR="00104B35">
        <w:rPr>
          <w:rFonts w:ascii="Century Gothic" w:eastAsia="Times New Roman" w:hAnsi="Century Gothic" w:cs="Times New Roman"/>
          <w:sz w:val="20"/>
          <w:szCs w:val="20"/>
          <w:lang w:eastAsia="sk-SK"/>
        </w:rPr>
        <w:t>.</w:t>
      </w:r>
    </w:p>
    <w:p w14:paraId="35D5B0A3" w14:textId="77777777" w:rsidR="00003282" w:rsidRDefault="00003282" w:rsidP="00B24433">
      <w:pPr>
        <w:pStyle w:val="KPZkladnytext"/>
        <w:tabs>
          <w:tab w:val="left" w:pos="284"/>
        </w:tabs>
        <w:jc w:val="both"/>
        <w:rPr>
          <w:color w:val="000000" w:themeColor="text1"/>
        </w:rPr>
      </w:pPr>
    </w:p>
    <w:p w14:paraId="45F57303" w14:textId="77777777" w:rsidR="00104B35" w:rsidRDefault="00104B35" w:rsidP="00B24433">
      <w:pPr>
        <w:pStyle w:val="KPZkladnytext"/>
        <w:tabs>
          <w:tab w:val="left" w:pos="284"/>
        </w:tabs>
        <w:jc w:val="both"/>
        <w:rPr>
          <w:color w:val="000000" w:themeColor="text1"/>
        </w:rPr>
      </w:pPr>
    </w:p>
    <w:p w14:paraId="5C6637A4" w14:textId="57704F16" w:rsidR="00DF4A54" w:rsidRPr="00203A3D" w:rsidRDefault="007E59C9" w:rsidP="00DF4A54">
      <w:pPr>
        <w:pStyle w:val="Odsekzoznamu"/>
        <w:numPr>
          <w:ilvl w:val="0"/>
          <w:numId w:val="25"/>
        </w:numPr>
        <w:shd w:val="clear" w:color="auto" w:fill="FFFFFF" w:themeFill="background1"/>
        <w:spacing w:after="0" w:line="240" w:lineRule="auto"/>
        <w:jc w:val="both"/>
        <w:rPr>
          <w:rFonts w:ascii="Century Gothic" w:hAnsi="Century Gothic" w:cs="Times New Roman"/>
          <w:b/>
          <w:sz w:val="20"/>
          <w:szCs w:val="20"/>
        </w:rPr>
      </w:pPr>
      <w:r w:rsidRPr="00203A3D">
        <w:rPr>
          <w:rFonts w:ascii="Century Gothic" w:eastAsia="Times New Roman" w:hAnsi="Century Gothic" w:cs="Times New Roman"/>
          <w:b/>
          <w:sz w:val="20"/>
          <w:szCs w:val="20"/>
          <w:lang w:eastAsia="sk-SK"/>
        </w:rPr>
        <w:t>Riešenie incidentov</w:t>
      </w:r>
    </w:p>
    <w:p w14:paraId="0A96DD55" w14:textId="77777777" w:rsidR="00203A3D" w:rsidRPr="00203A3D" w:rsidRDefault="00203A3D" w:rsidP="00203A3D">
      <w:pPr>
        <w:pStyle w:val="Odsekzoznamu"/>
        <w:shd w:val="clear" w:color="auto" w:fill="FFFFFF" w:themeFill="background1"/>
        <w:spacing w:after="0" w:line="240" w:lineRule="auto"/>
        <w:ind w:left="360"/>
        <w:jc w:val="both"/>
        <w:rPr>
          <w:rFonts w:ascii="Century Gothic" w:hAnsi="Century Gothic" w:cs="Times New Roman"/>
          <w:b/>
          <w:sz w:val="20"/>
          <w:szCs w:val="20"/>
        </w:rPr>
      </w:pPr>
    </w:p>
    <w:p w14:paraId="58717A40" w14:textId="3CBF19A1" w:rsidR="00DF4A54" w:rsidRDefault="00DF4A54" w:rsidP="00DF4A54">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rPr>
      </w:pPr>
      <w:r w:rsidRPr="00B24433">
        <w:rPr>
          <w:rFonts w:ascii="Century Gothic" w:hAnsi="Century Gothic" w:cs="Times New Roman"/>
          <w:sz w:val="20"/>
          <w:szCs w:val="20"/>
        </w:rPr>
        <w:t xml:space="preserve">Pri poskytovaní Služieb môže dôjsť k výskytu Incidentov, ktoré sa podľa miery závažnosti delia </w:t>
      </w:r>
      <w:r w:rsidRPr="005B00BD">
        <w:rPr>
          <w:rFonts w:ascii="Century Gothic" w:hAnsi="Century Gothic" w:cs="Times New Roman"/>
          <w:sz w:val="20"/>
          <w:szCs w:val="20"/>
        </w:rPr>
        <w:t>na:</w:t>
      </w:r>
    </w:p>
    <w:p w14:paraId="0A46F6E7" w14:textId="77777777" w:rsidR="00203A3D" w:rsidRPr="005B00BD" w:rsidRDefault="00203A3D" w:rsidP="00203A3D">
      <w:pPr>
        <w:pStyle w:val="Odsekzoznamu"/>
        <w:shd w:val="clear" w:color="auto" w:fill="FFFFFF" w:themeFill="background1"/>
        <w:spacing w:after="60" w:line="240" w:lineRule="auto"/>
        <w:ind w:left="792"/>
        <w:contextualSpacing w:val="0"/>
        <w:jc w:val="both"/>
        <w:rPr>
          <w:rFonts w:ascii="Century Gothic" w:hAnsi="Century Gothic" w:cs="Times New Roman"/>
          <w:sz w:val="20"/>
          <w:szCs w:val="20"/>
        </w:rPr>
      </w:pPr>
    </w:p>
    <w:p w14:paraId="146BC3C4" w14:textId="77777777" w:rsidR="00DF4A54" w:rsidRPr="005B00BD" w:rsidRDefault="00DF4A54" w:rsidP="00203A3D">
      <w:pPr>
        <w:pStyle w:val="Odsekzoznamu"/>
        <w:numPr>
          <w:ilvl w:val="2"/>
          <w:numId w:val="25"/>
        </w:numPr>
        <w:shd w:val="clear" w:color="auto" w:fill="FFFFFF" w:themeFill="background1"/>
        <w:spacing w:after="60" w:line="240" w:lineRule="auto"/>
        <w:ind w:left="1417" w:hanging="646"/>
        <w:contextualSpacing w:val="0"/>
        <w:jc w:val="both"/>
        <w:rPr>
          <w:rFonts w:ascii="Century Gothic" w:hAnsi="Century Gothic" w:cs="Times New Roman"/>
          <w:sz w:val="20"/>
          <w:szCs w:val="20"/>
        </w:rPr>
      </w:pPr>
      <w:r w:rsidRPr="005B00BD">
        <w:rPr>
          <w:rFonts w:ascii="Century Gothic" w:hAnsi="Century Gothic" w:cs="Times New Roman"/>
          <w:sz w:val="20"/>
          <w:szCs w:val="20"/>
        </w:rPr>
        <w:t>Bežné incidenty,</w:t>
      </w:r>
    </w:p>
    <w:p w14:paraId="0541F9DE" w14:textId="77777777" w:rsidR="00DF4A54" w:rsidRPr="005B00BD" w:rsidRDefault="00DF4A54" w:rsidP="00203A3D">
      <w:pPr>
        <w:pStyle w:val="Odsekzoznamu"/>
        <w:numPr>
          <w:ilvl w:val="2"/>
          <w:numId w:val="25"/>
        </w:numPr>
        <w:shd w:val="clear" w:color="auto" w:fill="FFFFFF" w:themeFill="background1"/>
        <w:spacing w:after="60" w:line="240" w:lineRule="auto"/>
        <w:ind w:left="1417" w:hanging="646"/>
        <w:contextualSpacing w:val="0"/>
        <w:jc w:val="both"/>
        <w:rPr>
          <w:rFonts w:ascii="Century Gothic" w:hAnsi="Century Gothic" w:cs="Times New Roman"/>
          <w:sz w:val="20"/>
          <w:szCs w:val="20"/>
        </w:rPr>
      </w:pPr>
      <w:r w:rsidRPr="005B00BD">
        <w:rPr>
          <w:rFonts w:ascii="Century Gothic" w:hAnsi="Century Gothic" w:cs="Times New Roman"/>
          <w:sz w:val="20"/>
          <w:szCs w:val="20"/>
        </w:rPr>
        <w:t xml:space="preserve">Kritické incidenty, </w:t>
      </w:r>
    </w:p>
    <w:p w14:paraId="4F1B6DF3" w14:textId="77777777" w:rsidR="00DF4A54" w:rsidRPr="005B00BD" w:rsidRDefault="00DF4A54" w:rsidP="00203A3D">
      <w:pPr>
        <w:pStyle w:val="Odsekzoznamu"/>
        <w:numPr>
          <w:ilvl w:val="2"/>
          <w:numId w:val="25"/>
        </w:numPr>
        <w:shd w:val="clear" w:color="auto" w:fill="FFFFFF" w:themeFill="background1"/>
        <w:spacing w:after="60" w:line="240" w:lineRule="auto"/>
        <w:ind w:left="1417" w:hanging="646"/>
        <w:contextualSpacing w:val="0"/>
        <w:jc w:val="both"/>
        <w:rPr>
          <w:rFonts w:ascii="Century Gothic" w:hAnsi="Century Gothic" w:cs="Times New Roman"/>
          <w:sz w:val="20"/>
          <w:szCs w:val="20"/>
        </w:rPr>
      </w:pPr>
      <w:r w:rsidRPr="005B00BD">
        <w:rPr>
          <w:rFonts w:ascii="Century Gothic" w:hAnsi="Century Gothic" w:cs="Times New Roman"/>
          <w:sz w:val="20"/>
          <w:szCs w:val="20"/>
        </w:rPr>
        <w:t>Nekritické incidenty.</w:t>
      </w:r>
    </w:p>
    <w:p w14:paraId="3B7EE70B" w14:textId="77777777" w:rsidR="00767533" w:rsidRPr="00767533" w:rsidRDefault="00767533" w:rsidP="00767533">
      <w:pPr>
        <w:pStyle w:val="Odsekzoznamu"/>
        <w:shd w:val="clear" w:color="auto" w:fill="FFFFFF" w:themeFill="background1"/>
        <w:spacing w:after="60" w:line="240" w:lineRule="auto"/>
        <w:ind w:left="792"/>
        <w:contextualSpacing w:val="0"/>
        <w:jc w:val="both"/>
        <w:rPr>
          <w:rFonts w:ascii="Century Gothic" w:hAnsi="Century Gothic" w:cs="Times New Roman"/>
          <w:sz w:val="20"/>
          <w:szCs w:val="20"/>
        </w:rPr>
      </w:pPr>
    </w:p>
    <w:p w14:paraId="6A55D4DF" w14:textId="05B99467" w:rsidR="00DF4A54" w:rsidRPr="00B24433" w:rsidRDefault="00DF4A54" w:rsidP="00DF4A54">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rPr>
      </w:pPr>
      <w:r w:rsidRPr="00DF4A54">
        <w:rPr>
          <w:rFonts w:ascii="Century Gothic" w:eastAsia="Times New Roman" w:hAnsi="Century Gothic" w:cs="Times New Roman"/>
          <w:sz w:val="20"/>
          <w:szCs w:val="20"/>
          <w:lang w:eastAsia="sk-SK"/>
        </w:rPr>
        <w:t>Bezpečnostné</w:t>
      </w:r>
      <w:r w:rsidRPr="00B24433">
        <w:rPr>
          <w:rFonts w:ascii="Century Gothic" w:hAnsi="Century Gothic" w:cs="Times New Roman"/>
          <w:sz w:val="20"/>
          <w:szCs w:val="20"/>
        </w:rPr>
        <w:t xml:space="preserve"> incidenty sa považujú za Kritické incidenty, a to aj v prípade, ak závažnosť incidentu nemá vplyv na obvyklú funkčnosť Systému, alebo ak nedosahuje intenzity Kritického incidentu.</w:t>
      </w:r>
    </w:p>
    <w:p w14:paraId="5756BB74" w14:textId="77777777" w:rsidR="00767533" w:rsidRPr="00767533" w:rsidRDefault="00767533" w:rsidP="00767533">
      <w:pPr>
        <w:pStyle w:val="Odsekzoznamu"/>
        <w:shd w:val="clear" w:color="auto" w:fill="FFFFFF" w:themeFill="background1"/>
        <w:spacing w:after="60" w:line="240" w:lineRule="auto"/>
        <w:ind w:left="792"/>
        <w:contextualSpacing w:val="0"/>
        <w:jc w:val="both"/>
        <w:rPr>
          <w:rFonts w:ascii="Century Gothic" w:hAnsi="Century Gothic" w:cs="Times New Roman"/>
          <w:sz w:val="20"/>
          <w:szCs w:val="20"/>
        </w:rPr>
      </w:pPr>
    </w:p>
    <w:p w14:paraId="123C72EA" w14:textId="0CB35C83" w:rsidR="00767533" w:rsidRPr="00141482" w:rsidRDefault="00DF4A54" w:rsidP="00141482">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rPr>
      </w:pPr>
      <w:r w:rsidRPr="00767533">
        <w:rPr>
          <w:rFonts w:ascii="Century Gothic" w:eastAsia="Times New Roman" w:hAnsi="Century Gothic" w:cs="Times New Roman"/>
          <w:sz w:val="20"/>
          <w:szCs w:val="20"/>
          <w:lang w:eastAsia="sk-SK"/>
        </w:rPr>
        <w:t>Poskytovateľ</w:t>
      </w:r>
      <w:r w:rsidRPr="00767533">
        <w:rPr>
          <w:rFonts w:ascii="Century Gothic" w:hAnsi="Century Gothic" w:cs="Times New Roman"/>
          <w:sz w:val="20"/>
          <w:szCs w:val="20"/>
        </w:rPr>
        <w:t xml:space="preserve"> sa zaväzuje dodržať pri riešení Incidentov reakčné doby podľa Tabuľky č.1</w:t>
      </w:r>
      <w:r w:rsidRPr="00141482">
        <w:rPr>
          <w:rFonts w:ascii="Century Gothic" w:hAnsi="Century Gothic" w:cs="Times New Roman"/>
          <w:sz w:val="20"/>
          <w:szCs w:val="20"/>
        </w:rPr>
        <w:t xml:space="preserve"> tejto Zmluvy.</w:t>
      </w:r>
    </w:p>
    <w:p w14:paraId="32AB5859" w14:textId="77777777" w:rsidR="007A7934" w:rsidRDefault="007A7934" w:rsidP="007A7934">
      <w:pPr>
        <w:pStyle w:val="Odsekzoznamu"/>
        <w:shd w:val="clear" w:color="auto" w:fill="FFFFFF" w:themeFill="background1"/>
        <w:spacing w:after="0" w:line="240" w:lineRule="auto"/>
        <w:ind w:left="360"/>
        <w:jc w:val="both"/>
        <w:rPr>
          <w:rFonts w:ascii="Century Gothic" w:eastAsia="Times New Roman" w:hAnsi="Century Gothic" w:cs="Times New Roman"/>
          <w:sz w:val="20"/>
          <w:szCs w:val="20"/>
          <w:lang w:eastAsia="sk-SK"/>
        </w:rPr>
      </w:pPr>
    </w:p>
    <w:p w14:paraId="5D4B8374" w14:textId="24B15FE4" w:rsidR="007A7934" w:rsidRPr="007A7934" w:rsidRDefault="007A7934" w:rsidP="00203A3D">
      <w:pPr>
        <w:pStyle w:val="Odsekzoznamu"/>
        <w:shd w:val="clear" w:color="auto" w:fill="FFFFFF" w:themeFill="background1"/>
        <w:spacing w:after="120" w:line="240" w:lineRule="auto"/>
        <w:ind w:left="357"/>
        <w:contextualSpacing w:val="0"/>
        <w:jc w:val="both"/>
        <w:rPr>
          <w:rFonts w:ascii="Century Gothic" w:eastAsia="Times New Roman" w:hAnsi="Century Gothic" w:cs="Times New Roman"/>
          <w:sz w:val="20"/>
          <w:szCs w:val="20"/>
          <w:lang w:eastAsia="sk-SK"/>
        </w:rPr>
      </w:pPr>
      <w:r w:rsidRPr="00B24433">
        <w:rPr>
          <w:rFonts w:ascii="Century Gothic" w:eastAsia="Times New Roman" w:hAnsi="Century Gothic" w:cs="Times New Roman"/>
          <w:sz w:val="20"/>
          <w:szCs w:val="20"/>
          <w:lang w:eastAsia="sk-SK"/>
        </w:rPr>
        <w:t xml:space="preserve">Štandardy </w:t>
      </w:r>
      <w:r>
        <w:rPr>
          <w:rFonts w:ascii="Century Gothic" w:eastAsia="Times New Roman" w:hAnsi="Century Gothic" w:cs="Times New Roman"/>
          <w:sz w:val="20"/>
          <w:szCs w:val="20"/>
          <w:lang w:eastAsia="sk-SK"/>
        </w:rPr>
        <w:t xml:space="preserve">a rozsah </w:t>
      </w:r>
      <w:r w:rsidRPr="00B24433">
        <w:rPr>
          <w:rFonts w:ascii="Century Gothic" w:eastAsia="Times New Roman" w:hAnsi="Century Gothic" w:cs="Times New Roman"/>
          <w:sz w:val="20"/>
          <w:szCs w:val="20"/>
          <w:lang w:eastAsia="sk-SK"/>
        </w:rPr>
        <w:t>pre poskytovanie Služieb</w:t>
      </w:r>
      <w:r w:rsidRPr="00104B35">
        <w:t xml:space="preserve"> </w:t>
      </w:r>
      <w:r w:rsidRPr="00104B35">
        <w:rPr>
          <w:rFonts w:ascii="Century Gothic" w:eastAsia="Times New Roman" w:hAnsi="Century Gothic" w:cs="Times New Roman"/>
          <w:sz w:val="20"/>
          <w:szCs w:val="20"/>
          <w:lang w:eastAsia="sk-SK"/>
        </w:rPr>
        <w:t>technickej podpory prevádzky a údržby TM</w:t>
      </w:r>
      <w:r>
        <w:rPr>
          <w:rFonts w:ascii="Century Gothic" w:eastAsia="Times New Roman" w:hAnsi="Century Gothic" w:cs="Times New Roman"/>
          <w:sz w:val="20"/>
          <w:szCs w:val="20"/>
          <w:lang w:eastAsia="sk-SK"/>
        </w:rPr>
        <w:t>:</w:t>
      </w:r>
    </w:p>
    <w:tbl>
      <w:tblPr>
        <w:tblW w:w="0" w:type="auto"/>
        <w:jc w:val="righ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503"/>
        <w:gridCol w:w="1564"/>
        <w:gridCol w:w="1688"/>
        <w:gridCol w:w="1704"/>
      </w:tblGrid>
      <w:tr w:rsidR="007A7934" w:rsidRPr="00B24433" w14:paraId="3E391B58" w14:textId="77777777" w:rsidTr="005B00BD">
        <w:trPr>
          <w:trHeight w:val="567"/>
          <w:jc w:val="right"/>
        </w:trPr>
        <w:tc>
          <w:tcPr>
            <w:tcW w:w="7819" w:type="dxa"/>
            <w:gridSpan w:val="3"/>
            <w:shd w:val="clear" w:color="000000" w:fill="B4C6E7" w:themeFill="accent5" w:themeFillTint="66"/>
            <w:vAlign w:val="center"/>
            <w:hideMark/>
          </w:tcPr>
          <w:p w14:paraId="34FEDF0B"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Čas odozvy &amp; Čas fixácie</w:t>
            </w:r>
          </w:p>
        </w:tc>
        <w:tc>
          <w:tcPr>
            <w:tcW w:w="1704" w:type="dxa"/>
            <w:vMerge w:val="restart"/>
            <w:shd w:val="clear" w:color="000000" w:fill="B4C6E7" w:themeFill="accent5" w:themeFillTint="66"/>
            <w:vAlign w:val="center"/>
            <w:hideMark/>
          </w:tcPr>
          <w:p w14:paraId="30BF8409"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Štandardný čas podpory</w:t>
            </w:r>
          </w:p>
        </w:tc>
      </w:tr>
      <w:tr w:rsidR="007A7934" w:rsidRPr="00B24433" w14:paraId="3B51917D" w14:textId="77777777" w:rsidTr="00780B09">
        <w:trPr>
          <w:trHeight w:val="567"/>
          <w:jc w:val="right"/>
        </w:trPr>
        <w:tc>
          <w:tcPr>
            <w:tcW w:w="4503" w:type="dxa"/>
            <w:shd w:val="clear" w:color="000000" w:fill="B4C6E7"/>
            <w:vAlign w:val="center"/>
            <w:hideMark/>
          </w:tcPr>
          <w:p w14:paraId="2FDAE326"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Vady/Incidenty/Problémy kat.</w:t>
            </w:r>
          </w:p>
        </w:tc>
        <w:tc>
          <w:tcPr>
            <w:tcW w:w="0" w:type="auto"/>
            <w:shd w:val="clear" w:color="000000" w:fill="B4C6E7"/>
            <w:vAlign w:val="center"/>
            <w:hideMark/>
          </w:tcPr>
          <w:p w14:paraId="7B48FD05"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Reakčná doba</w:t>
            </w:r>
          </w:p>
        </w:tc>
        <w:tc>
          <w:tcPr>
            <w:tcW w:w="0" w:type="auto"/>
            <w:shd w:val="clear" w:color="000000" w:fill="B4C6E7"/>
            <w:vAlign w:val="center"/>
            <w:hideMark/>
          </w:tcPr>
          <w:p w14:paraId="3A1FAF50"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Doba vyriešenia</w:t>
            </w:r>
          </w:p>
        </w:tc>
        <w:tc>
          <w:tcPr>
            <w:tcW w:w="1704" w:type="dxa"/>
            <w:vMerge/>
            <w:vAlign w:val="center"/>
            <w:hideMark/>
          </w:tcPr>
          <w:p w14:paraId="6C956BB3"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p>
        </w:tc>
      </w:tr>
      <w:tr w:rsidR="007A7934" w:rsidRPr="00B24433" w14:paraId="5CACC23F" w14:textId="77777777" w:rsidTr="00780B09">
        <w:trPr>
          <w:trHeight w:val="680"/>
          <w:jc w:val="right"/>
        </w:trPr>
        <w:tc>
          <w:tcPr>
            <w:tcW w:w="4503" w:type="dxa"/>
            <w:shd w:val="clear" w:color="auto" w:fill="auto"/>
            <w:vAlign w:val="center"/>
            <w:hideMark/>
          </w:tcPr>
          <w:p w14:paraId="43472BC5" w14:textId="77777777" w:rsidR="007A7934" w:rsidRPr="00B24433" w:rsidRDefault="007A7934" w:rsidP="00AD069E">
            <w:pPr>
              <w:spacing w:after="0" w:line="240" w:lineRule="auto"/>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Rozsah plnenia štandardnej podpory pre riešenie technických incidentov</w:t>
            </w:r>
          </w:p>
        </w:tc>
        <w:tc>
          <w:tcPr>
            <w:tcW w:w="0" w:type="auto"/>
            <w:shd w:val="clear" w:color="auto" w:fill="auto"/>
            <w:noWrap/>
            <w:vAlign w:val="center"/>
            <w:hideMark/>
          </w:tcPr>
          <w:p w14:paraId="1C6709B9"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2 hod.</w:t>
            </w:r>
          </w:p>
        </w:tc>
        <w:tc>
          <w:tcPr>
            <w:tcW w:w="0" w:type="auto"/>
            <w:shd w:val="clear" w:color="auto" w:fill="auto"/>
            <w:noWrap/>
            <w:vAlign w:val="center"/>
            <w:hideMark/>
          </w:tcPr>
          <w:p w14:paraId="37ECB9ED"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24 hod</w:t>
            </w:r>
          </w:p>
        </w:tc>
        <w:tc>
          <w:tcPr>
            <w:tcW w:w="1704" w:type="dxa"/>
            <w:vMerge w:val="restart"/>
            <w:shd w:val="clear" w:color="auto" w:fill="auto"/>
            <w:noWrap/>
            <w:vAlign w:val="center"/>
            <w:hideMark/>
          </w:tcPr>
          <w:p w14:paraId="0FA58A06"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24x7</w:t>
            </w:r>
          </w:p>
        </w:tc>
      </w:tr>
      <w:tr w:rsidR="007A7934" w:rsidRPr="00B24433" w14:paraId="1A6C0F4E" w14:textId="77777777" w:rsidTr="00780B09">
        <w:trPr>
          <w:trHeight w:val="680"/>
          <w:jc w:val="right"/>
        </w:trPr>
        <w:tc>
          <w:tcPr>
            <w:tcW w:w="4503" w:type="dxa"/>
            <w:shd w:val="clear" w:color="auto" w:fill="auto"/>
            <w:vAlign w:val="center"/>
            <w:hideMark/>
          </w:tcPr>
          <w:p w14:paraId="6AA4E252" w14:textId="2229AE7B" w:rsidR="007A7934" w:rsidRPr="00B24433" w:rsidRDefault="007A7934" w:rsidP="00AD069E">
            <w:pPr>
              <w:spacing w:after="0" w:line="240" w:lineRule="auto"/>
              <w:rPr>
                <w:rFonts w:ascii="Century Gothic" w:hAnsi="Century Gothic" w:cs="Times New Roman"/>
                <w:color w:val="000000"/>
                <w:sz w:val="20"/>
                <w:szCs w:val="20"/>
                <w:lang w:val="en-US" w:eastAsia="sk-SK"/>
              </w:rPr>
            </w:pPr>
            <w:r w:rsidRPr="00B24433">
              <w:rPr>
                <w:rFonts w:ascii="Century Gothic" w:hAnsi="Century Gothic" w:cs="Times New Roman"/>
                <w:color w:val="000000"/>
                <w:sz w:val="20"/>
                <w:szCs w:val="20"/>
                <w:lang w:eastAsia="sk-SK"/>
              </w:rPr>
              <w:t xml:space="preserve">Technické chyby </w:t>
            </w:r>
            <w:r w:rsidR="00C52065">
              <w:rPr>
                <w:rFonts w:ascii="Century Gothic" w:hAnsi="Century Gothic" w:cs="Times New Roman"/>
                <w:color w:val="000000"/>
                <w:sz w:val="20"/>
                <w:szCs w:val="20"/>
                <w:lang w:eastAsia="sk-SK"/>
              </w:rPr>
              <w:t>SW</w:t>
            </w:r>
            <w:r w:rsidRPr="00B24433">
              <w:rPr>
                <w:rFonts w:ascii="Century Gothic" w:hAnsi="Century Gothic" w:cs="Times New Roman"/>
                <w:color w:val="000000"/>
                <w:sz w:val="20"/>
                <w:szCs w:val="20"/>
                <w:lang w:eastAsia="sk-SK"/>
              </w:rPr>
              <w:t xml:space="preserve"> a sú v plnej kompetencií výrobcu s nasledovnou SLA</w:t>
            </w:r>
          </w:p>
        </w:tc>
        <w:tc>
          <w:tcPr>
            <w:tcW w:w="0" w:type="auto"/>
            <w:shd w:val="clear" w:color="auto" w:fill="auto"/>
            <w:noWrap/>
            <w:vAlign w:val="center"/>
            <w:hideMark/>
          </w:tcPr>
          <w:p w14:paraId="528B5228"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4 hod.</w:t>
            </w:r>
          </w:p>
        </w:tc>
        <w:tc>
          <w:tcPr>
            <w:tcW w:w="0" w:type="auto"/>
            <w:shd w:val="clear" w:color="auto" w:fill="auto"/>
            <w:noWrap/>
            <w:vAlign w:val="center"/>
            <w:hideMark/>
          </w:tcPr>
          <w:p w14:paraId="45DBB7BA"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24 hod</w:t>
            </w:r>
          </w:p>
        </w:tc>
        <w:tc>
          <w:tcPr>
            <w:tcW w:w="1704" w:type="dxa"/>
            <w:vMerge/>
            <w:vAlign w:val="center"/>
            <w:hideMark/>
          </w:tcPr>
          <w:p w14:paraId="19242354"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p>
        </w:tc>
      </w:tr>
      <w:tr w:rsidR="007A7934" w:rsidRPr="00B24433" w14:paraId="53035348" w14:textId="77777777" w:rsidTr="00780B09">
        <w:trPr>
          <w:trHeight w:val="680"/>
          <w:jc w:val="right"/>
        </w:trPr>
        <w:tc>
          <w:tcPr>
            <w:tcW w:w="4503" w:type="dxa"/>
            <w:shd w:val="clear" w:color="auto" w:fill="auto"/>
            <w:vAlign w:val="center"/>
            <w:hideMark/>
          </w:tcPr>
          <w:p w14:paraId="3E93E93F" w14:textId="77777777" w:rsidR="007A7934" w:rsidRPr="00B24433" w:rsidRDefault="007A7934" w:rsidP="00AD069E">
            <w:pPr>
              <w:spacing w:after="0" w:line="240" w:lineRule="auto"/>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Rozsah plnenia štandardnej podpory pre riešenie bezpečnostných incidentov</w:t>
            </w:r>
          </w:p>
        </w:tc>
        <w:tc>
          <w:tcPr>
            <w:tcW w:w="0" w:type="auto"/>
            <w:shd w:val="clear" w:color="auto" w:fill="auto"/>
            <w:noWrap/>
            <w:vAlign w:val="center"/>
            <w:hideMark/>
          </w:tcPr>
          <w:p w14:paraId="4B67DB6B"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4 hod.</w:t>
            </w:r>
          </w:p>
        </w:tc>
        <w:tc>
          <w:tcPr>
            <w:tcW w:w="0" w:type="auto"/>
            <w:shd w:val="clear" w:color="auto" w:fill="auto"/>
            <w:noWrap/>
            <w:vAlign w:val="center"/>
            <w:hideMark/>
          </w:tcPr>
          <w:p w14:paraId="6A59874A"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24 hod</w:t>
            </w:r>
          </w:p>
        </w:tc>
        <w:tc>
          <w:tcPr>
            <w:tcW w:w="1704" w:type="dxa"/>
            <w:vMerge/>
            <w:vAlign w:val="center"/>
            <w:hideMark/>
          </w:tcPr>
          <w:p w14:paraId="07A7FF8C"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p>
        </w:tc>
      </w:tr>
      <w:tr w:rsidR="007A7934" w:rsidRPr="00B24433" w14:paraId="20003544" w14:textId="77777777" w:rsidTr="00780B09">
        <w:trPr>
          <w:trHeight w:val="680"/>
          <w:jc w:val="right"/>
        </w:trPr>
        <w:tc>
          <w:tcPr>
            <w:tcW w:w="4503" w:type="dxa"/>
            <w:shd w:val="clear" w:color="auto" w:fill="auto"/>
            <w:vAlign w:val="center"/>
          </w:tcPr>
          <w:p w14:paraId="419EDE8D" w14:textId="027DA167" w:rsidR="007A7934" w:rsidRPr="00B24433" w:rsidRDefault="007A7934" w:rsidP="00CD4260">
            <w:pPr>
              <w:spacing w:after="0" w:line="240" w:lineRule="auto"/>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Jednoduché technické chyb</w:t>
            </w:r>
            <w:r w:rsidR="00CD4260">
              <w:rPr>
                <w:rFonts w:ascii="Century Gothic" w:hAnsi="Century Gothic" w:cs="Times New Roman"/>
                <w:color w:val="000000"/>
                <w:sz w:val="20"/>
                <w:szCs w:val="20"/>
                <w:lang w:eastAsia="sk-SK"/>
              </w:rPr>
              <w:t>y softvéru sú plne v kompetencii</w:t>
            </w:r>
            <w:r w:rsidRPr="00B24433">
              <w:rPr>
                <w:rFonts w:ascii="Century Gothic" w:hAnsi="Century Gothic" w:cs="Times New Roman"/>
                <w:color w:val="000000"/>
                <w:sz w:val="20"/>
                <w:szCs w:val="20"/>
                <w:lang w:eastAsia="sk-SK"/>
              </w:rPr>
              <w:t xml:space="preserve"> výrobcu </w:t>
            </w:r>
          </w:p>
        </w:tc>
        <w:tc>
          <w:tcPr>
            <w:tcW w:w="0" w:type="auto"/>
            <w:shd w:val="clear" w:color="auto" w:fill="auto"/>
            <w:noWrap/>
            <w:vAlign w:val="center"/>
          </w:tcPr>
          <w:p w14:paraId="06CCA88F"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4 hod.</w:t>
            </w:r>
          </w:p>
        </w:tc>
        <w:tc>
          <w:tcPr>
            <w:tcW w:w="0" w:type="auto"/>
            <w:shd w:val="clear" w:color="auto" w:fill="auto"/>
            <w:noWrap/>
            <w:vAlign w:val="center"/>
          </w:tcPr>
          <w:p w14:paraId="746B278D"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24 hod.</w:t>
            </w:r>
          </w:p>
        </w:tc>
        <w:tc>
          <w:tcPr>
            <w:tcW w:w="1704" w:type="dxa"/>
            <w:vMerge/>
            <w:vAlign w:val="center"/>
          </w:tcPr>
          <w:p w14:paraId="4DD92F81"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p>
        </w:tc>
      </w:tr>
      <w:tr w:rsidR="007A7934" w:rsidRPr="00B24433" w14:paraId="7EB062A4" w14:textId="77777777" w:rsidTr="00780B09">
        <w:trPr>
          <w:trHeight w:val="567"/>
          <w:jc w:val="right"/>
        </w:trPr>
        <w:tc>
          <w:tcPr>
            <w:tcW w:w="4503" w:type="dxa"/>
            <w:shd w:val="clear" w:color="auto" w:fill="auto"/>
            <w:vAlign w:val="center"/>
          </w:tcPr>
          <w:p w14:paraId="444B192F" w14:textId="77777777" w:rsidR="007A7934" w:rsidRPr="00B24433" w:rsidRDefault="007A7934" w:rsidP="00AD069E">
            <w:pPr>
              <w:spacing w:after="0" w:line="240" w:lineRule="auto"/>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Bezpečnostný incident</w:t>
            </w:r>
          </w:p>
        </w:tc>
        <w:tc>
          <w:tcPr>
            <w:tcW w:w="0" w:type="auto"/>
            <w:shd w:val="clear" w:color="auto" w:fill="auto"/>
            <w:noWrap/>
            <w:vAlign w:val="center"/>
          </w:tcPr>
          <w:p w14:paraId="1011FBF1"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4 hod.</w:t>
            </w:r>
          </w:p>
        </w:tc>
        <w:tc>
          <w:tcPr>
            <w:tcW w:w="0" w:type="auto"/>
            <w:shd w:val="clear" w:color="auto" w:fill="auto"/>
            <w:noWrap/>
            <w:vAlign w:val="center"/>
          </w:tcPr>
          <w:p w14:paraId="1CFAF431"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r w:rsidRPr="00B24433">
              <w:rPr>
                <w:rFonts w:ascii="Century Gothic" w:hAnsi="Century Gothic" w:cs="Times New Roman"/>
                <w:color w:val="000000"/>
                <w:sz w:val="20"/>
                <w:szCs w:val="20"/>
                <w:lang w:eastAsia="sk-SK"/>
              </w:rPr>
              <w:t>*Neaplikuje sa</w:t>
            </w:r>
          </w:p>
        </w:tc>
        <w:tc>
          <w:tcPr>
            <w:tcW w:w="1704" w:type="dxa"/>
            <w:vMerge/>
            <w:vAlign w:val="center"/>
          </w:tcPr>
          <w:p w14:paraId="6276B2A6"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p>
        </w:tc>
      </w:tr>
      <w:tr w:rsidR="007A7934" w:rsidRPr="00B24433" w14:paraId="04F53D8A" w14:textId="77777777" w:rsidTr="00780B09">
        <w:trPr>
          <w:trHeight w:val="567"/>
          <w:jc w:val="right"/>
        </w:trPr>
        <w:tc>
          <w:tcPr>
            <w:tcW w:w="4503" w:type="dxa"/>
            <w:shd w:val="clear" w:color="auto" w:fill="auto"/>
            <w:vAlign w:val="center"/>
          </w:tcPr>
          <w:p w14:paraId="4FC533B3" w14:textId="77777777" w:rsidR="007A7934" w:rsidRPr="005B00BD" w:rsidRDefault="007A7934" w:rsidP="00AD069E">
            <w:pPr>
              <w:spacing w:after="0" w:line="240" w:lineRule="auto"/>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Bežný incident</w:t>
            </w:r>
          </w:p>
        </w:tc>
        <w:tc>
          <w:tcPr>
            <w:tcW w:w="0" w:type="auto"/>
            <w:shd w:val="clear" w:color="auto" w:fill="auto"/>
            <w:noWrap/>
            <w:vAlign w:val="center"/>
          </w:tcPr>
          <w:p w14:paraId="5B5D3943" w14:textId="77777777" w:rsidR="007A7934" w:rsidRPr="005B00BD" w:rsidRDefault="007A7934" w:rsidP="00AD069E">
            <w:pPr>
              <w:spacing w:after="0" w:line="240" w:lineRule="auto"/>
              <w:jc w:val="center"/>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4 hod.</w:t>
            </w:r>
          </w:p>
        </w:tc>
        <w:tc>
          <w:tcPr>
            <w:tcW w:w="0" w:type="auto"/>
            <w:shd w:val="clear" w:color="auto" w:fill="auto"/>
            <w:noWrap/>
            <w:vAlign w:val="center"/>
          </w:tcPr>
          <w:p w14:paraId="226A9403" w14:textId="77777777" w:rsidR="007A7934" w:rsidRPr="005B00BD" w:rsidRDefault="007A7934" w:rsidP="00AD069E">
            <w:pPr>
              <w:spacing w:after="0" w:line="240" w:lineRule="auto"/>
              <w:jc w:val="center"/>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24 hod.</w:t>
            </w:r>
          </w:p>
        </w:tc>
        <w:tc>
          <w:tcPr>
            <w:tcW w:w="1704" w:type="dxa"/>
            <w:vMerge/>
            <w:vAlign w:val="center"/>
          </w:tcPr>
          <w:p w14:paraId="6DBCF44E"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p>
        </w:tc>
      </w:tr>
      <w:tr w:rsidR="007A7934" w:rsidRPr="00B24433" w14:paraId="4BBA547C" w14:textId="77777777" w:rsidTr="00780B09">
        <w:trPr>
          <w:trHeight w:val="567"/>
          <w:jc w:val="right"/>
        </w:trPr>
        <w:tc>
          <w:tcPr>
            <w:tcW w:w="4503" w:type="dxa"/>
            <w:shd w:val="clear" w:color="auto" w:fill="auto"/>
            <w:vAlign w:val="center"/>
          </w:tcPr>
          <w:p w14:paraId="4F468B82" w14:textId="77777777" w:rsidR="007A7934" w:rsidRPr="005B00BD" w:rsidRDefault="007A7934" w:rsidP="00AD069E">
            <w:pPr>
              <w:spacing w:after="0" w:line="240" w:lineRule="auto"/>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Kritický incident</w:t>
            </w:r>
          </w:p>
        </w:tc>
        <w:tc>
          <w:tcPr>
            <w:tcW w:w="0" w:type="auto"/>
            <w:shd w:val="clear" w:color="auto" w:fill="auto"/>
            <w:noWrap/>
            <w:vAlign w:val="center"/>
          </w:tcPr>
          <w:p w14:paraId="6062D2CA" w14:textId="77777777" w:rsidR="007A7934" w:rsidRPr="005B00BD" w:rsidRDefault="007A7934" w:rsidP="00AD069E">
            <w:pPr>
              <w:spacing w:after="0" w:line="240" w:lineRule="auto"/>
              <w:jc w:val="center"/>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4 hod.</w:t>
            </w:r>
          </w:p>
        </w:tc>
        <w:tc>
          <w:tcPr>
            <w:tcW w:w="0" w:type="auto"/>
            <w:shd w:val="clear" w:color="auto" w:fill="auto"/>
            <w:noWrap/>
            <w:vAlign w:val="center"/>
          </w:tcPr>
          <w:p w14:paraId="4A3D840C" w14:textId="77777777" w:rsidR="007A7934" w:rsidRPr="005B00BD" w:rsidRDefault="007A7934" w:rsidP="00AD069E">
            <w:pPr>
              <w:spacing w:after="0" w:line="240" w:lineRule="auto"/>
              <w:jc w:val="center"/>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24 hod.</w:t>
            </w:r>
          </w:p>
        </w:tc>
        <w:tc>
          <w:tcPr>
            <w:tcW w:w="1704" w:type="dxa"/>
            <w:vMerge/>
            <w:vAlign w:val="center"/>
          </w:tcPr>
          <w:p w14:paraId="34FF9315"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p>
        </w:tc>
      </w:tr>
      <w:tr w:rsidR="007A7934" w:rsidRPr="00B24433" w14:paraId="19DE38A1" w14:textId="77777777" w:rsidTr="00780B09">
        <w:trPr>
          <w:trHeight w:val="567"/>
          <w:jc w:val="right"/>
        </w:trPr>
        <w:tc>
          <w:tcPr>
            <w:tcW w:w="4503" w:type="dxa"/>
            <w:shd w:val="clear" w:color="auto" w:fill="auto"/>
            <w:vAlign w:val="center"/>
          </w:tcPr>
          <w:p w14:paraId="4647FA4E" w14:textId="77777777" w:rsidR="007A7934" w:rsidRPr="005B00BD" w:rsidRDefault="007A7934" w:rsidP="00AD069E">
            <w:pPr>
              <w:spacing w:after="0" w:line="240" w:lineRule="auto"/>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Nekritický incident</w:t>
            </w:r>
          </w:p>
        </w:tc>
        <w:tc>
          <w:tcPr>
            <w:tcW w:w="0" w:type="auto"/>
            <w:shd w:val="clear" w:color="auto" w:fill="auto"/>
            <w:noWrap/>
            <w:vAlign w:val="center"/>
          </w:tcPr>
          <w:p w14:paraId="525A5355" w14:textId="77777777" w:rsidR="007A7934" w:rsidRPr="005B00BD" w:rsidRDefault="007A7934" w:rsidP="00AD069E">
            <w:pPr>
              <w:spacing w:after="0" w:line="240" w:lineRule="auto"/>
              <w:jc w:val="center"/>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4 hod.</w:t>
            </w:r>
          </w:p>
        </w:tc>
        <w:tc>
          <w:tcPr>
            <w:tcW w:w="0" w:type="auto"/>
            <w:shd w:val="clear" w:color="auto" w:fill="auto"/>
            <w:noWrap/>
            <w:vAlign w:val="center"/>
          </w:tcPr>
          <w:p w14:paraId="6E3BCB47" w14:textId="77777777" w:rsidR="007A7934" w:rsidRPr="005B00BD" w:rsidRDefault="007A7934" w:rsidP="00AD069E">
            <w:pPr>
              <w:spacing w:after="0" w:line="240" w:lineRule="auto"/>
              <w:jc w:val="center"/>
              <w:rPr>
                <w:rFonts w:ascii="Century Gothic" w:hAnsi="Century Gothic" w:cs="Times New Roman"/>
                <w:color w:val="000000"/>
                <w:sz w:val="20"/>
                <w:szCs w:val="20"/>
                <w:lang w:eastAsia="sk-SK"/>
              </w:rPr>
            </w:pPr>
            <w:r w:rsidRPr="005B00BD">
              <w:rPr>
                <w:rFonts w:ascii="Century Gothic" w:hAnsi="Century Gothic" w:cs="Times New Roman"/>
                <w:color w:val="000000"/>
                <w:sz w:val="20"/>
                <w:szCs w:val="20"/>
                <w:lang w:eastAsia="sk-SK"/>
              </w:rPr>
              <w:t>24 hod.</w:t>
            </w:r>
          </w:p>
        </w:tc>
        <w:tc>
          <w:tcPr>
            <w:tcW w:w="1704" w:type="dxa"/>
            <w:vMerge/>
            <w:vAlign w:val="center"/>
          </w:tcPr>
          <w:p w14:paraId="06F2561D" w14:textId="77777777" w:rsidR="007A7934" w:rsidRPr="00B24433" w:rsidRDefault="007A7934" w:rsidP="00AD069E">
            <w:pPr>
              <w:spacing w:after="0" w:line="240" w:lineRule="auto"/>
              <w:jc w:val="center"/>
              <w:rPr>
                <w:rFonts w:ascii="Century Gothic" w:hAnsi="Century Gothic" w:cs="Times New Roman"/>
                <w:color w:val="000000"/>
                <w:sz w:val="20"/>
                <w:szCs w:val="20"/>
                <w:lang w:eastAsia="sk-SK"/>
              </w:rPr>
            </w:pPr>
          </w:p>
        </w:tc>
      </w:tr>
    </w:tbl>
    <w:p w14:paraId="51146E33" w14:textId="05ABB9AF" w:rsidR="007A7934" w:rsidRPr="007A7934" w:rsidRDefault="007A7934" w:rsidP="007A7934">
      <w:pPr>
        <w:pStyle w:val="Odsekzoznamu"/>
        <w:rPr>
          <w:rFonts w:ascii="Century Gothic" w:eastAsia="Times New Roman" w:hAnsi="Century Gothic" w:cs="Times New Roman"/>
          <w:sz w:val="20"/>
          <w:szCs w:val="20"/>
          <w:lang w:eastAsia="sk-SK"/>
        </w:rPr>
      </w:pPr>
      <w:r w:rsidRPr="00B24433">
        <w:rPr>
          <w:rFonts w:ascii="Century Gothic" w:eastAsia="Times New Roman" w:hAnsi="Century Gothic" w:cs="Times New Roman"/>
          <w:sz w:val="20"/>
          <w:szCs w:val="20"/>
          <w:lang w:eastAsia="sk-SK"/>
        </w:rPr>
        <w:t>Tabuľka č.1</w:t>
      </w:r>
    </w:p>
    <w:p w14:paraId="503E40C1" w14:textId="77777777" w:rsidR="007A7934" w:rsidRPr="00767533" w:rsidRDefault="007A7934" w:rsidP="00767533">
      <w:pPr>
        <w:pStyle w:val="Odsekzoznamu"/>
        <w:rPr>
          <w:rFonts w:ascii="Century Gothic" w:eastAsia="Times New Roman" w:hAnsi="Century Gothic" w:cs="Times New Roman"/>
          <w:sz w:val="20"/>
          <w:szCs w:val="20"/>
          <w:lang w:eastAsia="sk-SK"/>
        </w:rPr>
      </w:pPr>
    </w:p>
    <w:p w14:paraId="649ECF74" w14:textId="70775AEF" w:rsidR="00DF4A54" w:rsidRDefault="00DF4A54" w:rsidP="00767533">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rPr>
      </w:pPr>
      <w:r w:rsidRPr="00767533">
        <w:rPr>
          <w:rFonts w:ascii="Century Gothic" w:eastAsia="Times New Roman" w:hAnsi="Century Gothic" w:cs="Times New Roman"/>
          <w:sz w:val="20"/>
          <w:szCs w:val="20"/>
          <w:lang w:eastAsia="sk-SK"/>
        </w:rPr>
        <w:t>Poskytovateľ</w:t>
      </w:r>
      <w:r w:rsidRPr="00767533">
        <w:rPr>
          <w:rFonts w:ascii="Century Gothic" w:hAnsi="Century Gothic" w:cs="Times New Roman"/>
          <w:sz w:val="20"/>
          <w:szCs w:val="20"/>
        </w:rPr>
        <w:t xml:space="preserve"> sa zaväzuje v súčinnosti s technickou podporou Objednávateľa incidenty riešiť až do:</w:t>
      </w:r>
    </w:p>
    <w:p w14:paraId="2DE883C7" w14:textId="77777777" w:rsidR="00203A3D" w:rsidRPr="00767533" w:rsidRDefault="00203A3D" w:rsidP="00203A3D">
      <w:pPr>
        <w:pStyle w:val="Odsekzoznamu"/>
        <w:shd w:val="clear" w:color="auto" w:fill="FFFFFF" w:themeFill="background1"/>
        <w:spacing w:after="60" w:line="240" w:lineRule="auto"/>
        <w:ind w:left="792"/>
        <w:contextualSpacing w:val="0"/>
        <w:jc w:val="both"/>
        <w:rPr>
          <w:rFonts w:ascii="Century Gothic" w:hAnsi="Century Gothic" w:cs="Times New Roman"/>
          <w:sz w:val="20"/>
          <w:szCs w:val="20"/>
        </w:rPr>
      </w:pPr>
    </w:p>
    <w:p w14:paraId="3B8986F5" w14:textId="77777777" w:rsidR="00DF4A54" w:rsidRPr="00B24433" w:rsidRDefault="00DF4A54" w:rsidP="00DF3EDF">
      <w:pPr>
        <w:pStyle w:val="Odsekzoznamu"/>
        <w:numPr>
          <w:ilvl w:val="2"/>
          <w:numId w:val="25"/>
        </w:numPr>
        <w:shd w:val="clear" w:color="auto" w:fill="FFFFFF" w:themeFill="background1"/>
        <w:spacing w:after="0" w:line="240" w:lineRule="auto"/>
        <w:ind w:left="1417" w:hanging="646"/>
        <w:contextualSpacing w:val="0"/>
        <w:jc w:val="both"/>
        <w:rPr>
          <w:rFonts w:ascii="Century Gothic" w:hAnsi="Century Gothic" w:cs="Times New Roman"/>
          <w:sz w:val="20"/>
          <w:szCs w:val="20"/>
        </w:rPr>
      </w:pPr>
      <w:r w:rsidRPr="00B24433">
        <w:rPr>
          <w:rFonts w:ascii="Century Gothic" w:hAnsi="Century Gothic" w:cs="Times New Roman"/>
          <w:sz w:val="20"/>
          <w:szCs w:val="20"/>
        </w:rPr>
        <w:t xml:space="preserve">ich trvalého vyriešenia, alebo ak nie je objektívne možné incident bez zbytočného </w:t>
      </w:r>
    </w:p>
    <w:p w14:paraId="260B3B79" w14:textId="77777777" w:rsidR="00DF4A54" w:rsidRPr="00B24433" w:rsidRDefault="00DF4A54" w:rsidP="00DF4A54">
      <w:pPr>
        <w:pStyle w:val="MLOdsek"/>
        <w:spacing w:line="240" w:lineRule="auto"/>
        <w:ind w:left="1214"/>
        <w:rPr>
          <w:rFonts w:ascii="Century Gothic" w:hAnsi="Century Gothic" w:cs="Times New Roman"/>
          <w:sz w:val="20"/>
          <w:szCs w:val="20"/>
        </w:rPr>
      </w:pPr>
      <w:r w:rsidRPr="00B24433">
        <w:rPr>
          <w:rFonts w:ascii="Century Gothic" w:hAnsi="Century Gothic" w:cs="Times New Roman"/>
          <w:sz w:val="20"/>
          <w:szCs w:val="20"/>
        </w:rPr>
        <w:tab/>
      </w:r>
      <w:r w:rsidRPr="003E14B2">
        <w:rPr>
          <w:rFonts w:ascii="Century Gothic" w:hAnsi="Century Gothic" w:cs="Times New Roman"/>
          <w:sz w:val="20"/>
          <w:szCs w:val="20"/>
        </w:rPr>
        <w:t>odkladu trvale vyriešiť</w:t>
      </w:r>
      <w:r w:rsidRPr="00B24433">
        <w:rPr>
          <w:rFonts w:ascii="Century Gothic" w:hAnsi="Century Gothic" w:cs="Times New Roman"/>
          <w:sz w:val="20"/>
          <w:szCs w:val="20"/>
        </w:rPr>
        <w:t>, do</w:t>
      </w:r>
    </w:p>
    <w:p w14:paraId="7852D29C" w14:textId="7A213AE9" w:rsidR="00141482" w:rsidRPr="003E14B2" w:rsidRDefault="00DF4A54" w:rsidP="003E14B2">
      <w:pPr>
        <w:pStyle w:val="Odsekzoznamu"/>
        <w:numPr>
          <w:ilvl w:val="2"/>
          <w:numId w:val="25"/>
        </w:numPr>
        <w:shd w:val="clear" w:color="auto" w:fill="FFFFFF" w:themeFill="background1"/>
        <w:spacing w:after="120" w:line="240" w:lineRule="auto"/>
        <w:ind w:left="1417" w:hanging="646"/>
        <w:contextualSpacing w:val="0"/>
        <w:jc w:val="both"/>
        <w:rPr>
          <w:rFonts w:ascii="Century Gothic" w:hAnsi="Century Gothic" w:cs="Times New Roman"/>
          <w:spacing w:val="1"/>
          <w:sz w:val="20"/>
          <w:szCs w:val="20"/>
        </w:rPr>
      </w:pPr>
      <w:r w:rsidRPr="00B24433">
        <w:rPr>
          <w:rFonts w:ascii="Century Gothic" w:hAnsi="Century Gothic" w:cs="Times New Roman"/>
          <w:sz w:val="20"/>
          <w:szCs w:val="20"/>
        </w:rPr>
        <w:lastRenderedPageBreak/>
        <w:t xml:space="preserve">zabezpečenia </w:t>
      </w:r>
      <w:r w:rsidRPr="00B24433">
        <w:rPr>
          <w:rFonts w:ascii="Century Gothic" w:hAnsi="Century Gothic" w:cs="Times New Roman"/>
          <w:color w:val="000000" w:themeColor="text1"/>
          <w:sz w:val="20"/>
          <w:szCs w:val="20"/>
        </w:rPr>
        <w:t xml:space="preserve">dočasného režimu funkčnosti Informačného systému </w:t>
      </w:r>
      <w:r w:rsidRPr="00B24433">
        <w:rPr>
          <w:rFonts w:ascii="Century Gothic" w:hAnsi="Century Gothic" w:cs="Times New Roman"/>
          <w:sz w:val="20"/>
          <w:szCs w:val="20"/>
        </w:rPr>
        <w:t>(funkcia a</w:t>
      </w:r>
      <w:r w:rsidR="00141482">
        <w:rPr>
          <w:rFonts w:ascii="Century Gothic" w:hAnsi="Century Gothic" w:cs="Times New Roman"/>
          <w:sz w:val="20"/>
          <w:szCs w:val="20"/>
        </w:rPr>
        <w:t> </w:t>
      </w:r>
      <w:r w:rsidRPr="00B24433">
        <w:rPr>
          <w:rFonts w:ascii="Century Gothic" w:hAnsi="Century Gothic" w:cs="Times New Roman"/>
          <w:sz w:val="20"/>
          <w:szCs w:val="20"/>
        </w:rPr>
        <w:t>plánovaná</w:t>
      </w:r>
      <w:r w:rsidR="00141482">
        <w:rPr>
          <w:rFonts w:ascii="Century Gothic" w:hAnsi="Century Gothic" w:cs="Times New Roman"/>
          <w:sz w:val="20"/>
          <w:szCs w:val="20"/>
        </w:rPr>
        <w:t xml:space="preserve"> </w:t>
      </w:r>
      <w:r w:rsidRPr="00141482">
        <w:rPr>
          <w:rFonts w:ascii="Century Gothic" w:hAnsi="Century Gothic" w:cs="Times New Roman"/>
          <w:sz w:val="20"/>
          <w:szCs w:val="20"/>
        </w:rPr>
        <w:t>použiteľnosť Informačného systému je odlišná od požiadaviek a funkčnej špecifikácie,</w:t>
      </w:r>
      <w:r w:rsidR="00141482">
        <w:rPr>
          <w:rFonts w:ascii="Century Gothic" w:hAnsi="Century Gothic" w:cs="Times New Roman"/>
          <w:sz w:val="20"/>
          <w:szCs w:val="20"/>
        </w:rPr>
        <w:t xml:space="preserve"> </w:t>
      </w:r>
      <w:r w:rsidRPr="00141482">
        <w:rPr>
          <w:rFonts w:ascii="Century Gothic" w:hAnsi="Century Gothic" w:cs="Times New Roman"/>
          <w:sz w:val="20"/>
          <w:szCs w:val="20"/>
        </w:rPr>
        <w:t>avšak táto odlišnosť nemá podstatný vplyv na pôvodne plánované využitie Informačného</w:t>
      </w:r>
      <w:r w:rsidR="00141482">
        <w:rPr>
          <w:rFonts w:ascii="Century Gothic" w:hAnsi="Century Gothic" w:cs="Times New Roman"/>
          <w:sz w:val="20"/>
          <w:szCs w:val="20"/>
        </w:rPr>
        <w:t xml:space="preserve"> </w:t>
      </w:r>
      <w:r w:rsidRPr="00141482">
        <w:rPr>
          <w:rFonts w:ascii="Century Gothic" w:hAnsi="Century Gothic" w:cs="Times New Roman"/>
          <w:sz w:val="20"/>
          <w:szCs w:val="20"/>
        </w:rPr>
        <w:t>systému) vytvorením náhradného postupu alebo dočasného riešenia.</w:t>
      </w:r>
    </w:p>
    <w:p w14:paraId="78207427" w14:textId="51C5FDFA" w:rsidR="00DF4A54" w:rsidRPr="00B24433" w:rsidRDefault="00DF4A54" w:rsidP="00DF4A54">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lang w:eastAsia="sk-SK"/>
        </w:rPr>
      </w:pPr>
      <w:r w:rsidRPr="00DF4A54">
        <w:rPr>
          <w:rFonts w:ascii="Century Gothic" w:eastAsia="Times New Roman" w:hAnsi="Century Gothic" w:cs="Times New Roman"/>
          <w:sz w:val="20"/>
          <w:szCs w:val="20"/>
          <w:lang w:eastAsia="sk-SK"/>
        </w:rPr>
        <w:t>Požiadavky</w:t>
      </w:r>
      <w:r w:rsidRPr="00B24433">
        <w:rPr>
          <w:rFonts w:ascii="Century Gothic" w:hAnsi="Century Gothic" w:cs="Times New Roman"/>
          <w:sz w:val="20"/>
          <w:szCs w:val="20"/>
          <w:lang w:eastAsia="sk-SK"/>
        </w:rPr>
        <w:t xml:space="preserve"> na riešenie incidentov je Objednávateľ povinný nahlasovať prostredníctvom </w:t>
      </w:r>
      <w:r w:rsidR="00790DCE">
        <w:rPr>
          <w:rFonts w:ascii="Century Gothic" w:hAnsi="Century Gothic" w:cs="Times New Roman"/>
          <w:sz w:val="20"/>
          <w:szCs w:val="20"/>
          <w:lang w:eastAsia="sk-SK"/>
        </w:rPr>
        <w:t>Service Desku Objednávateľa.</w:t>
      </w:r>
      <w:r w:rsidR="008332D1">
        <w:rPr>
          <w:rFonts w:ascii="Century Gothic" w:hAnsi="Century Gothic" w:cs="Times New Roman"/>
          <w:sz w:val="20"/>
          <w:szCs w:val="20"/>
          <w:lang w:eastAsia="sk-SK"/>
        </w:rPr>
        <w:t xml:space="preserve"> V prípade nedostupnosti Service Desku Objednávateľa môže zodpovedný pracovník Objednávateľa nahlásiť Incident na telefonickom čísle dodávateľa alebo aj </w:t>
      </w:r>
      <w:r w:rsidRPr="00B24433">
        <w:rPr>
          <w:rFonts w:ascii="Century Gothic" w:hAnsi="Century Gothic" w:cs="Times New Roman"/>
          <w:sz w:val="20"/>
          <w:szCs w:val="20"/>
          <w:lang w:eastAsia="sk-SK"/>
        </w:rPr>
        <w:t>e-mailom (potvrdzujúcim nahlásený incident)</w:t>
      </w:r>
      <w:r w:rsidR="00CD4260">
        <w:rPr>
          <w:rFonts w:ascii="Century Gothic" w:hAnsi="Century Gothic" w:cs="Times New Roman"/>
          <w:sz w:val="20"/>
          <w:szCs w:val="20"/>
          <w:lang w:eastAsia="sk-SK"/>
        </w:rPr>
        <w:t>.</w:t>
      </w:r>
      <w:r w:rsidRPr="00B24433">
        <w:rPr>
          <w:rFonts w:ascii="Century Gothic" w:hAnsi="Century Gothic" w:cs="Times New Roman"/>
          <w:sz w:val="20"/>
          <w:szCs w:val="20"/>
          <w:lang w:eastAsia="sk-SK"/>
        </w:rPr>
        <w:t xml:space="preserve"> Zoznam osôb oprávnených pre nahlásenie požiadavky na riešenie incidentu zo strany Objednávateľa a ich kontaktné údaje sa Oprávnená osoba Objednávateľa zaväzuje dodať Poskytovateľovi v písomnej forme listinne do 10 dní od nadobudnutia účinnosti tejto Zmluvy; každú zmenu týchto osôb je Objednávateľ povinný bezodkladne nahlásiť Poskytovateľovi písomne listinne alebo e-mailom.</w:t>
      </w:r>
    </w:p>
    <w:p w14:paraId="1F79737E" w14:textId="77777777" w:rsidR="00141482" w:rsidRDefault="00141482" w:rsidP="00141482">
      <w:pPr>
        <w:pStyle w:val="Odsekzoznamu"/>
        <w:shd w:val="clear" w:color="auto" w:fill="FFFFFF" w:themeFill="background1"/>
        <w:spacing w:after="60" w:line="240" w:lineRule="auto"/>
        <w:ind w:left="792"/>
        <w:contextualSpacing w:val="0"/>
        <w:jc w:val="both"/>
        <w:rPr>
          <w:rFonts w:ascii="Century Gothic" w:hAnsi="Century Gothic" w:cs="Times New Roman"/>
          <w:sz w:val="20"/>
          <w:szCs w:val="20"/>
        </w:rPr>
      </w:pPr>
    </w:p>
    <w:p w14:paraId="1014E54C" w14:textId="4C1433FF" w:rsidR="00DF4A54" w:rsidRDefault="00DF4A54" w:rsidP="00DF4A54">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rPr>
      </w:pPr>
      <w:r w:rsidRPr="00B24433">
        <w:rPr>
          <w:rFonts w:ascii="Century Gothic" w:hAnsi="Century Gothic" w:cs="Times New Roman"/>
          <w:sz w:val="20"/>
          <w:szCs w:val="20"/>
        </w:rPr>
        <w:t>Poskytovateľ je povinný príjem požiadavky Objednávateľa na riešenie incidentu potvrdiť, v </w:t>
      </w:r>
      <w:r w:rsidRPr="00DF4A54">
        <w:rPr>
          <w:rFonts w:ascii="Century Gothic" w:eastAsia="Times New Roman" w:hAnsi="Century Gothic" w:cs="Times New Roman"/>
          <w:sz w:val="20"/>
          <w:szCs w:val="20"/>
          <w:lang w:eastAsia="sk-SK"/>
        </w:rPr>
        <w:t>opačnom</w:t>
      </w:r>
      <w:r w:rsidRPr="00B24433">
        <w:rPr>
          <w:rFonts w:ascii="Century Gothic" w:hAnsi="Century Gothic" w:cs="Times New Roman"/>
          <w:sz w:val="20"/>
          <w:szCs w:val="20"/>
        </w:rPr>
        <w:t xml:space="preserve"> prípade je Objednávateľ povinný využiť iný spôsob kontaktovania Poskytovateľa. Poskytovateľ sa zaväzuje pri riešení incidentov postupovať nasledovne:</w:t>
      </w:r>
    </w:p>
    <w:p w14:paraId="3E1B9B26" w14:textId="7DAD6F3B" w:rsidR="00203A3D" w:rsidRPr="00203A3D" w:rsidRDefault="00203A3D" w:rsidP="00203A3D">
      <w:pPr>
        <w:shd w:val="clear" w:color="auto" w:fill="FFFFFF" w:themeFill="background1"/>
        <w:spacing w:after="60" w:line="240" w:lineRule="auto"/>
        <w:jc w:val="both"/>
        <w:rPr>
          <w:rFonts w:ascii="Century Gothic" w:hAnsi="Century Gothic" w:cs="Times New Roman"/>
          <w:sz w:val="20"/>
          <w:szCs w:val="20"/>
        </w:rPr>
      </w:pPr>
    </w:p>
    <w:p w14:paraId="0CAD4218" w14:textId="77777777" w:rsidR="00DF4A54" w:rsidRPr="00B24433" w:rsidRDefault="00DF4A54" w:rsidP="00DF3EDF">
      <w:pPr>
        <w:pStyle w:val="Odsekzoznamu"/>
        <w:numPr>
          <w:ilvl w:val="2"/>
          <w:numId w:val="25"/>
        </w:numPr>
        <w:shd w:val="clear" w:color="auto" w:fill="FFFFFF" w:themeFill="background1"/>
        <w:spacing w:after="120" w:line="240" w:lineRule="auto"/>
        <w:ind w:left="1417" w:hanging="646"/>
        <w:contextualSpacing w:val="0"/>
        <w:jc w:val="both"/>
        <w:rPr>
          <w:rFonts w:ascii="Century Gothic" w:hAnsi="Century Gothic" w:cs="Times New Roman"/>
          <w:sz w:val="20"/>
          <w:szCs w:val="20"/>
        </w:rPr>
      </w:pPr>
      <w:r w:rsidRPr="00B24433">
        <w:rPr>
          <w:rFonts w:ascii="Century Gothic" w:hAnsi="Century Gothic" w:cs="Times New Roman"/>
          <w:sz w:val="20"/>
          <w:szCs w:val="20"/>
        </w:rPr>
        <w:t>telefonicky sa spojí s technickou podporou Objednávateľa,</w:t>
      </w:r>
    </w:p>
    <w:p w14:paraId="78834CE4" w14:textId="5E85AA10" w:rsidR="00DF4A54" w:rsidRPr="00141482" w:rsidRDefault="00DF4A54" w:rsidP="00DF3EDF">
      <w:pPr>
        <w:pStyle w:val="Odsekzoznamu"/>
        <w:numPr>
          <w:ilvl w:val="2"/>
          <w:numId w:val="25"/>
        </w:numPr>
        <w:shd w:val="clear" w:color="auto" w:fill="FFFFFF" w:themeFill="background1"/>
        <w:spacing w:after="120" w:line="240" w:lineRule="auto"/>
        <w:ind w:left="1417" w:hanging="646"/>
        <w:contextualSpacing w:val="0"/>
        <w:jc w:val="both"/>
        <w:rPr>
          <w:rFonts w:ascii="Century Gothic" w:hAnsi="Century Gothic" w:cs="Times New Roman"/>
          <w:sz w:val="20"/>
          <w:szCs w:val="20"/>
        </w:rPr>
      </w:pPr>
      <w:r w:rsidRPr="00B24433">
        <w:rPr>
          <w:rFonts w:ascii="Century Gothic" w:hAnsi="Century Gothic" w:cs="Times New Roman"/>
          <w:sz w:val="20"/>
          <w:szCs w:val="20"/>
        </w:rPr>
        <w:t>v prípade potreby je schopný okamžite sa vzdialene pripojiť na infraštruktúru</w:t>
      </w:r>
      <w:r w:rsidR="00141482">
        <w:rPr>
          <w:rFonts w:ascii="Century Gothic" w:hAnsi="Century Gothic" w:cs="Times New Roman"/>
          <w:sz w:val="20"/>
          <w:szCs w:val="20"/>
        </w:rPr>
        <w:t xml:space="preserve"> </w:t>
      </w:r>
      <w:r w:rsidRPr="00141482">
        <w:rPr>
          <w:rFonts w:ascii="Century Gothic" w:hAnsi="Century Gothic" w:cs="Times New Roman"/>
          <w:sz w:val="20"/>
          <w:szCs w:val="20"/>
        </w:rPr>
        <w:t>Objednávateľa,</w:t>
      </w:r>
    </w:p>
    <w:p w14:paraId="2FE906E1" w14:textId="32336315" w:rsidR="00DF4A54" w:rsidRDefault="00DF4A54" w:rsidP="00141482">
      <w:pPr>
        <w:pStyle w:val="Odsekzoznamu"/>
        <w:numPr>
          <w:ilvl w:val="2"/>
          <w:numId w:val="25"/>
        </w:numPr>
        <w:shd w:val="clear" w:color="auto" w:fill="FFFFFF" w:themeFill="background1"/>
        <w:spacing w:after="60" w:line="240" w:lineRule="auto"/>
        <w:ind w:left="1418" w:hanging="646"/>
        <w:contextualSpacing w:val="0"/>
        <w:jc w:val="both"/>
        <w:rPr>
          <w:rFonts w:ascii="Century Gothic" w:hAnsi="Century Gothic" w:cs="Times New Roman"/>
          <w:sz w:val="20"/>
          <w:szCs w:val="20"/>
        </w:rPr>
      </w:pPr>
      <w:r w:rsidRPr="00B24433">
        <w:rPr>
          <w:rFonts w:ascii="Century Gothic" w:hAnsi="Century Gothic" w:cs="Times New Roman"/>
          <w:sz w:val="20"/>
          <w:szCs w:val="20"/>
        </w:rPr>
        <w:t>v prípade potreby je schopný osobne sa dostaviť do priestorov organizačných jednotiek</w:t>
      </w:r>
      <w:r w:rsidR="00141482">
        <w:rPr>
          <w:rFonts w:ascii="Century Gothic" w:hAnsi="Century Gothic" w:cs="Times New Roman"/>
          <w:sz w:val="20"/>
          <w:szCs w:val="20"/>
        </w:rPr>
        <w:t xml:space="preserve"> </w:t>
      </w:r>
      <w:r w:rsidRPr="00141482">
        <w:rPr>
          <w:rFonts w:ascii="Century Gothic" w:hAnsi="Century Gothic" w:cs="Times New Roman"/>
          <w:sz w:val="20"/>
          <w:szCs w:val="20"/>
        </w:rPr>
        <w:t>a prevádzok Objednávateľa.</w:t>
      </w:r>
    </w:p>
    <w:p w14:paraId="786CDB44" w14:textId="77777777" w:rsidR="008332D1" w:rsidRPr="008332D1" w:rsidRDefault="008332D1" w:rsidP="008332D1">
      <w:pPr>
        <w:shd w:val="clear" w:color="auto" w:fill="FFFFFF" w:themeFill="background1"/>
        <w:spacing w:after="60" w:line="240" w:lineRule="auto"/>
        <w:jc w:val="both"/>
        <w:rPr>
          <w:rFonts w:ascii="Century Gothic" w:hAnsi="Century Gothic" w:cs="Times New Roman"/>
          <w:sz w:val="20"/>
          <w:szCs w:val="20"/>
        </w:rPr>
      </w:pPr>
    </w:p>
    <w:p w14:paraId="1A7AF830" w14:textId="3DE4E499" w:rsidR="008332D1" w:rsidRPr="008332D1" w:rsidRDefault="008332D1" w:rsidP="008332D1">
      <w:pPr>
        <w:pStyle w:val="Odsekzoznamu"/>
        <w:numPr>
          <w:ilvl w:val="1"/>
          <w:numId w:val="25"/>
        </w:numPr>
        <w:shd w:val="clear" w:color="auto" w:fill="FFFFFF" w:themeFill="background1"/>
        <w:spacing w:after="60" w:line="240" w:lineRule="auto"/>
        <w:jc w:val="both"/>
        <w:rPr>
          <w:rFonts w:ascii="Century Gothic" w:hAnsi="Century Gothic" w:cs="Times New Roman"/>
          <w:sz w:val="20"/>
          <w:szCs w:val="20"/>
        </w:rPr>
      </w:pPr>
      <w:r>
        <w:rPr>
          <w:rFonts w:ascii="Century Gothic" w:hAnsi="Century Gothic" w:cs="Times New Roman"/>
          <w:sz w:val="20"/>
          <w:szCs w:val="20"/>
        </w:rPr>
        <w:t>Po vykonaní služieb (aj čiastkových) pracovníkom Poskytovateľa v priestoroch Objednávateľa alebo inom dohodnutom mieste potvrdí Oprávnená osoba Objednávateľa ich vykonanie v systéme Service Desk.</w:t>
      </w:r>
    </w:p>
    <w:p w14:paraId="132A3452" w14:textId="5B863B49" w:rsidR="00DF4A54" w:rsidRDefault="00DF4A54" w:rsidP="00B24433">
      <w:pPr>
        <w:pStyle w:val="KPZkladnytext"/>
        <w:tabs>
          <w:tab w:val="left" w:pos="284"/>
        </w:tabs>
        <w:jc w:val="both"/>
        <w:rPr>
          <w:color w:val="000000" w:themeColor="text1"/>
        </w:rPr>
      </w:pPr>
    </w:p>
    <w:p w14:paraId="557BC8FC" w14:textId="1DA825A2" w:rsidR="00104B35" w:rsidRDefault="00104B35" w:rsidP="00104B35">
      <w:pPr>
        <w:pStyle w:val="Odsekzoznamu"/>
        <w:numPr>
          <w:ilvl w:val="0"/>
          <w:numId w:val="25"/>
        </w:numPr>
        <w:shd w:val="clear" w:color="auto" w:fill="FFFFFF" w:themeFill="background1"/>
        <w:spacing w:after="0" w:line="240" w:lineRule="auto"/>
        <w:jc w:val="both"/>
        <w:rPr>
          <w:rFonts w:ascii="Century Gothic" w:hAnsi="Century Gothic" w:cs="Times New Roman"/>
          <w:b/>
          <w:sz w:val="20"/>
          <w:szCs w:val="20"/>
          <w:lang w:eastAsia="sk-SK"/>
        </w:rPr>
      </w:pPr>
      <w:r w:rsidRPr="00203A3D">
        <w:rPr>
          <w:rFonts w:ascii="Century Gothic" w:eastAsia="Times New Roman" w:hAnsi="Century Gothic" w:cs="Times New Roman"/>
          <w:b/>
          <w:sz w:val="20"/>
          <w:szCs w:val="20"/>
          <w:lang w:eastAsia="sk-SK"/>
        </w:rPr>
        <w:t>Monitorovanie</w:t>
      </w:r>
      <w:r w:rsidRPr="00203A3D">
        <w:rPr>
          <w:rFonts w:ascii="Century Gothic" w:hAnsi="Century Gothic" w:cs="Times New Roman"/>
          <w:b/>
          <w:sz w:val="20"/>
          <w:szCs w:val="20"/>
          <w:lang w:eastAsia="sk-SK"/>
        </w:rPr>
        <w:t xml:space="preserve"> a</w:t>
      </w:r>
      <w:r w:rsidR="00203A3D">
        <w:rPr>
          <w:rFonts w:ascii="Century Gothic" w:hAnsi="Century Gothic" w:cs="Times New Roman"/>
          <w:b/>
          <w:sz w:val="20"/>
          <w:szCs w:val="20"/>
          <w:lang w:eastAsia="sk-SK"/>
        </w:rPr>
        <w:t> </w:t>
      </w:r>
      <w:r w:rsidRPr="00203A3D">
        <w:rPr>
          <w:rFonts w:ascii="Century Gothic" w:hAnsi="Century Gothic" w:cs="Times New Roman"/>
          <w:b/>
          <w:sz w:val="20"/>
          <w:szCs w:val="20"/>
          <w:lang w:eastAsia="sk-SK"/>
        </w:rPr>
        <w:t>reportovanie</w:t>
      </w:r>
    </w:p>
    <w:p w14:paraId="376B746A" w14:textId="77777777" w:rsidR="00203A3D" w:rsidRPr="00203A3D" w:rsidRDefault="00203A3D" w:rsidP="00203A3D">
      <w:pPr>
        <w:pStyle w:val="Odsekzoznamu"/>
        <w:shd w:val="clear" w:color="auto" w:fill="FFFFFF" w:themeFill="background1"/>
        <w:spacing w:after="0" w:line="240" w:lineRule="auto"/>
        <w:ind w:left="360"/>
        <w:jc w:val="both"/>
        <w:rPr>
          <w:rFonts w:ascii="Century Gothic" w:hAnsi="Century Gothic" w:cs="Times New Roman"/>
          <w:b/>
          <w:sz w:val="20"/>
          <w:szCs w:val="20"/>
          <w:lang w:eastAsia="sk-SK"/>
        </w:rPr>
      </w:pPr>
    </w:p>
    <w:p w14:paraId="7F5FDA7A" w14:textId="33A21278" w:rsidR="00104B35" w:rsidRDefault="00104B35" w:rsidP="00104B35">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color w:val="000000"/>
          <w:sz w:val="20"/>
          <w:szCs w:val="20"/>
        </w:rPr>
      </w:pPr>
      <w:r w:rsidRPr="00104B35">
        <w:rPr>
          <w:rFonts w:ascii="Century Gothic" w:eastAsia="Times New Roman" w:hAnsi="Century Gothic" w:cs="Times New Roman"/>
          <w:sz w:val="20"/>
          <w:szCs w:val="20"/>
          <w:lang w:eastAsia="sk-SK"/>
        </w:rPr>
        <w:t>Poskytovateľ</w:t>
      </w:r>
      <w:r w:rsidRPr="00B24433">
        <w:rPr>
          <w:rFonts w:ascii="Century Gothic" w:hAnsi="Century Gothic" w:cs="Times New Roman"/>
          <w:color w:val="000000"/>
          <w:sz w:val="20"/>
          <w:szCs w:val="20"/>
        </w:rPr>
        <w:t xml:space="preserve"> bude monitorovať dostupnosť, odozvu a výkon systému pomocou</w:t>
      </w:r>
      <w:r>
        <w:rPr>
          <w:rFonts w:ascii="Century Gothic" w:hAnsi="Century Gothic" w:cs="Times New Roman"/>
          <w:color w:val="000000"/>
          <w:sz w:val="20"/>
          <w:szCs w:val="20"/>
        </w:rPr>
        <w:t xml:space="preserve"> </w:t>
      </w:r>
      <w:r w:rsidRPr="00104B35">
        <w:rPr>
          <w:rFonts w:ascii="Century Gothic" w:hAnsi="Century Gothic" w:cs="Times New Roman"/>
          <w:color w:val="000000"/>
          <w:sz w:val="20"/>
          <w:szCs w:val="20"/>
        </w:rPr>
        <w:t xml:space="preserve">vhodných nástrojov a systémov. </w:t>
      </w:r>
    </w:p>
    <w:p w14:paraId="7E3A108F" w14:textId="3FFC28AB" w:rsidR="00104B35" w:rsidRPr="00104B35" w:rsidRDefault="00104B35" w:rsidP="00104B35">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color w:val="000000"/>
          <w:sz w:val="20"/>
          <w:szCs w:val="20"/>
        </w:rPr>
      </w:pPr>
      <w:r w:rsidRPr="00104B35">
        <w:rPr>
          <w:rFonts w:ascii="Century Gothic" w:hAnsi="Century Gothic" w:cs="Times New Roman"/>
          <w:color w:val="000000"/>
          <w:sz w:val="20"/>
          <w:szCs w:val="20"/>
        </w:rPr>
        <w:t>Po</w:t>
      </w:r>
      <w:r w:rsidRPr="00104B35">
        <w:rPr>
          <w:rFonts w:ascii="Century Gothic" w:eastAsia="Times New Roman" w:hAnsi="Century Gothic" w:cs="Times New Roman"/>
          <w:sz w:val="20"/>
          <w:szCs w:val="20"/>
          <w:lang w:eastAsia="sk-SK"/>
        </w:rPr>
        <w:t>skytovateľ bude pravidelne poskytovať správy o výkonnosti systému</w:t>
      </w:r>
      <w:r w:rsidR="005B00BD">
        <w:rPr>
          <w:rFonts w:ascii="Century Gothic" w:eastAsia="Times New Roman" w:hAnsi="Century Gothic" w:cs="Times New Roman"/>
          <w:sz w:val="20"/>
          <w:szCs w:val="20"/>
          <w:lang w:eastAsia="sk-SK"/>
        </w:rPr>
        <w:t xml:space="preserve"> </w:t>
      </w:r>
      <w:r w:rsidRPr="00104B35">
        <w:rPr>
          <w:rFonts w:ascii="Century Gothic" w:eastAsia="Times New Roman" w:hAnsi="Century Gothic" w:cs="Times New Roman"/>
          <w:sz w:val="20"/>
          <w:szCs w:val="20"/>
          <w:lang w:eastAsia="sk-SK"/>
        </w:rPr>
        <w:t>a opatrenia na zlepšenie v prípade nesplnenia stanovených parametrov.</w:t>
      </w:r>
    </w:p>
    <w:p w14:paraId="6C993C83" w14:textId="479D4F9D" w:rsidR="007F6889" w:rsidRDefault="007F6889" w:rsidP="00B24433">
      <w:pPr>
        <w:pStyle w:val="KPZkladnytext"/>
        <w:tabs>
          <w:tab w:val="left" w:pos="284"/>
        </w:tabs>
        <w:jc w:val="both"/>
        <w:rPr>
          <w:color w:val="000000" w:themeColor="text1"/>
        </w:rPr>
      </w:pPr>
    </w:p>
    <w:p w14:paraId="291CA637" w14:textId="5F335454" w:rsidR="00BB6EDC" w:rsidRPr="00203A3D" w:rsidRDefault="00BB6EDC" w:rsidP="00BB6EDC">
      <w:pPr>
        <w:pStyle w:val="Odsekzoznamu"/>
        <w:numPr>
          <w:ilvl w:val="0"/>
          <w:numId w:val="25"/>
        </w:numPr>
        <w:shd w:val="clear" w:color="auto" w:fill="FFFFFF" w:themeFill="background1"/>
        <w:spacing w:after="0" w:line="240" w:lineRule="auto"/>
        <w:jc w:val="both"/>
        <w:rPr>
          <w:rFonts w:ascii="Century Gothic" w:hAnsi="Century Gothic" w:cs="Times New Roman"/>
          <w:b/>
          <w:sz w:val="20"/>
          <w:szCs w:val="20"/>
          <w:lang w:eastAsia="sk-SK"/>
        </w:rPr>
      </w:pPr>
      <w:r w:rsidRPr="00203A3D">
        <w:rPr>
          <w:rFonts w:ascii="Century Gothic" w:eastAsia="Times New Roman" w:hAnsi="Century Gothic" w:cs="Times New Roman"/>
          <w:b/>
          <w:sz w:val="20"/>
          <w:szCs w:val="20"/>
          <w:lang w:eastAsia="sk-SK"/>
        </w:rPr>
        <w:t>Poskytovateľ</w:t>
      </w:r>
      <w:r w:rsidRPr="00203A3D">
        <w:rPr>
          <w:rFonts w:ascii="Century Gothic" w:hAnsi="Century Gothic" w:cs="Times New Roman"/>
          <w:b/>
          <w:sz w:val="20"/>
          <w:szCs w:val="20"/>
          <w:lang w:eastAsia="sk-SK"/>
        </w:rPr>
        <w:t xml:space="preserve"> je povinný poskytovať Paušálne služby </w:t>
      </w:r>
      <w:r w:rsidR="001D4641" w:rsidRPr="00203A3D">
        <w:rPr>
          <w:rFonts w:ascii="Century Gothic" w:hAnsi="Century Gothic" w:cs="Times New Roman"/>
          <w:b/>
          <w:sz w:val="20"/>
          <w:szCs w:val="20"/>
          <w:lang w:eastAsia="sk-SK"/>
        </w:rPr>
        <w:t xml:space="preserve">TM </w:t>
      </w:r>
      <w:r w:rsidRPr="00203A3D">
        <w:rPr>
          <w:rFonts w:ascii="Century Gothic" w:hAnsi="Century Gothic" w:cs="Times New Roman"/>
          <w:b/>
          <w:sz w:val="20"/>
          <w:szCs w:val="20"/>
          <w:lang w:eastAsia="sk-SK"/>
        </w:rPr>
        <w:t>mesačne, v rámci časového pokrytia, ktoré je detailne vymedzené v tabuľke č. 2. V prípade oneskorenia poskytnutia Paušálnych služieb</w:t>
      </w:r>
      <w:r w:rsidR="005F2C4A" w:rsidRPr="00203A3D">
        <w:rPr>
          <w:rFonts w:ascii="Century Gothic" w:hAnsi="Century Gothic" w:cs="Times New Roman"/>
          <w:b/>
          <w:sz w:val="20"/>
          <w:szCs w:val="20"/>
          <w:lang w:eastAsia="sk-SK"/>
        </w:rPr>
        <w:t xml:space="preserve"> TM</w:t>
      </w:r>
      <w:r w:rsidRPr="00203A3D">
        <w:rPr>
          <w:rFonts w:ascii="Century Gothic" w:hAnsi="Century Gothic" w:cs="Times New Roman"/>
          <w:b/>
          <w:sz w:val="20"/>
          <w:szCs w:val="20"/>
          <w:lang w:eastAsia="sk-SK"/>
        </w:rPr>
        <w:t>, ktoré nebude spôsobené zavinením Poskytovateľa, sa lehota na plnenie primerane predĺži dohodou oboch Zmluvných strán, najmenej však o dobu omeškania nezavineného Poskytovateľom.</w:t>
      </w:r>
    </w:p>
    <w:p w14:paraId="0865865C" w14:textId="77777777" w:rsidR="00330B2A" w:rsidRDefault="00330B2A" w:rsidP="00330B2A">
      <w:pPr>
        <w:pStyle w:val="MLOdsek"/>
        <w:spacing w:after="240" w:line="240" w:lineRule="auto"/>
        <w:ind w:firstLine="360"/>
        <w:rPr>
          <w:rFonts w:ascii="Century Gothic" w:hAnsi="Century Gothic" w:cs="Times New Roman"/>
          <w:sz w:val="20"/>
          <w:szCs w:val="20"/>
          <w:lang w:eastAsia="sk-SK"/>
        </w:rPr>
      </w:pPr>
    </w:p>
    <w:p w14:paraId="4B215BA1" w14:textId="6080733E" w:rsidR="00BB6EDC" w:rsidRPr="00B24433" w:rsidRDefault="00BB6EDC" w:rsidP="00330B2A">
      <w:pPr>
        <w:pStyle w:val="MLOdsek"/>
        <w:spacing w:after="240" w:line="240" w:lineRule="auto"/>
        <w:ind w:firstLine="360"/>
        <w:rPr>
          <w:rFonts w:ascii="Century Gothic" w:hAnsi="Century Gothic" w:cs="Times New Roman"/>
          <w:sz w:val="20"/>
          <w:szCs w:val="20"/>
          <w:lang w:eastAsia="sk-SK"/>
        </w:rPr>
      </w:pPr>
      <w:r w:rsidRPr="00B24433">
        <w:rPr>
          <w:rFonts w:ascii="Century Gothic" w:hAnsi="Century Gothic" w:cs="Times New Roman"/>
          <w:sz w:val="20"/>
          <w:szCs w:val="20"/>
          <w:lang w:eastAsia="sk-SK"/>
        </w:rPr>
        <w:t>Časové pokrytie poskytovania Paušálnych služieb</w:t>
      </w:r>
      <w:r w:rsidR="005F2C4A">
        <w:rPr>
          <w:rFonts w:ascii="Century Gothic" w:hAnsi="Century Gothic" w:cs="Times New Roman"/>
          <w:sz w:val="20"/>
          <w:szCs w:val="20"/>
          <w:lang w:eastAsia="sk-SK"/>
        </w:rPr>
        <w:t xml:space="preserve"> TM</w:t>
      </w:r>
    </w:p>
    <w:tbl>
      <w:tblPr>
        <w:tblW w:w="9516" w:type="dxa"/>
        <w:jc w:val="righ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2338"/>
        <w:gridCol w:w="1841"/>
        <w:gridCol w:w="5337"/>
      </w:tblGrid>
      <w:tr w:rsidR="00BB6EDC" w:rsidRPr="00B24433" w14:paraId="345D82F6" w14:textId="77777777" w:rsidTr="00780B09">
        <w:trPr>
          <w:trHeight w:val="237"/>
          <w:jc w:val="right"/>
        </w:trPr>
        <w:tc>
          <w:tcPr>
            <w:tcW w:w="2338" w:type="dxa"/>
            <w:shd w:val="clear" w:color="auto" w:fill="B4C6E7" w:themeFill="accent5" w:themeFillTint="66"/>
            <w:noWrap/>
            <w:tcMar>
              <w:top w:w="0" w:type="dxa"/>
              <w:left w:w="70" w:type="dxa"/>
              <w:bottom w:w="0" w:type="dxa"/>
              <w:right w:w="70" w:type="dxa"/>
            </w:tcMar>
            <w:vAlign w:val="center"/>
            <w:hideMark/>
          </w:tcPr>
          <w:p w14:paraId="59C50C8C" w14:textId="77777777" w:rsidR="00BB6EDC" w:rsidRPr="00B24433" w:rsidRDefault="00BB6EDC" w:rsidP="00AD069E">
            <w:pPr>
              <w:jc w:val="center"/>
              <w:rPr>
                <w:rFonts w:ascii="Century Gothic" w:hAnsi="Century Gothic" w:cs="Tahoma"/>
                <w:sz w:val="20"/>
                <w:szCs w:val="20"/>
              </w:rPr>
            </w:pPr>
            <w:r w:rsidRPr="00B24433">
              <w:rPr>
                <w:rFonts w:ascii="Century Gothic" w:hAnsi="Century Gothic" w:cstheme="minorHAnsi"/>
                <w:color w:val="0070C0"/>
                <w:sz w:val="20"/>
                <w:szCs w:val="20"/>
              </w:rPr>
              <w:br w:type="page"/>
            </w:r>
            <w:r w:rsidRPr="00B24433">
              <w:rPr>
                <w:rFonts w:ascii="Century Gothic" w:hAnsi="Century Gothic" w:cs="Tahoma"/>
                <w:sz w:val="20"/>
                <w:szCs w:val="20"/>
              </w:rPr>
              <w:t>Popis</w:t>
            </w:r>
          </w:p>
        </w:tc>
        <w:tc>
          <w:tcPr>
            <w:tcW w:w="1841" w:type="dxa"/>
            <w:shd w:val="clear" w:color="auto" w:fill="B4C6E7" w:themeFill="accent5" w:themeFillTint="66"/>
            <w:noWrap/>
            <w:tcMar>
              <w:top w:w="0" w:type="dxa"/>
              <w:left w:w="70" w:type="dxa"/>
              <w:bottom w:w="0" w:type="dxa"/>
              <w:right w:w="70" w:type="dxa"/>
            </w:tcMar>
            <w:vAlign w:val="center"/>
            <w:hideMark/>
          </w:tcPr>
          <w:p w14:paraId="777F47A0" w14:textId="77777777" w:rsidR="00BB6EDC" w:rsidRPr="00B24433" w:rsidRDefault="00BB6EDC" w:rsidP="00AD069E">
            <w:pPr>
              <w:jc w:val="center"/>
              <w:rPr>
                <w:rFonts w:ascii="Century Gothic" w:hAnsi="Century Gothic" w:cs="Tahoma"/>
                <w:sz w:val="20"/>
                <w:szCs w:val="20"/>
              </w:rPr>
            </w:pPr>
            <w:r w:rsidRPr="00B24433">
              <w:rPr>
                <w:rFonts w:ascii="Century Gothic" w:hAnsi="Century Gothic" w:cs="Tahoma"/>
                <w:sz w:val="20"/>
                <w:szCs w:val="20"/>
              </w:rPr>
              <w:t>Parameter</w:t>
            </w:r>
          </w:p>
        </w:tc>
        <w:tc>
          <w:tcPr>
            <w:tcW w:w="5337" w:type="dxa"/>
            <w:shd w:val="clear" w:color="auto" w:fill="B4C6E7" w:themeFill="accent5" w:themeFillTint="66"/>
            <w:noWrap/>
            <w:tcMar>
              <w:top w:w="0" w:type="dxa"/>
              <w:left w:w="70" w:type="dxa"/>
              <w:bottom w:w="0" w:type="dxa"/>
              <w:right w:w="70" w:type="dxa"/>
            </w:tcMar>
            <w:vAlign w:val="center"/>
            <w:hideMark/>
          </w:tcPr>
          <w:p w14:paraId="68EBAD20" w14:textId="77777777" w:rsidR="00BB6EDC" w:rsidRPr="00B24433" w:rsidRDefault="00BB6EDC" w:rsidP="00AD069E">
            <w:pPr>
              <w:jc w:val="center"/>
              <w:rPr>
                <w:rFonts w:ascii="Century Gothic" w:hAnsi="Century Gothic" w:cs="Tahoma"/>
                <w:sz w:val="20"/>
                <w:szCs w:val="20"/>
              </w:rPr>
            </w:pPr>
            <w:r w:rsidRPr="00B24433">
              <w:rPr>
                <w:rFonts w:ascii="Century Gothic" w:hAnsi="Century Gothic" w:cs="Tahoma"/>
                <w:sz w:val="20"/>
                <w:szCs w:val="20"/>
              </w:rPr>
              <w:t>Poznámka</w:t>
            </w:r>
          </w:p>
        </w:tc>
      </w:tr>
      <w:tr w:rsidR="00BB6EDC" w:rsidRPr="00B24433" w14:paraId="3E9D0011" w14:textId="77777777" w:rsidTr="00780B09">
        <w:trPr>
          <w:trHeight w:val="260"/>
          <w:jc w:val="right"/>
        </w:trPr>
        <w:tc>
          <w:tcPr>
            <w:tcW w:w="2338" w:type="dxa"/>
            <w:shd w:val="clear" w:color="auto" w:fill="B4C6E7" w:themeFill="accent5" w:themeFillTint="66"/>
            <w:noWrap/>
            <w:tcMar>
              <w:top w:w="0" w:type="dxa"/>
              <w:left w:w="70" w:type="dxa"/>
              <w:bottom w:w="0" w:type="dxa"/>
              <w:right w:w="70" w:type="dxa"/>
            </w:tcMar>
            <w:vAlign w:val="center"/>
          </w:tcPr>
          <w:p w14:paraId="0275E526" w14:textId="77777777" w:rsidR="00BB6EDC" w:rsidRPr="00B24433" w:rsidRDefault="00BB6EDC" w:rsidP="00AD069E">
            <w:pPr>
              <w:rPr>
                <w:rFonts w:ascii="Century Gothic" w:hAnsi="Century Gothic" w:cs="Tahoma"/>
                <w:sz w:val="20"/>
                <w:szCs w:val="20"/>
              </w:rPr>
            </w:pPr>
            <w:r w:rsidRPr="00B24433">
              <w:rPr>
                <w:rFonts w:ascii="Century Gothic" w:hAnsi="Century Gothic" w:cs="Tahoma"/>
                <w:sz w:val="20"/>
                <w:szCs w:val="20"/>
              </w:rPr>
              <w:t>Prevádzkové hodiny</w:t>
            </w:r>
          </w:p>
        </w:tc>
        <w:tc>
          <w:tcPr>
            <w:tcW w:w="1841" w:type="dxa"/>
            <w:noWrap/>
            <w:tcMar>
              <w:top w:w="0" w:type="dxa"/>
              <w:left w:w="70" w:type="dxa"/>
              <w:bottom w:w="0" w:type="dxa"/>
              <w:right w:w="70" w:type="dxa"/>
            </w:tcMar>
            <w:vAlign w:val="center"/>
          </w:tcPr>
          <w:p w14:paraId="7FE484BE" w14:textId="77777777" w:rsidR="00BB6EDC" w:rsidRPr="00B24433" w:rsidRDefault="00BB6EDC" w:rsidP="00AD069E">
            <w:pPr>
              <w:jc w:val="center"/>
              <w:rPr>
                <w:rFonts w:ascii="Century Gothic" w:hAnsi="Century Gothic" w:cs="Tahoma"/>
                <w:sz w:val="20"/>
                <w:szCs w:val="20"/>
              </w:rPr>
            </w:pPr>
            <w:r w:rsidRPr="00B24433">
              <w:rPr>
                <w:rFonts w:ascii="Century Gothic" w:hAnsi="Century Gothic" w:cs="Tahoma"/>
                <w:sz w:val="20"/>
                <w:szCs w:val="20"/>
              </w:rPr>
              <w:t>12 hodín</w:t>
            </w:r>
          </w:p>
        </w:tc>
        <w:tc>
          <w:tcPr>
            <w:tcW w:w="5337" w:type="dxa"/>
            <w:shd w:val="clear" w:color="auto" w:fill="auto"/>
            <w:noWrap/>
            <w:tcMar>
              <w:top w:w="0" w:type="dxa"/>
              <w:left w:w="70" w:type="dxa"/>
              <w:bottom w:w="0" w:type="dxa"/>
              <w:right w:w="70" w:type="dxa"/>
            </w:tcMar>
            <w:vAlign w:val="center"/>
          </w:tcPr>
          <w:p w14:paraId="7CC57817" w14:textId="77777777" w:rsidR="00BB6EDC" w:rsidRPr="00B24433" w:rsidRDefault="00BB6EDC" w:rsidP="00AD069E">
            <w:pPr>
              <w:rPr>
                <w:rFonts w:ascii="Century Gothic" w:hAnsi="Century Gothic" w:cs="Tahoma"/>
                <w:sz w:val="20"/>
                <w:szCs w:val="20"/>
                <w:shd w:val="clear" w:color="auto" w:fill="FFFF00"/>
              </w:rPr>
            </w:pPr>
            <w:r w:rsidRPr="00B24433">
              <w:rPr>
                <w:rFonts w:ascii="Century Gothic" w:hAnsi="Century Gothic" w:cs="Tahoma"/>
                <w:sz w:val="20"/>
                <w:szCs w:val="20"/>
              </w:rPr>
              <w:t>od 6:00 hod. - do 18:00 hod. počas pracovných dní</w:t>
            </w:r>
          </w:p>
        </w:tc>
      </w:tr>
      <w:tr w:rsidR="00BB6EDC" w:rsidRPr="00B24433" w14:paraId="527FFEFD" w14:textId="77777777" w:rsidTr="00780B09">
        <w:trPr>
          <w:trHeight w:val="260"/>
          <w:jc w:val="right"/>
        </w:trPr>
        <w:tc>
          <w:tcPr>
            <w:tcW w:w="2338" w:type="dxa"/>
            <w:vMerge w:val="restart"/>
            <w:shd w:val="clear" w:color="auto" w:fill="B4C6E7" w:themeFill="accent5" w:themeFillTint="66"/>
            <w:noWrap/>
            <w:tcMar>
              <w:top w:w="0" w:type="dxa"/>
              <w:left w:w="70" w:type="dxa"/>
              <w:bottom w:w="0" w:type="dxa"/>
              <w:right w:w="70" w:type="dxa"/>
            </w:tcMar>
            <w:vAlign w:val="center"/>
            <w:hideMark/>
          </w:tcPr>
          <w:p w14:paraId="281873CE" w14:textId="77777777" w:rsidR="00BB6EDC" w:rsidRPr="00B24433" w:rsidRDefault="00BB6EDC" w:rsidP="00AD069E">
            <w:pPr>
              <w:rPr>
                <w:rFonts w:ascii="Century Gothic" w:hAnsi="Century Gothic" w:cs="Tahoma"/>
                <w:sz w:val="20"/>
                <w:szCs w:val="20"/>
              </w:rPr>
            </w:pPr>
            <w:r w:rsidRPr="00B24433">
              <w:rPr>
                <w:rFonts w:ascii="Century Gothic" w:hAnsi="Century Gothic" w:cs="Tahoma"/>
                <w:sz w:val="20"/>
                <w:szCs w:val="20"/>
              </w:rPr>
              <w:t>Servisné okno</w:t>
            </w:r>
          </w:p>
        </w:tc>
        <w:tc>
          <w:tcPr>
            <w:tcW w:w="1841" w:type="dxa"/>
            <w:noWrap/>
            <w:tcMar>
              <w:top w:w="0" w:type="dxa"/>
              <w:left w:w="70" w:type="dxa"/>
              <w:bottom w:w="0" w:type="dxa"/>
              <w:right w:w="70" w:type="dxa"/>
            </w:tcMar>
            <w:vAlign w:val="center"/>
            <w:hideMark/>
          </w:tcPr>
          <w:p w14:paraId="4D1F6154" w14:textId="77777777" w:rsidR="00BB6EDC" w:rsidRPr="00B24433" w:rsidRDefault="00BB6EDC" w:rsidP="00AD069E">
            <w:pPr>
              <w:jc w:val="center"/>
              <w:rPr>
                <w:rFonts w:ascii="Century Gothic" w:hAnsi="Century Gothic" w:cs="Tahoma"/>
                <w:sz w:val="20"/>
                <w:szCs w:val="20"/>
              </w:rPr>
            </w:pPr>
            <w:r w:rsidRPr="00B24433">
              <w:rPr>
                <w:rFonts w:ascii="Century Gothic" w:hAnsi="Century Gothic" w:cs="Tahoma"/>
                <w:sz w:val="20"/>
                <w:szCs w:val="20"/>
              </w:rPr>
              <w:t>10 hodín</w:t>
            </w:r>
          </w:p>
        </w:tc>
        <w:tc>
          <w:tcPr>
            <w:tcW w:w="5337" w:type="dxa"/>
            <w:noWrap/>
            <w:tcMar>
              <w:top w:w="0" w:type="dxa"/>
              <w:left w:w="70" w:type="dxa"/>
              <w:bottom w:w="0" w:type="dxa"/>
              <w:right w:w="70" w:type="dxa"/>
            </w:tcMar>
            <w:vAlign w:val="center"/>
            <w:hideMark/>
          </w:tcPr>
          <w:p w14:paraId="47E5B5E5" w14:textId="77777777" w:rsidR="00BB6EDC" w:rsidRPr="00B24433" w:rsidRDefault="00BB6EDC" w:rsidP="00AD069E">
            <w:pPr>
              <w:rPr>
                <w:rFonts w:ascii="Century Gothic" w:hAnsi="Century Gothic" w:cs="Tahoma"/>
                <w:sz w:val="20"/>
                <w:szCs w:val="20"/>
              </w:rPr>
            </w:pPr>
            <w:r w:rsidRPr="00B24433">
              <w:rPr>
                <w:rFonts w:ascii="Century Gothic" w:hAnsi="Century Gothic" w:cs="Tahoma"/>
                <w:sz w:val="20"/>
                <w:szCs w:val="20"/>
              </w:rPr>
              <w:t>od 19:00 hod. - do 5:00 hod. počas pracovných dní</w:t>
            </w:r>
          </w:p>
        </w:tc>
      </w:tr>
      <w:tr w:rsidR="00BB6EDC" w:rsidRPr="00B24433" w14:paraId="319F77BE" w14:textId="77777777" w:rsidTr="00780B09">
        <w:trPr>
          <w:trHeight w:val="418"/>
          <w:jc w:val="right"/>
        </w:trPr>
        <w:tc>
          <w:tcPr>
            <w:tcW w:w="2338" w:type="dxa"/>
            <w:vMerge/>
            <w:shd w:val="clear" w:color="auto" w:fill="B4C6E7" w:themeFill="accent5" w:themeFillTint="66"/>
            <w:noWrap/>
            <w:tcMar>
              <w:top w:w="0" w:type="dxa"/>
              <w:left w:w="70" w:type="dxa"/>
              <w:bottom w:w="0" w:type="dxa"/>
              <w:right w:w="70" w:type="dxa"/>
            </w:tcMar>
            <w:vAlign w:val="center"/>
            <w:hideMark/>
          </w:tcPr>
          <w:p w14:paraId="1365FFDD" w14:textId="77777777" w:rsidR="00BB6EDC" w:rsidRPr="00B24433" w:rsidRDefault="00BB6EDC" w:rsidP="00AD069E">
            <w:pPr>
              <w:rPr>
                <w:rFonts w:ascii="Century Gothic" w:hAnsi="Century Gothic" w:cs="Tahoma"/>
                <w:sz w:val="20"/>
                <w:szCs w:val="20"/>
              </w:rPr>
            </w:pPr>
          </w:p>
        </w:tc>
        <w:tc>
          <w:tcPr>
            <w:tcW w:w="1841" w:type="dxa"/>
            <w:noWrap/>
            <w:tcMar>
              <w:top w:w="0" w:type="dxa"/>
              <w:left w:w="70" w:type="dxa"/>
              <w:bottom w:w="0" w:type="dxa"/>
              <w:right w:w="70" w:type="dxa"/>
            </w:tcMar>
            <w:vAlign w:val="center"/>
            <w:hideMark/>
          </w:tcPr>
          <w:p w14:paraId="4B156D7E" w14:textId="77777777" w:rsidR="00BB6EDC" w:rsidRPr="00B24433" w:rsidRDefault="00BB6EDC" w:rsidP="00AD069E">
            <w:pPr>
              <w:jc w:val="center"/>
              <w:rPr>
                <w:rFonts w:ascii="Century Gothic" w:hAnsi="Century Gothic" w:cs="Tahoma"/>
                <w:sz w:val="20"/>
                <w:szCs w:val="20"/>
              </w:rPr>
            </w:pPr>
            <w:r w:rsidRPr="00B24433">
              <w:rPr>
                <w:rFonts w:ascii="Century Gothic" w:hAnsi="Century Gothic" w:cs="Tahoma"/>
                <w:sz w:val="20"/>
                <w:szCs w:val="20"/>
              </w:rPr>
              <w:t>24 hodín</w:t>
            </w:r>
          </w:p>
        </w:tc>
        <w:tc>
          <w:tcPr>
            <w:tcW w:w="5337" w:type="dxa"/>
            <w:noWrap/>
            <w:tcMar>
              <w:top w:w="0" w:type="dxa"/>
              <w:left w:w="70" w:type="dxa"/>
              <w:bottom w:w="0" w:type="dxa"/>
              <w:right w:w="70" w:type="dxa"/>
            </w:tcMar>
            <w:vAlign w:val="center"/>
            <w:hideMark/>
          </w:tcPr>
          <w:p w14:paraId="10165B0F" w14:textId="77777777" w:rsidR="00BB6EDC" w:rsidRPr="00B24433" w:rsidRDefault="00BB6EDC" w:rsidP="00AD069E">
            <w:pPr>
              <w:rPr>
                <w:rFonts w:ascii="Century Gothic" w:hAnsi="Century Gothic" w:cs="Tahoma"/>
                <w:sz w:val="20"/>
                <w:szCs w:val="20"/>
              </w:rPr>
            </w:pPr>
            <w:r w:rsidRPr="00B24433">
              <w:rPr>
                <w:rFonts w:ascii="Century Gothic" w:hAnsi="Century Gothic" w:cs="Tahoma"/>
                <w:sz w:val="20"/>
                <w:szCs w:val="20"/>
              </w:rPr>
              <w:t>od 00:00 hod. - 23:59 hod. počas dní pracovného pokoja a štátnych sviatkov</w:t>
            </w:r>
          </w:p>
          <w:p w14:paraId="44B01196" w14:textId="77777777" w:rsidR="00BB6EDC" w:rsidRPr="00B24433" w:rsidRDefault="00BB6EDC" w:rsidP="00AD069E">
            <w:pPr>
              <w:rPr>
                <w:rFonts w:ascii="Century Gothic" w:hAnsi="Century Gothic" w:cs="Tahoma"/>
                <w:sz w:val="20"/>
                <w:szCs w:val="20"/>
              </w:rPr>
            </w:pPr>
            <w:r w:rsidRPr="00B24433">
              <w:rPr>
                <w:rFonts w:ascii="Century Gothic" w:hAnsi="Century Gothic" w:cs="Tahoma"/>
                <w:sz w:val="20"/>
                <w:szCs w:val="20"/>
              </w:rPr>
              <w:t>Realizácia servisných zásahov (servisné okná) je vždy mimo prevádzkových hodín (pracovného času).</w:t>
            </w:r>
          </w:p>
        </w:tc>
      </w:tr>
      <w:tr w:rsidR="00BB6EDC" w:rsidRPr="00B24433" w14:paraId="64988E38" w14:textId="77777777" w:rsidTr="00780B09">
        <w:trPr>
          <w:trHeight w:val="3301"/>
          <w:jc w:val="right"/>
        </w:trPr>
        <w:tc>
          <w:tcPr>
            <w:tcW w:w="2338" w:type="dxa"/>
            <w:shd w:val="clear" w:color="auto" w:fill="B4C6E7" w:themeFill="accent5" w:themeFillTint="66"/>
            <w:noWrap/>
            <w:tcMar>
              <w:top w:w="0" w:type="dxa"/>
              <w:left w:w="70" w:type="dxa"/>
              <w:bottom w:w="0" w:type="dxa"/>
              <w:right w:w="70" w:type="dxa"/>
            </w:tcMar>
            <w:vAlign w:val="center"/>
            <w:hideMark/>
          </w:tcPr>
          <w:p w14:paraId="4DC17C1B" w14:textId="77777777" w:rsidR="00BB6EDC" w:rsidRPr="00B24433" w:rsidRDefault="00BB6EDC" w:rsidP="00AD069E">
            <w:pPr>
              <w:rPr>
                <w:rFonts w:ascii="Century Gothic" w:hAnsi="Century Gothic" w:cs="Tahoma"/>
                <w:sz w:val="20"/>
                <w:szCs w:val="20"/>
              </w:rPr>
            </w:pPr>
            <w:r w:rsidRPr="00B24433">
              <w:rPr>
                <w:rFonts w:ascii="Century Gothic" w:hAnsi="Century Gothic" w:cs="Tahoma"/>
                <w:sz w:val="20"/>
                <w:szCs w:val="20"/>
              </w:rPr>
              <w:lastRenderedPageBreak/>
              <w:t>Dostupnosť produkčného prostredia IS</w:t>
            </w:r>
          </w:p>
        </w:tc>
        <w:tc>
          <w:tcPr>
            <w:tcW w:w="1841" w:type="dxa"/>
            <w:noWrap/>
            <w:tcMar>
              <w:top w:w="0" w:type="dxa"/>
              <w:left w:w="70" w:type="dxa"/>
              <w:bottom w:w="0" w:type="dxa"/>
              <w:right w:w="70" w:type="dxa"/>
            </w:tcMar>
            <w:vAlign w:val="center"/>
            <w:hideMark/>
          </w:tcPr>
          <w:p w14:paraId="12C2E79C" w14:textId="27C24538" w:rsidR="00BB6EDC" w:rsidRPr="00B24433" w:rsidRDefault="00BB6EDC" w:rsidP="00AD069E">
            <w:pPr>
              <w:jc w:val="center"/>
              <w:rPr>
                <w:rFonts w:ascii="Century Gothic" w:hAnsi="Century Gothic" w:cs="Tahoma"/>
                <w:sz w:val="20"/>
                <w:szCs w:val="20"/>
              </w:rPr>
            </w:pPr>
            <w:r w:rsidRPr="00B24433">
              <w:rPr>
                <w:rFonts w:ascii="Century Gothic" w:hAnsi="Century Gothic" w:cs="Tahoma"/>
                <w:sz w:val="20"/>
                <w:szCs w:val="20"/>
              </w:rPr>
              <w:t>99</w:t>
            </w:r>
            <w:r w:rsidR="009A28EB">
              <w:rPr>
                <w:rFonts w:ascii="Century Gothic" w:hAnsi="Century Gothic" w:cs="Tahoma"/>
                <w:sz w:val="20"/>
                <w:szCs w:val="20"/>
              </w:rPr>
              <w:t xml:space="preserve"> </w:t>
            </w:r>
            <w:r w:rsidRPr="00B24433">
              <w:rPr>
                <w:rFonts w:ascii="Century Gothic" w:hAnsi="Century Gothic" w:cs="Tahoma"/>
                <w:sz w:val="20"/>
                <w:szCs w:val="20"/>
              </w:rPr>
              <w:t>%</w:t>
            </w:r>
          </w:p>
        </w:tc>
        <w:tc>
          <w:tcPr>
            <w:tcW w:w="5337" w:type="dxa"/>
            <w:noWrap/>
            <w:tcMar>
              <w:top w:w="0" w:type="dxa"/>
              <w:left w:w="70" w:type="dxa"/>
              <w:bottom w:w="0" w:type="dxa"/>
              <w:right w:w="70" w:type="dxa"/>
            </w:tcMar>
            <w:vAlign w:val="center"/>
            <w:hideMark/>
          </w:tcPr>
          <w:p w14:paraId="5A3C104E" w14:textId="5F70ED07" w:rsidR="00BB6EDC" w:rsidRPr="00B24433" w:rsidRDefault="00BB6EDC" w:rsidP="00AD069E">
            <w:pPr>
              <w:numPr>
                <w:ilvl w:val="0"/>
                <w:numId w:val="8"/>
              </w:numPr>
              <w:spacing w:after="0" w:line="240" w:lineRule="auto"/>
              <w:ind w:left="349"/>
              <w:rPr>
                <w:rFonts w:ascii="Century Gothic" w:hAnsi="Century Gothic" w:cs="Tahoma"/>
                <w:sz w:val="20"/>
                <w:szCs w:val="20"/>
              </w:rPr>
            </w:pPr>
            <w:r w:rsidRPr="00B24433">
              <w:rPr>
                <w:rFonts w:ascii="Century Gothic" w:hAnsi="Century Gothic" w:cs="Tahoma"/>
                <w:sz w:val="20"/>
                <w:szCs w:val="20"/>
              </w:rPr>
              <w:t>99</w:t>
            </w:r>
            <w:r w:rsidR="009A28EB">
              <w:rPr>
                <w:rFonts w:ascii="Century Gothic" w:hAnsi="Century Gothic" w:cs="Tahoma"/>
                <w:sz w:val="20"/>
                <w:szCs w:val="20"/>
              </w:rPr>
              <w:t xml:space="preserve"> </w:t>
            </w:r>
            <w:r w:rsidRPr="00B24433">
              <w:rPr>
                <w:rFonts w:ascii="Century Gothic" w:hAnsi="Century Gothic" w:cs="Tahoma"/>
                <w:sz w:val="20"/>
                <w:szCs w:val="20"/>
              </w:rPr>
              <w:t xml:space="preserve">% z 24/7/365 kalkulovaný z času kalendárneho roka. </w:t>
            </w:r>
          </w:p>
          <w:p w14:paraId="4D4A68DC" w14:textId="77777777" w:rsidR="00BB6EDC" w:rsidRPr="00B24433" w:rsidRDefault="00BB6EDC" w:rsidP="00AD069E">
            <w:pPr>
              <w:numPr>
                <w:ilvl w:val="0"/>
                <w:numId w:val="8"/>
              </w:numPr>
              <w:spacing w:after="0" w:line="240" w:lineRule="auto"/>
              <w:ind w:left="349"/>
              <w:rPr>
                <w:rFonts w:ascii="Century Gothic" w:hAnsi="Century Gothic" w:cs="Tahoma"/>
                <w:sz w:val="20"/>
                <w:szCs w:val="20"/>
              </w:rPr>
            </w:pPr>
            <w:r w:rsidRPr="00B24433">
              <w:rPr>
                <w:rFonts w:ascii="Century Gothic" w:hAnsi="Century Gothic" w:cs="Tahoma"/>
                <w:sz w:val="20"/>
                <w:szCs w:val="20"/>
              </w:rPr>
              <w:t xml:space="preserve">Nedostupnosť IS sa počíta od nahlásenia incidentu Objednávateľom v čase dostupnosti podpory Poskytovateľa. Do dostupnosti IS nie sú započítavané servisné okná a plánované odstávky IS. </w:t>
            </w:r>
          </w:p>
          <w:p w14:paraId="3AA5A8AC" w14:textId="77777777" w:rsidR="00BB6EDC" w:rsidRDefault="00BB6EDC" w:rsidP="00AD069E">
            <w:pPr>
              <w:numPr>
                <w:ilvl w:val="0"/>
                <w:numId w:val="8"/>
              </w:numPr>
              <w:spacing w:after="0" w:line="240" w:lineRule="auto"/>
              <w:ind w:left="349"/>
              <w:rPr>
                <w:rFonts w:ascii="Century Gothic" w:hAnsi="Century Gothic" w:cs="Tahoma"/>
                <w:sz w:val="20"/>
                <w:szCs w:val="20"/>
              </w:rPr>
            </w:pPr>
            <w:r w:rsidRPr="00B24433">
              <w:rPr>
                <w:rFonts w:ascii="Century Gothic" w:hAnsi="Century Gothic" w:cs="Tahoma"/>
                <w:sz w:val="20"/>
                <w:szCs w:val="20"/>
              </w:rPr>
              <w:t>V prípade nedodržania dostupnosti IS bude každý ďalší začatý pracovný deň nedostupnosti braný ako deň omeškania bez odstránenia vady alebo incidentu.</w:t>
            </w:r>
          </w:p>
          <w:p w14:paraId="0044A5C8" w14:textId="77777777" w:rsidR="00BB6EDC" w:rsidRPr="00B24433" w:rsidRDefault="00BB6EDC" w:rsidP="00AD069E">
            <w:pPr>
              <w:numPr>
                <w:ilvl w:val="0"/>
                <w:numId w:val="8"/>
              </w:numPr>
              <w:spacing w:after="0" w:line="240" w:lineRule="auto"/>
              <w:ind w:left="349"/>
              <w:rPr>
                <w:rFonts w:ascii="Century Gothic" w:hAnsi="Century Gothic" w:cs="Tahoma"/>
                <w:sz w:val="20"/>
                <w:szCs w:val="20"/>
              </w:rPr>
            </w:pPr>
            <w:r w:rsidRPr="0036419C">
              <w:rPr>
                <w:rFonts w:ascii="Century Gothic" w:hAnsi="Century Gothic" w:cs="Times New Roman"/>
                <w:sz w:val="20"/>
                <w:szCs w:val="20"/>
              </w:rPr>
              <w:t>nerátajú sa plánované odstávky a</w:t>
            </w:r>
            <w:r>
              <w:rPr>
                <w:rFonts w:ascii="Century Gothic" w:hAnsi="Century Gothic" w:cs="Times New Roman"/>
                <w:sz w:val="20"/>
                <w:szCs w:val="20"/>
              </w:rPr>
              <w:t> </w:t>
            </w:r>
            <w:r w:rsidRPr="0036419C">
              <w:rPr>
                <w:rFonts w:ascii="Century Gothic" w:hAnsi="Century Gothic" w:cs="Times New Roman"/>
                <w:sz w:val="20"/>
                <w:szCs w:val="20"/>
              </w:rPr>
              <w:t>výpadky</w:t>
            </w:r>
            <w:r>
              <w:rPr>
                <w:rFonts w:ascii="Century Gothic" w:hAnsi="Century Gothic" w:cs="Times New Roman"/>
                <w:sz w:val="20"/>
                <w:szCs w:val="20"/>
              </w:rPr>
              <w:t xml:space="preserve"> </w:t>
            </w:r>
            <w:r w:rsidRPr="0036419C">
              <w:rPr>
                <w:rFonts w:ascii="Century Gothic" w:hAnsi="Century Gothic" w:cs="Times New Roman"/>
                <w:sz w:val="20"/>
                <w:szCs w:val="20"/>
              </w:rPr>
              <w:t>infraštruktúry</w:t>
            </w:r>
          </w:p>
        </w:tc>
      </w:tr>
    </w:tbl>
    <w:p w14:paraId="77347A51" w14:textId="50D9DCDB" w:rsidR="007F6889" w:rsidRDefault="00780B09" w:rsidP="00B24433">
      <w:pPr>
        <w:pStyle w:val="KPZkladnytext"/>
        <w:tabs>
          <w:tab w:val="left" w:pos="284"/>
        </w:tabs>
        <w:jc w:val="both"/>
        <w:rPr>
          <w:rFonts w:cs="Times New Roman"/>
          <w:lang w:eastAsia="sk-SK"/>
        </w:rPr>
      </w:pPr>
      <w:r>
        <w:rPr>
          <w:rFonts w:cs="Times New Roman"/>
          <w:lang w:eastAsia="sk-SK"/>
        </w:rPr>
        <w:tab/>
      </w:r>
      <w:r w:rsidR="00BB6EDC" w:rsidRPr="00B24433">
        <w:rPr>
          <w:rFonts w:cs="Times New Roman"/>
          <w:lang w:eastAsia="sk-SK"/>
        </w:rPr>
        <w:t xml:space="preserve">Tabuľka č.2 </w:t>
      </w:r>
      <w:r w:rsidR="00BB6EDC" w:rsidRPr="00B24433">
        <w:t xml:space="preserve"> </w:t>
      </w:r>
      <w:r w:rsidR="00BB6EDC" w:rsidRPr="00B24433">
        <w:rPr>
          <w:rFonts w:cs="Times New Roman"/>
          <w:lang w:eastAsia="sk-SK"/>
        </w:rPr>
        <w:t>Časové pokrytie poskytovania Paušálnych služieb</w:t>
      </w:r>
    </w:p>
    <w:p w14:paraId="50FAA077" w14:textId="39EADD15" w:rsidR="00126994" w:rsidRDefault="00126994" w:rsidP="00B24433">
      <w:pPr>
        <w:pStyle w:val="KPZkladnytext"/>
        <w:tabs>
          <w:tab w:val="left" w:pos="284"/>
        </w:tabs>
        <w:jc w:val="both"/>
        <w:rPr>
          <w:rFonts w:cs="Times New Roman"/>
          <w:lang w:eastAsia="sk-SK"/>
        </w:rPr>
      </w:pPr>
    </w:p>
    <w:p w14:paraId="02303F08" w14:textId="182DA2F6" w:rsidR="00126994" w:rsidRDefault="00126994" w:rsidP="00B24433">
      <w:pPr>
        <w:pStyle w:val="KPZkladnytext"/>
        <w:tabs>
          <w:tab w:val="left" w:pos="284"/>
        </w:tabs>
        <w:jc w:val="both"/>
        <w:rPr>
          <w:color w:val="000000" w:themeColor="text1"/>
        </w:rPr>
      </w:pPr>
    </w:p>
    <w:p w14:paraId="29D16F6A" w14:textId="77777777" w:rsidR="003E14B2" w:rsidRDefault="003E14B2" w:rsidP="00B24433">
      <w:pPr>
        <w:pStyle w:val="KPZkladnytext"/>
        <w:tabs>
          <w:tab w:val="left" w:pos="284"/>
        </w:tabs>
        <w:jc w:val="both"/>
        <w:rPr>
          <w:color w:val="000000" w:themeColor="text1"/>
        </w:rPr>
      </w:pPr>
    </w:p>
    <w:p w14:paraId="07ADB69F" w14:textId="3D180BDA" w:rsidR="007F6889" w:rsidRPr="007F6889" w:rsidRDefault="007F6889" w:rsidP="00B24433">
      <w:pPr>
        <w:pStyle w:val="KPZkladnytext"/>
        <w:tabs>
          <w:tab w:val="left" w:pos="284"/>
        </w:tabs>
        <w:jc w:val="both"/>
        <w:rPr>
          <w:b/>
          <w:bCs/>
          <w:color w:val="000000" w:themeColor="text1"/>
        </w:rPr>
      </w:pPr>
      <w:r w:rsidRPr="007F6889">
        <w:rPr>
          <w:rFonts w:cs="Times New Roman"/>
          <w:b/>
          <w:bCs/>
          <w:lang w:eastAsia="sk-SK"/>
        </w:rPr>
        <w:t>Rozvoj TM</w:t>
      </w:r>
    </w:p>
    <w:p w14:paraId="79BF90F6" w14:textId="77777777" w:rsidR="00FF4E69" w:rsidRDefault="00FF4E69" w:rsidP="00B24433">
      <w:pPr>
        <w:pStyle w:val="KPZkladnytext"/>
        <w:tabs>
          <w:tab w:val="left" w:pos="284"/>
        </w:tabs>
        <w:jc w:val="both"/>
        <w:rPr>
          <w:color w:val="000000" w:themeColor="text1"/>
        </w:rPr>
      </w:pPr>
    </w:p>
    <w:p w14:paraId="54031709" w14:textId="3EF28E06" w:rsidR="00FF4E69" w:rsidRPr="00CD4260" w:rsidRDefault="00FF4E69" w:rsidP="00FF4E69">
      <w:pPr>
        <w:pStyle w:val="Odsekzoznamu"/>
        <w:numPr>
          <w:ilvl w:val="0"/>
          <w:numId w:val="25"/>
        </w:numPr>
        <w:shd w:val="clear" w:color="auto" w:fill="FFFFFF" w:themeFill="background1"/>
        <w:spacing w:after="0" w:line="240" w:lineRule="auto"/>
        <w:jc w:val="both"/>
        <w:rPr>
          <w:rFonts w:ascii="Century Gothic" w:hAnsi="Century Gothic"/>
          <w:color w:val="000000" w:themeColor="text1"/>
          <w:sz w:val="20"/>
          <w:szCs w:val="20"/>
        </w:rPr>
      </w:pPr>
      <w:r w:rsidRPr="00FF4E69">
        <w:rPr>
          <w:rFonts w:ascii="Century Gothic" w:eastAsia="Times New Roman" w:hAnsi="Century Gothic" w:cs="Times New Roman"/>
          <w:sz w:val="20"/>
          <w:szCs w:val="20"/>
          <w:lang w:eastAsia="sk-SK"/>
        </w:rPr>
        <w:t>Poskytovateľ</w:t>
      </w:r>
      <w:r w:rsidRPr="00501C83">
        <w:rPr>
          <w:rFonts w:ascii="Century Gothic" w:hAnsi="Century Gothic"/>
          <w:color w:val="000000" w:themeColor="text1"/>
          <w:sz w:val="20"/>
          <w:szCs w:val="20"/>
        </w:rPr>
        <w:t xml:space="preserve"> sa zaväzuje poskytnúť Objednávateľovi v rozsahu a za podmienok </w:t>
      </w:r>
      <w:r w:rsidR="00CD4260" w:rsidRPr="00CD4260">
        <w:rPr>
          <w:rFonts w:ascii="Century Gothic" w:hAnsi="Century Gothic"/>
          <w:color w:val="000000" w:themeColor="text1"/>
          <w:sz w:val="20"/>
          <w:szCs w:val="20"/>
        </w:rPr>
        <w:t>tohto opisu predmetu zákazky</w:t>
      </w:r>
      <w:r w:rsidR="00CD4260" w:rsidRPr="00FF4E69">
        <w:rPr>
          <w:rFonts w:ascii="Century Gothic" w:hAnsi="Century Gothic"/>
          <w:color w:val="000000" w:themeColor="text1"/>
          <w:sz w:val="20"/>
          <w:szCs w:val="20"/>
        </w:rPr>
        <w:t xml:space="preserve"> </w:t>
      </w:r>
      <w:r w:rsidRPr="00FF4E69">
        <w:rPr>
          <w:rFonts w:ascii="Century Gothic" w:hAnsi="Century Gothic"/>
          <w:color w:val="000000" w:themeColor="text1"/>
          <w:sz w:val="20"/>
          <w:szCs w:val="20"/>
        </w:rPr>
        <w:t xml:space="preserve">Služby </w:t>
      </w:r>
      <w:r>
        <w:rPr>
          <w:rFonts w:ascii="Century Gothic" w:hAnsi="Century Gothic"/>
          <w:color w:val="000000" w:themeColor="text1"/>
          <w:sz w:val="20"/>
          <w:szCs w:val="20"/>
        </w:rPr>
        <w:t xml:space="preserve">rozvoja </w:t>
      </w:r>
      <w:r w:rsidRPr="00FF4E69">
        <w:rPr>
          <w:rFonts w:ascii="Century Gothic" w:hAnsi="Century Gothic"/>
          <w:color w:val="000000" w:themeColor="text1"/>
          <w:sz w:val="20"/>
          <w:szCs w:val="20"/>
        </w:rPr>
        <w:t>TM</w:t>
      </w:r>
      <w:r>
        <w:rPr>
          <w:rFonts w:ascii="Century Gothic" w:hAnsi="Century Gothic"/>
          <w:color w:val="000000" w:themeColor="text1"/>
          <w:sz w:val="20"/>
          <w:szCs w:val="20"/>
        </w:rPr>
        <w:t>.</w:t>
      </w:r>
    </w:p>
    <w:p w14:paraId="5784A9A3" w14:textId="77777777" w:rsidR="00003282" w:rsidRDefault="00003282" w:rsidP="00B24433">
      <w:pPr>
        <w:pStyle w:val="KPZkladnytext"/>
        <w:tabs>
          <w:tab w:val="left" w:pos="284"/>
        </w:tabs>
        <w:jc w:val="both"/>
        <w:rPr>
          <w:color w:val="000000" w:themeColor="text1"/>
        </w:rPr>
      </w:pPr>
    </w:p>
    <w:p w14:paraId="14396027" w14:textId="4AB516CF" w:rsidR="00FF4E69" w:rsidRDefault="00FF4E69" w:rsidP="00FF4E69">
      <w:pPr>
        <w:pStyle w:val="Odsekzoznamu"/>
        <w:numPr>
          <w:ilvl w:val="1"/>
          <w:numId w:val="25"/>
        </w:numPr>
        <w:shd w:val="clear" w:color="auto" w:fill="FFFFFF" w:themeFill="background1"/>
        <w:spacing w:after="60" w:line="240" w:lineRule="auto"/>
        <w:contextualSpacing w:val="0"/>
        <w:jc w:val="both"/>
        <w:rPr>
          <w:rFonts w:ascii="Century Gothic" w:eastAsia="Times New Roman" w:hAnsi="Century Gothic" w:cs="Times New Roman"/>
          <w:sz w:val="20"/>
          <w:szCs w:val="20"/>
          <w:lang w:eastAsia="sk-SK"/>
        </w:rPr>
      </w:pPr>
      <w:r w:rsidRPr="00FF4E69">
        <w:rPr>
          <w:rFonts w:ascii="Century Gothic" w:eastAsia="Times New Roman" w:hAnsi="Century Gothic" w:cs="Times New Roman"/>
          <w:sz w:val="20"/>
          <w:szCs w:val="20"/>
          <w:lang w:eastAsia="sk-SK"/>
        </w:rPr>
        <w:t xml:space="preserve">Objednávkové služby je Poskytovateľ povinný poskytnúť </w:t>
      </w:r>
      <w:r w:rsidR="00C27222">
        <w:rPr>
          <w:rFonts w:ascii="Century Gothic" w:eastAsia="Times New Roman" w:hAnsi="Century Gothic" w:cs="Times New Roman"/>
          <w:sz w:val="20"/>
          <w:szCs w:val="20"/>
          <w:lang w:eastAsia="sk-SK"/>
        </w:rPr>
        <w:t>na základe</w:t>
      </w:r>
      <w:r w:rsidRPr="00FF4E69">
        <w:rPr>
          <w:rFonts w:ascii="Century Gothic" w:eastAsia="Times New Roman" w:hAnsi="Century Gothic" w:cs="Times New Roman"/>
          <w:sz w:val="20"/>
          <w:szCs w:val="20"/>
          <w:lang w:eastAsia="sk-SK"/>
        </w:rPr>
        <w:t xml:space="preserve"> písomn</w:t>
      </w:r>
      <w:r w:rsidR="00C27222">
        <w:rPr>
          <w:rFonts w:ascii="Century Gothic" w:eastAsia="Times New Roman" w:hAnsi="Century Gothic" w:cs="Times New Roman"/>
          <w:sz w:val="20"/>
          <w:szCs w:val="20"/>
          <w:lang w:eastAsia="sk-SK"/>
        </w:rPr>
        <w:t>ej</w:t>
      </w:r>
      <w:r w:rsidRPr="00FF4E69">
        <w:rPr>
          <w:rFonts w:ascii="Century Gothic" w:eastAsia="Times New Roman" w:hAnsi="Century Gothic" w:cs="Times New Roman"/>
          <w:sz w:val="20"/>
          <w:szCs w:val="20"/>
          <w:lang w:eastAsia="sk-SK"/>
        </w:rPr>
        <w:t xml:space="preserve"> objednávk</w:t>
      </w:r>
      <w:r w:rsidR="00C27222">
        <w:rPr>
          <w:rFonts w:ascii="Century Gothic" w:eastAsia="Times New Roman" w:hAnsi="Century Gothic" w:cs="Times New Roman"/>
          <w:sz w:val="20"/>
          <w:szCs w:val="20"/>
          <w:lang w:eastAsia="sk-SK"/>
        </w:rPr>
        <w:t>y</w:t>
      </w:r>
      <w:r w:rsidRPr="00FF4E69">
        <w:rPr>
          <w:rFonts w:ascii="Century Gothic" w:eastAsia="Times New Roman" w:hAnsi="Century Gothic" w:cs="Times New Roman"/>
          <w:sz w:val="20"/>
          <w:szCs w:val="20"/>
          <w:lang w:eastAsia="sk-SK"/>
        </w:rPr>
        <w:t xml:space="preserve"> Objednávateľa v súlade s </w:t>
      </w:r>
      <w:r w:rsidR="00CD4260" w:rsidRPr="00CD4260">
        <w:rPr>
          <w:rFonts w:ascii="Century Gothic" w:eastAsia="Times New Roman" w:hAnsi="Century Gothic" w:cs="Times New Roman"/>
          <w:sz w:val="20"/>
          <w:szCs w:val="20"/>
          <w:lang w:eastAsia="sk-SK"/>
        </w:rPr>
        <w:t>týmto opisom predmetu zákazky</w:t>
      </w:r>
      <w:r w:rsidRPr="00FF4E69">
        <w:rPr>
          <w:rFonts w:ascii="Century Gothic" w:eastAsia="Times New Roman" w:hAnsi="Century Gothic" w:cs="Times New Roman"/>
          <w:sz w:val="20"/>
          <w:szCs w:val="20"/>
          <w:lang w:eastAsia="sk-SK"/>
        </w:rPr>
        <w:t xml:space="preserve">. </w:t>
      </w:r>
    </w:p>
    <w:p w14:paraId="5D74A065" w14:textId="77777777" w:rsidR="00C27222" w:rsidRDefault="00C27222" w:rsidP="00C27222">
      <w:pPr>
        <w:pStyle w:val="Odsekzoznamu"/>
        <w:shd w:val="clear" w:color="auto" w:fill="FFFFFF" w:themeFill="background1"/>
        <w:spacing w:after="60" w:line="240" w:lineRule="auto"/>
        <w:ind w:left="792"/>
        <w:contextualSpacing w:val="0"/>
        <w:jc w:val="both"/>
        <w:rPr>
          <w:rFonts w:ascii="Century Gothic" w:eastAsia="Times New Roman" w:hAnsi="Century Gothic" w:cs="Times New Roman"/>
          <w:sz w:val="20"/>
          <w:szCs w:val="20"/>
          <w:lang w:eastAsia="sk-SK"/>
        </w:rPr>
      </w:pPr>
    </w:p>
    <w:p w14:paraId="782A61E6" w14:textId="369F8C6A" w:rsidR="00FF4E69" w:rsidRPr="00C27222" w:rsidRDefault="00FF4E69" w:rsidP="00C27222">
      <w:pPr>
        <w:pStyle w:val="Odsekzoznamu"/>
        <w:numPr>
          <w:ilvl w:val="1"/>
          <w:numId w:val="25"/>
        </w:numPr>
        <w:shd w:val="clear" w:color="auto" w:fill="FFFFFF" w:themeFill="background1"/>
        <w:spacing w:after="60" w:line="240" w:lineRule="auto"/>
        <w:contextualSpacing w:val="0"/>
        <w:jc w:val="both"/>
        <w:rPr>
          <w:rFonts w:ascii="Century Gothic" w:eastAsia="Times New Roman" w:hAnsi="Century Gothic" w:cs="Times New Roman"/>
          <w:sz w:val="20"/>
          <w:szCs w:val="20"/>
          <w:lang w:eastAsia="sk-SK"/>
        </w:rPr>
      </w:pPr>
      <w:r w:rsidRPr="00C27222">
        <w:rPr>
          <w:rFonts w:ascii="Century Gothic" w:eastAsia="Times New Roman" w:hAnsi="Century Gothic" w:cs="Times New Roman"/>
          <w:sz w:val="20"/>
          <w:szCs w:val="20"/>
          <w:lang w:eastAsia="sk-SK"/>
        </w:rPr>
        <w:t xml:space="preserve">Na špecifikáciu Objednávkových služieb za účelom ich objednávky, je Objednávateľ povinný používať </w:t>
      </w:r>
      <w:r w:rsidR="00CD4260">
        <w:rPr>
          <w:rFonts w:ascii="Century Gothic" w:eastAsia="Times New Roman" w:hAnsi="Century Gothic" w:cs="Times New Roman"/>
          <w:sz w:val="20"/>
          <w:szCs w:val="20"/>
          <w:lang w:eastAsia="sk-SK"/>
        </w:rPr>
        <w:t>objednávku</w:t>
      </w:r>
      <w:r w:rsidRPr="00C27222">
        <w:rPr>
          <w:rFonts w:ascii="Century Gothic" w:eastAsia="Times New Roman" w:hAnsi="Century Gothic" w:cs="Times New Roman"/>
          <w:sz w:val="20"/>
          <w:szCs w:val="20"/>
          <w:lang w:eastAsia="sk-SK"/>
        </w:rPr>
        <w:t>. Na</w:t>
      </w:r>
      <w:r w:rsidR="00CD4260">
        <w:rPr>
          <w:rFonts w:ascii="Century Gothic" w:eastAsia="Times New Roman" w:hAnsi="Century Gothic" w:cs="Times New Roman"/>
          <w:sz w:val="20"/>
          <w:szCs w:val="20"/>
          <w:lang w:eastAsia="sk-SK"/>
        </w:rPr>
        <w:t xml:space="preserve"> základe Objednávateľom </w:t>
      </w:r>
      <w:r w:rsidRPr="00C27222">
        <w:rPr>
          <w:rFonts w:ascii="Century Gothic" w:eastAsia="Times New Roman" w:hAnsi="Century Gothic" w:cs="Times New Roman"/>
          <w:sz w:val="20"/>
          <w:szCs w:val="20"/>
          <w:lang w:eastAsia="sk-SK"/>
        </w:rPr>
        <w:t>doručen</w:t>
      </w:r>
      <w:r w:rsidR="00CD4260">
        <w:rPr>
          <w:rFonts w:ascii="Century Gothic" w:eastAsia="Times New Roman" w:hAnsi="Century Gothic" w:cs="Times New Roman"/>
          <w:sz w:val="20"/>
          <w:szCs w:val="20"/>
          <w:lang w:eastAsia="sk-SK"/>
        </w:rPr>
        <w:t>ej</w:t>
      </w:r>
      <w:r w:rsidRPr="00C27222">
        <w:rPr>
          <w:rFonts w:ascii="Century Gothic" w:eastAsia="Times New Roman" w:hAnsi="Century Gothic" w:cs="Times New Roman"/>
          <w:sz w:val="20"/>
          <w:szCs w:val="20"/>
          <w:lang w:eastAsia="sk-SK"/>
        </w:rPr>
        <w:t xml:space="preserve"> objednávk</w:t>
      </w:r>
      <w:r w:rsidR="00CD4260">
        <w:rPr>
          <w:rFonts w:ascii="Century Gothic" w:eastAsia="Times New Roman" w:hAnsi="Century Gothic" w:cs="Times New Roman"/>
          <w:sz w:val="20"/>
          <w:szCs w:val="20"/>
          <w:lang w:eastAsia="sk-SK"/>
        </w:rPr>
        <w:t>y</w:t>
      </w:r>
      <w:r w:rsidRPr="00C27222">
        <w:rPr>
          <w:rFonts w:ascii="Century Gothic" w:eastAsia="Times New Roman" w:hAnsi="Century Gothic" w:cs="Times New Roman"/>
          <w:sz w:val="20"/>
          <w:szCs w:val="20"/>
          <w:lang w:eastAsia="sk-SK"/>
        </w:rPr>
        <w:t xml:space="preserve"> Poskytovateľ vypracuje cenovú kalkuláciu, ktorú Poskytovateľ zašle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 </w:t>
      </w:r>
    </w:p>
    <w:p w14:paraId="0FCC58A4" w14:textId="77777777" w:rsidR="00C27222" w:rsidRDefault="00C27222" w:rsidP="00C27222">
      <w:pPr>
        <w:pStyle w:val="Odsekzoznamu"/>
        <w:shd w:val="clear" w:color="auto" w:fill="FFFFFF" w:themeFill="background1"/>
        <w:spacing w:after="60" w:line="240" w:lineRule="auto"/>
        <w:ind w:left="792"/>
        <w:contextualSpacing w:val="0"/>
        <w:jc w:val="both"/>
        <w:rPr>
          <w:rFonts w:ascii="Century Gothic" w:eastAsia="Times New Roman" w:hAnsi="Century Gothic" w:cs="Times New Roman"/>
          <w:sz w:val="20"/>
          <w:szCs w:val="20"/>
          <w:lang w:eastAsia="sk-SK"/>
        </w:rPr>
      </w:pPr>
    </w:p>
    <w:p w14:paraId="0CFABB6E" w14:textId="38FAFD18" w:rsidR="00FF4E69" w:rsidRPr="00C27222" w:rsidRDefault="00FF4E69" w:rsidP="00C27222">
      <w:pPr>
        <w:pStyle w:val="Odsekzoznamu"/>
        <w:numPr>
          <w:ilvl w:val="1"/>
          <w:numId w:val="25"/>
        </w:numPr>
        <w:shd w:val="clear" w:color="auto" w:fill="FFFFFF" w:themeFill="background1"/>
        <w:spacing w:after="60" w:line="240" w:lineRule="auto"/>
        <w:contextualSpacing w:val="0"/>
        <w:jc w:val="both"/>
        <w:rPr>
          <w:rFonts w:ascii="Century Gothic" w:eastAsia="Times New Roman" w:hAnsi="Century Gothic" w:cs="Times New Roman"/>
          <w:sz w:val="20"/>
          <w:szCs w:val="20"/>
          <w:lang w:eastAsia="sk-SK"/>
        </w:rPr>
      </w:pPr>
      <w:r w:rsidRPr="00C27222">
        <w:rPr>
          <w:rFonts w:ascii="Century Gothic" w:eastAsia="Times New Roman" w:hAnsi="Century Gothic" w:cs="Times New Roman"/>
          <w:sz w:val="20"/>
          <w:szCs w:val="20"/>
          <w:lang w:eastAsia="sk-SK"/>
        </w:rPr>
        <w:t xml:space="preserve">Poskytovateľ začne s realizáciou Objednávkových služieb až po prijatí písomnej záväznej objednávky zo strany Objednávateľa. Objednávateľ sa zaväzuje doručiť Poskytovateľovi písomnú záväznú objednávku do siedmich kalendárnych dní odo dňa doručenia cenovej kalkulácie vyhotovenej Poskytovateľom podľa bodu 1.4. tejto Zmluvy alebo v rovnakej lehote doručiť Poskytovateľovi písomné vyjadrenie o neakceptácii cenovej kalkulácie. Ak Objednávateľ vo svojom písomnom vyjadrení nebude súhlasiť s cenovou kalkuláciou Poskytovateľa a ani nedoručí Poskytovateľovi písomnú záväznú objednávku podpísanú Oprávneným zástupcom Objednávateľa, Poskytovateľ Objednávkové služby neposkytne, ibaže sa Zmluvné strany písomne dohodnú inak. </w:t>
      </w:r>
    </w:p>
    <w:p w14:paraId="66A4333A" w14:textId="77777777" w:rsidR="00C27222" w:rsidRDefault="00C27222" w:rsidP="00C27222">
      <w:pPr>
        <w:pStyle w:val="Odsekzoznamu"/>
        <w:shd w:val="clear" w:color="auto" w:fill="FFFFFF" w:themeFill="background1"/>
        <w:spacing w:after="60" w:line="240" w:lineRule="auto"/>
        <w:ind w:left="792"/>
        <w:contextualSpacing w:val="0"/>
        <w:jc w:val="both"/>
        <w:rPr>
          <w:rFonts w:ascii="Century Gothic" w:eastAsia="Times New Roman" w:hAnsi="Century Gothic" w:cs="Times New Roman"/>
          <w:sz w:val="20"/>
          <w:szCs w:val="20"/>
          <w:lang w:eastAsia="sk-SK"/>
        </w:rPr>
      </w:pPr>
    </w:p>
    <w:p w14:paraId="09F51CA4" w14:textId="74972CF2" w:rsidR="00FF4E69" w:rsidRPr="00C27222" w:rsidRDefault="00FF4E69" w:rsidP="00C27222">
      <w:pPr>
        <w:pStyle w:val="Odsekzoznamu"/>
        <w:numPr>
          <w:ilvl w:val="1"/>
          <w:numId w:val="25"/>
        </w:numPr>
        <w:shd w:val="clear" w:color="auto" w:fill="FFFFFF" w:themeFill="background1"/>
        <w:spacing w:after="60" w:line="240" w:lineRule="auto"/>
        <w:contextualSpacing w:val="0"/>
        <w:jc w:val="both"/>
        <w:rPr>
          <w:rFonts w:ascii="Century Gothic" w:eastAsia="Times New Roman" w:hAnsi="Century Gothic" w:cs="Times New Roman"/>
          <w:sz w:val="20"/>
          <w:szCs w:val="20"/>
          <w:lang w:eastAsia="sk-SK"/>
        </w:rPr>
      </w:pPr>
      <w:r w:rsidRPr="00C27222">
        <w:rPr>
          <w:rFonts w:ascii="Century Gothic" w:eastAsia="Times New Roman" w:hAnsi="Century Gothic" w:cs="Times New Roman"/>
          <w:sz w:val="20"/>
          <w:szCs w:val="20"/>
          <w:lang w:eastAsia="sk-SK"/>
        </w:rPr>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0536C51C" w14:textId="77777777" w:rsidR="00C27222" w:rsidRDefault="00C27222" w:rsidP="00C27222">
      <w:pPr>
        <w:pStyle w:val="Odsekzoznamu"/>
        <w:shd w:val="clear" w:color="auto" w:fill="FFFFFF" w:themeFill="background1"/>
        <w:spacing w:after="60" w:line="240" w:lineRule="auto"/>
        <w:ind w:left="792"/>
        <w:contextualSpacing w:val="0"/>
        <w:jc w:val="both"/>
        <w:rPr>
          <w:rFonts w:ascii="Century Gothic" w:eastAsia="Times New Roman" w:hAnsi="Century Gothic" w:cs="Times New Roman"/>
          <w:sz w:val="20"/>
          <w:szCs w:val="20"/>
          <w:lang w:eastAsia="sk-SK"/>
        </w:rPr>
      </w:pPr>
    </w:p>
    <w:p w14:paraId="758A78DF" w14:textId="6EC91DFE" w:rsidR="001D4641" w:rsidRPr="00553794" w:rsidRDefault="00FF4E69" w:rsidP="00553794">
      <w:pPr>
        <w:pStyle w:val="Odsekzoznamu"/>
        <w:numPr>
          <w:ilvl w:val="1"/>
          <w:numId w:val="25"/>
        </w:numPr>
        <w:shd w:val="clear" w:color="auto" w:fill="FFFFFF" w:themeFill="background1"/>
        <w:spacing w:after="60" w:line="240" w:lineRule="auto"/>
        <w:contextualSpacing w:val="0"/>
        <w:jc w:val="both"/>
        <w:rPr>
          <w:rFonts w:ascii="Century Gothic" w:eastAsia="Times New Roman" w:hAnsi="Century Gothic" w:cs="Times New Roman"/>
          <w:sz w:val="20"/>
          <w:szCs w:val="20"/>
          <w:lang w:eastAsia="sk-SK"/>
        </w:rPr>
      </w:pPr>
      <w:r w:rsidRPr="00C27222">
        <w:rPr>
          <w:rFonts w:ascii="Century Gothic" w:eastAsia="Times New Roman" w:hAnsi="Century Gothic" w:cs="Times New Roman"/>
          <w:sz w:val="20"/>
          <w:szCs w:val="20"/>
          <w:lang w:eastAsia="sk-SK"/>
        </w:rPr>
        <w:t>V prípade, ak Poskytovateľ po prijatí písomnej záväznej objednávky Objednávateľa nezačne dodávanú službu do 7 kalendárnych dní realizovať, bude takéto konanie zo strany Poskytovateľa považované za podstatné porušenie Zmluvy</w:t>
      </w:r>
      <w:r w:rsidR="00CD4260">
        <w:rPr>
          <w:rFonts w:ascii="Century Gothic" w:eastAsia="Times New Roman" w:hAnsi="Century Gothic" w:cs="Times New Roman"/>
          <w:sz w:val="20"/>
          <w:szCs w:val="20"/>
          <w:lang w:eastAsia="sk-SK"/>
        </w:rPr>
        <w:t xml:space="preserve"> o poskytovaní služieb</w:t>
      </w:r>
      <w:r w:rsidRPr="00C27222">
        <w:rPr>
          <w:rFonts w:ascii="Century Gothic" w:eastAsia="Times New Roman" w:hAnsi="Century Gothic" w:cs="Times New Roman"/>
          <w:sz w:val="20"/>
          <w:szCs w:val="20"/>
          <w:lang w:eastAsia="sk-SK"/>
        </w:rPr>
        <w:t>.</w:t>
      </w:r>
    </w:p>
    <w:p w14:paraId="1EDAF291" w14:textId="77777777" w:rsidR="00175FDB" w:rsidRPr="001D4641" w:rsidRDefault="00175FDB" w:rsidP="001D4641">
      <w:pPr>
        <w:shd w:val="clear" w:color="auto" w:fill="FFFFFF" w:themeFill="background1"/>
        <w:spacing w:after="0" w:line="240" w:lineRule="auto"/>
        <w:jc w:val="both"/>
        <w:rPr>
          <w:rFonts w:ascii="Century Gothic" w:hAnsi="Century Gothic" w:cs="Times New Roman"/>
          <w:sz w:val="20"/>
          <w:szCs w:val="20"/>
        </w:rPr>
      </w:pPr>
    </w:p>
    <w:p w14:paraId="77FDF953" w14:textId="1F616A2B" w:rsidR="00B24433" w:rsidRPr="00203A3D" w:rsidRDefault="00F77BBD" w:rsidP="00F25965">
      <w:pPr>
        <w:pStyle w:val="Odsekzoznamu"/>
        <w:numPr>
          <w:ilvl w:val="0"/>
          <w:numId w:val="25"/>
        </w:numPr>
        <w:shd w:val="clear" w:color="auto" w:fill="FFFFFF" w:themeFill="background1"/>
        <w:spacing w:after="0" w:line="240" w:lineRule="auto"/>
        <w:jc w:val="both"/>
        <w:rPr>
          <w:b/>
          <w:color w:val="000000" w:themeColor="text1"/>
        </w:rPr>
      </w:pPr>
      <w:r w:rsidRPr="00203A3D">
        <w:rPr>
          <w:rFonts w:ascii="Century Gothic" w:hAnsi="Century Gothic" w:cs="Times New Roman"/>
          <w:b/>
          <w:sz w:val="20"/>
          <w:szCs w:val="20"/>
          <w:lang w:eastAsia="sk-SK"/>
        </w:rPr>
        <w:t xml:space="preserve">Ak sa Zmluvné strany nedohodnú inak, miestom poskytovania </w:t>
      </w:r>
      <w:r w:rsidR="001D4641" w:rsidRPr="00203A3D">
        <w:rPr>
          <w:rFonts w:ascii="Century Gothic" w:hAnsi="Century Gothic" w:cs="Times New Roman"/>
          <w:b/>
          <w:sz w:val="20"/>
          <w:szCs w:val="20"/>
          <w:lang w:eastAsia="sk-SK"/>
        </w:rPr>
        <w:t>Servisných služieb TM/systému</w:t>
      </w:r>
      <w:r w:rsidRPr="00203A3D">
        <w:rPr>
          <w:rFonts w:ascii="Century Gothic" w:hAnsi="Century Gothic" w:cs="Times New Roman"/>
          <w:b/>
          <w:sz w:val="20"/>
          <w:szCs w:val="20"/>
          <w:lang w:eastAsia="sk-SK"/>
        </w:rPr>
        <w:t xml:space="preserve"> je sídlo Objednávateľa, a ak to technické </w:t>
      </w:r>
      <w:r w:rsidRPr="00203A3D">
        <w:rPr>
          <w:rFonts w:ascii="Century Gothic" w:eastAsia="Times New Roman" w:hAnsi="Century Gothic" w:cs="Times New Roman"/>
          <w:b/>
          <w:sz w:val="20"/>
          <w:szCs w:val="20"/>
          <w:lang w:eastAsia="sk-SK"/>
        </w:rPr>
        <w:t>podmienky</w:t>
      </w:r>
      <w:r w:rsidRPr="00203A3D">
        <w:rPr>
          <w:rFonts w:ascii="Century Gothic" w:hAnsi="Century Gothic" w:cs="Times New Roman"/>
          <w:b/>
          <w:sz w:val="20"/>
          <w:szCs w:val="20"/>
          <w:lang w:eastAsia="sk-SK"/>
        </w:rPr>
        <w:t xml:space="preserve"> umožňujú a ak sa Zmluvné strany na tom dohodnú, Poskytovateľ môže poskytovať</w:t>
      </w:r>
      <w:r w:rsidRPr="00203A3D">
        <w:rPr>
          <w:rFonts w:ascii="Century Gothic" w:hAnsi="Century Gothic" w:cs="Times New Roman"/>
          <w:b/>
          <w:sz w:val="20"/>
          <w:szCs w:val="20"/>
        </w:rPr>
        <w:t xml:space="preserve"> Služby aj prostredníctvom vzdialeného prístupu. Poskytovateľ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w:t>
      </w:r>
      <w:r w:rsidR="00171532" w:rsidRPr="00203A3D">
        <w:rPr>
          <w:rFonts w:ascii="Century Gothic" w:hAnsi="Century Gothic" w:cs="Times New Roman"/>
          <w:b/>
          <w:sz w:val="20"/>
          <w:szCs w:val="20"/>
        </w:rPr>
        <w:t>.</w:t>
      </w:r>
    </w:p>
    <w:p w14:paraId="094AE818" w14:textId="44F4FC73" w:rsidR="00986EBA" w:rsidRPr="00B24433" w:rsidRDefault="00986EBA" w:rsidP="00553794">
      <w:pPr>
        <w:pStyle w:val="MLOdsek"/>
        <w:spacing w:line="240" w:lineRule="auto"/>
        <w:rPr>
          <w:rFonts w:ascii="Century Gothic" w:hAnsi="Century Gothic" w:cs="Times New Roman"/>
          <w:sz w:val="20"/>
          <w:szCs w:val="20"/>
        </w:rPr>
      </w:pPr>
    </w:p>
    <w:p w14:paraId="218320D0" w14:textId="6362B1EB" w:rsidR="00F25965" w:rsidRPr="00203A3D" w:rsidRDefault="00981AF8" w:rsidP="00171532">
      <w:pPr>
        <w:pStyle w:val="Odsekzoznamu"/>
        <w:numPr>
          <w:ilvl w:val="0"/>
          <w:numId w:val="25"/>
        </w:numPr>
        <w:shd w:val="clear" w:color="auto" w:fill="FFFFFF" w:themeFill="background1"/>
        <w:spacing w:after="0" w:line="240" w:lineRule="auto"/>
        <w:jc w:val="both"/>
        <w:rPr>
          <w:rFonts w:ascii="Century Gothic" w:eastAsia="Times New Roman" w:hAnsi="Century Gothic" w:cs="Times New Roman"/>
          <w:sz w:val="20"/>
          <w:szCs w:val="20"/>
          <w:lang w:eastAsia="sk-SK"/>
        </w:rPr>
      </w:pPr>
      <w:r w:rsidRPr="00981AF8">
        <w:rPr>
          <w:rFonts w:ascii="Century Gothic" w:hAnsi="Century Gothic" w:cs="Times New Roman"/>
          <w:b/>
          <w:bCs/>
          <w:sz w:val="20"/>
          <w:szCs w:val="20"/>
          <w:lang w:eastAsia="sk-SK"/>
        </w:rPr>
        <w:t>Akceptácia služieb</w:t>
      </w:r>
    </w:p>
    <w:p w14:paraId="5C506E05" w14:textId="77777777" w:rsidR="00203A3D" w:rsidRPr="00F25965" w:rsidRDefault="00203A3D" w:rsidP="00203A3D">
      <w:pPr>
        <w:pStyle w:val="Odsekzoznamu"/>
        <w:shd w:val="clear" w:color="auto" w:fill="FFFFFF" w:themeFill="background1"/>
        <w:spacing w:after="0" w:line="240" w:lineRule="auto"/>
        <w:ind w:left="360"/>
        <w:jc w:val="both"/>
        <w:rPr>
          <w:rFonts w:ascii="Century Gothic" w:eastAsia="Times New Roman" w:hAnsi="Century Gothic" w:cs="Times New Roman"/>
          <w:sz w:val="20"/>
          <w:szCs w:val="20"/>
          <w:lang w:eastAsia="sk-SK"/>
        </w:rPr>
      </w:pPr>
    </w:p>
    <w:p w14:paraId="6D22B222" w14:textId="3C17FA22" w:rsidR="00986EBA" w:rsidRPr="00F25965" w:rsidRDefault="00986EBA" w:rsidP="00F25965">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color w:val="FF0000"/>
          <w:sz w:val="20"/>
          <w:szCs w:val="20"/>
          <w:lang w:eastAsia="sk-SK"/>
        </w:rPr>
      </w:pPr>
      <w:r w:rsidRPr="00F25965">
        <w:rPr>
          <w:rFonts w:ascii="Century Gothic" w:eastAsia="Times New Roman" w:hAnsi="Century Gothic" w:cs="Times New Roman"/>
          <w:sz w:val="20"/>
          <w:szCs w:val="20"/>
          <w:lang w:eastAsia="sk-SK"/>
        </w:rPr>
        <w:t>Vyhodnotenie</w:t>
      </w:r>
      <w:r w:rsidRPr="00F25965">
        <w:rPr>
          <w:rFonts w:ascii="Century Gothic" w:hAnsi="Century Gothic" w:cs="Times New Roman"/>
          <w:sz w:val="20"/>
          <w:szCs w:val="20"/>
          <w:lang w:eastAsia="sk-SK"/>
        </w:rPr>
        <w:t xml:space="preserve"> poskytnutých Paušálnych služieb Poskytovateľom spolu so zoznamom Paušálnych služieb poskytnutých za kalendárny mesiac odovzdá Poskytovateľ písomne prostredníctvom protokolu o poskytnutých paušálnych službách do 10. – ho dňa nasledujúceho kalendárneho mesiaca. </w:t>
      </w:r>
      <w:r w:rsidR="008332D1">
        <w:rPr>
          <w:rFonts w:ascii="Century Gothic" w:hAnsi="Century Gothic" w:cs="Times New Roman"/>
          <w:sz w:val="20"/>
          <w:szCs w:val="20"/>
          <w:lang w:eastAsia="sk-SK"/>
        </w:rPr>
        <w:t xml:space="preserve">Porušenie tejto povinnosti je </w:t>
      </w:r>
      <w:r w:rsidRPr="00F25965">
        <w:rPr>
          <w:rFonts w:ascii="Century Gothic" w:hAnsi="Century Gothic" w:cs="Times New Roman"/>
          <w:sz w:val="20"/>
          <w:szCs w:val="20"/>
          <w:lang w:eastAsia="sk-SK"/>
        </w:rPr>
        <w:t xml:space="preserve">podstatným porušením </w:t>
      </w:r>
      <w:r w:rsidR="00CD4260" w:rsidRPr="00C27222">
        <w:rPr>
          <w:rFonts w:ascii="Century Gothic" w:eastAsia="Times New Roman" w:hAnsi="Century Gothic" w:cs="Times New Roman"/>
          <w:sz w:val="20"/>
          <w:szCs w:val="20"/>
          <w:lang w:eastAsia="sk-SK"/>
        </w:rPr>
        <w:t>Zmluvy</w:t>
      </w:r>
      <w:r w:rsidR="00CD4260">
        <w:rPr>
          <w:rFonts w:ascii="Century Gothic" w:eastAsia="Times New Roman" w:hAnsi="Century Gothic" w:cs="Times New Roman"/>
          <w:sz w:val="20"/>
          <w:szCs w:val="20"/>
          <w:lang w:eastAsia="sk-SK"/>
        </w:rPr>
        <w:t xml:space="preserve"> o poskytovaní služieb</w:t>
      </w:r>
      <w:r w:rsidRPr="00F25965">
        <w:rPr>
          <w:rFonts w:ascii="Century Gothic" w:hAnsi="Century Gothic" w:cs="Times New Roman"/>
          <w:sz w:val="20"/>
          <w:szCs w:val="20"/>
          <w:lang w:eastAsia="sk-SK"/>
        </w:rPr>
        <w:t>.</w:t>
      </w:r>
    </w:p>
    <w:p w14:paraId="1BFEA373" w14:textId="77777777" w:rsidR="00F25965" w:rsidRPr="00F25965" w:rsidRDefault="00F25965" w:rsidP="00F25965">
      <w:pPr>
        <w:shd w:val="clear" w:color="auto" w:fill="FFFFFF" w:themeFill="background1"/>
        <w:spacing w:after="60" w:line="240" w:lineRule="auto"/>
        <w:jc w:val="both"/>
        <w:rPr>
          <w:rFonts w:ascii="Century Gothic" w:hAnsi="Century Gothic" w:cs="Times New Roman"/>
          <w:color w:val="FF0000"/>
          <w:sz w:val="20"/>
          <w:szCs w:val="20"/>
          <w:lang w:eastAsia="sk-SK"/>
        </w:rPr>
      </w:pPr>
    </w:p>
    <w:p w14:paraId="6718C28D" w14:textId="62AC0A40" w:rsidR="00986EBA" w:rsidRDefault="00986EBA" w:rsidP="00203A3D">
      <w:pPr>
        <w:pStyle w:val="Odsekzoznamu"/>
        <w:numPr>
          <w:ilvl w:val="1"/>
          <w:numId w:val="25"/>
        </w:numPr>
        <w:shd w:val="clear" w:color="auto" w:fill="FFFFFF" w:themeFill="background1"/>
        <w:spacing w:after="120" w:line="240" w:lineRule="auto"/>
        <w:ind w:left="788" w:hanging="431"/>
        <w:contextualSpacing w:val="0"/>
        <w:jc w:val="both"/>
        <w:rPr>
          <w:rFonts w:ascii="Century Gothic" w:hAnsi="Century Gothic" w:cs="Times New Roman"/>
          <w:sz w:val="20"/>
          <w:szCs w:val="20"/>
        </w:rPr>
      </w:pPr>
      <w:r w:rsidRPr="00F25965">
        <w:rPr>
          <w:rFonts w:ascii="Century Gothic" w:eastAsia="Times New Roman" w:hAnsi="Century Gothic" w:cs="Times New Roman"/>
          <w:sz w:val="20"/>
          <w:szCs w:val="20"/>
          <w:lang w:eastAsia="sk-SK"/>
        </w:rPr>
        <w:t>Predpokladom</w:t>
      </w:r>
      <w:r w:rsidRPr="00B24433">
        <w:rPr>
          <w:rFonts w:ascii="Century Gothic" w:hAnsi="Century Gothic" w:cs="Times New Roman"/>
          <w:sz w:val="20"/>
          <w:szCs w:val="20"/>
        </w:rPr>
        <w:t xml:space="preserve">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neodstránených Vád, ktoré sú výsledkom pôsobenia Objednávkových služieb, ktorými sa rozumie nesúlad ich skutočného stavu s funkčnými špecifikáciami dohodnutými medzi Zmluvnými stranami, zistený na základe funkčných a/alebo akceptačných testov, za ktorý zodpovedá Poskytovateľ,  neprevýši limity uvedené v nasledujúcej tabuľke</w:t>
      </w:r>
      <w:r w:rsidR="00171532">
        <w:rPr>
          <w:rFonts w:ascii="Century Gothic" w:hAnsi="Century Gothic" w:cs="Times New Roman"/>
          <w:sz w:val="20"/>
          <w:szCs w:val="20"/>
        </w:rPr>
        <w:t xml:space="preserve"> č. 3</w:t>
      </w:r>
      <w:r w:rsidRPr="00B24433">
        <w:rPr>
          <w:rFonts w:ascii="Century Gothic" w:hAnsi="Century Gothic" w:cs="Times New Roman"/>
          <w:sz w:val="20"/>
          <w:szCs w:val="20"/>
        </w:rPr>
        <w:t xml:space="preserve">: </w:t>
      </w:r>
    </w:p>
    <w:p w14:paraId="7D1223CB" w14:textId="12B60BDA" w:rsidR="003E14B2" w:rsidRPr="003E14B2" w:rsidRDefault="003E14B2" w:rsidP="003E14B2">
      <w:pPr>
        <w:shd w:val="clear" w:color="auto" w:fill="FFFFFF" w:themeFill="background1"/>
        <w:spacing w:after="120" w:line="240" w:lineRule="auto"/>
        <w:jc w:val="both"/>
        <w:rPr>
          <w:rFonts w:ascii="Century Gothic" w:hAnsi="Century Gothic" w:cs="Times New Roman"/>
          <w:sz w:val="20"/>
          <w:szCs w:val="20"/>
        </w:rPr>
      </w:pPr>
    </w:p>
    <w:tbl>
      <w:tblPr>
        <w:tblStyle w:val="Mriekatabuky"/>
        <w:tblW w:w="9209" w:type="dxa"/>
        <w:tblInd w:w="709" w:type="dxa"/>
        <w:tblLayout w:type="fixed"/>
        <w:tblLook w:val="04A0" w:firstRow="1" w:lastRow="0" w:firstColumn="1" w:lastColumn="0" w:noHBand="0" w:noVBand="1"/>
      </w:tblPr>
      <w:tblGrid>
        <w:gridCol w:w="1370"/>
        <w:gridCol w:w="6563"/>
        <w:gridCol w:w="1276"/>
      </w:tblGrid>
      <w:tr w:rsidR="00986EBA" w:rsidRPr="00B24433" w14:paraId="2DDE96E8" w14:textId="77777777" w:rsidTr="00F93D12">
        <w:tc>
          <w:tcPr>
            <w:tcW w:w="1370" w:type="dxa"/>
            <w:shd w:val="clear" w:color="auto" w:fill="E7E6E6" w:themeFill="background2"/>
            <w:vAlign w:val="center"/>
          </w:tcPr>
          <w:p w14:paraId="3BEC9355" w14:textId="77777777" w:rsidR="00986EBA" w:rsidRPr="00B24433" w:rsidRDefault="00986EBA" w:rsidP="00215178">
            <w:pPr>
              <w:pStyle w:val="MLOdsek"/>
              <w:spacing w:line="240" w:lineRule="auto"/>
              <w:jc w:val="center"/>
              <w:rPr>
                <w:rFonts w:ascii="Century Gothic" w:eastAsiaTheme="minorHAnsi" w:hAnsi="Century Gothic" w:cs="Times New Roman"/>
                <w:lang w:eastAsia="en-US"/>
              </w:rPr>
            </w:pPr>
            <w:r w:rsidRPr="00B24433">
              <w:rPr>
                <w:rFonts w:ascii="Century Gothic" w:eastAsiaTheme="minorHAnsi" w:hAnsi="Century Gothic" w:cs="Times New Roman"/>
                <w:lang w:eastAsia="en-US"/>
              </w:rPr>
              <w:t>Kategória</w:t>
            </w:r>
          </w:p>
        </w:tc>
        <w:tc>
          <w:tcPr>
            <w:tcW w:w="6563" w:type="dxa"/>
            <w:shd w:val="clear" w:color="auto" w:fill="E7E6E6" w:themeFill="background2"/>
            <w:vAlign w:val="center"/>
          </w:tcPr>
          <w:p w14:paraId="7DDD043C" w14:textId="77777777" w:rsidR="00986EBA" w:rsidRPr="00B24433" w:rsidRDefault="00986EBA" w:rsidP="00215178">
            <w:pPr>
              <w:pStyle w:val="MLOdsek"/>
              <w:spacing w:line="240" w:lineRule="auto"/>
              <w:jc w:val="center"/>
              <w:rPr>
                <w:rFonts w:ascii="Century Gothic" w:eastAsiaTheme="minorHAnsi" w:hAnsi="Century Gothic" w:cs="Times New Roman"/>
                <w:lang w:eastAsia="en-US"/>
              </w:rPr>
            </w:pPr>
            <w:r w:rsidRPr="00B24433">
              <w:rPr>
                <w:rFonts w:ascii="Century Gothic" w:eastAsiaTheme="minorHAnsi" w:hAnsi="Century Gothic" w:cs="Times New Roman"/>
                <w:lang w:eastAsia="en-US"/>
              </w:rPr>
              <w:t>Popis</w:t>
            </w:r>
          </w:p>
        </w:tc>
        <w:tc>
          <w:tcPr>
            <w:tcW w:w="1276" w:type="dxa"/>
            <w:shd w:val="clear" w:color="auto" w:fill="E7E6E6" w:themeFill="background2"/>
            <w:vAlign w:val="center"/>
          </w:tcPr>
          <w:p w14:paraId="22F86244" w14:textId="77777777" w:rsidR="00986EBA" w:rsidRPr="00B24433" w:rsidRDefault="00986EBA" w:rsidP="00215178">
            <w:pPr>
              <w:pStyle w:val="MLOdsek"/>
              <w:spacing w:line="240" w:lineRule="auto"/>
              <w:jc w:val="center"/>
              <w:rPr>
                <w:rFonts w:ascii="Century Gothic" w:eastAsiaTheme="minorHAnsi" w:hAnsi="Century Gothic" w:cs="Times New Roman"/>
                <w:lang w:eastAsia="en-US"/>
              </w:rPr>
            </w:pPr>
            <w:r w:rsidRPr="00B24433">
              <w:rPr>
                <w:rFonts w:ascii="Century Gothic" w:eastAsiaTheme="minorHAnsi" w:hAnsi="Century Gothic" w:cs="Times New Roman"/>
                <w:lang w:eastAsia="en-US"/>
              </w:rPr>
              <w:t>Povolený počet defektov</w:t>
            </w:r>
          </w:p>
        </w:tc>
      </w:tr>
      <w:tr w:rsidR="00986EBA" w:rsidRPr="00B24433" w14:paraId="4FD37405" w14:textId="77777777" w:rsidTr="00F93D12">
        <w:tc>
          <w:tcPr>
            <w:tcW w:w="1370" w:type="dxa"/>
            <w:shd w:val="clear" w:color="auto" w:fill="E7E6E6" w:themeFill="background2"/>
            <w:vAlign w:val="center"/>
          </w:tcPr>
          <w:p w14:paraId="4F5011B4" w14:textId="77777777" w:rsidR="00986EBA" w:rsidRPr="00B24433" w:rsidRDefault="00986EBA" w:rsidP="00215178">
            <w:pPr>
              <w:pStyle w:val="MLOdsek"/>
              <w:spacing w:line="240" w:lineRule="auto"/>
              <w:jc w:val="center"/>
              <w:rPr>
                <w:rFonts w:ascii="Century Gothic" w:eastAsiaTheme="minorHAnsi" w:hAnsi="Century Gothic" w:cs="Times New Roman"/>
                <w:lang w:eastAsia="en-US"/>
              </w:rPr>
            </w:pPr>
            <w:r w:rsidRPr="00B24433">
              <w:rPr>
                <w:rFonts w:ascii="Century Gothic" w:eastAsiaTheme="minorHAnsi" w:hAnsi="Century Gothic" w:cs="Times New Roman"/>
                <w:lang w:eastAsia="en-US"/>
              </w:rPr>
              <w:t>Kritická</w:t>
            </w:r>
          </w:p>
        </w:tc>
        <w:tc>
          <w:tcPr>
            <w:tcW w:w="6563" w:type="dxa"/>
            <w:vAlign w:val="center"/>
          </w:tcPr>
          <w:p w14:paraId="4DC414E9" w14:textId="77777777" w:rsidR="00986EBA" w:rsidRPr="00B24433" w:rsidRDefault="00986EBA" w:rsidP="00215178">
            <w:pPr>
              <w:pStyle w:val="MLOdsek"/>
              <w:spacing w:line="240" w:lineRule="auto"/>
              <w:jc w:val="left"/>
              <w:rPr>
                <w:rFonts w:ascii="Century Gothic" w:eastAsiaTheme="minorHAnsi" w:hAnsi="Century Gothic" w:cs="Times New Roman"/>
                <w:lang w:eastAsia="en-US"/>
              </w:rPr>
            </w:pPr>
            <w:r w:rsidRPr="00B24433">
              <w:rPr>
                <w:rFonts w:ascii="Century Gothic" w:eastAsiaTheme="minorHAnsi" w:hAnsi="Century Gothic" w:cs="Times New Roman"/>
                <w:lang w:eastAsia="en-US"/>
              </w:rPr>
              <w:t xml:space="preserve">Kritická vada s dopadom na základné funkcionality Informačného </w:t>
            </w:r>
            <w:r w:rsidRPr="00B24433">
              <w:rPr>
                <w:rFonts w:ascii="Century Gothic" w:hAnsi="Century Gothic" w:cs="Times New Roman"/>
              </w:rPr>
              <w:t>systému</w:t>
            </w:r>
            <w:r w:rsidRPr="00B24433">
              <w:rPr>
                <w:rFonts w:ascii="Century Gothic" w:eastAsiaTheme="minorHAnsi" w:hAnsi="Century Gothic" w:cs="Times New Roman"/>
                <w:lang w:eastAsia="en-US"/>
              </w:rPr>
              <w:t xml:space="preserve">, ktorý by v prípade výskytu v produkčnom prostredí znemožnil prevádzku Informačného </w:t>
            </w:r>
            <w:r w:rsidRPr="00B24433">
              <w:rPr>
                <w:rFonts w:ascii="Century Gothic" w:hAnsi="Century Gothic" w:cs="Times New Roman"/>
              </w:rPr>
              <w:t>systému</w:t>
            </w:r>
            <w:r w:rsidRPr="00B24433">
              <w:rPr>
                <w:rFonts w:ascii="Century Gothic" w:eastAsiaTheme="minorHAnsi" w:hAnsi="Century Gothic" w:cs="Times New Roman"/>
                <w:lang w:eastAsia="en-US"/>
              </w:rPr>
              <w:t>, resp. v testovacom prostredí zastavil postup testov.</w:t>
            </w:r>
          </w:p>
        </w:tc>
        <w:tc>
          <w:tcPr>
            <w:tcW w:w="1276" w:type="dxa"/>
            <w:shd w:val="clear" w:color="auto" w:fill="E7E6E6" w:themeFill="background2"/>
            <w:vAlign w:val="center"/>
          </w:tcPr>
          <w:p w14:paraId="76630569" w14:textId="77777777" w:rsidR="00986EBA" w:rsidRPr="00B24433" w:rsidRDefault="00986EBA" w:rsidP="00215178">
            <w:pPr>
              <w:pStyle w:val="MLOdsek"/>
              <w:spacing w:line="240" w:lineRule="auto"/>
              <w:jc w:val="center"/>
              <w:rPr>
                <w:rFonts w:ascii="Century Gothic" w:eastAsiaTheme="minorHAnsi" w:hAnsi="Century Gothic" w:cs="Times New Roman"/>
                <w:lang w:eastAsia="en-US"/>
              </w:rPr>
            </w:pPr>
            <w:r w:rsidRPr="00B24433">
              <w:rPr>
                <w:rFonts w:ascii="Century Gothic" w:eastAsiaTheme="minorHAnsi" w:hAnsi="Century Gothic" w:cs="Times New Roman"/>
                <w:lang w:eastAsia="en-US"/>
              </w:rPr>
              <w:t>0</w:t>
            </w:r>
          </w:p>
        </w:tc>
      </w:tr>
      <w:tr w:rsidR="00986EBA" w:rsidRPr="00B24433" w14:paraId="5C7978D7" w14:textId="77777777" w:rsidTr="00F93D12">
        <w:tc>
          <w:tcPr>
            <w:tcW w:w="1370" w:type="dxa"/>
            <w:shd w:val="clear" w:color="auto" w:fill="E7E6E6" w:themeFill="background2"/>
            <w:vAlign w:val="center"/>
          </w:tcPr>
          <w:p w14:paraId="7E16CCCA" w14:textId="77777777" w:rsidR="00986EBA" w:rsidRPr="00B24433" w:rsidRDefault="00986EBA" w:rsidP="00215178">
            <w:pPr>
              <w:pStyle w:val="MLOdsek"/>
              <w:spacing w:line="240" w:lineRule="auto"/>
              <w:jc w:val="center"/>
              <w:rPr>
                <w:rFonts w:ascii="Century Gothic" w:eastAsiaTheme="minorHAnsi" w:hAnsi="Century Gothic" w:cs="Times New Roman"/>
                <w:lang w:eastAsia="en-US"/>
              </w:rPr>
            </w:pPr>
            <w:r w:rsidRPr="00B24433">
              <w:rPr>
                <w:rFonts w:ascii="Century Gothic" w:eastAsiaTheme="minorHAnsi" w:hAnsi="Century Gothic" w:cs="Times New Roman"/>
                <w:lang w:eastAsia="en-US"/>
              </w:rPr>
              <w:t>Bežná</w:t>
            </w:r>
          </w:p>
        </w:tc>
        <w:tc>
          <w:tcPr>
            <w:tcW w:w="6563" w:type="dxa"/>
            <w:vAlign w:val="center"/>
          </w:tcPr>
          <w:p w14:paraId="4BBB4D94" w14:textId="77777777" w:rsidR="00986EBA" w:rsidRPr="00B24433" w:rsidRDefault="00986EBA" w:rsidP="00215178">
            <w:pPr>
              <w:pStyle w:val="MLOdsek"/>
              <w:spacing w:line="240" w:lineRule="auto"/>
              <w:jc w:val="left"/>
              <w:rPr>
                <w:rFonts w:ascii="Century Gothic" w:eastAsiaTheme="minorHAnsi" w:hAnsi="Century Gothic" w:cs="Times New Roman"/>
                <w:lang w:eastAsia="en-US"/>
              </w:rPr>
            </w:pPr>
            <w:r w:rsidRPr="00B24433">
              <w:rPr>
                <w:rFonts w:ascii="Century Gothic" w:eastAsiaTheme="minorHAnsi" w:hAnsi="Century Gothic" w:cs="Times New Roman"/>
                <w:lang w:eastAsia="en-US"/>
              </w:rPr>
              <w:t xml:space="preserve">Vada s nepodstatným dopadom na obsluhu Informačného </w:t>
            </w:r>
            <w:r w:rsidRPr="00B24433">
              <w:rPr>
                <w:rFonts w:ascii="Century Gothic" w:hAnsi="Century Gothic" w:cs="Times New Roman"/>
              </w:rPr>
              <w:t>systému</w:t>
            </w:r>
            <w:r w:rsidRPr="00B24433">
              <w:rPr>
                <w:rFonts w:ascii="Century Gothic" w:eastAsiaTheme="minorHAnsi" w:hAnsi="Century Gothic" w:cs="Times New Roman"/>
                <w:lang w:eastAsia="en-US"/>
              </w:rPr>
              <w:t>, resp.  bez dopadu na postup testov v testovacom prostredí.</w:t>
            </w:r>
          </w:p>
        </w:tc>
        <w:tc>
          <w:tcPr>
            <w:tcW w:w="1276" w:type="dxa"/>
            <w:shd w:val="clear" w:color="auto" w:fill="E7E6E6" w:themeFill="background2"/>
            <w:vAlign w:val="center"/>
          </w:tcPr>
          <w:p w14:paraId="6B9C0BB1" w14:textId="77777777" w:rsidR="00986EBA" w:rsidRPr="00B24433" w:rsidRDefault="00986EBA" w:rsidP="00215178">
            <w:pPr>
              <w:pStyle w:val="MLOdsek"/>
              <w:spacing w:line="240" w:lineRule="auto"/>
              <w:jc w:val="center"/>
              <w:rPr>
                <w:rFonts w:ascii="Century Gothic" w:eastAsiaTheme="minorHAnsi" w:hAnsi="Century Gothic" w:cs="Times New Roman"/>
                <w:lang w:eastAsia="en-US"/>
              </w:rPr>
            </w:pPr>
            <w:r w:rsidRPr="00B24433">
              <w:rPr>
                <w:rFonts w:ascii="Century Gothic" w:eastAsiaTheme="minorHAnsi" w:hAnsi="Century Gothic" w:cs="Times New Roman"/>
                <w:lang w:eastAsia="en-US"/>
              </w:rPr>
              <w:t>3</w:t>
            </w:r>
          </w:p>
        </w:tc>
      </w:tr>
    </w:tbl>
    <w:p w14:paraId="3B1DAD8B" w14:textId="113E435D" w:rsidR="00986EBA" w:rsidRPr="00B24433" w:rsidRDefault="00171532" w:rsidP="00215178">
      <w:pPr>
        <w:pStyle w:val="MLOdsek"/>
        <w:spacing w:line="240" w:lineRule="auto"/>
        <w:ind w:left="737"/>
        <w:rPr>
          <w:rFonts w:ascii="Century Gothic" w:hAnsi="Century Gothic" w:cs="Times New Roman"/>
          <w:sz w:val="20"/>
          <w:szCs w:val="20"/>
          <w:lang w:eastAsia="sk-SK"/>
        </w:rPr>
      </w:pPr>
      <w:r>
        <w:rPr>
          <w:rFonts w:ascii="Century Gothic" w:hAnsi="Century Gothic" w:cs="Times New Roman"/>
          <w:sz w:val="20"/>
          <w:szCs w:val="20"/>
          <w:lang w:eastAsia="sk-SK"/>
        </w:rPr>
        <w:t>Tabuľka č. 3</w:t>
      </w:r>
    </w:p>
    <w:p w14:paraId="7C977460" w14:textId="77777777" w:rsidR="00986EBA" w:rsidRPr="00B24433" w:rsidRDefault="00986EBA" w:rsidP="00F25965">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lang w:eastAsia="sk-SK"/>
        </w:rPr>
      </w:pPr>
      <w:r w:rsidRPr="00B24433">
        <w:rPr>
          <w:rFonts w:ascii="Century Gothic" w:hAnsi="Century Gothic" w:cs="Times New Roman"/>
          <w:sz w:val="20"/>
          <w:szCs w:val="20"/>
        </w:rPr>
        <w:t>Poskytovateľ sa zaväzuje, že v prípade poskytnutia Objednávkových služieb prostredníctvom subdodávateľov alebo treťou stranou dodrží štandardy pre aktualizáciu informačno-</w:t>
      </w:r>
      <w:r w:rsidRPr="00F25965">
        <w:rPr>
          <w:rFonts w:ascii="Century Gothic" w:eastAsia="Times New Roman" w:hAnsi="Century Gothic" w:cs="Times New Roman"/>
          <w:sz w:val="20"/>
          <w:szCs w:val="20"/>
          <w:lang w:eastAsia="sk-SK"/>
        </w:rPr>
        <w:t>komunikačných</w:t>
      </w:r>
      <w:r w:rsidRPr="00B24433">
        <w:rPr>
          <w:rFonts w:ascii="Century Gothic" w:hAnsi="Century Gothic" w:cs="Times New Roman"/>
          <w:sz w:val="20"/>
          <w:szCs w:val="20"/>
        </w:rPr>
        <w:t xml:space="preserve"> technológií a štandardy pre účasť tretej strany v súlade s Vyhláškou o štandardoch pre ITVS, a tiež Metodický pokyn pre riadenie IT projektov. Ak sa počas trvania Zmluvy preukáže, že Poskytovateľ povinnosť podľa predchádzajúcej vety porušil, Objednávateľ má právo odmietnuť akceptáciu Objednávkových služieb a nárok na náhradu škody.</w:t>
      </w:r>
    </w:p>
    <w:p w14:paraId="74ACDC6A" w14:textId="77777777" w:rsidR="00F25965" w:rsidRDefault="00F25965" w:rsidP="00F25965">
      <w:pPr>
        <w:pStyle w:val="Odsekzoznamu"/>
        <w:shd w:val="clear" w:color="auto" w:fill="FFFFFF" w:themeFill="background1"/>
        <w:spacing w:after="60" w:line="240" w:lineRule="auto"/>
        <w:ind w:left="792"/>
        <w:contextualSpacing w:val="0"/>
        <w:jc w:val="both"/>
        <w:rPr>
          <w:rFonts w:ascii="Century Gothic" w:hAnsi="Century Gothic" w:cs="Times New Roman"/>
          <w:sz w:val="20"/>
          <w:szCs w:val="20"/>
        </w:rPr>
      </w:pPr>
      <w:bookmarkStart w:id="1" w:name="_Ref519769559"/>
    </w:p>
    <w:p w14:paraId="595880A2" w14:textId="7FC2F138" w:rsidR="00986EBA" w:rsidRPr="00B24433" w:rsidRDefault="00986EBA" w:rsidP="00F25965">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rPr>
      </w:pPr>
      <w:r w:rsidRPr="00B24433">
        <w:rPr>
          <w:rFonts w:ascii="Century Gothic" w:hAnsi="Century Gothic" w:cs="Times New Roman"/>
          <w:sz w:val="20"/>
          <w:szCs w:val="20"/>
        </w:rPr>
        <w:t xml:space="preserve">Zmluvné strany sa zaväzujú potvrdiť poskytnutie Objednávkových služieb akceptačným </w:t>
      </w:r>
      <w:r w:rsidRPr="00F25965">
        <w:rPr>
          <w:rFonts w:ascii="Century Gothic" w:eastAsia="Times New Roman" w:hAnsi="Century Gothic" w:cs="Times New Roman"/>
          <w:sz w:val="20"/>
          <w:szCs w:val="20"/>
          <w:lang w:eastAsia="sk-SK"/>
        </w:rPr>
        <w:t>protokolom</w:t>
      </w:r>
      <w:r w:rsidRPr="00B24433">
        <w:rPr>
          <w:rFonts w:ascii="Century Gothic" w:hAnsi="Century Gothic" w:cs="Times New Roman"/>
          <w:sz w:val="20"/>
          <w:szCs w:val="20"/>
        </w:rPr>
        <w:t xml:space="preserve">, ktorý slúži ako podklad pre vystavenie príslušnej faktúry Poskytovateľom a úhradu </w:t>
      </w:r>
      <w:bookmarkEnd w:id="1"/>
      <w:r w:rsidRPr="00B24433">
        <w:rPr>
          <w:rFonts w:ascii="Century Gothic" w:hAnsi="Century Gothic" w:cs="Times New Roman"/>
          <w:sz w:val="20"/>
          <w:szCs w:val="20"/>
        </w:rPr>
        <w:t xml:space="preserve">ceny za Objednávkové služby v zmysle cenovej kalkulácie Poskytovateľa. </w:t>
      </w:r>
    </w:p>
    <w:p w14:paraId="19D8CA94" w14:textId="77777777" w:rsidR="00F25965" w:rsidRDefault="00F25965" w:rsidP="00F25965">
      <w:pPr>
        <w:pStyle w:val="Odsekzoznamu"/>
        <w:shd w:val="clear" w:color="auto" w:fill="FFFFFF" w:themeFill="background1"/>
        <w:spacing w:after="60" w:line="240" w:lineRule="auto"/>
        <w:ind w:left="792"/>
        <w:contextualSpacing w:val="0"/>
        <w:jc w:val="both"/>
        <w:rPr>
          <w:rFonts w:ascii="Century Gothic" w:hAnsi="Century Gothic" w:cs="Times New Roman"/>
          <w:sz w:val="20"/>
          <w:szCs w:val="20"/>
          <w:lang w:eastAsia="sk-SK"/>
        </w:rPr>
      </w:pPr>
    </w:p>
    <w:p w14:paraId="334BA723" w14:textId="2690BE14" w:rsidR="00986EBA" w:rsidRDefault="00986EBA" w:rsidP="00F25965">
      <w:pPr>
        <w:pStyle w:val="Odsekzoznamu"/>
        <w:numPr>
          <w:ilvl w:val="1"/>
          <w:numId w:val="25"/>
        </w:numPr>
        <w:shd w:val="clear" w:color="auto" w:fill="FFFFFF" w:themeFill="background1"/>
        <w:spacing w:after="60" w:line="240" w:lineRule="auto"/>
        <w:contextualSpacing w:val="0"/>
        <w:jc w:val="both"/>
        <w:rPr>
          <w:rFonts w:ascii="Century Gothic" w:hAnsi="Century Gothic" w:cs="Times New Roman"/>
          <w:sz w:val="20"/>
          <w:szCs w:val="20"/>
          <w:lang w:eastAsia="sk-SK"/>
        </w:rPr>
      </w:pPr>
      <w:r w:rsidRPr="00B24433">
        <w:rPr>
          <w:rFonts w:ascii="Century Gothic" w:hAnsi="Century Gothic" w:cs="Times New Roman"/>
          <w:sz w:val="20"/>
          <w:szCs w:val="20"/>
        </w:rPr>
        <w:t xml:space="preserve">Objednávateľ sa zaväzuje podpísať akceptačný protokol k Objednávkovým službám </w:t>
      </w:r>
      <w:r w:rsidRPr="00F25965">
        <w:rPr>
          <w:rFonts w:ascii="Century Gothic" w:eastAsia="Times New Roman" w:hAnsi="Century Gothic" w:cs="Times New Roman"/>
          <w:sz w:val="20"/>
          <w:szCs w:val="20"/>
          <w:lang w:eastAsia="sk-SK"/>
        </w:rPr>
        <w:t>vystavený</w:t>
      </w:r>
      <w:r w:rsidRPr="00B24433">
        <w:rPr>
          <w:rFonts w:ascii="Century Gothic" w:hAnsi="Century Gothic" w:cs="Times New Roman"/>
          <w:sz w:val="20"/>
          <w:szCs w:val="20"/>
        </w:rPr>
        <w:t xml:space="preserve"> Poskytovateľom do piatich pracovných dní odo dňa úspešného vykonania akceptačných testov Objednávkových služieb. V prípade márneho uplynutia uvedenej lehoty sa príslušné Objednávkové služby považujú za riadne akceptované Objednávateľom.</w:t>
      </w:r>
    </w:p>
    <w:p w14:paraId="12660C78" w14:textId="4247ED5B" w:rsidR="00F25965" w:rsidRDefault="00F25965" w:rsidP="00F25965">
      <w:pPr>
        <w:pStyle w:val="MLOdsek"/>
        <w:spacing w:line="240" w:lineRule="auto"/>
        <w:rPr>
          <w:rFonts w:ascii="Century Gothic" w:hAnsi="Century Gothic" w:cs="Times New Roman"/>
          <w:sz w:val="20"/>
          <w:szCs w:val="20"/>
        </w:rPr>
      </w:pPr>
    </w:p>
    <w:p w14:paraId="3443DBF7" w14:textId="5C698D48" w:rsidR="00F25965" w:rsidRPr="00553794" w:rsidRDefault="00EC2D64" w:rsidP="00F25965">
      <w:pPr>
        <w:pStyle w:val="Odsekzoznamu"/>
        <w:numPr>
          <w:ilvl w:val="0"/>
          <w:numId w:val="25"/>
        </w:numPr>
        <w:shd w:val="clear" w:color="auto" w:fill="FFFFFF" w:themeFill="background1"/>
        <w:spacing w:after="0" w:line="240" w:lineRule="auto"/>
        <w:jc w:val="both"/>
        <w:rPr>
          <w:b/>
          <w:color w:val="000000" w:themeColor="text1"/>
        </w:rPr>
      </w:pPr>
      <w:r w:rsidRPr="00553794">
        <w:rPr>
          <w:rFonts w:ascii="Century Gothic" w:hAnsi="Century Gothic" w:cs="Times New Roman"/>
          <w:b/>
          <w:sz w:val="20"/>
          <w:szCs w:val="20"/>
          <w:lang w:eastAsia="sk-SK"/>
        </w:rPr>
        <w:t xml:space="preserve">Pri poskytovaní služieb je poskytovateľ povinných dodržiavať </w:t>
      </w:r>
      <w:r w:rsidR="00F25965" w:rsidRPr="00553794">
        <w:rPr>
          <w:rFonts w:ascii="Century Gothic" w:hAnsi="Century Gothic" w:cs="Times New Roman"/>
          <w:b/>
          <w:sz w:val="20"/>
          <w:szCs w:val="20"/>
          <w:lang w:eastAsia="sk-SK"/>
        </w:rPr>
        <w:t>štandardy</w:t>
      </w:r>
      <w:r w:rsidRPr="00553794">
        <w:rPr>
          <w:rFonts w:ascii="Century Gothic" w:hAnsi="Century Gothic" w:cs="Times New Roman"/>
          <w:b/>
          <w:sz w:val="20"/>
          <w:szCs w:val="20"/>
          <w:lang w:eastAsia="sk-SK"/>
        </w:rPr>
        <w:t xml:space="preserve">, </w:t>
      </w:r>
      <w:r w:rsidR="00F25965" w:rsidRPr="00553794">
        <w:rPr>
          <w:rFonts w:ascii="Century Gothic" w:hAnsi="Century Gothic" w:cs="Times New Roman"/>
          <w:b/>
          <w:sz w:val="20"/>
          <w:szCs w:val="20"/>
          <w:lang w:eastAsia="sk-SK"/>
        </w:rPr>
        <w:t>najmä:</w:t>
      </w:r>
    </w:p>
    <w:p w14:paraId="585DD919" w14:textId="77777777" w:rsidR="00203A3D" w:rsidRPr="00501C83" w:rsidRDefault="00203A3D" w:rsidP="00203A3D">
      <w:pPr>
        <w:pStyle w:val="Odsekzoznamu"/>
        <w:shd w:val="clear" w:color="auto" w:fill="FFFFFF" w:themeFill="background1"/>
        <w:spacing w:after="0" w:line="240" w:lineRule="auto"/>
        <w:ind w:left="360"/>
        <w:jc w:val="both"/>
        <w:rPr>
          <w:color w:val="000000" w:themeColor="text1"/>
        </w:rPr>
      </w:pPr>
    </w:p>
    <w:p w14:paraId="2A5A6CCC" w14:textId="108A686A" w:rsidR="00F25965" w:rsidRPr="00EC2D64" w:rsidRDefault="00F25965" w:rsidP="00EC2D64">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EC2D64">
        <w:rPr>
          <w:rFonts w:ascii="Century Gothic" w:hAnsi="Century Gothic" w:cs="Times New Roman"/>
          <w:sz w:val="20"/>
          <w:szCs w:val="20"/>
        </w:rPr>
        <w:t>metodiky riadenia a požadované parametre</w:t>
      </w:r>
      <w:r w:rsidR="00CD4260">
        <w:rPr>
          <w:rFonts w:ascii="Century Gothic" w:hAnsi="Century Gothic" w:cs="Times New Roman"/>
          <w:sz w:val="20"/>
          <w:szCs w:val="20"/>
        </w:rPr>
        <w:t xml:space="preserve"> touto prílohou</w:t>
      </w:r>
      <w:r w:rsidRPr="00EC2D64">
        <w:rPr>
          <w:rFonts w:ascii="Century Gothic" w:hAnsi="Century Gothic" w:cs="Times New Roman"/>
          <w:sz w:val="20"/>
          <w:szCs w:val="20"/>
        </w:rPr>
        <w:t>,</w:t>
      </w:r>
    </w:p>
    <w:p w14:paraId="6A0C8E52" w14:textId="6734530E" w:rsidR="00F25965" w:rsidRPr="00EC2D64" w:rsidRDefault="00F25965" w:rsidP="00EC2D64">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EC2D64">
        <w:rPr>
          <w:rFonts w:ascii="Century Gothic" w:hAnsi="Century Gothic" w:cs="Times New Roman"/>
          <w:sz w:val="20"/>
          <w:szCs w:val="20"/>
        </w:rPr>
        <w:t>štandardy pre release a deployment manažment,</w:t>
      </w:r>
    </w:p>
    <w:p w14:paraId="7EBCD32D" w14:textId="217A1FB1" w:rsidR="00F25965" w:rsidRPr="00EC2D64" w:rsidRDefault="00F25965" w:rsidP="00EC2D64">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EC2D64">
        <w:rPr>
          <w:rFonts w:ascii="Century Gothic" w:hAnsi="Century Gothic" w:cs="Times New Roman"/>
          <w:sz w:val="20"/>
          <w:szCs w:val="20"/>
        </w:rPr>
        <w:t>štandardy pre dokumentáciu,</w:t>
      </w:r>
    </w:p>
    <w:p w14:paraId="2CFE5B10" w14:textId="7A9B34AE" w:rsidR="00F25965" w:rsidRPr="00EC2D64" w:rsidRDefault="00F25965" w:rsidP="00EC2D64">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EC2D64">
        <w:rPr>
          <w:rFonts w:ascii="Century Gothic" w:hAnsi="Century Gothic" w:cs="Times New Roman"/>
          <w:sz w:val="20"/>
          <w:szCs w:val="20"/>
        </w:rPr>
        <w:t>štandardy pre testovanie,</w:t>
      </w:r>
    </w:p>
    <w:p w14:paraId="34F83613" w14:textId="63E18AA5" w:rsidR="00F25965" w:rsidRPr="00EC2D64" w:rsidRDefault="00F25965" w:rsidP="00EC2D64">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EC2D64">
        <w:rPr>
          <w:rFonts w:ascii="Century Gothic" w:hAnsi="Century Gothic" w:cs="Times New Roman"/>
          <w:sz w:val="20"/>
          <w:szCs w:val="20"/>
        </w:rPr>
        <w:lastRenderedPageBreak/>
        <w:t>štandardy pre systém riadenia kvality, alebo</w:t>
      </w:r>
    </w:p>
    <w:p w14:paraId="313F58C3" w14:textId="51D73252" w:rsidR="00F25965" w:rsidRPr="00501C83" w:rsidRDefault="00F25965" w:rsidP="00EC2D64">
      <w:pPr>
        <w:pStyle w:val="Odsekzoznamu"/>
        <w:numPr>
          <w:ilvl w:val="1"/>
          <w:numId w:val="25"/>
        </w:numPr>
        <w:shd w:val="clear" w:color="auto" w:fill="FFFFFF" w:themeFill="background1"/>
        <w:spacing w:after="60" w:line="240" w:lineRule="auto"/>
        <w:ind w:left="993" w:hanging="633"/>
        <w:contextualSpacing w:val="0"/>
        <w:jc w:val="both"/>
        <w:rPr>
          <w:color w:val="000000" w:themeColor="text1"/>
        </w:rPr>
      </w:pPr>
      <w:r w:rsidRPr="00EC2D64">
        <w:rPr>
          <w:rFonts w:ascii="Century Gothic" w:hAnsi="Century Gothic" w:cs="Times New Roman"/>
          <w:sz w:val="20"/>
          <w:szCs w:val="20"/>
        </w:rPr>
        <w:t>iné obdobné</w:t>
      </w:r>
      <w:r w:rsidRPr="00501C83">
        <w:rPr>
          <w:color w:val="000000" w:themeColor="text1"/>
        </w:rPr>
        <w:t xml:space="preserve"> </w:t>
      </w:r>
      <w:r w:rsidRPr="00EC2D64">
        <w:rPr>
          <w:rFonts w:ascii="Century Gothic" w:hAnsi="Century Gothic" w:cs="Times New Roman"/>
          <w:sz w:val="20"/>
          <w:szCs w:val="20"/>
        </w:rPr>
        <w:t>štandardy ako sú uvedené pod písmenami a) až e) vyššie,</w:t>
      </w:r>
    </w:p>
    <w:p w14:paraId="3EF4112E" w14:textId="77777777" w:rsidR="00F25965" w:rsidRPr="00B24433" w:rsidRDefault="00F25965" w:rsidP="00F25965">
      <w:pPr>
        <w:pStyle w:val="MLOdsek"/>
        <w:spacing w:line="240" w:lineRule="auto"/>
        <w:rPr>
          <w:rFonts w:ascii="Century Gothic" w:hAnsi="Century Gothic" w:cs="Times New Roman"/>
          <w:sz w:val="20"/>
          <w:szCs w:val="20"/>
          <w:lang w:eastAsia="sk-SK"/>
        </w:rPr>
      </w:pPr>
    </w:p>
    <w:p w14:paraId="7857ACD9" w14:textId="5A1939F1" w:rsidR="00986EBA" w:rsidRDefault="00981AF8" w:rsidP="00981AF8">
      <w:pPr>
        <w:pStyle w:val="Odsekzoznamu"/>
        <w:numPr>
          <w:ilvl w:val="0"/>
          <w:numId w:val="25"/>
        </w:numPr>
        <w:shd w:val="clear" w:color="auto" w:fill="FFFFFF" w:themeFill="background1"/>
        <w:spacing w:after="0" w:line="240" w:lineRule="auto"/>
        <w:jc w:val="both"/>
        <w:rPr>
          <w:rFonts w:ascii="Century Gothic" w:hAnsi="Century Gothic" w:cs="Times New Roman"/>
          <w:b/>
          <w:bCs/>
          <w:sz w:val="20"/>
          <w:szCs w:val="20"/>
        </w:rPr>
      </w:pPr>
      <w:r>
        <w:rPr>
          <w:rFonts w:ascii="Century Gothic" w:hAnsi="Century Gothic" w:cs="Times New Roman"/>
          <w:b/>
          <w:bCs/>
          <w:sz w:val="20"/>
          <w:szCs w:val="20"/>
          <w:lang w:eastAsia="sk-SK"/>
        </w:rPr>
        <w:t>Záruka a odstraňovanie vád</w:t>
      </w:r>
    </w:p>
    <w:p w14:paraId="14D0C51E" w14:textId="77777777" w:rsidR="00553794" w:rsidRPr="00981AF8" w:rsidRDefault="00553794" w:rsidP="00553794">
      <w:pPr>
        <w:pStyle w:val="Odsekzoznamu"/>
        <w:shd w:val="clear" w:color="auto" w:fill="FFFFFF" w:themeFill="background1"/>
        <w:spacing w:after="0" w:line="240" w:lineRule="auto"/>
        <w:ind w:left="360"/>
        <w:jc w:val="both"/>
        <w:rPr>
          <w:rFonts w:ascii="Century Gothic" w:hAnsi="Century Gothic" w:cs="Times New Roman"/>
          <w:b/>
          <w:bCs/>
          <w:sz w:val="20"/>
          <w:szCs w:val="20"/>
        </w:rPr>
      </w:pPr>
    </w:p>
    <w:p w14:paraId="568EF771" w14:textId="77777777" w:rsidR="00986EBA" w:rsidRPr="00B24433" w:rsidRDefault="00986EBA" w:rsidP="00981AF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lang w:eastAsia="sk-SK"/>
        </w:rPr>
      </w:pPr>
      <w:r w:rsidRPr="00B24433">
        <w:rPr>
          <w:rFonts w:ascii="Century Gothic" w:hAnsi="Century Gothic" w:cs="Times New Roman"/>
          <w:sz w:val="20"/>
          <w:szCs w:val="20"/>
          <w:lang w:eastAsia="sk-SK"/>
        </w:rPr>
        <w:t xml:space="preserve">Objednávateľ sa zaväzuje pri akceptácii Služieb preukázať a zdokumentovať, či bola </w:t>
      </w:r>
      <w:r w:rsidRPr="00B24433">
        <w:rPr>
          <w:rFonts w:ascii="Century Gothic" w:hAnsi="Century Gothic" w:cs="Times New Roman"/>
          <w:sz w:val="20"/>
          <w:szCs w:val="20"/>
        </w:rPr>
        <w:t>požadovaná</w:t>
      </w:r>
      <w:r w:rsidRPr="00B24433">
        <w:rPr>
          <w:rFonts w:ascii="Century Gothic" w:hAnsi="Century Gothic" w:cs="Times New Roman"/>
          <w:sz w:val="20"/>
          <w:szCs w:val="20"/>
          <w:lang w:eastAsia="sk-SK"/>
        </w:rPr>
        <w:t xml:space="preserve"> Služba odovzdaná riadne a včas a v súlade s účelom, cieľom a funkcionalitou Inf</w:t>
      </w:r>
      <w:r w:rsidR="00F93D12" w:rsidRPr="00B24433">
        <w:rPr>
          <w:rFonts w:ascii="Century Gothic" w:hAnsi="Century Gothic" w:cs="Times New Roman"/>
          <w:sz w:val="20"/>
          <w:szCs w:val="20"/>
          <w:lang w:eastAsia="sk-SK"/>
        </w:rPr>
        <w:t>ormačného systému</w:t>
      </w:r>
      <w:r w:rsidRPr="00B24433">
        <w:rPr>
          <w:rFonts w:ascii="Century Gothic" w:hAnsi="Century Gothic" w:cs="Times New Roman"/>
          <w:sz w:val="20"/>
          <w:szCs w:val="20"/>
          <w:lang w:eastAsia="sk-SK"/>
        </w:rPr>
        <w:t xml:space="preserve">. </w:t>
      </w:r>
    </w:p>
    <w:p w14:paraId="07522A01" w14:textId="77777777" w:rsidR="00981AF8" w:rsidRDefault="00981AF8" w:rsidP="00981AF8">
      <w:pPr>
        <w:pStyle w:val="Odsekzoznamu"/>
        <w:shd w:val="clear" w:color="auto" w:fill="FFFFFF" w:themeFill="background1"/>
        <w:spacing w:after="60" w:line="240" w:lineRule="auto"/>
        <w:ind w:left="993"/>
        <w:contextualSpacing w:val="0"/>
        <w:jc w:val="both"/>
        <w:rPr>
          <w:rFonts w:ascii="Century Gothic" w:hAnsi="Century Gothic" w:cs="Times New Roman"/>
          <w:sz w:val="20"/>
          <w:szCs w:val="20"/>
        </w:rPr>
      </w:pPr>
    </w:p>
    <w:p w14:paraId="45B79892" w14:textId="63D45D07" w:rsidR="00986EBA" w:rsidRPr="00B24433" w:rsidRDefault="00CD4260" w:rsidP="00981AF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Pr>
          <w:rFonts w:ascii="Century Gothic" w:hAnsi="Century Gothic" w:cs="Times New Roman"/>
          <w:sz w:val="20"/>
          <w:szCs w:val="20"/>
          <w:lang w:eastAsia="sk-SK"/>
        </w:rPr>
        <w:t xml:space="preserve">V prípade, ak v rámci </w:t>
      </w:r>
      <w:r w:rsidR="00986EBA" w:rsidRPr="00B24433">
        <w:rPr>
          <w:rFonts w:ascii="Century Gothic" w:hAnsi="Century Gothic" w:cs="Times New Roman"/>
          <w:sz w:val="20"/>
          <w:szCs w:val="20"/>
          <w:lang w:eastAsia="sk-SK"/>
        </w:rPr>
        <w:t>Zmluvy</w:t>
      </w:r>
      <w:r w:rsidRPr="00CD4260">
        <w:rPr>
          <w:rFonts w:ascii="Century Gothic" w:eastAsia="Times New Roman" w:hAnsi="Century Gothic" w:cs="Times New Roman"/>
          <w:sz w:val="20"/>
          <w:szCs w:val="20"/>
          <w:lang w:eastAsia="sk-SK"/>
        </w:rPr>
        <w:t xml:space="preserve"> </w:t>
      </w:r>
      <w:r>
        <w:rPr>
          <w:rFonts w:ascii="Century Gothic" w:eastAsia="Times New Roman" w:hAnsi="Century Gothic" w:cs="Times New Roman"/>
          <w:sz w:val="20"/>
          <w:szCs w:val="20"/>
          <w:lang w:eastAsia="sk-SK"/>
        </w:rPr>
        <w:t>o poskytovaní služieb</w:t>
      </w:r>
      <w:r w:rsidR="00986EBA" w:rsidRPr="00B24433">
        <w:rPr>
          <w:rFonts w:ascii="Century Gothic" w:hAnsi="Century Gothic" w:cs="Times New Roman"/>
          <w:sz w:val="20"/>
          <w:szCs w:val="20"/>
          <w:lang w:eastAsia="sk-SK"/>
        </w:rPr>
        <w:t xml:space="preserve"> bude dodané také plnenie, ktorého výsledkom bude Autorské dielo v súlade s čl. 10 a 11, platí že Poskytovateľ zodpovedá, že také dielo je čase dodania diela bez vád.</w:t>
      </w:r>
      <w:r w:rsidR="00986EBA" w:rsidRPr="00B24433">
        <w:rPr>
          <w:rFonts w:ascii="Century Gothic" w:hAnsi="Century Gothic" w:cs="Times New Roman"/>
          <w:sz w:val="20"/>
          <w:szCs w:val="20"/>
        </w:rPr>
        <w:t xml:space="preserve"> V takom prípade Poskytovateľ poskytuje záruku po dobu 12 mesiacov odo dňa podpísania akceptačného protokolu o odovzdaní a prevzatí predmetu plnenia </w:t>
      </w:r>
      <w:r>
        <w:rPr>
          <w:rFonts w:ascii="Century Gothic" w:hAnsi="Century Gothic" w:cs="Times New Roman"/>
          <w:sz w:val="20"/>
          <w:szCs w:val="20"/>
        </w:rPr>
        <w:t>Z</w:t>
      </w:r>
      <w:r w:rsidR="00986EBA" w:rsidRPr="00B24433">
        <w:rPr>
          <w:rFonts w:ascii="Century Gothic" w:hAnsi="Century Gothic" w:cs="Times New Roman"/>
          <w:sz w:val="20"/>
          <w:szCs w:val="20"/>
        </w:rPr>
        <w:t xml:space="preserve">mluvy </w:t>
      </w:r>
      <w:r>
        <w:rPr>
          <w:rFonts w:ascii="Century Gothic" w:eastAsia="Times New Roman" w:hAnsi="Century Gothic" w:cs="Times New Roman"/>
          <w:sz w:val="20"/>
          <w:szCs w:val="20"/>
          <w:lang w:eastAsia="sk-SK"/>
        </w:rPr>
        <w:t>o poskytovaní služieb, resp.</w:t>
      </w:r>
      <w:r>
        <w:rPr>
          <w:rFonts w:ascii="Century Gothic" w:hAnsi="Century Gothic" w:cs="Times New Roman"/>
          <w:sz w:val="20"/>
          <w:szCs w:val="20"/>
        </w:rPr>
        <w:t xml:space="preserve"> </w:t>
      </w:r>
      <w:r w:rsidRPr="00C27222">
        <w:rPr>
          <w:rFonts w:ascii="Century Gothic" w:eastAsia="Times New Roman" w:hAnsi="Century Gothic" w:cs="Times New Roman"/>
          <w:sz w:val="20"/>
          <w:szCs w:val="20"/>
          <w:lang w:eastAsia="sk-SK"/>
        </w:rPr>
        <w:t>Zmluvy</w:t>
      </w:r>
      <w:r>
        <w:rPr>
          <w:rFonts w:ascii="Century Gothic" w:eastAsia="Times New Roman" w:hAnsi="Century Gothic" w:cs="Times New Roman"/>
          <w:sz w:val="20"/>
          <w:szCs w:val="20"/>
          <w:lang w:eastAsia="sk-SK"/>
        </w:rPr>
        <w:t xml:space="preserve"> </w:t>
      </w:r>
      <w:r>
        <w:rPr>
          <w:rFonts w:ascii="Century Gothic" w:hAnsi="Century Gothic" w:cs="Times New Roman"/>
          <w:sz w:val="20"/>
          <w:szCs w:val="20"/>
        </w:rPr>
        <w:t>o dielo</w:t>
      </w:r>
      <w:r w:rsidR="00986EBA" w:rsidRPr="00B24433">
        <w:rPr>
          <w:rFonts w:ascii="Century Gothic" w:hAnsi="Century Gothic" w:cs="Times New Roman"/>
          <w:sz w:val="20"/>
          <w:szCs w:val="20"/>
        </w:rPr>
        <w:t xml:space="preserve"> alebo </w:t>
      </w:r>
      <w:r>
        <w:rPr>
          <w:rFonts w:ascii="Century Gothic" w:hAnsi="Century Gothic" w:cs="Times New Roman"/>
          <w:sz w:val="20"/>
          <w:szCs w:val="20"/>
        </w:rPr>
        <w:t>ich</w:t>
      </w:r>
      <w:r w:rsidR="00986EBA" w:rsidRPr="00B24433">
        <w:rPr>
          <w:rFonts w:ascii="Century Gothic" w:hAnsi="Century Gothic" w:cs="Times New Roman"/>
          <w:sz w:val="20"/>
          <w:szCs w:val="20"/>
        </w:rPr>
        <w:t xml:space="preserve"> časti, s výnimkou prípadov ak  vada vznikla v dôsledku  externých faktorov alebo konaním Oprávnenej osoby Objednávateľa alebo ním splnomocnenou osobou, alebo tretími stranami.</w:t>
      </w:r>
    </w:p>
    <w:p w14:paraId="18E3CC04" w14:textId="77777777" w:rsidR="00981AF8" w:rsidRDefault="00981AF8" w:rsidP="00981AF8">
      <w:pPr>
        <w:pStyle w:val="Odsekzoznamu"/>
        <w:shd w:val="clear" w:color="auto" w:fill="FFFFFF" w:themeFill="background1"/>
        <w:spacing w:after="60" w:line="240" w:lineRule="auto"/>
        <w:ind w:left="993"/>
        <w:contextualSpacing w:val="0"/>
        <w:jc w:val="both"/>
        <w:rPr>
          <w:rFonts w:ascii="Century Gothic" w:hAnsi="Century Gothic" w:cs="Times New Roman"/>
          <w:sz w:val="20"/>
          <w:szCs w:val="20"/>
          <w:lang w:eastAsia="sk-SK"/>
        </w:rPr>
      </w:pPr>
    </w:p>
    <w:p w14:paraId="2F64EFCF" w14:textId="365FEBBF" w:rsidR="00986EBA" w:rsidRPr="00B24433" w:rsidRDefault="00986EBA" w:rsidP="00981AF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lang w:eastAsia="sk-SK"/>
        </w:rPr>
      </w:pPr>
      <w:r w:rsidRPr="00B24433">
        <w:rPr>
          <w:rFonts w:ascii="Century Gothic" w:hAnsi="Century Gothic" w:cs="Times New Roman"/>
          <w:sz w:val="20"/>
          <w:szCs w:val="20"/>
          <w:lang w:eastAsia="sk-SK"/>
        </w:rPr>
        <w:t xml:space="preserve">Ak majú </w:t>
      </w:r>
      <w:r w:rsidRPr="00B24433">
        <w:rPr>
          <w:rFonts w:ascii="Century Gothic" w:hAnsi="Century Gothic" w:cs="Times New Roman"/>
          <w:sz w:val="20"/>
          <w:szCs w:val="20"/>
        </w:rPr>
        <w:t>poskytnuté</w:t>
      </w:r>
      <w:r w:rsidRPr="00B24433">
        <w:rPr>
          <w:rFonts w:ascii="Century Gothic" w:hAnsi="Century Gothic" w:cs="Times New Roman"/>
          <w:sz w:val="20"/>
          <w:szCs w:val="20"/>
          <w:lang w:eastAsia="sk-SK"/>
        </w:rPr>
        <w:t xml:space="preserve"> Objednávkové služby vady, je Objednávateľ povinný bezodkladne upovedomiť Poskytovateľa o vzniknutých vadách. Ide o nasledovné typy vád: </w:t>
      </w:r>
    </w:p>
    <w:p w14:paraId="7C0D93FF" w14:textId="629D751E" w:rsidR="00981AF8" w:rsidRDefault="00F93D12"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B24433">
        <w:rPr>
          <w:rFonts w:ascii="Century Gothic" w:hAnsi="Century Gothic" w:cs="Times New Roman"/>
          <w:sz w:val="20"/>
          <w:szCs w:val="20"/>
        </w:rPr>
        <w:t>O</w:t>
      </w:r>
      <w:r w:rsidR="00986EBA" w:rsidRPr="00B24433">
        <w:rPr>
          <w:rFonts w:ascii="Century Gothic" w:hAnsi="Century Gothic" w:cs="Times New Roman"/>
          <w:sz w:val="20"/>
          <w:szCs w:val="20"/>
        </w:rPr>
        <w:t xml:space="preserve"> </w:t>
      </w:r>
      <w:r w:rsidR="00986EBA" w:rsidRPr="00B24433">
        <w:rPr>
          <w:rFonts w:ascii="Century Gothic" w:hAnsi="Century Gothic" w:cs="Times New Roman"/>
          <w:sz w:val="20"/>
          <w:szCs w:val="20"/>
          <w:lang w:eastAsia="sk-SK"/>
        </w:rPr>
        <w:t>Kritické</w:t>
      </w:r>
      <w:r w:rsidR="00986EBA" w:rsidRPr="00B24433">
        <w:rPr>
          <w:rFonts w:ascii="Century Gothic" w:hAnsi="Century Gothic" w:cs="Times New Roman"/>
          <w:sz w:val="20"/>
          <w:szCs w:val="20"/>
        </w:rPr>
        <w:t xml:space="preserve"> vady </w:t>
      </w:r>
      <w:r w:rsidRPr="00B24433">
        <w:rPr>
          <w:rFonts w:ascii="Century Gothic" w:hAnsi="Century Gothic" w:cs="Times New Roman"/>
          <w:sz w:val="20"/>
          <w:szCs w:val="20"/>
        </w:rPr>
        <w:t>– za nich sa</w:t>
      </w:r>
      <w:r w:rsidR="00986EBA" w:rsidRPr="00B24433">
        <w:rPr>
          <w:rFonts w:ascii="Century Gothic" w:hAnsi="Century Gothic" w:cs="Times New Roman"/>
          <w:sz w:val="20"/>
          <w:szCs w:val="20"/>
        </w:rPr>
        <w:t xml:space="preserve"> považuje, ak výsledok poskytnutých Služieb nie je možné využívať pre pôvodne</w:t>
      </w:r>
      <w:r w:rsidRPr="00B24433">
        <w:rPr>
          <w:rFonts w:ascii="Century Gothic" w:hAnsi="Century Gothic" w:cs="Times New Roman"/>
          <w:sz w:val="20"/>
          <w:szCs w:val="20"/>
        </w:rPr>
        <w:t xml:space="preserve"> plánovaný účel definovaný v</w:t>
      </w:r>
      <w:r w:rsidR="000E5284">
        <w:rPr>
          <w:rFonts w:ascii="Century Gothic" w:hAnsi="Century Gothic" w:cs="Times New Roman"/>
          <w:sz w:val="20"/>
          <w:szCs w:val="20"/>
        </w:rPr>
        <w:t> </w:t>
      </w:r>
      <w:r w:rsidR="00986EBA" w:rsidRPr="00B24433">
        <w:rPr>
          <w:rFonts w:ascii="Century Gothic" w:hAnsi="Century Gothic" w:cs="Times New Roman"/>
          <w:sz w:val="20"/>
          <w:szCs w:val="20"/>
        </w:rPr>
        <w:t>Zmluve;</w:t>
      </w:r>
    </w:p>
    <w:p w14:paraId="04FF6705" w14:textId="086F0BDE" w:rsidR="00986EBA" w:rsidRPr="00981AF8" w:rsidRDefault="00986EBA"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981AF8">
        <w:rPr>
          <w:rFonts w:ascii="Century Gothic" w:hAnsi="Century Gothic" w:cs="Times New Roman"/>
          <w:sz w:val="20"/>
          <w:szCs w:val="20"/>
        </w:rPr>
        <w:t xml:space="preserve">O Bežné vady </w:t>
      </w:r>
      <w:r w:rsidR="00F93D12" w:rsidRPr="00981AF8">
        <w:rPr>
          <w:rFonts w:ascii="Century Gothic" w:hAnsi="Century Gothic" w:cs="Times New Roman"/>
          <w:sz w:val="20"/>
          <w:szCs w:val="20"/>
        </w:rPr>
        <w:t xml:space="preserve">– </w:t>
      </w:r>
      <w:r w:rsidRPr="00981AF8">
        <w:rPr>
          <w:rFonts w:ascii="Century Gothic" w:hAnsi="Century Gothic" w:cs="Times New Roman"/>
          <w:sz w:val="20"/>
          <w:szCs w:val="20"/>
        </w:rPr>
        <w:t xml:space="preserve">ide </w:t>
      </w:r>
      <w:r w:rsidR="00F93D12" w:rsidRPr="00981AF8">
        <w:rPr>
          <w:rFonts w:ascii="Century Gothic" w:hAnsi="Century Gothic" w:cs="Times New Roman"/>
          <w:sz w:val="20"/>
          <w:szCs w:val="20"/>
        </w:rPr>
        <w:t xml:space="preserve">o nich </w:t>
      </w:r>
      <w:r w:rsidRPr="00981AF8">
        <w:rPr>
          <w:rFonts w:ascii="Century Gothic" w:hAnsi="Century Gothic" w:cs="Times New Roman"/>
          <w:sz w:val="20"/>
          <w:szCs w:val="20"/>
        </w:rPr>
        <w:t xml:space="preserve">v prípadoch, ak je funkcia a plánovaná použiteľnosť </w:t>
      </w:r>
      <w:r w:rsidRPr="00981AF8">
        <w:rPr>
          <w:rFonts w:ascii="Century Gothic" w:hAnsi="Century Gothic" w:cs="Times New Roman"/>
          <w:sz w:val="20"/>
          <w:szCs w:val="20"/>
          <w:lang w:eastAsia="sk-SK"/>
        </w:rPr>
        <w:t>poskytnutých</w:t>
      </w:r>
      <w:r w:rsidRPr="00981AF8">
        <w:rPr>
          <w:rFonts w:ascii="Century Gothic" w:hAnsi="Century Gothic" w:cs="Times New Roman"/>
          <w:sz w:val="20"/>
          <w:szCs w:val="20"/>
        </w:rPr>
        <w:t xml:space="preserve"> Služieb odlišná od špec</w:t>
      </w:r>
      <w:r w:rsidR="004D5571" w:rsidRPr="00981AF8">
        <w:rPr>
          <w:rFonts w:ascii="Century Gothic" w:hAnsi="Century Gothic" w:cs="Times New Roman"/>
          <w:sz w:val="20"/>
          <w:szCs w:val="20"/>
        </w:rPr>
        <w:t>ifikácie a požiadaviek podľa</w:t>
      </w:r>
      <w:r w:rsidRPr="00981AF8">
        <w:rPr>
          <w:rFonts w:ascii="Century Gothic" w:hAnsi="Century Gothic" w:cs="Times New Roman"/>
          <w:sz w:val="20"/>
          <w:szCs w:val="20"/>
        </w:rPr>
        <w:t xml:space="preserve"> Zmluvy, avšak nie je podstatne ovplyvňované pôvodne plánované použitie vytvoreného výsledku </w:t>
      </w:r>
      <w:r w:rsidR="000E5284">
        <w:rPr>
          <w:rFonts w:ascii="Century Gothic" w:hAnsi="Century Gothic" w:cs="Times New Roman"/>
          <w:sz w:val="20"/>
          <w:szCs w:val="20"/>
        </w:rPr>
        <w:t>V prípade bežných</w:t>
      </w:r>
      <w:r w:rsidRPr="00981AF8">
        <w:rPr>
          <w:rFonts w:ascii="Century Gothic" w:hAnsi="Century Gothic" w:cs="Times New Roman"/>
          <w:sz w:val="20"/>
          <w:szCs w:val="20"/>
        </w:rPr>
        <w:t xml:space="preserve"> vád, nie je zásadným spôsobom obmedzená ani narušená funkčnosť Informačného systému. </w:t>
      </w:r>
    </w:p>
    <w:p w14:paraId="55CCB83C" w14:textId="77777777" w:rsidR="00981AF8" w:rsidRDefault="00981AF8" w:rsidP="00981AF8">
      <w:pPr>
        <w:pStyle w:val="Odsekzoznamu"/>
        <w:shd w:val="clear" w:color="auto" w:fill="FFFFFF" w:themeFill="background1"/>
        <w:spacing w:after="60" w:line="240" w:lineRule="auto"/>
        <w:ind w:left="993"/>
        <w:contextualSpacing w:val="0"/>
        <w:jc w:val="both"/>
        <w:rPr>
          <w:rFonts w:ascii="Century Gothic" w:hAnsi="Century Gothic" w:cs="Times New Roman"/>
          <w:sz w:val="20"/>
          <w:szCs w:val="20"/>
        </w:rPr>
      </w:pPr>
    </w:p>
    <w:p w14:paraId="551FE9AE" w14:textId="733D1BC2" w:rsidR="00986EBA" w:rsidRPr="00B24433" w:rsidRDefault="00986EBA" w:rsidP="00981AF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B24433">
        <w:rPr>
          <w:rFonts w:ascii="Century Gothic" w:hAnsi="Century Gothic" w:cs="Times New Roman"/>
          <w:sz w:val="20"/>
          <w:szCs w:val="20"/>
        </w:rPr>
        <w:t xml:space="preserve">V prípade, ak dôjde počas  platnosti a účinnosti </w:t>
      </w:r>
      <w:r w:rsidR="004D5571" w:rsidRPr="00B24433">
        <w:rPr>
          <w:rFonts w:ascii="Century Gothic" w:hAnsi="Century Gothic" w:cs="Times New Roman"/>
          <w:sz w:val="20"/>
          <w:szCs w:val="20"/>
        </w:rPr>
        <w:t>Z</w:t>
      </w:r>
      <w:r w:rsidRPr="00B24433">
        <w:rPr>
          <w:rFonts w:ascii="Century Gothic" w:hAnsi="Century Gothic" w:cs="Times New Roman"/>
          <w:sz w:val="20"/>
          <w:szCs w:val="20"/>
        </w:rPr>
        <w:t xml:space="preserve">mluvy,  k obmedzeniu, narušeniu prevádzky </w:t>
      </w:r>
      <w:r w:rsidR="00981AF8">
        <w:rPr>
          <w:rFonts w:ascii="Century Gothic" w:hAnsi="Century Gothic" w:cs="Times New Roman"/>
          <w:sz w:val="20"/>
          <w:szCs w:val="20"/>
        </w:rPr>
        <w:t>TM</w:t>
      </w:r>
      <w:r w:rsidRPr="00B24433">
        <w:rPr>
          <w:rFonts w:ascii="Century Gothic" w:hAnsi="Century Gothic" w:cs="Times New Roman"/>
          <w:sz w:val="20"/>
          <w:szCs w:val="20"/>
        </w:rPr>
        <w:t xml:space="preserve"> alebo k prerušeniu jeho funkcií alebo funkcií potrebných pre riadne fungovanie a interoperabilitu s inými informačnými  systémami, Poskytovateľ je povinný postupovať v</w:t>
      </w:r>
      <w:r w:rsidR="00981AF8">
        <w:rPr>
          <w:rFonts w:ascii="Century Gothic" w:hAnsi="Century Gothic" w:cs="Times New Roman"/>
          <w:sz w:val="20"/>
          <w:szCs w:val="20"/>
        </w:rPr>
        <w:t> </w:t>
      </w:r>
      <w:r w:rsidRPr="00B24433">
        <w:rPr>
          <w:rFonts w:ascii="Century Gothic" w:hAnsi="Century Gothic" w:cs="Times New Roman"/>
          <w:sz w:val="20"/>
          <w:szCs w:val="20"/>
        </w:rPr>
        <w:t>závislosti</w:t>
      </w:r>
      <w:r w:rsidR="00981AF8">
        <w:rPr>
          <w:rFonts w:ascii="Century Gothic" w:hAnsi="Century Gothic" w:cs="Times New Roman"/>
          <w:sz w:val="20"/>
          <w:szCs w:val="20"/>
        </w:rPr>
        <w:t xml:space="preserve"> </w:t>
      </w:r>
      <w:r w:rsidRPr="00B24433">
        <w:rPr>
          <w:rFonts w:ascii="Century Gothic" w:hAnsi="Century Gothic" w:cs="Times New Roman"/>
          <w:sz w:val="20"/>
          <w:szCs w:val="20"/>
        </w:rPr>
        <w:t>od toho o aký druh incidentu v konkrétnom prípade ide, a to od okamihu oznámenia incidentu O</w:t>
      </w:r>
      <w:r w:rsidR="00C255B1">
        <w:rPr>
          <w:rFonts w:ascii="Century Gothic" w:hAnsi="Century Gothic" w:cs="Times New Roman"/>
          <w:sz w:val="20"/>
          <w:szCs w:val="20"/>
        </w:rPr>
        <w:t>bjednávateľom. Podľa klasifikác</w:t>
      </w:r>
      <w:r w:rsidRPr="00B24433">
        <w:rPr>
          <w:rFonts w:ascii="Century Gothic" w:hAnsi="Century Gothic" w:cs="Times New Roman"/>
          <w:sz w:val="20"/>
          <w:szCs w:val="20"/>
        </w:rPr>
        <w:t xml:space="preserve">ie incidentu sa bude odvíjať doba neutralizácie a trvalého vyriešenia incidentu. </w:t>
      </w:r>
    </w:p>
    <w:p w14:paraId="7A33CAA4" w14:textId="77777777" w:rsidR="00981AF8" w:rsidRDefault="00981AF8" w:rsidP="00981AF8">
      <w:pPr>
        <w:pStyle w:val="Odsekzoznamu"/>
        <w:shd w:val="clear" w:color="auto" w:fill="FFFFFF" w:themeFill="background1"/>
        <w:spacing w:after="60" w:line="240" w:lineRule="auto"/>
        <w:ind w:left="993"/>
        <w:contextualSpacing w:val="0"/>
        <w:jc w:val="both"/>
        <w:rPr>
          <w:rFonts w:ascii="Century Gothic" w:hAnsi="Century Gothic" w:cs="Times New Roman"/>
          <w:sz w:val="20"/>
          <w:szCs w:val="20"/>
        </w:rPr>
      </w:pPr>
    </w:p>
    <w:p w14:paraId="7DBB5423" w14:textId="1FCA7F1F" w:rsidR="001A2748" w:rsidRPr="00553794" w:rsidRDefault="00986EBA" w:rsidP="00553794">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B24433">
        <w:rPr>
          <w:rFonts w:ascii="Century Gothic" w:hAnsi="Century Gothic" w:cs="Times New Roman"/>
          <w:sz w:val="20"/>
          <w:szCs w:val="20"/>
        </w:rPr>
        <w:t>Za účelom odstránenia pochybností sa stanovuje, že treba rozlišovať medzi vadou Diela, ktorá bola spôsobená nezávisle od pos</w:t>
      </w:r>
      <w:r w:rsidR="004D5571" w:rsidRPr="00B24433">
        <w:rPr>
          <w:rFonts w:ascii="Century Gothic" w:hAnsi="Century Gothic" w:cs="Times New Roman"/>
          <w:sz w:val="20"/>
          <w:szCs w:val="20"/>
        </w:rPr>
        <w:t>kytnutých Služieb v zmysle Z</w:t>
      </w:r>
      <w:r w:rsidRPr="00B24433">
        <w:rPr>
          <w:rFonts w:ascii="Century Gothic" w:hAnsi="Century Gothic" w:cs="Times New Roman"/>
          <w:sz w:val="20"/>
          <w:szCs w:val="20"/>
        </w:rPr>
        <w:t>mluvy, na ktorú sa vzťahuje záručná doba v zmysle Zmluvy o dielo  a práva a povinnosti zmluvných strán sa budú riadiť Zmluvou o dielo; a vadou Služieb spôsobenou neposky</w:t>
      </w:r>
      <w:r w:rsidR="004D5571" w:rsidRPr="00B24433">
        <w:rPr>
          <w:rFonts w:ascii="Century Gothic" w:hAnsi="Century Gothic" w:cs="Times New Roman"/>
          <w:sz w:val="20"/>
          <w:szCs w:val="20"/>
        </w:rPr>
        <w:t>tnutím Služieb podľa Z</w:t>
      </w:r>
      <w:r w:rsidRPr="00B24433">
        <w:rPr>
          <w:rFonts w:ascii="Century Gothic" w:hAnsi="Century Gothic" w:cs="Times New Roman"/>
          <w:sz w:val="20"/>
          <w:szCs w:val="20"/>
        </w:rPr>
        <w:t>mluvy riadne (napr. vada Obje</w:t>
      </w:r>
      <w:r w:rsidR="004D5571" w:rsidRPr="00B24433">
        <w:rPr>
          <w:rFonts w:ascii="Century Gothic" w:hAnsi="Century Gothic" w:cs="Times New Roman"/>
          <w:sz w:val="20"/>
          <w:szCs w:val="20"/>
        </w:rPr>
        <w:t>dnávkovej služby spôsobí nefunk</w:t>
      </w:r>
      <w:r w:rsidRPr="00B24433">
        <w:rPr>
          <w:rFonts w:ascii="Century Gothic" w:hAnsi="Century Gothic" w:cs="Times New Roman"/>
          <w:sz w:val="20"/>
          <w:szCs w:val="20"/>
        </w:rPr>
        <w:t xml:space="preserve">čnosť Diela zodpovedajúcu </w:t>
      </w:r>
      <w:r w:rsidR="000E5284">
        <w:rPr>
          <w:rFonts w:ascii="Century Gothic" w:hAnsi="Century Gothic" w:cs="Times New Roman"/>
          <w:sz w:val="20"/>
          <w:szCs w:val="20"/>
        </w:rPr>
        <w:t xml:space="preserve">kritickej alebo bežnej </w:t>
      </w:r>
      <w:r w:rsidRPr="00B24433">
        <w:rPr>
          <w:rFonts w:ascii="Century Gothic" w:hAnsi="Century Gothic" w:cs="Times New Roman"/>
          <w:sz w:val="20"/>
          <w:szCs w:val="20"/>
        </w:rPr>
        <w:t>vade), a v takom prípade sa budú práva a povinnosti zmluvných strán v súvislost</w:t>
      </w:r>
      <w:r w:rsidR="004D5571" w:rsidRPr="00B24433">
        <w:rPr>
          <w:rFonts w:ascii="Century Gothic" w:hAnsi="Century Gothic" w:cs="Times New Roman"/>
          <w:sz w:val="20"/>
          <w:szCs w:val="20"/>
        </w:rPr>
        <w:t>i</w:t>
      </w:r>
      <w:r w:rsidRPr="00B24433">
        <w:rPr>
          <w:rFonts w:ascii="Century Gothic" w:hAnsi="Century Gothic" w:cs="Times New Roman"/>
          <w:sz w:val="20"/>
          <w:szCs w:val="20"/>
        </w:rPr>
        <w:t xml:space="preserve"> </w:t>
      </w:r>
      <w:r w:rsidR="004D5571" w:rsidRPr="00B24433">
        <w:rPr>
          <w:rFonts w:ascii="Century Gothic" w:hAnsi="Century Gothic" w:cs="Times New Roman"/>
          <w:sz w:val="20"/>
          <w:szCs w:val="20"/>
        </w:rPr>
        <w:t>s takou vadou riadiť Z</w:t>
      </w:r>
      <w:r w:rsidRPr="00B24433">
        <w:rPr>
          <w:rFonts w:ascii="Century Gothic" w:hAnsi="Century Gothic" w:cs="Times New Roman"/>
          <w:sz w:val="20"/>
          <w:szCs w:val="20"/>
        </w:rPr>
        <w:t>mluvou. Záručná doba zo Zmlu</w:t>
      </w:r>
      <w:r w:rsidR="004D5571" w:rsidRPr="00B24433">
        <w:rPr>
          <w:rFonts w:ascii="Century Gothic" w:hAnsi="Century Gothic" w:cs="Times New Roman"/>
          <w:sz w:val="20"/>
          <w:szCs w:val="20"/>
        </w:rPr>
        <w:t xml:space="preserve">vy o dielo a záručná doba zo </w:t>
      </w:r>
      <w:r w:rsidRPr="00B24433">
        <w:rPr>
          <w:rFonts w:ascii="Century Gothic" w:hAnsi="Century Gothic" w:cs="Times New Roman"/>
          <w:sz w:val="20"/>
          <w:szCs w:val="20"/>
        </w:rPr>
        <w:t xml:space="preserve">Zmluvy majú rozdielny právny základ a ich plynutie je rozdielne. </w:t>
      </w:r>
    </w:p>
    <w:p w14:paraId="15575108" w14:textId="77777777" w:rsidR="00981AF8" w:rsidRPr="00B24433" w:rsidRDefault="00981AF8" w:rsidP="004D5571">
      <w:pPr>
        <w:spacing w:after="0" w:line="240" w:lineRule="auto"/>
        <w:jc w:val="both"/>
        <w:rPr>
          <w:rFonts w:ascii="Century Gothic" w:hAnsi="Century Gothic" w:cs="Times New Roman"/>
          <w:sz w:val="20"/>
          <w:szCs w:val="20"/>
        </w:rPr>
      </w:pPr>
    </w:p>
    <w:p w14:paraId="1697C9E3" w14:textId="2826DF53" w:rsidR="009E010C" w:rsidRDefault="00981AF8" w:rsidP="00981AF8">
      <w:pPr>
        <w:pStyle w:val="Odsekzoznamu"/>
        <w:numPr>
          <w:ilvl w:val="0"/>
          <w:numId w:val="25"/>
        </w:numPr>
        <w:shd w:val="clear" w:color="auto" w:fill="FFFFFF" w:themeFill="background1"/>
        <w:spacing w:after="0" w:line="240" w:lineRule="auto"/>
        <w:jc w:val="both"/>
        <w:rPr>
          <w:rFonts w:ascii="Century Gothic" w:hAnsi="Century Gothic" w:cs="Times New Roman"/>
          <w:b/>
          <w:bCs/>
          <w:sz w:val="20"/>
          <w:szCs w:val="20"/>
        </w:rPr>
      </w:pPr>
      <w:r w:rsidRPr="00981AF8">
        <w:rPr>
          <w:rFonts w:ascii="Century Gothic" w:hAnsi="Century Gothic" w:cs="Times New Roman"/>
          <w:b/>
          <w:bCs/>
          <w:sz w:val="20"/>
          <w:szCs w:val="20"/>
          <w:lang w:eastAsia="sk-SK"/>
        </w:rPr>
        <w:t>Zdrojový kód</w:t>
      </w:r>
      <w:r w:rsidR="009E010C" w:rsidRPr="00981AF8">
        <w:rPr>
          <w:rFonts w:ascii="Century Gothic" w:hAnsi="Century Gothic" w:cs="Times New Roman"/>
          <w:b/>
          <w:bCs/>
          <w:sz w:val="20"/>
          <w:szCs w:val="20"/>
        </w:rPr>
        <w:t xml:space="preserve"> </w:t>
      </w:r>
    </w:p>
    <w:p w14:paraId="76523B4E" w14:textId="77777777" w:rsidR="00553794" w:rsidRPr="00981AF8" w:rsidRDefault="00553794" w:rsidP="00553794">
      <w:pPr>
        <w:pStyle w:val="Odsekzoznamu"/>
        <w:shd w:val="clear" w:color="auto" w:fill="FFFFFF" w:themeFill="background1"/>
        <w:spacing w:after="0" w:line="240" w:lineRule="auto"/>
        <w:ind w:left="360"/>
        <w:jc w:val="both"/>
        <w:rPr>
          <w:rFonts w:ascii="Century Gothic" w:hAnsi="Century Gothic" w:cs="Times New Roman"/>
          <w:b/>
          <w:bCs/>
          <w:sz w:val="20"/>
          <w:szCs w:val="20"/>
        </w:rPr>
      </w:pPr>
    </w:p>
    <w:p w14:paraId="4492E04C" w14:textId="291A1767" w:rsidR="00981AF8" w:rsidRDefault="009E010C" w:rsidP="00981AF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B24433">
        <w:rPr>
          <w:rFonts w:ascii="Century Gothic" w:hAnsi="Century Gothic" w:cs="Times New Roman"/>
          <w:sz w:val="20"/>
          <w:szCs w:val="20"/>
        </w:rPr>
        <w:t>Poskytovateľ je povinný odovzdať Objednávateľovi funkčné vývojové a produkčné prostredie, vrátane úplného aktuálne</w:t>
      </w:r>
      <w:r w:rsidR="00C255B1">
        <w:rPr>
          <w:rFonts w:ascii="Century Gothic" w:hAnsi="Century Gothic" w:cs="Times New Roman"/>
          <w:sz w:val="20"/>
          <w:szCs w:val="20"/>
        </w:rPr>
        <w:t xml:space="preserve">ho zdrojového kódu pri ukončení </w:t>
      </w:r>
      <w:r w:rsidR="00C255B1" w:rsidRPr="00C27222">
        <w:rPr>
          <w:rFonts w:ascii="Century Gothic" w:eastAsia="Times New Roman" w:hAnsi="Century Gothic" w:cs="Times New Roman"/>
          <w:sz w:val="20"/>
          <w:szCs w:val="20"/>
          <w:lang w:eastAsia="sk-SK"/>
        </w:rPr>
        <w:t>Zmluvy</w:t>
      </w:r>
      <w:r w:rsidR="00C255B1">
        <w:rPr>
          <w:rFonts w:ascii="Century Gothic" w:eastAsia="Times New Roman" w:hAnsi="Century Gothic" w:cs="Times New Roman"/>
          <w:sz w:val="20"/>
          <w:szCs w:val="20"/>
          <w:lang w:eastAsia="sk-SK"/>
        </w:rPr>
        <w:t xml:space="preserve"> o poskytovaní služieb</w:t>
      </w:r>
      <w:r w:rsidRPr="00B24433">
        <w:rPr>
          <w:rFonts w:ascii="Century Gothic" w:hAnsi="Century Gothic" w:cs="Times New Roman"/>
          <w:sz w:val="20"/>
          <w:szCs w:val="20"/>
        </w:rPr>
        <w:t>.</w:t>
      </w:r>
    </w:p>
    <w:p w14:paraId="70BDACB1" w14:textId="77777777" w:rsidR="00981AF8" w:rsidRDefault="00981AF8" w:rsidP="00981AF8">
      <w:pPr>
        <w:pStyle w:val="Odsekzoznamu"/>
        <w:shd w:val="clear" w:color="auto" w:fill="FFFFFF" w:themeFill="background1"/>
        <w:spacing w:after="60" w:line="240" w:lineRule="auto"/>
        <w:ind w:left="993"/>
        <w:contextualSpacing w:val="0"/>
        <w:jc w:val="both"/>
        <w:rPr>
          <w:rFonts w:ascii="Century Gothic" w:hAnsi="Century Gothic" w:cs="Times New Roman"/>
          <w:sz w:val="20"/>
          <w:szCs w:val="20"/>
        </w:rPr>
      </w:pPr>
    </w:p>
    <w:p w14:paraId="039AE7F3" w14:textId="77777777" w:rsidR="00981AF8" w:rsidRDefault="009E010C" w:rsidP="00981AF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981AF8">
        <w:rPr>
          <w:rFonts w:ascii="Century Gothic" w:hAnsi="Century Gothic" w:cs="Times New Roman"/>
          <w:sz w:val="20"/>
          <w:szCs w:val="20"/>
        </w:rPr>
        <w:t xml:space="preserve">Úplný zdrojový kód sa skladá zo zdrojového kódu každého počítačového programu tvoriaceho systém, ktorý bol Poskytovateľom vytvorený pri plnení podľa Zmluvy o dielo </w:t>
      </w:r>
      <w:r w:rsidR="001D0A3A" w:rsidRPr="00981AF8">
        <w:rPr>
          <w:rFonts w:ascii="Century Gothic" w:hAnsi="Century Gothic" w:cs="Times New Roman"/>
          <w:sz w:val="20"/>
          <w:szCs w:val="20"/>
        </w:rPr>
        <w:t xml:space="preserve">alebo tejto zmluvy </w:t>
      </w:r>
      <w:r w:rsidRPr="00981AF8">
        <w:rPr>
          <w:rFonts w:ascii="Century Gothic" w:hAnsi="Century Gothic" w:cs="Times New Roman"/>
          <w:sz w:val="20"/>
          <w:szCs w:val="20"/>
        </w:rPr>
        <w:t xml:space="preserve">(ďalej ako „vytvorený zdrojový kód“) a zo zdrojového kódu každého počítačového programu vytvoreného  nezávisle od </w:t>
      </w:r>
      <w:r w:rsidR="009E36D0" w:rsidRPr="00981AF8">
        <w:rPr>
          <w:rFonts w:ascii="Century Gothic" w:hAnsi="Century Gothic" w:cs="Times New Roman"/>
          <w:sz w:val="20"/>
          <w:szCs w:val="20"/>
        </w:rPr>
        <w:t>d</w:t>
      </w:r>
      <w:r w:rsidRPr="00981AF8">
        <w:rPr>
          <w:rFonts w:ascii="Century Gothic" w:hAnsi="Century Gothic" w:cs="Times New Roman"/>
          <w:sz w:val="20"/>
          <w:szCs w:val="20"/>
        </w:rPr>
        <w:t>iela (ďalej ako „preexistentný zdrojový kód“).</w:t>
      </w:r>
    </w:p>
    <w:p w14:paraId="68C11111" w14:textId="77777777" w:rsidR="00981AF8" w:rsidRPr="00981AF8" w:rsidRDefault="00981AF8" w:rsidP="00981AF8">
      <w:pPr>
        <w:pStyle w:val="Odsekzoznamu"/>
        <w:rPr>
          <w:rFonts w:ascii="Century Gothic" w:hAnsi="Century Gothic" w:cs="Times New Roman"/>
          <w:sz w:val="20"/>
          <w:szCs w:val="20"/>
        </w:rPr>
      </w:pPr>
    </w:p>
    <w:p w14:paraId="1E90665C" w14:textId="464F0CDC" w:rsidR="00981AF8" w:rsidRDefault="009E010C" w:rsidP="00981AF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981AF8">
        <w:rPr>
          <w:rFonts w:ascii="Century Gothic" w:hAnsi="Century Gothic" w:cs="Times New Roman"/>
          <w:sz w:val="20"/>
          <w:szCs w:val="20"/>
        </w:rPr>
        <w:lastRenderedPageBreak/>
        <w:t>Vytvorený zdrojový kód vrátane dokumentácie zdrojového kódu bude prístupný v režime podľa § 31 ods. 4 písm. b) Vyhlášky č. 78/2020 Z. z. o štandardoch pre informačné technológie verejnej správy; týmto nie je dotknutý osobitný právny režim vzťahujúci sa na preexistentný zdrojový kód. Objednávateľ je oprávnený sprístupniť vytvorený zdrojový kód okrem predchádzajúcej vety aj tretím osobám, ale len na špecifický účel, na základe riadne uzatvorenej písomnej zmluvy o mlčanlivosti a ochrane dôverných informácií.</w:t>
      </w:r>
    </w:p>
    <w:p w14:paraId="24B38EF2" w14:textId="77777777" w:rsidR="00981AF8" w:rsidRPr="00981AF8" w:rsidRDefault="00981AF8" w:rsidP="00981AF8">
      <w:pPr>
        <w:pStyle w:val="Odsekzoznamu"/>
        <w:rPr>
          <w:rFonts w:ascii="Century Gothic" w:hAnsi="Century Gothic" w:cs="Times New Roman"/>
          <w:sz w:val="20"/>
          <w:szCs w:val="20"/>
        </w:rPr>
      </w:pPr>
    </w:p>
    <w:p w14:paraId="64F53ADE" w14:textId="1CEBD67E" w:rsidR="00034E8B" w:rsidRPr="00981AF8" w:rsidRDefault="009E010C" w:rsidP="00981AF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981AF8">
        <w:rPr>
          <w:rFonts w:ascii="Century Gothic" w:hAnsi="Century Gothic" w:cs="Times New Roman"/>
          <w:sz w:val="20"/>
          <w:szCs w:val="20"/>
        </w:rPr>
        <w:t>Zdrojový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zdrojový kód musí byť pokrytý testami (aspoň na 90%), musí dosahovať rating kvality (statická analýza kódu) podľa CodeClimate/CodeQL atď. (minimálne stupňa B). </w:t>
      </w:r>
    </w:p>
    <w:p w14:paraId="5CE14B98" w14:textId="367B9750" w:rsidR="00553794" w:rsidRPr="00B24433" w:rsidRDefault="00553794" w:rsidP="00215178">
      <w:pPr>
        <w:spacing w:line="240" w:lineRule="auto"/>
        <w:jc w:val="both"/>
        <w:rPr>
          <w:rFonts w:ascii="Century Gothic" w:hAnsi="Century Gothic" w:cs="Times New Roman"/>
          <w:sz w:val="20"/>
          <w:szCs w:val="20"/>
        </w:rPr>
      </w:pPr>
    </w:p>
    <w:p w14:paraId="4829F166" w14:textId="4BBA1C77" w:rsidR="00003F7C" w:rsidRPr="00553794" w:rsidRDefault="00981AF8" w:rsidP="00981AF8">
      <w:pPr>
        <w:pStyle w:val="Odsekzoznamu"/>
        <w:numPr>
          <w:ilvl w:val="0"/>
          <w:numId w:val="25"/>
        </w:numPr>
        <w:shd w:val="clear" w:color="auto" w:fill="FFFFFF" w:themeFill="background1"/>
        <w:spacing w:after="0" w:line="240" w:lineRule="auto"/>
        <w:jc w:val="both"/>
        <w:rPr>
          <w:rFonts w:ascii="Century Gothic" w:eastAsia="Calibri" w:hAnsi="Century Gothic" w:cs="Times New Roman"/>
          <w:b/>
          <w:sz w:val="20"/>
          <w:szCs w:val="20"/>
        </w:rPr>
      </w:pPr>
      <w:r w:rsidRPr="00553794">
        <w:rPr>
          <w:rFonts w:ascii="Century Gothic" w:hAnsi="Century Gothic" w:cs="Times New Roman"/>
          <w:b/>
          <w:sz w:val="20"/>
          <w:szCs w:val="20"/>
        </w:rPr>
        <w:t>Bezpečnosť</w:t>
      </w:r>
    </w:p>
    <w:p w14:paraId="3DE2E842" w14:textId="77777777" w:rsidR="00553794" w:rsidRPr="00981AF8" w:rsidRDefault="00553794" w:rsidP="00553794">
      <w:pPr>
        <w:pStyle w:val="Odsekzoznamu"/>
        <w:shd w:val="clear" w:color="auto" w:fill="FFFFFF" w:themeFill="background1"/>
        <w:spacing w:after="0" w:line="240" w:lineRule="auto"/>
        <w:ind w:left="360"/>
        <w:jc w:val="both"/>
        <w:rPr>
          <w:rFonts w:ascii="Century Gothic" w:eastAsia="Calibri" w:hAnsi="Century Gothic" w:cs="Times New Roman"/>
          <w:sz w:val="20"/>
          <w:szCs w:val="20"/>
        </w:rPr>
      </w:pPr>
    </w:p>
    <w:p w14:paraId="54E8B317" w14:textId="77777777" w:rsidR="00981AF8" w:rsidRDefault="00003F7C" w:rsidP="0021517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B24433">
        <w:rPr>
          <w:rFonts w:ascii="Century Gothic" w:hAnsi="Century Gothic" w:cs="Times New Roman"/>
          <w:sz w:val="20"/>
          <w:szCs w:val="20"/>
        </w:rPr>
        <w:t>Poskytovateľ sa v sú</w:t>
      </w:r>
      <w:r w:rsidR="00377ECF" w:rsidRPr="00B24433">
        <w:rPr>
          <w:rFonts w:ascii="Century Gothic" w:hAnsi="Century Gothic" w:cs="Times New Roman"/>
          <w:sz w:val="20"/>
          <w:szCs w:val="20"/>
        </w:rPr>
        <w:t xml:space="preserve">vislosti s plnením predmetu </w:t>
      </w:r>
      <w:r w:rsidRPr="00B24433">
        <w:rPr>
          <w:rFonts w:ascii="Century Gothic" w:hAnsi="Century Gothic" w:cs="Times New Roman"/>
          <w:sz w:val="20"/>
          <w:szCs w:val="20"/>
        </w:rPr>
        <w:t>Zmluvy zaväzuje dodržiavať bezpečnostnú politiku Objednávateľa, ďalšie Objednávateľom vydané bezpečnostné smernice a štandardy, požiadavky na bezpečnosť definované Zákonom o KB, Zákonom o ITVS a Vyhláškou o štandardoch pre ITVS, a bezpečnostné</w:t>
      </w:r>
      <w:r w:rsidR="00377ECF" w:rsidRPr="00B24433">
        <w:rPr>
          <w:rFonts w:ascii="Century Gothic" w:hAnsi="Century Gothic" w:cs="Times New Roman"/>
          <w:sz w:val="20"/>
          <w:szCs w:val="20"/>
        </w:rPr>
        <w:t xml:space="preserve"> požiadavky uvedené v </w:t>
      </w:r>
      <w:r w:rsidRPr="00B24433">
        <w:rPr>
          <w:rFonts w:ascii="Century Gothic" w:hAnsi="Century Gothic" w:cs="Times New Roman"/>
          <w:sz w:val="20"/>
          <w:szCs w:val="20"/>
        </w:rPr>
        <w:t>Zmluve.</w:t>
      </w:r>
    </w:p>
    <w:p w14:paraId="6336E7E4" w14:textId="77777777" w:rsidR="00981AF8" w:rsidRPr="00553794" w:rsidRDefault="00981AF8" w:rsidP="00553794">
      <w:pPr>
        <w:pStyle w:val="Odsekzoznamu"/>
        <w:shd w:val="clear" w:color="auto" w:fill="FFFFFF" w:themeFill="background1"/>
        <w:spacing w:after="0" w:line="240" w:lineRule="auto"/>
        <w:ind w:left="992"/>
        <w:contextualSpacing w:val="0"/>
        <w:jc w:val="both"/>
        <w:rPr>
          <w:rFonts w:ascii="Century Gothic" w:hAnsi="Century Gothic" w:cs="Times New Roman"/>
          <w:sz w:val="12"/>
          <w:szCs w:val="12"/>
        </w:rPr>
      </w:pPr>
    </w:p>
    <w:p w14:paraId="410C4196" w14:textId="77777777" w:rsidR="00981AF8" w:rsidRDefault="00003F7C" w:rsidP="0021517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981AF8">
        <w:rPr>
          <w:rFonts w:ascii="Century Gothic" w:hAnsi="Century Gothic" w:cs="Times New Roman"/>
          <w:sz w:val="20"/>
          <w:szCs w:val="20"/>
        </w:rPr>
        <w:t>Oprávnené osoby a pracovníci Poskytovateľa, ktorí budú vykonávať pre Objednávateľa činnost</w:t>
      </w:r>
      <w:r w:rsidR="00377ECF" w:rsidRPr="00981AF8">
        <w:rPr>
          <w:rFonts w:ascii="Century Gothic" w:hAnsi="Century Gothic" w:cs="Times New Roman"/>
          <w:sz w:val="20"/>
          <w:szCs w:val="20"/>
        </w:rPr>
        <w:t xml:space="preserve">i súvisiace s plnením </w:t>
      </w:r>
      <w:r w:rsidRPr="00981AF8">
        <w:rPr>
          <w:rFonts w:ascii="Century Gothic" w:hAnsi="Century Gothic" w:cs="Times New Roman"/>
          <w:sz w:val="20"/>
          <w:szCs w:val="20"/>
        </w:rPr>
        <w:t xml:space="preserve">Zmluvy, musia byť poučení o povinnostiach podľa predchádzajúceho bodu a o tomto poučení musí Poskytovateľ vytvoriť záznam, ktorý bude podpísaný poučenou osobou a osobou, ktorá poučenie vykonala. </w:t>
      </w:r>
    </w:p>
    <w:p w14:paraId="0E3CFB60" w14:textId="77777777" w:rsidR="00981AF8" w:rsidRPr="00553794" w:rsidRDefault="00981AF8" w:rsidP="00981AF8">
      <w:pPr>
        <w:pStyle w:val="Odsekzoznamu"/>
        <w:rPr>
          <w:rFonts w:ascii="Century Gothic" w:hAnsi="Century Gothic" w:cs="Times New Roman"/>
          <w:sz w:val="12"/>
          <w:szCs w:val="12"/>
        </w:rPr>
      </w:pPr>
    </w:p>
    <w:p w14:paraId="6B2FDBB1" w14:textId="77777777" w:rsidR="00981AF8" w:rsidRDefault="00003F7C" w:rsidP="0021517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981AF8">
        <w:rPr>
          <w:rFonts w:ascii="Century Gothic" w:hAnsi="Century Gothic" w:cs="Times New Roman"/>
          <w:sz w:val="20"/>
          <w:szCs w:val="20"/>
        </w:rPr>
        <w:t>Poskytovateľ sa zaväzuje zaistiť bezpečnosť a odolnosť Systému voči aktuálne známym typom útokov a pred odovzdaním akejkoľvek zmeny Informačného systému vykonať akceptačné testovanie na prítomnosť známych zraniteľnosti. V prípade zistenia zraniteľností sa Poskytovateľ zaväzuje tieto zraniteľnosti odstrániť, vykonať akceptačné opätovné testovanie a zdokumentovaný výsledok testovania odovzdať Objednávateľovi spolu s dodávaným riešením.</w:t>
      </w:r>
    </w:p>
    <w:p w14:paraId="260C0C4A" w14:textId="77777777" w:rsidR="00981AF8" w:rsidRPr="00553794" w:rsidRDefault="00981AF8" w:rsidP="00981AF8">
      <w:pPr>
        <w:pStyle w:val="Odsekzoznamu"/>
        <w:rPr>
          <w:rFonts w:ascii="Century Gothic" w:hAnsi="Century Gothic" w:cs="Times New Roman"/>
          <w:sz w:val="12"/>
          <w:szCs w:val="12"/>
        </w:rPr>
      </w:pPr>
    </w:p>
    <w:p w14:paraId="21C0E19E" w14:textId="204AA886" w:rsidR="00003F7C" w:rsidRPr="000E5284" w:rsidRDefault="00003F7C" w:rsidP="00215178">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0E5284">
        <w:rPr>
          <w:rFonts w:ascii="Century Gothic" w:hAnsi="Century Gothic" w:cs="Times New Roman"/>
          <w:sz w:val="20"/>
          <w:szCs w:val="20"/>
        </w:rPr>
        <w:t>Poskytovateľ sa zaväzuje dodržiavať nasledovné bezpečnostné opatrenia a zásady:</w:t>
      </w:r>
    </w:p>
    <w:p w14:paraId="475C273E" w14:textId="77777777" w:rsidR="00981AF8" w:rsidRPr="000E5284" w:rsidRDefault="00003F7C"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 xml:space="preserve">všetky vstupy aplikácií tvoriacich Informačný systém sú kontrolované na valídnosť a sú </w:t>
      </w:r>
      <w:r w:rsidR="00605DC7" w:rsidRPr="000E5284">
        <w:rPr>
          <w:rFonts w:ascii="Century Gothic" w:hAnsi="Century Gothic" w:cs="Times New Roman"/>
          <w:sz w:val="20"/>
          <w:szCs w:val="20"/>
        </w:rPr>
        <w:t xml:space="preserve"> </w:t>
      </w:r>
      <w:r w:rsidRPr="000E5284">
        <w:rPr>
          <w:rFonts w:ascii="Century Gothic" w:hAnsi="Century Gothic" w:cs="Times New Roman"/>
          <w:sz w:val="20"/>
          <w:szCs w:val="20"/>
        </w:rPr>
        <w:t>sanitované;</w:t>
      </w:r>
    </w:p>
    <w:p w14:paraId="777AA269" w14:textId="77777777" w:rsidR="00981AF8" w:rsidRPr="000E5284" w:rsidRDefault="00003F7C"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je zapnutá len nutne potrebná funkcionalita, porty a IP adresy a všetky ostatné sú vypnuté;</w:t>
      </w:r>
    </w:p>
    <w:p w14:paraId="57FD1377" w14:textId="77777777" w:rsidR="00981AF8" w:rsidRPr="000E5284" w:rsidRDefault="00003F7C"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v prípade, že je nevyhnutné vykonávať správu Informačného systému na diaľku, je to možné vykonávať výhradne prostredníctvom šifrovaných protokolov a každý vzdialený zásah je zdokumentovaný a záznam o zásahu je odovzdaný Objednávateľovi najneskôr v posledný deň daného mesiaca;</w:t>
      </w:r>
    </w:p>
    <w:p w14:paraId="1B127539" w14:textId="77777777" w:rsidR="00981AF8" w:rsidRPr="000E5284" w:rsidRDefault="00003F7C"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všetky pôvodné a administrátorské účty sú zdokumentované a majú unikátne prvotné heslo zložené z náhodnej postupnosti aspoň 14 znakov;</w:t>
      </w:r>
    </w:p>
    <w:p w14:paraId="7F6914A4" w14:textId="77777777" w:rsidR="00981AF8" w:rsidRPr="000E5284" w:rsidRDefault="00003F7C"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 xml:space="preserve">všetky </w:t>
      </w:r>
      <w:r w:rsidRPr="000E5284">
        <w:rPr>
          <w:rFonts w:ascii="Century Gothic" w:hAnsi="Century Gothic" w:cs="Times New Roman"/>
          <w:color w:val="000000" w:themeColor="text1"/>
          <w:sz w:val="20"/>
          <w:szCs w:val="20"/>
        </w:rPr>
        <w:t xml:space="preserve">administrátorské heslá a prístupové údaje </w:t>
      </w:r>
      <w:r w:rsidRPr="000E5284">
        <w:rPr>
          <w:rFonts w:ascii="Century Gothic" w:hAnsi="Century Gothic" w:cs="Times New Roman"/>
          <w:sz w:val="20"/>
          <w:szCs w:val="20"/>
        </w:rPr>
        <w:t xml:space="preserve">a dokumentácia sú k dispozícií aj Objednávateľovi (minimálne v zalepenej obálke);  </w:t>
      </w:r>
    </w:p>
    <w:p w14:paraId="6C44BAA3" w14:textId="77777777" w:rsidR="00981AF8" w:rsidRPr="000E5284" w:rsidRDefault="00377ECF"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s</w:t>
      </w:r>
      <w:r w:rsidR="00003F7C" w:rsidRPr="000E5284">
        <w:rPr>
          <w:rFonts w:ascii="Century Gothic" w:hAnsi="Century Gothic" w:cs="Times New Roman"/>
          <w:sz w:val="20"/>
          <w:szCs w:val="20"/>
        </w:rPr>
        <w:t>ystém disponuje funkcionalitou pre zmenu používateľských a administrátorských mien a hesiel a funkcionalitou vypnutia používateľského účtu;</w:t>
      </w:r>
    </w:p>
    <w:p w14:paraId="5A067EF4" w14:textId="77777777" w:rsidR="00981AF8" w:rsidRPr="000E5284" w:rsidRDefault="00003F7C"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všetky komponenty Informačného systému sú aktuálne a podporované výrobcom a postup pre aktualizácie a aplikáciu záplat je zdokumentovaný a dodržiavaný;</w:t>
      </w:r>
    </w:p>
    <w:p w14:paraId="101FF0AD" w14:textId="77777777" w:rsidR="00981AF8" w:rsidRPr="000E5284" w:rsidRDefault="00377ECF"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p</w:t>
      </w:r>
      <w:r w:rsidR="00003F7C" w:rsidRPr="000E5284">
        <w:rPr>
          <w:rFonts w:ascii="Century Gothic" w:hAnsi="Century Gothic" w:cs="Times New Roman"/>
          <w:sz w:val="20"/>
          <w:szCs w:val="20"/>
        </w:rPr>
        <w:t>oskytovateľ umožní Objednávateľovi vykonať skeny zraniteľností alebo penetračné testy každého dodávaného riešenia pred jeho finálnym odovzdaním a Poskytovateľ sa zaväzuje nedostatky zistené týmto testovaním pred odovzdaním riešenia odstrániť;</w:t>
      </w:r>
    </w:p>
    <w:p w14:paraId="39639329" w14:textId="77777777" w:rsidR="00981AF8" w:rsidRPr="000E5284" w:rsidRDefault="00003F7C"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 xml:space="preserve">všetky zmeny v Informačnom systéme sú zdokumentované a dokumentácia a zdrojové kódy sú poskytnuté Objednávateľovi  bezpečným spôsobom </w:t>
      </w:r>
      <w:r w:rsidRPr="000E5284">
        <w:rPr>
          <w:rFonts w:ascii="Century Gothic" w:hAnsi="Century Gothic" w:cs="Times New Roman"/>
          <w:sz w:val="20"/>
          <w:szCs w:val="20"/>
        </w:rPr>
        <w:lastRenderedPageBreak/>
        <w:t>najneskôr v čase nasadenia zmeny do produkčného prostredia, zároveň sa Objednávateľ zaväzuje  použiť zdrojové kódy, výlučne v prípade, keď nie je za účelom odstránenia Incidentu možné zabezpečiť prítomnosť Poskytovateľa a na základe preukázateľných inštrukcií Poskytovateľa; Poskytovateľ nenesie zodpovednosť za prípadné vady Informačného systému spôsobené zásahom Objednávateľa alebo akejkoľvek tretej strany, ktoré neboli zo strany Poskytovateľa odsúhlasené;</w:t>
      </w:r>
    </w:p>
    <w:p w14:paraId="3997C8DA" w14:textId="50D2F98C" w:rsidR="00981AF8" w:rsidRPr="000E5284" w:rsidRDefault="00003F7C" w:rsidP="771544DE">
      <w:pPr>
        <w:pStyle w:val="Odsekzoznamu"/>
        <w:numPr>
          <w:ilvl w:val="2"/>
          <w:numId w:val="25"/>
        </w:numPr>
        <w:shd w:val="clear" w:color="auto" w:fill="FFFFFF" w:themeFill="background1"/>
        <w:spacing w:after="60" w:line="240" w:lineRule="auto"/>
        <w:ind w:left="1985" w:hanging="851"/>
        <w:jc w:val="both"/>
        <w:rPr>
          <w:rFonts w:ascii="Century Gothic" w:hAnsi="Century Gothic" w:cs="Times New Roman"/>
          <w:sz w:val="20"/>
          <w:szCs w:val="20"/>
        </w:rPr>
      </w:pPr>
      <w:r w:rsidRPr="771544DE">
        <w:rPr>
          <w:rFonts w:ascii="Century Gothic" w:hAnsi="Century Gothic" w:cs="Times New Roman"/>
          <w:sz w:val="20"/>
          <w:szCs w:val="20"/>
        </w:rPr>
        <w:t xml:space="preserve">na vyžiadanie Objednávateľa je Poskytovateľ povinný sprístupniť dokumentáciu </w:t>
      </w:r>
      <w:r w:rsidR="7BA679E3" w:rsidRPr="771544DE">
        <w:rPr>
          <w:rFonts w:ascii="Century Gothic" w:hAnsi="Century Gothic" w:cs="Times New Roman"/>
          <w:sz w:val="20"/>
          <w:szCs w:val="20"/>
        </w:rPr>
        <w:t>aktivít</w:t>
      </w:r>
      <w:r w:rsidRPr="771544DE">
        <w:rPr>
          <w:rFonts w:ascii="Century Gothic" w:hAnsi="Century Gothic" w:cs="Times New Roman"/>
          <w:sz w:val="20"/>
          <w:szCs w:val="20"/>
        </w:rPr>
        <w:t xml:space="preserve"> zamestnancov Poskytovateľa</w:t>
      </w:r>
      <w:r w:rsidR="000E5284" w:rsidRPr="771544DE">
        <w:rPr>
          <w:rFonts w:ascii="Century Gothic" w:hAnsi="Century Gothic" w:cs="Times New Roman"/>
          <w:sz w:val="20"/>
          <w:szCs w:val="20"/>
        </w:rPr>
        <w:t xml:space="preserve"> a tretích strán najneskôr do 48</w:t>
      </w:r>
      <w:r w:rsidRPr="771544DE">
        <w:rPr>
          <w:rFonts w:ascii="Century Gothic" w:hAnsi="Century Gothic" w:cs="Times New Roman"/>
          <w:sz w:val="20"/>
          <w:szCs w:val="20"/>
        </w:rPr>
        <w:t xml:space="preserve"> hodín od požiadavky;</w:t>
      </w:r>
    </w:p>
    <w:p w14:paraId="726BCAF5" w14:textId="3E9D74D4" w:rsidR="00003F7C" w:rsidRPr="000E5284" w:rsidRDefault="00003F7C" w:rsidP="00981AF8">
      <w:pPr>
        <w:pStyle w:val="Odsekzoznamu"/>
        <w:numPr>
          <w:ilvl w:val="2"/>
          <w:numId w:val="25"/>
        </w:numPr>
        <w:shd w:val="clear" w:color="auto" w:fill="FFFFFF" w:themeFill="background1"/>
        <w:spacing w:after="60" w:line="240" w:lineRule="auto"/>
        <w:ind w:left="1985" w:hanging="851"/>
        <w:contextualSpacing w:val="0"/>
        <w:jc w:val="both"/>
        <w:rPr>
          <w:rFonts w:ascii="Century Gothic" w:hAnsi="Century Gothic" w:cs="Times New Roman"/>
          <w:sz w:val="20"/>
          <w:szCs w:val="20"/>
        </w:rPr>
      </w:pPr>
      <w:r w:rsidRPr="000E5284">
        <w:rPr>
          <w:rFonts w:ascii="Century Gothic" w:hAnsi="Century Gothic" w:cs="Times New Roman"/>
          <w:sz w:val="20"/>
          <w:szCs w:val="20"/>
        </w:rPr>
        <w:t xml:space="preserve">Na vyžiadanie Objednávateľa je Poskytovateľ povinný poskytnúť plnú súčinnosť pri riešení Bezpečnostného incidentu povereným zamestnancom Objednávateľa </w:t>
      </w:r>
    </w:p>
    <w:p w14:paraId="7C8529D8" w14:textId="59319936" w:rsidR="000B1212" w:rsidRPr="000E5284" w:rsidRDefault="00003F7C" w:rsidP="00605DC7">
      <w:pPr>
        <w:pStyle w:val="Odsekzoznamu"/>
        <w:numPr>
          <w:ilvl w:val="1"/>
          <w:numId w:val="25"/>
        </w:numPr>
        <w:shd w:val="clear" w:color="auto" w:fill="FFFFFF" w:themeFill="background1"/>
        <w:spacing w:after="60" w:line="240" w:lineRule="auto"/>
        <w:ind w:left="993" w:hanging="633"/>
        <w:contextualSpacing w:val="0"/>
        <w:jc w:val="both"/>
        <w:rPr>
          <w:rFonts w:ascii="Century Gothic" w:hAnsi="Century Gothic" w:cs="Times New Roman"/>
          <w:sz w:val="20"/>
          <w:szCs w:val="20"/>
        </w:rPr>
      </w:pPr>
      <w:r w:rsidRPr="000E5284">
        <w:rPr>
          <w:rFonts w:ascii="Century Gothic" w:hAnsi="Century Gothic" w:cs="Times New Roman"/>
          <w:sz w:val="20"/>
          <w:szCs w:val="20"/>
        </w:rPr>
        <w:t>Poskytovateľ pri výkone činností dbá na vykonávanie svojich činnosti v súlade s bezpečnostnou dokumentác</w:t>
      </w:r>
      <w:r w:rsidR="00377ECF" w:rsidRPr="000E5284">
        <w:rPr>
          <w:rFonts w:ascii="Century Gothic" w:hAnsi="Century Gothic" w:cs="Times New Roman"/>
          <w:sz w:val="20"/>
          <w:szCs w:val="20"/>
        </w:rPr>
        <w:t xml:space="preserve">iou a s </w:t>
      </w:r>
      <w:r w:rsidRPr="000E5284">
        <w:rPr>
          <w:rFonts w:ascii="Century Gothic" w:hAnsi="Century Gothic" w:cs="Times New Roman"/>
          <w:sz w:val="20"/>
          <w:szCs w:val="20"/>
        </w:rPr>
        <w:t>odporúčaným</w:t>
      </w:r>
      <w:r w:rsidR="00377ECF" w:rsidRPr="000E5284">
        <w:rPr>
          <w:rFonts w:ascii="Century Gothic" w:hAnsi="Century Gothic" w:cs="Times New Roman"/>
          <w:sz w:val="20"/>
          <w:szCs w:val="20"/>
        </w:rPr>
        <w:t>i</w:t>
      </w:r>
      <w:r w:rsidRPr="000E5284">
        <w:rPr>
          <w:rFonts w:ascii="Century Gothic" w:hAnsi="Century Gothic" w:cs="Times New Roman"/>
          <w:sz w:val="20"/>
          <w:szCs w:val="20"/>
        </w:rPr>
        <w:t xml:space="preserve"> bezpečnostnými postup</w:t>
      </w:r>
      <w:r w:rsidR="00981AF8" w:rsidRPr="000E5284">
        <w:rPr>
          <w:rFonts w:ascii="Century Gothic" w:hAnsi="Century Gothic" w:cs="Times New Roman"/>
          <w:sz w:val="20"/>
          <w:szCs w:val="20"/>
        </w:rPr>
        <w:t>o</w:t>
      </w:r>
      <w:r w:rsidRPr="000E5284">
        <w:rPr>
          <w:rFonts w:ascii="Century Gothic" w:hAnsi="Century Gothic" w:cs="Times New Roman"/>
          <w:sz w:val="20"/>
          <w:szCs w:val="20"/>
        </w:rPr>
        <w:t>m</w:t>
      </w:r>
      <w:r w:rsidR="00377ECF" w:rsidRPr="000E5284">
        <w:rPr>
          <w:rFonts w:ascii="Century Gothic" w:hAnsi="Century Gothic" w:cs="Times New Roman"/>
          <w:sz w:val="20"/>
          <w:szCs w:val="20"/>
        </w:rPr>
        <w:t>.</w:t>
      </w:r>
    </w:p>
    <w:sectPr w:rsidR="000B1212" w:rsidRPr="000E5284" w:rsidSect="00203A3D">
      <w:pgSz w:w="11906" w:h="16838"/>
      <w:pgMar w:top="794" w:right="1416"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A47"/>
    <w:multiLevelType w:val="multilevel"/>
    <w:tmpl w:val="94840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40530"/>
    <w:multiLevelType w:val="multilevel"/>
    <w:tmpl w:val="3EC0D3B6"/>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eastAsia="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DF5477"/>
    <w:multiLevelType w:val="multilevel"/>
    <w:tmpl w:val="29D430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3."/>
      <w:lvlJc w:val="left"/>
      <w:pPr>
        <w:ind w:left="121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E17BF4"/>
    <w:multiLevelType w:val="hybridMultilevel"/>
    <w:tmpl w:val="3D58E2CC"/>
    <w:lvl w:ilvl="0" w:tplc="145C7728">
      <w:start w:val="1"/>
      <w:numFmt w:val="lowerLetter"/>
      <w:lvlText w:val="%1)"/>
      <w:lvlJc w:val="left"/>
      <w:pPr>
        <w:ind w:left="720" w:hanging="360"/>
      </w:pPr>
      <w:rPr>
        <w:rFonts w:asciiTheme="minorHAnsi" w:eastAsia="Times New Roman" w:hAnsiTheme="minorHAnsi" w:cs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9A7DBE"/>
    <w:multiLevelType w:val="hybridMultilevel"/>
    <w:tmpl w:val="3BA6E3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417120"/>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B224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096B7B"/>
    <w:multiLevelType w:val="hybridMultilevel"/>
    <w:tmpl w:val="1A7ED9A8"/>
    <w:lvl w:ilvl="0" w:tplc="7870BD98">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BFE5B5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08768E"/>
    <w:multiLevelType w:val="multilevel"/>
    <w:tmpl w:val="DF08D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A3A69"/>
    <w:multiLevelType w:val="multilevel"/>
    <w:tmpl w:val="23549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F1BF8"/>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C1BE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914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0857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FD7DC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9541C6"/>
    <w:multiLevelType w:val="multilevel"/>
    <w:tmpl w:val="E3CCC6BA"/>
    <w:lvl w:ilvl="0">
      <w:start w:val="1"/>
      <w:numFmt w:val="decimal"/>
      <w:pStyle w:val="Nadpis1"/>
      <w:lvlText w:val="%1"/>
      <w:lvlJc w:val="left"/>
      <w:pPr>
        <w:ind w:left="432" w:hanging="432"/>
      </w:pPr>
    </w:lvl>
    <w:lvl w:ilvl="1">
      <w:start w:val="1"/>
      <w:numFmt w:val="decimal"/>
      <w:pStyle w:val="Nadpis2"/>
      <w:lvlText w:val="%1.%2"/>
      <w:lvlJc w:val="left"/>
      <w:pPr>
        <w:ind w:left="1116" w:hanging="576"/>
      </w:pPr>
    </w:lvl>
    <w:lvl w:ilvl="2">
      <w:start w:val="1"/>
      <w:numFmt w:val="decimal"/>
      <w:pStyle w:val="Nadpis3"/>
      <w:lvlText w:val="%1.%2.%3"/>
      <w:lvlJc w:val="left"/>
      <w:pPr>
        <w:ind w:left="16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454770C0"/>
    <w:multiLevelType w:val="multilevel"/>
    <w:tmpl w:val="4B14D772"/>
    <w:lvl w:ilvl="0">
      <w:start w:val="1"/>
      <w:numFmt w:val="decimal"/>
      <w:lvlText w:val="%1."/>
      <w:lvlJc w:val="left"/>
      <w:pPr>
        <w:ind w:left="360" w:hanging="360"/>
      </w:pPr>
      <w:rPr>
        <w:rFonts w:ascii="Century Gothic" w:hAnsi="Century Gothic" w:hint="default"/>
        <w:b/>
        <w:bCs/>
        <w:i w:val="0"/>
        <w:iCs w:val="0"/>
        <w:sz w:val="20"/>
        <w:szCs w:val="20"/>
      </w:rPr>
    </w:lvl>
    <w:lvl w:ilvl="1">
      <w:start w:val="1"/>
      <w:numFmt w:val="decimal"/>
      <w:lvlText w:val="%1.%2."/>
      <w:lvlJc w:val="left"/>
      <w:pPr>
        <w:ind w:left="792" w:hanging="432"/>
      </w:pPr>
      <w:rPr>
        <w:rFonts w:ascii="Century Gothic" w:hAnsi="Century Gothic" w:hint="default"/>
        <w:b/>
        <w:bCs/>
        <w:color w:val="000000" w:themeColor="text1"/>
        <w:sz w:val="20"/>
        <w:szCs w:val="20"/>
      </w:rPr>
    </w:lvl>
    <w:lvl w:ilvl="2">
      <w:start w:val="1"/>
      <w:numFmt w:val="decimal"/>
      <w:lvlText w:val="%1.%2.%3."/>
      <w:lvlJc w:val="left"/>
      <w:pPr>
        <w:ind w:left="163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351CC7"/>
    <w:multiLevelType w:val="multilevel"/>
    <w:tmpl w:val="D460EAA2"/>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F3447"/>
    <w:multiLevelType w:val="multilevel"/>
    <w:tmpl w:val="727A3E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03163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D65E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676894"/>
    <w:multiLevelType w:val="multilevel"/>
    <w:tmpl w:val="9DEA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8D09C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EC258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4759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514CB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4A14339"/>
    <w:multiLevelType w:val="multilevel"/>
    <w:tmpl w:val="3DD469C2"/>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trike w:val="0"/>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91265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516B8A"/>
    <w:multiLevelType w:val="hybridMultilevel"/>
    <w:tmpl w:val="C3D8D3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67903EF7"/>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34" w15:restartNumberingAfterBreak="0">
    <w:nsid w:val="6DDF47B1"/>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F117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6D3042"/>
    <w:multiLevelType w:val="hybridMultilevel"/>
    <w:tmpl w:val="50B48A18"/>
    <w:lvl w:ilvl="0" w:tplc="E66AF526">
      <w:start w:val="24"/>
      <w:numFmt w:val="bullet"/>
      <w:lvlText w:val=""/>
      <w:lvlJc w:val="left"/>
      <w:pPr>
        <w:ind w:left="720" w:hanging="360"/>
      </w:pPr>
      <w:rPr>
        <w:rFonts w:ascii="Symbol" w:eastAsiaTheme="minorHAnsi"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BF6041"/>
    <w:multiLevelType w:val="hybridMultilevel"/>
    <w:tmpl w:val="E2B827B0"/>
    <w:lvl w:ilvl="0" w:tplc="7870BD9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F4591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E6F0E"/>
    <w:multiLevelType w:val="hybridMultilevel"/>
    <w:tmpl w:val="89F26E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B885DB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BA004B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125E47"/>
    <w:multiLevelType w:val="multilevel"/>
    <w:tmpl w:val="474A3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83BB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0027736">
    <w:abstractNumId w:val="16"/>
  </w:num>
  <w:num w:numId="2" w16cid:durableId="1474250380">
    <w:abstractNumId w:val="31"/>
  </w:num>
  <w:num w:numId="3" w16cid:durableId="1168137620">
    <w:abstractNumId w:val="39"/>
  </w:num>
  <w:num w:numId="4" w16cid:durableId="1783570373">
    <w:abstractNumId w:val="19"/>
  </w:num>
  <w:num w:numId="5" w16cid:durableId="347753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346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6810950">
    <w:abstractNumId w:val="36"/>
  </w:num>
  <w:num w:numId="8" w16cid:durableId="591209597">
    <w:abstractNumId w:val="18"/>
  </w:num>
  <w:num w:numId="9" w16cid:durableId="655376611">
    <w:abstractNumId w:val="24"/>
  </w:num>
  <w:num w:numId="10" w16cid:durableId="1519540059">
    <w:abstractNumId w:val="9"/>
  </w:num>
  <w:num w:numId="11" w16cid:durableId="798845107">
    <w:abstractNumId w:val="10"/>
  </w:num>
  <w:num w:numId="12" w16cid:durableId="179854859">
    <w:abstractNumId w:val="43"/>
  </w:num>
  <w:num w:numId="13" w16cid:durableId="1788312538">
    <w:abstractNumId w:val="0"/>
  </w:num>
  <w:num w:numId="14" w16cid:durableId="1077288124">
    <w:abstractNumId w:val="21"/>
  </w:num>
  <w:num w:numId="15" w16cid:durableId="519467778">
    <w:abstractNumId w:val="20"/>
  </w:num>
  <w:num w:numId="16" w16cid:durableId="1072045810">
    <w:abstractNumId w:val="29"/>
  </w:num>
  <w:num w:numId="17" w16cid:durableId="809520315">
    <w:abstractNumId w:val="26"/>
  </w:num>
  <w:num w:numId="18" w16cid:durableId="510534074">
    <w:abstractNumId w:val="4"/>
  </w:num>
  <w:num w:numId="19" w16cid:durableId="83960697">
    <w:abstractNumId w:val="8"/>
  </w:num>
  <w:num w:numId="20" w16cid:durableId="367417788">
    <w:abstractNumId w:val="15"/>
  </w:num>
  <w:num w:numId="21" w16cid:durableId="1177035669">
    <w:abstractNumId w:val="3"/>
  </w:num>
  <w:num w:numId="22" w16cid:durableId="1146969802">
    <w:abstractNumId w:val="33"/>
  </w:num>
  <w:num w:numId="23" w16cid:durableId="935673284">
    <w:abstractNumId w:val="29"/>
  </w:num>
  <w:num w:numId="24" w16cid:durableId="520239371">
    <w:abstractNumId w:val="29"/>
  </w:num>
  <w:num w:numId="25" w16cid:durableId="93938325">
    <w:abstractNumId w:val="17"/>
  </w:num>
  <w:num w:numId="26" w16cid:durableId="2139686088">
    <w:abstractNumId w:val="37"/>
  </w:num>
  <w:num w:numId="27" w16cid:durableId="1760523075">
    <w:abstractNumId w:val="28"/>
  </w:num>
  <w:num w:numId="28" w16cid:durableId="1221477175">
    <w:abstractNumId w:val="6"/>
  </w:num>
  <w:num w:numId="29" w16cid:durableId="696663886">
    <w:abstractNumId w:val="1"/>
  </w:num>
  <w:num w:numId="30" w16cid:durableId="103548238">
    <w:abstractNumId w:val="41"/>
  </w:num>
  <w:num w:numId="31" w16cid:durableId="380399376">
    <w:abstractNumId w:val="38"/>
  </w:num>
  <w:num w:numId="32" w16cid:durableId="1526477818">
    <w:abstractNumId w:val="42"/>
  </w:num>
  <w:num w:numId="33" w16cid:durableId="95369750">
    <w:abstractNumId w:val="44"/>
  </w:num>
  <w:num w:numId="34" w16cid:durableId="441262621">
    <w:abstractNumId w:val="25"/>
  </w:num>
  <w:num w:numId="35" w16cid:durableId="1292663837">
    <w:abstractNumId w:val="30"/>
  </w:num>
  <w:num w:numId="36" w16cid:durableId="422533904">
    <w:abstractNumId w:val="23"/>
  </w:num>
  <w:num w:numId="37" w16cid:durableId="2002809983">
    <w:abstractNumId w:val="13"/>
  </w:num>
  <w:num w:numId="38" w16cid:durableId="447893208">
    <w:abstractNumId w:val="35"/>
  </w:num>
  <w:num w:numId="39" w16cid:durableId="1598555613">
    <w:abstractNumId w:val="14"/>
  </w:num>
  <w:num w:numId="40" w16cid:durableId="2085640146">
    <w:abstractNumId w:val="12"/>
  </w:num>
  <w:num w:numId="41" w16cid:durableId="1848522168">
    <w:abstractNumId w:val="22"/>
  </w:num>
  <w:num w:numId="42" w16cid:durableId="342705796">
    <w:abstractNumId w:val="27"/>
  </w:num>
  <w:num w:numId="43" w16cid:durableId="1366565865">
    <w:abstractNumId w:val="7"/>
  </w:num>
  <w:num w:numId="44" w16cid:durableId="1124999541">
    <w:abstractNumId w:val="2"/>
  </w:num>
  <w:num w:numId="45" w16cid:durableId="297684140">
    <w:abstractNumId w:val="5"/>
  </w:num>
  <w:num w:numId="46" w16cid:durableId="1109280311">
    <w:abstractNumId w:val="40"/>
  </w:num>
  <w:num w:numId="47" w16cid:durableId="1359700841">
    <w:abstractNumId w:val="11"/>
  </w:num>
  <w:num w:numId="48" w16cid:durableId="1246106941">
    <w:abstractNumId w:val="34"/>
  </w:num>
  <w:num w:numId="49" w16cid:durableId="17364661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12"/>
    <w:rsid w:val="00003282"/>
    <w:rsid w:val="00003F7C"/>
    <w:rsid w:val="00034E8B"/>
    <w:rsid w:val="0005096C"/>
    <w:rsid w:val="00077094"/>
    <w:rsid w:val="00077718"/>
    <w:rsid w:val="0009619B"/>
    <w:rsid w:val="000A7073"/>
    <w:rsid w:val="000B1212"/>
    <w:rsid w:val="000C23A5"/>
    <w:rsid w:val="000C655B"/>
    <w:rsid w:val="000D60BB"/>
    <w:rsid w:val="000E5284"/>
    <w:rsid w:val="000E720D"/>
    <w:rsid w:val="00104B35"/>
    <w:rsid w:val="00126994"/>
    <w:rsid w:val="00141482"/>
    <w:rsid w:val="00166D4E"/>
    <w:rsid w:val="00171532"/>
    <w:rsid w:val="00175FDB"/>
    <w:rsid w:val="001A2748"/>
    <w:rsid w:val="001C0AD4"/>
    <w:rsid w:val="001D0A3A"/>
    <w:rsid w:val="001D4641"/>
    <w:rsid w:val="00203A3D"/>
    <w:rsid w:val="00215178"/>
    <w:rsid w:val="00247BE7"/>
    <w:rsid w:val="00263C05"/>
    <w:rsid w:val="00271DCD"/>
    <w:rsid w:val="002B2E58"/>
    <w:rsid w:val="003060C4"/>
    <w:rsid w:val="00330B2A"/>
    <w:rsid w:val="00352C79"/>
    <w:rsid w:val="003547BA"/>
    <w:rsid w:val="0036419C"/>
    <w:rsid w:val="00370C13"/>
    <w:rsid w:val="00377ECF"/>
    <w:rsid w:val="00383185"/>
    <w:rsid w:val="00391991"/>
    <w:rsid w:val="003C0FAA"/>
    <w:rsid w:val="003E14B2"/>
    <w:rsid w:val="00411CFB"/>
    <w:rsid w:val="004521F2"/>
    <w:rsid w:val="0049266F"/>
    <w:rsid w:val="004D5571"/>
    <w:rsid w:val="00501C83"/>
    <w:rsid w:val="00510697"/>
    <w:rsid w:val="00522359"/>
    <w:rsid w:val="005427C7"/>
    <w:rsid w:val="00553794"/>
    <w:rsid w:val="005578EA"/>
    <w:rsid w:val="005A60DA"/>
    <w:rsid w:val="005B00BD"/>
    <w:rsid w:val="005F2C4A"/>
    <w:rsid w:val="00605DC7"/>
    <w:rsid w:val="006C1E3C"/>
    <w:rsid w:val="007028BC"/>
    <w:rsid w:val="007270D4"/>
    <w:rsid w:val="00731BB0"/>
    <w:rsid w:val="007475CE"/>
    <w:rsid w:val="00767533"/>
    <w:rsid w:val="007765C0"/>
    <w:rsid w:val="00780B09"/>
    <w:rsid w:val="00790DCE"/>
    <w:rsid w:val="007A7934"/>
    <w:rsid w:val="007C7FC1"/>
    <w:rsid w:val="007E59C9"/>
    <w:rsid w:val="007F6889"/>
    <w:rsid w:val="00831E3B"/>
    <w:rsid w:val="008332D1"/>
    <w:rsid w:val="00847CA3"/>
    <w:rsid w:val="00872721"/>
    <w:rsid w:val="00897606"/>
    <w:rsid w:val="008C75B9"/>
    <w:rsid w:val="008F71A0"/>
    <w:rsid w:val="00952295"/>
    <w:rsid w:val="00981AF8"/>
    <w:rsid w:val="00986EBA"/>
    <w:rsid w:val="00986EE8"/>
    <w:rsid w:val="009A28EB"/>
    <w:rsid w:val="009B1B91"/>
    <w:rsid w:val="009E010C"/>
    <w:rsid w:val="009E1D17"/>
    <w:rsid w:val="009E36D0"/>
    <w:rsid w:val="00A04F64"/>
    <w:rsid w:val="00A23408"/>
    <w:rsid w:val="00A73BEA"/>
    <w:rsid w:val="00AA69EA"/>
    <w:rsid w:val="00AE3193"/>
    <w:rsid w:val="00AE53C3"/>
    <w:rsid w:val="00B00830"/>
    <w:rsid w:val="00B135D2"/>
    <w:rsid w:val="00B23B73"/>
    <w:rsid w:val="00B24433"/>
    <w:rsid w:val="00B60671"/>
    <w:rsid w:val="00BA7F82"/>
    <w:rsid w:val="00BB6EDC"/>
    <w:rsid w:val="00C255B1"/>
    <w:rsid w:val="00C27222"/>
    <w:rsid w:val="00C52065"/>
    <w:rsid w:val="00C7090C"/>
    <w:rsid w:val="00CD4260"/>
    <w:rsid w:val="00D1399B"/>
    <w:rsid w:val="00D5603D"/>
    <w:rsid w:val="00DD4CBB"/>
    <w:rsid w:val="00DD4D62"/>
    <w:rsid w:val="00DF3EDF"/>
    <w:rsid w:val="00DF4A54"/>
    <w:rsid w:val="00E04A93"/>
    <w:rsid w:val="00E117DE"/>
    <w:rsid w:val="00E155BB"/>
    <w:rsid w:val="00E302C6"/>
    <w:rsid w:val="00E4350A"/>
    <w:rsid w:val="00E92B9D"/>
    <w:rsid w:val="00EB4B3F"/>
    <w:rsid w:val="00EB7794"/>
    <w:rsid w:val="00EC2D64"/>
    <w:rsid w:val="00EE0581"/>
    <w:rsid w:val="00EE676C"/>
    <w:rsid w:val="00F11C03"/>
    <w:rsid w:val="00F146CA"/>
    <w:rsid w:val="00F1737F"/>
    <w:rsid w:val="00F25965"/>
    <w:rsid w:val="00F77BBD"/>
    <w:rsid w:val="00F93D12"/>
    <w:rsid w:val="00FA2C86"/>
    <w:rsid w:val="00FC3576"/>
    <w:rsid w:val="00FE4619"/>
    <w:rsid w:val="00FF4E69"/>
    <w:rsid w:val="771544DE"/>
    <w:rsid w:val="7BA679E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4F8B"/>
  <w15:chartTrackingRefBased/>
  <w15:docId w15:val="{8052AC1B-4D4E-470C-81EF-50763831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1212"/>
  </w:style>
  <w:style w:type="paragraph" w:styleId="Nadpis1">
    <w:name w:val="heading 1"/>
    <w:basedOn w:val="Normlny"/>
    <w:next w:val="Normlny"/>
    <w:link w:val="Nadpis1Char"/>
    <w:uiPriority w:val="9"/>
    <w:qFormat/>
    <w:rsid w:val="000B1212"/>
    <w:pPr>
      <w:keepNext/>
      <w:keepLines/>
      <w:numPr>
        <w:numId w:val="1"/>
      </w:numPr>
      <w:spacing w:before="240" w:after="0"/>
      <w:ind w:left="0" w:firstLine="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0B121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0B121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0B121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9"/>
    <w:unhideWhenUsed/>
    <w:qFormat/>
    <w:rsid w:val="000B121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0B121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0B121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0B12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0B12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121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0B1212"/>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0B1212"/>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0B1212"/>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uiPriority w:val="99"/>
    <w:rsid w:val="000B1212"/>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
    <w:rsid w:val="000B1212"/>
    <w:rPr>
      <w:rFonts w:asciiTheme="majorHAnsi" w:eastAsiaTheme="majorEastAsia" w:hAnsiTheme="majorHAnsi" w:cstheme="majorBidi"/>
      <w:color w:val="1F4D78" w:themeColor="accent1" w:themeShade="7F"/>
    </w:rPr>
  </w:style>
  <w:style w:type="character" w:customStyle="1" w:styleId="Nadpis7Char">
    <w:name w:val="Nadpis 7 Char"/>
    <w:basedOn w:val="Predvolenpsmoodseku"/>
    <w:link w:val="Nadpis7"/>
    <w:uiPriority w:val="9"/>
    <w:rsid w:val="000B1212"/>
    <w:rPr>
      <w:rFonts w:asciiTheme="majorHAnsi" w:eastAsiaTheme="majorEastAsia" w:hAnsiTheme="majorHAnsi" w:cstheme="majorBidi"/>
      <w:i/>
      <w:iCs/>
      <w:color w:val="1F4D78" w:themeColor="accent1" w:themeShade="7F"/>
    </w:rPr>
  </w:style>
  <w:style w:type="character" w:customStyle="1" w:styleId="Nadpis8Char">
    <w:name w:val="Nadpis 8 Char"/>
    <w:basedOn w:val="Predvolenpsmoodseku"/>
    <w:link w:val="Nadpis8"/>
    <w:uiPriority w:val="9"/>
    <w:rsid w:val="000B121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0B1212"/>
    <w:rPr>
      <w:rFonts w:asciiTheme="majorHAnsi" w:eastAsiaTheme="majorEastAsia" w:hAnsiTheme="majorHAnsi" w:cstheme="majorBidi"/>
      <w:i/>
      <w:iCs/>
      <w:color w:val="272727" w:themeColor="text1" w:themeTint="D8"/>
      <w:sz w:val="21"/>
      <w:szCs w:val="21"/>
    </w:rPr>
  </w:style>
  <w:style w:type="paragraph" w:styleId="Odsekzoznamu">
    <w:name w:val="List Paragraph"/>
    <w:aliases w:val="body,Odstavec cíl se seznamem,Odstavec se seznamem1,VS_Odsek,Odsek zoznamu2,Odsek zoznamu Uroven 1,Hlavný nadpis,Odsek,ODRAZKY PRVA UROVEN,lp1,Bullet List,FooterText,numbered,Paragraphe de liste1,Bullet Number"/>
    <w:basedOn w:val="Normlny"/>
    <w:link w:val="OdsekzoznamuChar"/>
    <w:uiPriority w:val="34"/>
    <w:qFormat/>
    <w:rsid w:val="000B1212"/>
    <w:pPr>
      <w:ind w:left="720"/>
      <w:contextualSpacing/>
    </w:pPr>
  </w:style>
  <w:style w:type="character" w:customStyle="1" w:styleId="OdsekzoznamuChar">
    <w:name w:val="Odsek zoznamu Char"/>
    <w:aliases w:val="body Char,Odstavec cíl se seznamem Char,Odstavec se seznamem1 Char,VS_Odsek Char,Odsek zoznamu2 Char,Odsek zoznamu Uroven 1 Char,Hlavný nadpis Char,Odsek Char,ODRAZKY PRVA UROVEN Char,lp1 Char,Bullet List Char,FooterText Char"/>
    <w:link w:val="Odsekzoznamu"/>
    <w:uiPriority w:val="34"/>
    <w:qFormat/>
    <w:locked/>
    <w:rsid w:val="000B1212"/>
  </w:style>
  <w:style w:type="paragraph" w:styleId="Textbubliny">
    <w:name w:val="Balloon Text"/>
    <w:basedOn w:val="Normlny"/>
    <w:link w:val="TextbublinyChar"/>
    <w:uiPriority w:val="99"/>
    <w:semiHidden/>
    <w:unhideWhenUsed/>
    <w:rsid w:val="00A73B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3BEA"/>
    <w:rPr>
      <w:rFonts w:ascii="Segoe UI" w:hAnsi="Segoe UI" w:cs="Segoe UI"/>
      <w:sz w:val="18"/>
      <w:szCs w:val="18"/>
    </w:rPr>
  </w:style>
  <w:style w:type="table" w:styleId="Mriekatabuky">
    <w:name w:val="Table Grid"/>
    <w:basedOn w:val="Normlnatabuka"/>
    <w:uiPriority w:val="39"/>
    <w:rsid w:val="00986EB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Nadpislnku">
    <w:name w:val="ML Nadpis článku"/>
    <w:basedOn w:val="Normlny"/>
    <w:qFormat/>
    <w:rsid w:val="00986EBA"/>
    <w:pPr>
      <w:keepNext/>
      <w:spacing w:before="480" w:after="120" w:line="280" w:lineRule="exact"/>
      <w:outlineLvl w:val="0"/>
    </w:pPr>
    <w:rPr>
      <w:rFonts w:cstheme="minorHAnsi"/>
      <w:b/>
    </w:rPr>
  </w:style>
  <w:style w:type="paragraph" w:customStyle="1" w:styleId="MLOdsek">
    <w:name w:val="ML Odsek"/>
    <w:basedOn w:val="Normlny"/>
    <w:qFormat/>
    <w:rsid w:val="00986EBA"/>
    <w:pPr>
      <w:spacing w:after="120" w:line="280" w:lineRule="atLeast"/>
      <w:jc w:val="both"/>
    </w:pPr>
    <w:rPr>
      <w:rFonts w:eastAsia="Times New Roman" w:cstheme="minorHAnsi"/>
      <w:lang w:eastAsia="cs-CZ"/>
    </w:rPr>
  </w:style>
  <w:style w:type="character" w:styleId="Odkaznakomentr">
    <w:name w:val="annotation reference"/>
    <w:basedOn w:val="Predvolenpsmoodseku"/>
    <w:uiPriority w:val="99"/>
    <w:unhideWhenUsed/>
    <w:rsid w:val="00166D4E"/>
    <w:rPr>
      <w:sz w:val="16"/>
      <w:szCs w:val="16"/>
    </w:rPr>
  </w:style>
  <w:style w:type="paragraph" w:styleId="Textkomentra">
    <w:name w:val="annotation text"/>
    <w:basedOn w:val="Normlny"/>
    <w:link w:val="TextkomentraChar"/>
    <w:uiPriority w:val="99"/>
    <w:unhideWhenUsed/>
    <w:rsid w:val="00166D4E"/>
    <w:pPr>
      <w:spacing w:line="240" w:lineRule="auto"/>
    </w:pPr>
    <w:rPr>
      <w:sz w:val="20"/>
      <w:szCs w:val="20"/>
    </w:rPr>
  </w:style>
  <w:style w:type="character" w:customStyle="1" w:styleId="TextkomentraChar">
    <w:name w:val="Text komentára Char"/>
    <w:basedOn w:val="Predvolenpsmoodseku"/>
    <w:link w:val="Textkomentra"/>
    <w:uiPriority w:val="99"/>
    <w:rsid w:val="00166D4E"/>
    <w:rPr>
      <w:sz w:val="20"/>
      <w:szCs w:val="20"/>
    </w:rPr>
  </w:style>
  <w:style w:type="paragraph" w:styleId="Predmetkomentra">
    <w:name w:val="annotation subject"/>
    <w:basedOn w:val="Textkomentra"/>
    <w:next w:val="Textkomentra"/>
    <w:link w:val="PredmetkomentraChar"/>
    <w:uiPriority w:val="99"/>
    <w:semiHidden/>
    <w:unhideWhenUsed/>
    <w:rsid w:val="00166D4E"/>
    <w:rPr>
      <w:b/>
      <w:bCs/>
    </w:rPr>
  </w:style>
  <w:style w:type="character" w:customStyle="1" w:styleId="PredmetkomentraChar">
    <w:name w:val="Predmet komentára Char"/>
    <w:basedOn w:val="TextkomentraChar"/>
    <w:link w:val="Predmetkomentra"/>
    <w:uiPriority w:val="99"/>
    <w:semiHidden/>
    <w:rsid w:val="00166D4E"/>
    <w:rPr>
      <w:b/>
      <w:bCs/>
      <w:sz w:val="20"/>
      <w:szCs w:val="20"/>
    </w:rPr>
  </w:style>
  <w:style w:type="paragraph" w:customStyle="1" w:styleId="KPZkladnytext">
    <w:name w:val="KP Základny text"/>
    <w:basedOn w:val="Normlny"/>
    <w:qFormat/>
    <w:rsid w:val="00B24433"/>
    <w:pPr>
      <w:spacing w:after="0" w:line="276" w:lineRule="auto"/>
    </w:pPr>
    <w:rPr>
      <w:rFonts w:ascii="Century Gothic" w:eastAsia="Times New Roman" w:hAnsi="Century Gothic"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197">
      <w:bodyDiv w:val="1"/>
      <w:marLeft w:val="0"/>
      <w:marRight w:val="0"/>
      <w:marTop w:val="0"/>
      <w:marBottom w:val="0"/>
      <w:divBdr>
        <w:top w:val="none" w:sz="0" w:space="0" w:color="auto"/>
        <w:left w:val="none" w:sz="0" w:space="0" w:color="auto"/>
        <w:bottom w:val="none" w:sz="0" w:space="0" w:color="auto"/>
        <w:right w:val="none" w:sz="0" w:space="0" w:color="auto"/>
      </w:divBdr>
    </w:div>
    <w:div w:id="476339802">
      <w:bodyDiv w:val="1"/>
      <w:marLeft w:val="0"/>
      <w:marRight w:val="0"/>
      <w:marTop w:val="0"/>
      <w:marBottom w:val="0"/>
      <w:divBdr>
        <w:top w:val="none" w:sz="0" w:space="0" w:color="auto"/>
        <w:left w:val="none" w:sz="0" w:space="0" w:color="auto"/>
        <w:bottom w:val="none" w:sz="0" w:space="0" w:color="auto"/>
        <w:right w:val="none" w:sz="0" w:space="0" w:color="auto"/>
      </w:divBdr>
    </w:div>
    <w:div w:id="1256086519">
      <w:bodyDiv w:val="1"/>
      <w:marLeft w:val="0"/>
      <w:marRight w:val="0"/>
      <w:marTop w:val="0"/>
      <w:marBottom w:val="0"/>
      <w:divBdr>
        <w:top w:val="none" w:sz="0" w:space="0" w:color="auto"/>
        <w:left w:val="none" w:sz="0" w:space="0" w:color="auto"/>
        <w:bottom w:val="none" w:sz="0" w:space="0" w:color="auto"/>
        <w:right w:val="none" w:sz="0" w:space="0" w:color="auto"/>
      </w:divBdr>
    </w:div>
    <w:div w:id="20566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D14CC3C8FD3441A316FF8C22D126B0" ma:contentTypeVersion="6" ma:contentTypeDescription="Create a new document." ma:contentTypeScope="" ma:versionID="35db29f07aca13fbdb072aa1474559ab">
  <xsd:schema xmlns:xsd="http://www.w3.org/2001/XMLSchema" xmlns:xs="http://www.w3.org/2001/XMLSchema" xmlns:p="http://schemas.microsoft.com/office/2006/metadata/properties" xmlns:ns2="88f20574-6ba1-4263-99a1-1953a877fb43" xmlns:ns3="4bbb59bb-b5c6-461b-bff5-351ee0411944" targetNamespace="http://schemas.microsoft.com/office/2006/metadata/properties" ma:root="true" ma:fieldsID="8f41ae44b482e6ed2a7f3f91a18ec443" ns2:_="" ns3:_="">
    <xsd:import namespace="88f20574-6ba1-4263-99a1-1953a877fb43"/>
    <xsd:import namespace="4bbb59bb-b5c6-461b-bff5-351ee0411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20574-6ba1-4263-99a1-1953a877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b59bb-b5c6-461b-bff5-351ee041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AF727-3BCB-4C39-999C-173438B0C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519C6-3FEA-4778-8E51-3808B6DA4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20574-6ba1-4263-99a1-1953a877fb43"/>
    <ds:schemaRef ds:uri="4bbb59bb-b5c6-461b-bff5-351ee04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64376-4677-497B-8F49-ED49256D4C86}">
  <ds:schemaRefs>
    <ds:schemaRef ds:uri="http://schemas.microsoft.com/sharepoint/v3/contenttype/forms"/>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3101</Words>
  <Characters>17680</Characters>
  <Application>Microsoft Office Word</Application>
  <DocSecurity>0</DocSecurity>
  <Lines>147</Lines>
  <Paragraphs>41</Paragraphs>
  <ScaleCrop>false</ScaleCrop>
  <Company>MVSR</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Šinkovič</dc:creator>
  <cp:keywords/>
  <dc:description/>
  <cp:lastModifiedBy>Ivo Král</cp:lastModifiedBy>
  <cp:revision>5</cp:revision>
  <cp:lastPrinted>2024-01-15T14:28:00Z</cp:lastPrinted>
  <dcterms:created xsi:type="dcterms:W3CDTF">2024-05-16T11:23:00Z</dcterms:created>
  <dcterms:modified xsi:type="dcterms:W3CDTF">2024-08-18T15:52:00Z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0x010100E3D14CC3C8FD3441A316FF8C22D126B0</vt:lpwstr>
  </property>
</Properties>
</file>