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477" w:rsidRDefault="00001477" w:rsidP="00001477">
      <w:pPr>
        <w:pStyle w:val="Zkladntext1"/>
      </w:pPr>
      <w:r>
        <w:rPr>
          <w:b/>
          <w:bCs/>
          <w:color w:val="000000"/>
          <w:u w:val="single"/>
          <w:lang w:eastAsia="sk-SK" w:bidi="sk-SK"/>
        </w:rPr>
        <w:t>Opis predmetu zákazky:</w:t>
      </w:r>
    </w:p>
    <w:p w:rsidR="00001477" w:rsidRDefault="00001477" w:rsidP="00001477">
      <w:pPr>
        <w:pStyle w:val="Zkladntext1"/>
      </w:pPr>
      <w:r>
        <w:rPr>
          <w:color w:val="000000"/>
          <w:lang w:eastAsia="sk-SK" w:bidi="sk-SK"/>
        </w:rPr>
        <w:t>katastrálne územie Chtelnica</w:t>
      </w:r>
    </w:p>
    <w:p w:rsidR="00001477" w:rsidRDefault="00001477" w:rsidP="00001477">
      <w:pPr>
        <w:pStyle w:val="Zkladntext1"/>
      </w:pPr>
      <w:r>
        <w:rPr>
          <w:color w:val="000000"/>
          <w:lang w:eastAsia="sk-SK" w:bidi="sk-SK"/>
        </w:rPr>
        <w:t>parcely dotknuté geometrickým plánom na oddelenie pozemkov:</w:t>
      </w:r>
    </w:p>
    <w:p w:rsidR="00001477" w:rsidRDefault="00001477" w:rsidP="00001477">
      <w:pPr>
        <w:pStyle w:val="Zkladntext1"/>
      </w:pPr>
      <w:r>
        <w:rPr>
          <w:color w:val="000000"/>
          <w:lang w:eastAsia="sk-SK" w:bidi="sk-SK"/>
        </w:rPr>
        <w:t xml:space="preserve">KN-C č. </w:t>
      </w:r>
      <w:r>
        <w:rPr>
          <w:b/>
          <w:bCs/>
          <w:color w:val="000000"/>
          <w:lang w:eastAsia="sk-SK" w:bidi="sk-SK"/>
        </w:rPr>
        <w:t xml:space="preserve">600/64 - </w:t>
      </w:r>
      <w:r>
        <w:rPr>
          <w:color w:val="000000"/>
          <w:lang w:eastAsia="sk-SK" w:bidi="sk-SK"/>
        </w:rPr>
        <w:t>zastavaná plocha a nádvorie s výmerou 260 m</w:t>
      </w:r>
      <w:r>
        <w:rPr>
          <w:color w:val="000000"/>
          <w:vertAlign w:val="superscript"/>
          <w:lang w:eastAsia="sk-SK" w:bidi="sk-SK"/>
        </w:rPr>
        <w:t>2</w:t>
      </w:r>
      <w:r>
        <w:rPr>
          <w:color w:val="000000"/>
          <w:lang w:eastAsia="sk-SK" w:bidi="sk-SK"/>
        </w:rPr>
        <w:t xml:space="preserve"> (LV 2751 - obec Chtelnica)</w:t>
      </w:r>
    </w:p>
    <w:p w:rsidR="00001477" w:rsidRDefault="00001477" w:rsidP="00001477">
      <w:pPr>
        <w:pStyle w:val="Zkladntext1"/>
        <w:spacing w:after="420"/>
      </w:pPr>
      <w:r>
        <w:rPr>
          <w:color w:val="000000"/>
          <w:lang w:eastAsia="sk-SK" w:bidi="sk-SK"/>
        </w:rPr>
        <w:t xml:space="preserve">KN-C č. </w:t>
      </w:r>
      <w:r>
        <w:rPr>
          <w:b/>
          <w:bCs/>
          <w:color w:val="000000"/>
          <w:lang w:eastAsia="sk-SK" w:bidi="sk-SK"/>
        </w:rPr>
        <w:t xml:space="preserve">600/17 - </w:t>
      </w:r>
      <w:r>
        <w:rPr>
          <w:color w:val="000000"/>
          <w:lang w:eastAsia="sk-SK" w:bidi="sk-SK"/>
        </w:rPr>
        <w:t>zastavaná plocha a nádvorie s výmerou 152 m</w:t>
      </w:r>
      <w:r>
        <w:rPr>
          <w:color w:val="000000"/>
          <w:vertAlign w:val="superscript"/>
          <w:lang w:eastAsia="sk-SK" w:bidi="sk-SK"/>
        </w:rPr>
        <w:t>2</w:t>
      </w:r>
      <w:r>
        <w:rPr>
          <w:color w:val="000000"/>
          <w:lang w:eastAsia="sk-SK" w:bidi="sk-SK"/>
        </w:rPr>
        <w:t xml:space="preserve"> (LV 1719 - obec Chtelnica)</w:t>
      </w:r>
    </w:p>
    <w:p w:rsidR="00001477" w:rsidRDefault="00001477" w:rsidP="00001477">
      <w:pPr>
        <w:pStyle w:val="Zkladntext1"/>
        <w:spacing w:after="0"/>
      </w:pPr>
      <w:r>
        <w:rPr>
          <w:color w:val="000000"/>
          <w:u w:val="single"/>
          <w:lang w:eastAsia="sk-SK" w:bidi="sk-SK"/>
        </w:rPr>
        <w:t>Oddelenie pozemkov:</w:t>
      </w:r>
    </w:p>
    <w:p w:rsidR="00001477" w:rsidRDefault="00001477" w:rsidP="00001477">
      <w:pPr>
        <w:pStyle w:val="Zkladntext1"/>
        <w:numPr>
          <w:ilvl w:val="0"/>
          <w:numId w:val="6"/>
        </w:numPr>
        <w:tabs>
          <w:tab w:val="left" w:pos="726"/>
        </w:tabs>
        <w:spacing w:after="0"/>
        <w:ind w:left="640" w:hanging="260"/>
        <w:jc w:val="both"/>
      </w:pPr>
      <w:r>
        <w:rPr>
          <w:color w:val="000000"/>
          <w:lang w:eastAsia="sk-SK" w:bidi="sk-SK"/>
        </w:rPr>
        <w:t>z parcely KN-C č. 600/64 oddeliť parcelu o výmere cca 128 m</w:t>
      </w:r>
      <w:r>
        <w:rPr>
          <w:color w:val="000000"/>
          <w:vertAlign w:val="superscript"/>
          <w:lang w:eastAsia="sk-SK" w:bidi="sk-SK"/>
        </w:rPr>
        <w:t>2</w:t>
      </w:r>
      <w:r>
        <w:rPr>
          <w:color w:val="000000"/>
          <w:lang w:eastAsia="sk-SK" w:bidi="sk-SK"/>
        </w:rPr>
        <w:t>, hranica oddelenia bude spojnicou bodov č. 3 a 5 podľa geometrického plánu č. 428/2020, úradne overeného pod č. 886/2020</w:t>
      </w:r>
    </w:p>
    <w:p w:rsidR="00001477" w:rsidRDefault="00001477" w:rsidP="00001477">
      <w:pPr>
        <w:pStyle w:val="Zkladntext1"/>
        <w:numPr>
          <w:ilvl w:val="0"/>
          <w:numId w:val="6"/>
        </w:numPr>
        <w:tabs>
          <w:tab w:val="left" w:pos="726"/>
        </w:tabs>
        <w:spacing w:after="420"/>
        <w:ind w:left="640" w:hanging="260"/>
        <w:jc w:val="both"/>
      </w:pPr>
      <w:r>
        <w:rPr>
          <w:color w:val="000000"/>
          <w:lang w:eastAsia="sk-SK" w:bidi="sk-SK"/>
        </w:rPr>
        <w:t>z parcely KN-C č. 600/17 oddeliť parcelu o výmere cca 26 až 30 m</w:t>
      </w:r>
      <w:r>
        <w:rPr>
          <w:color w:val="000000"/>
          <w:vertAlign w:val="superscript"/>
          <w:lang w:eastAsia="sk-SK" w:bidi="sk-SK"/>
        </w:rPr>
        <w:t>2</w:t>
      </w:r>
      <w:r>
        <w:rPr>
          <w:color w:val="000000"/>
          <w:lang w:eastAsia="sk-SK" w:bidi="sk-SK"/>
        </w:rPr>
        <w:t xml:space="preserve"> podľa predloženej grafickej situácie tak, aby súčet výmer parciel oddelených od KN-C č. 600/64 a 600/17 bol minimálne 156 m</w:t>
      </w:r>
      <w:r>
        <w:rPr>
          <w:color w:val="000000"/>
          <w:vertAlign w:val="superscript"/>
          <w:lang w:eastAsia="sk-SK" w:bidi="sk-SK"/>
        </w:rPr>
        <w:t>2</w:t>
      </w:r>
      <w:r>
        <w:rPr>
          <w:color w:val="000000"/>
          <w:lang w:eastAsia="sk-SK" w:bidi="sk-SK"/>
        </w:rPr>
        <w:t>. Stanovenie lomových bodov hranice parcely oddelenej od parcely KN-C č. 600/17 bude vykonané pri terénnom zameraní za účasti objednávateľa GP a zástupcu vlastníka pozemku.</w:t>
      </w:r>
    </w:p>
    <w:p w:rsidR="00001477" w:rsidRDefault="00001477" w:rsidP="00001477">
      <w:pPr>
        <w:pStyle w:val="Zkladntext1"/>
      </w:pPr>
      <w:r>
        <w:rPr>
          <w:color w:val="000000"/>
          <w:u w:val="single"/>
          <w:lang w:eastAsia="sk-SK" w:bidi="sk-SK"/>
        </w:rPr>
        <w:t>Ostatné požiadavky</w:t>
      </w:r>
      <w:r>
        <w:rPr>
          <w:color w:val="000000"/>
          <w:lang w:eastAsia="sk-SK" w:bidi="sk-SK"/>
        </w:rPr>
        <w:t>:</w:t>
      </w:r>
    </w:p>
    <w:p w:rsidR="00001477" w:rsidRDefault="00001477" w:rsidP="00001477">
      <w:pPr>
        <w:pStyle w:val="Zkladntext1"/>
        <w:numPr>
          <w:ilvl w:val="0"/>
          <w:numId w:val="7"/>
        </w:numPr>
        <w:tabs>
          <w:tab w:val="left" w:pos="253"/>
        </w:tabs>
      </w:pPr>
      <w:r>
        <w:rPr>
          <w:color w:val="000000"/>
          <w:lang w:eastAsia="sk-SK" w:bidi="sk-SK"/>
        </w:rPr>
        <w:t>cena vrátane dopravy na miesto a z miesta zamerania</w:t>
      </w:r>
    </w:p>
    <w:p w:rsidR="00001477" w:rsidRDefault="00001477" w:rsidP="00001477">
      <w:pPr>
        <w:pStyle w:val="Zkladntext1"/>
        <w:numPr>
          <w:ilvl w:val="0"/>
          <w:numId w:val="7"/>
        </w:numPr>
        <w:tabs>
          <w:tab w:val="left" w:pos="253"/>
        </w:tabs>
        <w:spacing w:line="300" w:lineRule="auto"/>
      </w:pPr>
      <w:r>
        <w:rPr>
          <w:color w:val="000000"/>
          <w:lang w:eastAsia="sk-SK" w:bidi="sk-SK"/>
        </w:rPr>
        <w:t>pred zameraním kontaktovať objednávateľa za účelom terénneho určenia hraníc oddeľovaných pozemkov</w:t>
      </w:r>
    </w:p>
    <w:p w:rsidR="00001477" w:rsidRDefault="00001477" w:rsidP="00001477">
      <w:pPr>
        <w:pStyle w:val="Zkladntext1"/>
        <w:numPr>
          <w:ilvl w:val="0"/>
          <w:numId w:val="7"/>
        </w:numPr>
        <w:tabs>
          <w:tab w:val="left" w:pos="258"/>
        </w:tabs>
        <w:spacing w:line="300" w:lineRule="auto"/>
      </w:pPr>
      <w:r>
        <w:rPr>
          <w:color w:val="000000"/>
          <w:lang w:eastAsia="sk-SK" w:bidi="sk-SK"/>
        </w:rPr>
        <w:t>zabezpečenie overenia podľa § 9 zákona č. 215/1995 Z. z. o geodézii a kartografii na príslušnom Okresnom úrade, katastrálnom odbore</w:t>
      </w:r>
    </w:p>
    <w:p w:rsidR="00001477" w:rsidRDefault="00001477" w:rsidP="00001477">
      <w:pPr>
        <w:pStyle w:val="Zkladntext1"/>
        <w:numPr>
          <w:ilvl w:val="0"/>
          <w:numId w:val="7"/>
        </w:numPr>
        <w:tabs>
          <w:tab w:val="left" w:pos="258"/>
        </w:tabs>
      </w:pPr>
      <w:r>
        <w:rPr>
          <w:color w:val="000000"/>
          <w:lang w:eastAsia="sk-SK" w:bidi="sk-SK"/>
        </w:rPr>
        <w:t>stav právny je totožný s registrom C KN</w:t>
      </w:r>
    </w:p>
    <w:p w:rsidR="00001477" w:rsidRDefault="00001477" w:rsidP="00001477">
      <w:pPr>
        <w:pStyle w:val="Zkladntext1"/>
        <w:numPr>
          <w:ilvl w:val="0"/>
          <w:numId w:val="7"/>
        </w:numPr>
        <w:tabs>
          <w:tab w:val="left" w:pos="253"/>
        </w:tabs>
      </w:pPr>
      <w:r>
        <w:rPr>
          <w:color w:val="000000"/>
          <w:lang w:eastAsia="sk-SK" w:bidi="sk-SK"/>
        </w:rPr>
        <w:t>dodanie overeného geometrického plánu v 3 vyhotoveniach v tlačenej forme</w:t>
      </w:r>
    </w:p>
    <w:p w:rsidR="00001477" w:rsidRDefault="00001477" w:rsidP="00001477">
      <w:pPr>
        <w:pStyle w:val="Zkladntext1"/>
        <w:numPr>
          <w:ilvl w:val="0"/>
          <w:numId w:val="7"/>
        </w:numPr>
        <w:tabs>
          <w:tab w:val="left" w:pos="253"/>
        </w:tabs>
        <w:spacing w:after="0" w:line="300" w:lineRule="auto"/>
      </w:pPr>
      <w:r>
        <w:rPr>
          <w:color w:val="000000"/>
          <w:lang w:eastAsia="sk-SK" w:bidi="sk-SK"/>
        </w:rPr>
        <w:t>dodávateľ musí mať v Obchodnom/Živnostenskom registri SR uvedený predmet činnosti/podnikania geodetické a kartografické práce</w:t>
      </w:r>
    </w:p>
    <w:p w:rsidR="008F10AC" w:rsidRDefault="008F10AC"/>
    <w:p w:rsidR="00001477" w:rsidRDefault="00001477"/>
    <w:p w:rsidR="00001477" w:rsidRDefault="00001477">
      <w:r w:rsidRPr="00001477">
        <w:rPr>
          <w:noProof/>
          <w:lang w:eastAsia="sk-SK"/>
        </w:rPr>
        <w:lastRenderedPageBreak/>
        <w:drawing>
          <wp:inline distT="0" distB="0" distL="0" distR="0">
            <wp:extent cx="6645910" cy="9386243"/>
            <wp:effectExtent l="0" t="0" r="2540" b="571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477" w:rsidRDefault="00001477">
      <w:r w:rsidRPr="00001477">
        <w:rPr>
          <w:noProof/>
          <w:lang w:eastAsia="sk-SK"/>
        </w:rPr>
        <w:lastRenderedPageBreak/>
        <w:drawing>
          <wp:inline distT="0" distB="0" distL="0" distR="0">
            <wp:extent cx="6645910" cy="9386243"/>
            <wp:effectExtent l="0" t="0" r="2540" b="571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477" w:rsidRDefault="00001477">
      <w:r w:rsidRPr="00001477">
        <w:rPr>
          <w:noProof/>
          <w:lang w:eastAsia="sk-SK"/>
        </w:rPr>
        <w:lastRenderedPageBreak/>
        <w:drawing>
          <wp:inline distT="0" distB="0" distL="0" distR="0">
            <wp:extent cx="6645910" cy="9386243"/>
            <wp:effectExtent l="0" t="0" r="2540" b="571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1477" w:rsidSect="00BF124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381A"/>
    <w:multiLevelType w:val="hybridMultilevel"/>
    <w:tmpl w:val="F8602B4C"/>
    <w:lvl w:ilvl="0" w:tplc="04C679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E3B2429"/>
    <w:multiLevelType w:val="multilevel"/>
    <w:tmpl w:val="D22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643EA"/>
    <w:multiLevelType w:val="multilevel"/>
    <w:tmpl w:val="4F306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F021FF"/>
    <w:multiLevelType w:val="multilevel"/>
    <w:tmpl w:val="D3BC77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F37BF1"/>
    <w:multiLevelType w:val="multilevel"/>
    <w:tmpl w:val="5722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661573"/>
    <w:multiLevelType w:val="multilevel"/>
    <w:tmpl w:val="4736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4579ED"/>
    <w:multiLevelType w:val="multilevel"/>
    <w:tmpl w:val="A454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42"/>
    <w:rsid w:val="00001477"/>
    <w:rsid w:val="00291E6B"/>
    <w:rsid w:val="00336C75"/>
    <w:rsid w:val="003429C0"/>
    <w:rsid w:val="00647DA2"/>
    <w:rsid w:val="007418A2"/>
    <w:rsid w:val="00854EA7"/>
    <w:rsid w:val="008F10AC"/>
    <w:rsid w:val="00991D07"/>
    <w:rsid w:val="009F7EEB"/>
    <w:rsid w:val="00A43A94"/>
    <w:rsid w:val="00AA754A"/>
    <w:rsid w:val="00BF124A"/>
    <w:rsid w:val="00C01E0D"/>
    <w:rsid w:val="00D83442"/>
    <w:rsid w:val="00E211F7"/>
    <w:rsid w:val="00E76271"/>
    <w:rsid w:val="00F8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985B1"/>
  <w15:chartTrackingRefBased/>
  <w15:docId w15:val="{9CF55B4A-60CC-4C13-ABC7-911659EB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rm-control-static">
    <w:name w:val="form-control-static"/>
    <w:basedOn w:val="Normlny"/>
    <w:rsid w:val="00D83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83442"/>
    <w:pPr>
      <w:ind w:left="720"/>
      <w:contextualSpacing/>
    </w:pPr>
  </w:style>
  <w:style w:type="character" w:customStyle="1" w:styleId="Zkladntext">
    <w:name w:val="Základný text_"/>
    <w:basedOn w:val="Predvolenpsmoodseku"/>
    <w:link w:val="Zkladntext1"/>
    <w:rsid w:val="00001477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ý text1"/>
    <w:basedOn w:val="Normlny"/>
    <w:link w:val="Zkladntext"/>
    <w:rsid w:val="00001477"/>
    <w:pPr>
      <w:widowControl w:val="0"/>
      <w:spacing w:after="120" w:line="305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66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2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8715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1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2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9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52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8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1493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2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16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4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0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0141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7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1357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8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9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Ondrikova, Adriana</dc:creator>
  <cp:keywords/>
  <dc:description/>
  <cp:lastModifiedBy>Tabernaus, Marek</cp:lastModifiedBy>
  <cp:revision>3</cp:revision>
  <dcterms:created xsi:type="dcterms:W3CDTF">2024-09-10T07:16:00Z</dcterms:created>
  <dcterms:modified xsi:type="dcterms:W3CDTF">2024-10-15T06:21:00Z</dcterms:modified>
</cp:coreProperties>
</file>