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471EDC62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r w:rsidR="00FD49CE" w:rsidRPr="00FD49CE">
        <w:rPr>
          <w:rFonts w:ascii="Arial Narrow" w:hAnsi="Arial Narrow"/>
          <w:i/>
          <w:iCs/>
          <w:lang w:val="sk-SK"/>
        </w:rPr>
        <w:t>Zabezpečenie dodávky a distribúcie zemného plynu pre MŽP SR na rok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2DC9863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9836541" w14:textId="7DED1466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02FE0" w14:textId="77777777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E0026D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7E9767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3C2A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DC3AA6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63EAC8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D1B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CC39F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66DFDA6" w14:textId="5F965702" w:rsidR="00F2582B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B24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6A8F277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68C7545" w14:textId="1AC3B27D" w:rsidR="00FD49CE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e-mail, tel. Číslo: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7BD460" w14:textId="77777777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6073B7C" w14:textId="7F225F29" w:rsidR="00FD49CE" w:rsidRPr="00F2582B" w:rsidRDefault="00F2582B" w:rsidP="00FD49CE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</w:t>
      </w:r>
      <w:r w:rsidR="00FD49CE" w:rsidRPr="00F2582B">
        <w:rPr>
          <w:rFonts w:ascii="Arial Narrow" w:hAnsi="Arial Narrow"/>
          <w:lang w:val="sk-SK"/>
        </w:rPr>
        <w:t xml:space="preserve">Údaje do bodu </w:t>
      </w:r>
      <w:r w:rsidR="00FD49CE">
        <w:rPr>
          <w:rFonts w:ascii="Arial Narrow" w:hAnsi="Arial Narrow"/>
          <w:lang w:val="sk-SK"/>
        </w:rPr>
        <w:t>5.8</w:t>
      </w:r>
      <w:r w:rsidR="00FD49CE"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6"/>
        <w:gridCol w:w="4836"/>
      </w:tblGrid>
      <w:tr w:rsidR="00FD49CE" w:rsidRPr="00F2582B" w14:paraId="7969F05E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82060D" w14:textId="11458E10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ED9E5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3A92E153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0373F9B" w14:textId="5F0E0803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00816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1957D052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DB02DF" w14:textId="77777777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9F710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C5040D9" w14:textId="58DF936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5CE43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4FD44B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0C31F6"/>
    <w:rsid w:val="00361834"/>
    <w:rsid w:val="004D0C52"/>
    <w:rsid w:val="004D2406"/>
    <w:rsid w:val="005B3A00"/>
    <w:rsid w:val="009F7C6D"/>
    <w:rsid w:val="00B7224C"/>
    <w:rsid w:val="00F2582B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2024-10-31T11:35:00Z</dcterms:created>
  <dcterms:modified xsi:type="dcterms:W3CDTF">2024-10-31T11:38:00Z</dcterms:modified>
</cp:coreProperties>
</file>