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2829E287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6F03E1">
        <w:rPr>
          <w:rFonts w:ascii="Arial" w:eastAsia="Calibri" w:hAnsi="Arial" w:cs="Arial"/>
          <w:b/>
        </w:rPr>
        <w:t>130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923A02">
        <w:rPr>
          <w:rFonts w:ascii="Arial" w:eastAsia="Calibri" w:hAnsi="Arial" w:cs="Arial"/>
          <w:b/>
        </w:rPr>
        <w:t>Rožňava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B2480CB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6F03E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130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5FB3B62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6F03E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130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923A0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Rožňava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2B2480CB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6F03E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130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5FB3B62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6F03E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130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923A0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Rožňava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03E1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E6BA7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23A02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37C10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383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F0F53-A94C-440D-94FC-A51A7594A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22</cp:revision>
  <cp:lastPrinted>2021-06-21T05:37:00Z</cp:lastPrinted>
  <dcterms:created xsi:type="dcterms:W3CDTF">2023-11-30T21:16:00Z</dcterms:created>
  <dcterms:modified xsi:type="dcterms:W3CDTF">2024-11-22T08:03:00Z</dcterms:modified>
</cp:coreProperties>
</file>