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331F620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  <w:r w:rsidR="006D6A4E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00E40A91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A6E81">
        <w:rPr>
          <w:rFonts w:asciiTheme="minorHAnsi" w:eastAsia="Calibri" w:hAnsiTheme="minorHAnsi" w:cstheme="minorHAnsi"/>
          <w:sz w:val="22"/>
        </w:rPr>
        <w:t xml:space="preserve">obstarávaní </w:t>
      </w:r>
      <w:r w:rsidRPr="00BA6E81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385DEC" w:rsidRPr="00385DEC">
        <w:rPr>
          <w:rFonts w:asciiTheme="minorHAnsi" w:hAnsiTheme="minorHAnsi" w:cstheme="minorHAnsi"/>
          <w:b/>
          <w:sz w:val="22"/>
        </w:rPr>
        <w:t xml:space="preserve">Ťahaný </w:t>
      </w:r>
      <w:proofErr w:type="spellStart"/>
      <w:r w:rsidR="00385DEC" w:rsidRPr="00385DEC">
        <w:rPr>
          <w:rFonts w:asciiTheme="minorHAnsi" w:hAnsiTheme="minorHAnsi" w:cstheme="minorHAnsi"/>
          <w:b/>
          <w:sz w:val="22"/>
        </w:rPr>
        <w:t>Cambridge</w:t>
      </w:r>
      <w:proofErr w:type="spellEnd"/>
      <w:r w:rsidR="00385DEC" w:rsidRPr="00385DEC">
        <w:rPr>
          <w:rFonts w:asciiTheme="minorHAnsi" w:hAnsiTheme="minorHAnsi" w:cstheme="minorHAnsi"/>
          <w:b/>
          <w:sz w:val="22"/>
        </w:rPr>
        <w:t>/</w:t>
      </w:r>
      <w:proofErr w:type="spellStart"/>
      <w:r w:rsidR="00385DEC" w:rsidRPr="00385DEC">
        <w:rPr>
          <w:rFonts w:asciiTheme="minorHAnsi" w:hAnsiTheme="minorHAnsi" w:cstheme="minorHAnsi"/>
          <w:b/>
          <w:sz w:val="22"/>
        </w:rPr>
        <w:t>Crosskill</w:t>
      </w:r>
      <w:proofErr w:type="spellEnd"/>
      <w:r w:rsidR="00385DEC" w:rsidRPr="00385DEC">
        <w:rPr>
          <w:rFonts w:asciiTheme="minorHAnsi" w:hAnsiTheme="minorHAnsi" w:cstheme="minorHAnsi"/>
          <w:b/>
          <w:sz w:val="22"/>
        </w:rPr>
        <w:t xml:space="preserve"> valec so smykom</w:t>
      </w:r>
      <w:r w:rsidRPr="00BA6E81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A6E81">
        <w:rPr>
          <w:rFonts w:asciiTheme="minorHAnsi" w:hAnsiTheme="minorHAnsi" w:cstheme="minorHAnsi"/>
          <w:b/>
          <w:sz w:val="22"/>
        </w:rPr>
        <w:t>,</w:t>
      </w:r>
      <w:r w:rsidRPr="00BA6E81">
        <w:rPr>
          <w:rFonts w:asciiTheme="minorHAnsi" w:eastAsia="Calibri" w:hAnsiTheme="minorHAnsi" w:cstheme="minorHAnsi"/>
          <w:sz w:val="22"/>
        </w:rPr>
        <w:t xml:space="preserve"> ktorú zverejnil </w:t>
      </w:r>
      <w:r w:rsidR="00C6373E" w:rsidRPr="00BA6E81">
        <w:rPr>
          <w:rFonts w:asciiTheme="minorHAnsi" w:hAnsiTheme="minorHAnsi" w:cstheme="minorHAnsi"/>
          <w:b/>
          <w:sz w:val="22"/>
        </w:rPr>
        <w:t>AGROSTAAR KB</w:t>
      </w:r>
      <w:r w:rsidR="0076354D" w:rsidRPr="00BA6E81">
        <w:rPr>
          <w:rFonts w:asciiTheme="minorHAnsi" w:hAnsiTheme="minorHAnsi" w:cstheme="minorHAnsi"/>
          <w:b/>
          <w:sz w:val="22"/>
        </w:rPr>
        <w:t xml:space="preserve"> spol. s r.o.</w:t>
      </w:r>
      <w:r w:rsidRPr="00BA6E81">
        <w:rPr>
          <w:rFonts w:asciiTheme="minorHAnsi" w:hAnsiTheme="minorHAnsi" w:cstheme="minorHAnsi"/>
          <w:b/>
          <w:sz w:val="22"/>
        </w:rPr>
        <w:t xml:space="preserve"> </w:t>
      </w:r>
      <w:r w:rsidRPr="00BA6E81">
        <w:rPr>
          <w:rFonts w:asciiTheme="minorHAnsi" w:eastAsia="Calibri" w:hAnsiTheme="minorHAnsi" w:cstheme="minorHAnsi"/>
          <w:sz w:val="22"/>
        </w:rPr>
        <w:t>ako obstarávateľ (ďalej aj ako „</w:t>
      </w:r>
      <w:r w:rsidR="007E7D16" w:rsidRPr="00BA6E81">
        <w:rPr>
          <w:rFonts w:asciiTheme="minorHAnsi" w:eastAsia="Calibri" w:hAnsiTheme="minorHAnsi" w:cstheme="minorHAnsi"/>
          <w:sz w:val="22"/>
        </w:rPr>
        <w:t>Kupujúci</w:t>
      </w:r>
      <w:r w:rsidRPr="00BA6E81">
        <w:rPr>
          <w:rFonts w:asciiTheme="minorHAnsi" w:eastAsia="Calibri" w:hAnsiTheme="minorHAnsi" w:cstheme="minorHAnsi"/>
          <w:sz w:val="22"/>
        </w:rPr>
        <w:t>“), súhlasím v plnom rozsahu a bez obmedzenia s podmienkami</w:t>
      </w:r>
      <w:r w:rsidRPr="0076354D">
        <w:rPr>
          <w:rFonts w:asciiTheme="minorHAnsi" w:eastAsia="Calibri" w:hAnsiTheme="minorHAnsi" w:cstheme="minorHAnsi"/>
          <w:sz w:val="22"/>
        </w:rPr>
        <w:t xml:space="preserve">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74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2558"/>
      </w:tblGrid>
      <w:tr w:rsidR="00972326" w:rsidRPr="00972326" w14:paraId="5B555654" w14:textId="77777777" w:rsidTr="0076354D">
        <w:trPr>
          <w:trHeight w:val="11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EBB2F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1DCFE1C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1551C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EE3760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Predpokladaný podiel zákazky zadávaný subdodávateľovi v EUR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F24AF" w14:textId="77777777" w:rsidR="00972326" w:rsidRPr="00972326" w:rsidRDefault="00972326" w:rsidP="0076354D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41BF1A00" w14:textId="77777777" w:rsidR="00972326" w:rsidRPr="00972326" w:rsidRDefault="00972326" w:rsidP="0076354D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pobytu, dátum narodenia, kontakt) </w:t>
            </w:r>
          </w:p>
        </w:tc>
      </w:tr>
      <w:tr w:rsidR="00972326" w:rsidRPr="00972326" w14:paraId="385A0FD7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6AB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BC6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B43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1C2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2BAF3EB2" w14:textId="77777777" w:rsidTr="0076354D">
        <w:trPr>
          <w:trHeight w:val="2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611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7A6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D51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73E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271200C9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CD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D90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2817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79C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972326" w:rsidRPr="00972326" w14:paraId="4F312F1E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52F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07EE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90B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DD5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972326" w:rsidRPr="00972326" w14:paraId="52B001BA" w14:textId="77777777" w:rsidTr="0076354D">
        <w:trPr>
          <w:trHeight w:val="2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6A77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589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521" w14:textId="77777777" w:rsidR="00972326" w:rsidRPr="00972326" w:rsidRDefault="00972326" w:rsidP="0097232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AD9" w14:textId="77777777" w:rsidR="00972326" w:rsidRPr="00972326" w:rsidRDefault="00972326" w:rsidP="0097232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453F0D91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1EF85B14" w14:textId="77777777" w:rsidR="00972326" w:rsidRPr="00972326" w:rsidRDefault="00972326" w:rsidP="00972326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podľa § 41 zákona č. 343/2015 </w:t>
      </w:r>
      <w:proofErr w:type="spellStart"/>
      <w:r w:rsidRPr="00972326">
        <w:rPr>
          <w:rFonts w:asciiTheme="minorHAnsi" w:hAnsiTheme="minorHAnsi" w:cstheme="minorHAnsi"/>
          <w:b/>
          <w:sz w:val="22"/>
        </w:rPr>
        <w:t>Z.z</w:t>
      </w:r>
      <w:proofErr w:type="spellEnd"/>
      <w:r w:rsidRPr="00972326">
        <w:rPr>
          <w:rFonts w:asciiTheme="minorHAnsi" w:hAnsiTheme="minorHAnsi" w:cstheme="minorHAnsi"/>
          <w:b/>
          <w:sz w:val="22"/>
        </w:rPr>
        <w:t xml:space="preserve">. </w:t>
      </w:r>
    </w:p>
    <w:p w14:paraId="38CADB38" w14:textId="44BA5625" w:rsidR="00972326" w:rsidRPr="00972326" w:rsidRDefault="00972326" w:rsidP="0097232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 w:rsidR="007E7D16"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“) je oprávnený zveriť vykonanie časti predmetu zmluvy tretej osobe (subdodávateľovi) iba v rozsahu podľa vyššie uvedeného prehľadu. Každý subdodávateľ, ktorý má dodať časť predmetu zmluvy, je povinný v súlade s § 11 zákona o verejnom obstarávaní  a  </w:t>
      </w:r>
      <w:r w:rsidRPr="00972326">
        <w:rPr>
          <w:rFonts w:asciiTheme="minorHAnsi" w:hAnsiTheme="minorHAnsi" w:cstheme="minorHAnsi"/>
          <w:sz w:val="22"/>
        </w:rPr>
        <w:t xml:space="preserve">s § 4 zákona č. 315/2016 Z. z. o registri partnerov verejného sektora a o zmene a doplnení niektorých zákonov byť registrovaný ako partner verejného sektora, ak mu táto povinnosť zo zákona vyplýva. V prípade, že </w:t>
      </w:r>
      <w:bookmarkStart w:id="1" w:name="_Hlk12437499"/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 w:rsidR="00897932"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5948BBB9" w14:textId="7AC7079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65693E1" w14:textId="04D0B5D9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 w:rsidR="007E7D16"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 w:rsidR="007E7D16"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5273F940" w14:textId="77777777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zmeny subdodávateľa, ktorý má dodať časť predmetu zmluvy, je tento povinný v súlade s § 11 zákona o verejnom obstarávaní a  </w:t>
      </w:r>
      <w:r w:rsidRPr="00972326">
        <w:rPr>
          <w:rFonts w:asciiTheme="minorHAnsi" w:hAnsiTheme="minorHAnsi" w:cstheme="minorHAnsi"/>
          <w:sz w:val="22"/>
        </w:rPr>
        <w:t>s § 4 zákona č. 315/2016 Z. z. o registri partnerov verejného sektora a o zmene a doplnení niektorých zákonov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462DF646" w14:textId="3DAA4103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 w:rsidR="007E7D16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 w:rsidR="007E7D16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 w:rsidR="008D1681"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6C4DB617" w14:textId="10C63D99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="00972326"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="00972326"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7C4F8850" w14:textId="01DABA42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Zmena subdodávateľa resp. zvýšenie podielu subdodávateľa na dodávke nad 15% sa môže uskutočniť len s predchádzajúcim písomným súhlasom </w:t>
      </w:r>
      <w:r w:rsidR="008D1681"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122D5DED" w14:textId="4381901E" w:rsidR="00972326" w:rsidRPr="00972326" w:rsidRDefault="008D1681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7179001F" w14:textId="5D333ABD" w:rsidR="00972326" w:rsidRPr="00972326" w:rsidRDefault="00972326" w:rsidP="00972326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 w:rsidR="008D1681"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4A0699DA" w14:textId="77777777" w:rsidR="00972326" w:rsidRPr="00972326" w:rsidRDefault="00972326" w:rsidP="00972326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7A490BF2" w14:textId="289ACEB4" w:rsidR="00972326" w:rsidRPr="00972326" w:rsidRDefault="008D1681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="00972326" w:rsidRPr="00972326">
        <w:rPr>
          <w:rFonts w:asciiTheme="minorHAnsi" w:hAnsiTheme="minorHAnsi" w:cstheme="minorHAnsi"/>
          <w:sz w:val="22"/>
        </w:rPr>
        <w:t xml:space="preserve"> 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="00972326"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579618D9" w14:textId="56816A88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 w:rsidR="00C6373E">
        <w:rPr>
          <w:rFonts w:asciiTheme="minorHAnsi" w:hAnsiTheme="minorHAnsi" w:cstheme="minorHAnsi"/>
          <w:sz w:val="22"/>
        </w:rPr>
        <w:t> Kráľovom Brode</w:t>
      </w:r>
      <w:r>
        <w:rPr>
          <w:rFonts w:asciiTheme="minorHAnsi" w:hAnsiTheme="minorHAnsi" w:cstheme="minorHAnsi"/>
          <w:sz w:val="22"/>
        </w:rPr>
        <w:t>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2F9C90A2" w:rsidR="00275672" w:rsidRPr="008D1681" w:rsidRDefault="00C6373E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AGROSTAAR KB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70AECD32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C6373E">
        <w:rPr>
          <w:rFonts w:asciiTheme="minorHAnsi" w:hAnsiTheme="minorHAnsi" w:cstheme="minorHAnsi"/>
          <w:sz w:val="22"/>
        </w:rPr>
        <w:t>František Szikura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08E7" w14:textId="77777777" w:rsidR="00F35BF7" w:rsidRDefault="00F35BF7">
      <w:pPr>
        <w:spacing w:after="0" w:line="240" w:lineRule="auto"/>
      </w:pPr>
      <w:r>
        <w:separator/>
      </w:r>
    </w:p>
  </w:endnote>
  <w:endnote w:type="continuationSeparator" w:id="0">
    <w:p w14:paraId="45DD45DF" w14:textId="77777777" w:rsidR="00F35BF7" w:rsidRDefault="00F3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057E" w14:textId="77777777" w:rsidR="00F35BF7" w:rsidRDefault="00F35BF7">
      <w:pPr>
        <w:spacing w:after="0" w:line="240" w:lineRule="auto"/>
      </w:pPr>
      <w:r>
        <w:separator/>
      </w:r>
    </w:p>
  </w:footnote>
  <w:footnote w:type="continuationSeparator" w:id="0">
    <w:p w14:paraId="6F3AC7F5" w14:textId="77777777" w:rsidR="00F35BF7" w:rsidRDefault="00F3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62A3" w14:textId="6613ADC6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23240B">
      <w:rPr>
        <w:rFonts w:asciiTheme="minorHAnsi" w:eastAsia="Calibri" w:hAnsiTheme="minorHAnsi" w:cstheme="minorHAnsi"/>
        <w:i/>
        <w:iCs/>
        <w:szCs w:val="20"/>
      </w:rPr>
      <w:t>2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86F6D"/>
    <w:rsid w:val="000872F1"/>
    <w:rsid w:val="0009635C"/>
    <w:rsid w:val="000A1797"/>
    <w:rsid w:val="000C14AF"/>
    <w:rsid w:val="00101A79"/>
    <w:rsid w:val="00113247"/>
    <w:rsid w:val="0011361C"/>
    <w:rsid w:val="00117595"/>
    <w:rsid w:val="00123D77"/>
    <w:rsid w:val="00185324"/>
    <w:rsid w:val="0021783A"/>
    <w:rsid w:val="0023240B"/>
    <w:rsid w:val="00236326"/>
    <w:rsid w:val="0025677E"/>
    <w:rsid w:val="00265A92"/>
    <w:rsid w:val="00275672"/>
    <w:rsid w:val="00282186"/>
    <w:rsid w:val="002A3C32"/>
    <w:rsid w:val="002C3444"/>
    <w:rsid w:val="002F72D0"/>
    <w:rsid w:val="00323617"/>
    <w:rsid w:val="003505F1"/>
    <w:rsid w:val="003838DE"/>
    <w:rsid w:val="00385DEC"/>
    <w:rsid w:val="0039367F"/>
    <w:rsid w:val="003B652A"/>
    <w:rsid w:val="003F65E5"/>
    <w:rsid w:val="003F662B"/>
    <w:rsid w:val="004460EE"/>
    <w:rsid w:val="00471A68"/>
    <w:rsid w:val="004808C3"/>
    <w:rsid w:val="00483116"/>
    <w:rsid w:val="00486E75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B1AD2"/>
    <w:rsid w:val="006B781F"/>
    <w:rsid w:val="006C46B5"/>
    <w:rsid w:val="006D6A4E"/>
    <w:rsid w:val="006F3D42"/>
    <w:rsid w:val="00725C51"/>
    <w:rsid w:val="00747341"/>
    <w:rsid w:val="00760339"/>
    <w:rsid w:val="0076354D"/>
    <w:rsid w:val="007779B1"/>
    <w:rsid w:val="007E3F67"/>
    <w:rsid w:val="007E7D16"/>
    <w:rsid w:val="00857572"/>
    <w:rsid w:val="0088670B"/>
    <w:rsid w:val="008909FC"/>
    <w:rsid w:val="0089443E"/>
    <w:rsid w:val="00897932"/>
    <w:rsid w:val="008B3F4F"/>
    <w:rsid w:val="008D1681"/>
    <w:rsid w:val="009068D2"/>
    <w:rsid w:val="0091711E"/>
    <w:rsid w:val="00946A81"/>
    <w:rsid w:val="00972326"/>
    <w:rsid w:val="009A0086"/>
    <w:rsid w:val="009F0809"/>
    <w:rsid w:val="009F26A5"/>
    <w:rsid w:val="00A452D0"/>
    <w:rsid w:val="00A60391"/>
    <w:rsid w:val="00A87F81"/>
    <w:rsid w:val="00AC1255"/>
    <w:rsid w:val="00B22DCB"/>
    <w:rsid w:val="00B47CCA"/>
    <w:rsid w:val="00B519D1"/>
    <w:rsid w:val="00B80B1E"/>
    <w:rsid w:val="00B93792"/>
    <w:rsid w:val="00B95D70"/>
    <w:rsid w:val="00BA6E81"/>
    <w:rsid w:val="00BB5907"/>
    <w:rsid w:val="00BC0737"/>
    <w:rsid w:val="00BD5383"/>
    <w:rsid w:val="00BE1AF8"/>
    <w:rsid w:val="00BE3797"/>
    <w:rsid w:val="00BE3A82"/>
    <w:rsid w:val="00C11B62"/>
    <w:rsid w:val="00C6373E"/>
    <w:rsid w:val="00C757F7"/>
    <w:rsid w:val="00CB09E9"/>
    <w:rsid w:val="00CD6C2C"/>
    <w:rsid w:val="00CE1391"/>
    <w:rsid w:val="00D12172"/>
    <w:rsid w:val="00D31913"/>
    <w:rsid w:val="00D31985"/>
    <w:rsid w:val="00D355EA"/>
    <w:rsid w:val="00D57946"/>
    <w:rsid w:val="00D85C5D"/>
    <w:rsid w:val="00D93B9D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35BF7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cp:lastModifiedBy>Zoltán Erdélyi</cp:lastModifiedBy>
  <cp:revision>32</cp:revision>
  <dcterms:created xsi:type="dcterms:W3CDTF">2019-05-29T15:13:00Z</dcterms:created>
  <dcterms:modified xsi:type="dcterms:W3CDTF">2024-12-08T23:33:00Z</dcterms:modified>
</cp:coreProperties>
</file>