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D883E" w14:textId="77777777" w:rsidR="00B61F94" w:rsidRPr="00A341ED" w:rsidRDefault="00B61F94" w:rsidP="00B61F94">
      <w:pPr>
        <w:pStyle w:val="Nadpis1"/>
        <w:spacing w:before="0"/>
        <w:jc w:val="center"/>
        <w:rPr>
          <w:rFonts w:ascii="Garamond" w:hAnsi="Garamond" w:cs="Times New Roman"/>
          <w:b/>
          <w:sz w:val="22"/>
          <w:szCs w:val="22"/>
        </w:rPr>
      </w:pPr>
      <w:bookmarkStart w:id="0" w:name="_GoBack"/>
      <w:r w:rsidRPr="00A341ED">
        <w:rPr>
          <w:rFonts w:ascii="Garamond" w:hAnsi="Garamond" w:cs="Times New Roman"/>
          <w:b/>
          <w:sz w:val="22"/>
          <w:szCs w:val="22"/>
        </w:rPr>
        <w:t xml:space="preserve">Kritérium na vyhodnotenie ponúk </w:t>
      </w:r>
    </w:p>
    <w:p w14:paraId="63F08B50" w14:textId="77777777" w:rsidR="00B61F94" w:rsidRPr="00A341ED" w:rsidRDefault="00B61F94" w:rsidP="00B61F94">
      <w:pPr>
        <w:pStyle w:val="Nadpis1"/>
        <w:spacing w:before="0"/>
        <w:jc w:val="center"/>
        <w:rPr>
          <w:rFonts w:ascii="Garamond" w:hAnsi="Garamond" w:cs="Times New Roman"/>
          <w:b/>
          <w:sz w:val="22"/>
          <w:szCs w:val="22"/>
        </w:rPr>
      </w:pPr>
      <w:r w:rsidRPr="00A341ED">
        <w:rPr>
          <w:rFonts w:ascii="Garamond" w:hAnsi="Garamond" w:cs="Times New Roman"/>
          <w:b/>
          <w:sz w:val="22"/>
          <w:szCs w:val="22"/>
        </w:rPr>
        <w:t>a pravidlá uplatňovania kritéria na vyhodnotenie ponúk</w:t>
      </w:r>
    </w:p>
    <w:p w14:paraId="1E1D5F45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</w:p>
    <w:p w14:paraId="67DCA06C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Kritérium na vyhodnotenie ponúk:  </w:t>
      </w:r>
      <w:r w:rsidRPr="00A341ED">
        <w:rPr>
          <w:rFonts w:ascii="Garamond" w:hAnsi="Garamond"/>
          <w:b/>
          <w:sz w:val="22"/>
          <w:szCs w:val="22"/>
        </w:rPr>
        <w:t>najnižšia cena</w:t>
      </w:r>
      <w:r w:rsidRPr="00A341ED">
        <w:rPr>
          <w:rFonts w:ascii="Garamond" w:hAnsi="Garamond"/>
          <w:sz w:val="22"/>
          <w:szCs w:val="22"/>
        </w:rPr>
        <w:t>.</w:t>
      </w:r>
    </w:p>
    <w:p w14:paraId="16033E95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</w:p>
    <w:p w14:paraId="15848A76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1" w:name="_Toc378720766"/>
      <w:r w:rsidRPr="00A341ED">
        <w:rPr>
          <w:rFonts w:ascii="Garamond" w:hAnsi="Garamond"/>
          <w:b/>
          <w:sz w:val="22"/>
          <w:szCs w:val="22"/>
        </w:rPr>
        <w:t xml:space="preserve">A </w:t>
      </w:r>
      <w:r w:rsidRPr="00A341ED">
        <w:rPr>
          <w:rFonts w:ascii="Garamond" w:hAnsi="Garamond"/>
          <w:b/>
          <w:sz w:val="22"/>
          <w:szCs w:val="22"/>
        </w:rPr>
        <w:tab/>
        <w:t>Definícia kritéria</w:t>
      </w:r>
      <w:bookmarkEnd w:id="1"/>
      <w:r w:rsidRPr="00A341ED">
        <w:rPr>
          <w:rFonts w:ascii="Garamond" w:hAnsi="Garamond"/>
          <w:b/>
          <w:sz w:val="22"/>
          <w:szCs w:val="22"/>
        </w:rPr>
        <w:t xml:space="preserve"> na vyhodnotenie ponúk</w:t>
      </w:r>
    </w:p>
    <w:p w14:paraId="2D8ACB2B" w14:textId="77777777" w:rsidR="00B61F94" w:rsidRPr="00A341ED" w:rsidRDefault="00B61F94" w:rsidP="00B61F94">
      <w:pPr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Celková cena za predmet zákazky v súlade s prílohou č. 2 Zmluvy – Ocenený výkaz výmer. </w:t>
      </w:r>
    </w:p>
    <w:p w14:paraId="40A0EF1D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</w:p>
    <w:p w14:paraId="7901F1BD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Hodnotí sa Celková cena za predmet zákazky v EUR bez DPH uvedená v ponuke a ktorá je výsledkom súčtu celkových cien položiek podľa Oceneného výkazu výmer, ktorý je prílohou č. 9b súťažných podkladov, v zmysle špecifikácie predmetu zákazky uvedenej v prílohe č. 9 súťažných podkladov a obchodných podmienok uvedených v prílohe č. 3 súťažných podkladov. Neuvedenie ceny niektorej položky v cenníku bude znamenať, že ponuka uchádzača je neúplná a nespĺňa požiadavky obstarávateľa na predmet zákazky.</w:t>
      </w:r>
    </w:p>
    <w:p w14:paraId="5AA3E76E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</w:p>
    <w:p w14:paraId="5CF245E5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2" w:name="_Toc378720767"/>
      <w:r w:rsidRPr="00A341ED">
        <w:rPr>
          <w:rFonts w:ascii="Garamond" w:hAnsi="Garamond"/>
          <w:b/>
          <w:sz w:val="22"/>
          <w:szCs w:val="22"/>
        </w:rPr>
        <w:t xml:space="preserve">B </w:t>
      </w:r>
      <w:r w:rsidRPr="00A341ED">
        <w:rPr>
          <w:rFonts w:ascii="Garamond" w:hAnsi="Garamond"/>
          <w:b/>
          <w:sz w:val="22"/>
          <w:szCs w:val="22"/>
        </w:rPr>
        <w:tab/>
        <w:t>Pravidlá uplatnenia kritéria</w:t>
      </w:r>
      <w:bookmarkEnd w:id="2"/>
    </w:p>
    <w:p w14:paraId="4E87E765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>Poradie ponúk bude určené vzostupne od najnižšej po najvyššiu ponúkanú cenu. Na prvom mieste sa umiestni ponuka uchádzača s najnižšou ponúkanou celkovou cenou za predmet zákazky.</w:t>
      </w:r>
    </w:p>
    <w:p w14:paraId="4EC4F564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eastAsia="Calibri" w:hAnsi="Garamond"/>
          <w:sz w:val="22"/>
          <w:szCs w:val="22"/>
          <w:highlight w:val="yellow"/>
          <w:lang w:eastAsia="sk-SK"/>
        </w:rPr>
      </w:pPr>
    </w:p>
    <w:p w14:paraId="7506E626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>Určenie poradia ponúk</w:t>
      </w:r>
      <w:r w:rsidRPr="00A341ED">
        <w:rPr>
          <w:rFonts w:ascii="Garamond" w:hAnsi="Garamond"/>
          <w:sz w:val="22"/>
          <w:szCs w:val="22"/>
        </w:rPr>
        <w:t xml:space="preserve"> sa určí porovnaním celkových cien za dodanie predmetu zákazky všetkých ponúk – CH hp x. </w:t>
      </w:r>
    </w:p>
    <w:p w14:paraId="24B8446E" w14:textId="77777777" w:rsidR="00B61F94" w:rsidRPr="00A341ED" w:rsidRDefault="00B61F94" w:rsidP="00B61F94">
      <w:pPr>
        <w:ind w:firstLine="709"/>
        <w:jc w:val="both"/>
        <w:rPr>
          <w:rFonts w:ascii="Garamond" w:hAnsi="Garamond"/>
          <w:sz w:val="22"/>
          <w:szCs w:val="22"/>
        </w:rPr>
      </w:pPr>
    </w:p>
    <w:p w14:paraId="4C25F6EB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Na prvom mieste v poradí sa umiestni ponuka, ktorá bude mať najnižšiu cenu – Celkovú cenu za  predmet zákazky – CH hp podľa nasledovného vzorca:</w:t>
      </w:r>
    </w:p>
    <w:p w14:paraId="677E6FBC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b/>
          <w:sz w:val="22"/>
          <w:szCs w:val="22"/>
        </w:rPr>
      </w:pPr>
    </w:p>
    <w:p w14:paraId="78915B6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Funkcia MIN </w:t>
      </w:r>
      <w:r w:rsidRPr="00A341ED">
        <w:rPr>
          <w:rFonts w:ascii="Garamond" w:hAnsi="Garamond"/>
          <w:sz w:val="22"/>
          <w:szCs w:val="22"/>
        </w:rPr>
        <w:t>(CH hp1 až CH hp x)</w:t>
      </w:r>
    </w:p>
    <w:p w14:paraId="7B6BA18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</w:p>
    <w:p w14:paraId="6B1FC912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Vysvetlivky vzorca:</w:t>
      </w:r>
    </w:p>
    <w:p w14:paraId="3D71B77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b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Funkcia MIN </w:t>
      </w:r>
      <w:r w:rsidRPr="00A341ED">
        <w:rPr>
          <w:rFonts w:ascii="Garamond" w:hAnsi="Garamond"/>
          <w:sz w:val="22"/>
          <w:szCs w:val="22"/>
        </w:rPr>
        <w:t>-funkcia zostavenia poradia od min po max.</w:t>
      </w:r>
    </w:p>
    <w:p w14:paraId="4E974649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>CH hp1, resp. CH hp x</w:t>
      </w:r>
      <w:r w:rsidRPr="00A341ED">
        <w:rPr>
          <w:rFonts w:ascii="Garamond" w:hAnsi="Garamond"/>
          <w:sz w:val="22"/>
          <w:szCs w:val="22"/>
        </w:rPr>
        <w:t>– celkové hodnotenie hodnotenej ponuky 1  až x.</w:t>
      </w:r>
    </w:p>
    <w:p w14:paraId="1C704F5D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1BA16B65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>Ponuku uchádzača, ktorá sa umiestnila na prvom mieste v poradí, splnila požiadavky na predmet zákazky a podmienky účasti, t.j. úspešná ponuka, odporučí komisia na vyhodnotenie ponúk obstarávateľovi prijať.</w:t>
      </w:r>
    </w:p>
    <w:p w14:paraId="1AA1B58B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48BE63A5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3" w:name="_Toc378720769"/>
      <w:r w:rsidRPr="00A341ED">
        <w:rPr>
          <w:rFonts w:ascii="Garamond" w:hAnsi="Garamond"/>
          <w:b/>
          <w:sz w:val="22"/>
          <w:szCs w:val="22"/>
        </w:rPr>
        <w:t xml:space="preserve">C </w:t>
      </w:r>
      <w:r w:rsidRPr="00A341ED">
        <w:rPr>
          <w:rFonts w:ascii="Garamond" w:hAnsi="Garamond"/>
          <w:b/>
          <w:sz w:val="22"/>
          <w:szCs w:val="22"/>
        </w:rPr>
        <w:tab/>
        <w:t>Vypracovanie návrhu na plnenie kritéria</w:t>
      </w:r>
      <w:bookmarkEnd w:id="3"/>
    </w:p>
    <w:p w14:paraId="17CDEE75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 xml:space="preserve">Uchádzač </w:t>
      </w:r>
      <w:r w:rsidRPr="00A341ED">
        <w:rPr>
          <w:rFonts w:ascii="Garamond" w:hAnsi="Garamond"/>
          <w:b/>
          <w:sz w:val="22"/>
          <w:szCs w:val="22"/>
          <w:lang w:val="sk-SK"/>
        </w:rPr>
        <w:t>vyplní prílohu č. 9b – Výkaz výmer,</w:t>
      </w:r>
      <w:r w:rsidRPr="00A341ED" w:rsidDel="00191DBB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Pr="00A341ED">
        <w:rPr>
          <w:rFonts w:ascii="Garamond" w:hAnsi="Garamond"/>
          <w:sz w:val="22"/>
          <w:szCs w:val="22"/>
          <w:lang w:val="sk-SK"/>
        </w:rPr>
        <w:t xml:space="preserve"> ktorá je súčasťou týchto súťažných podkladov, </w:t>
      </w:r>
    </w:p>
    <w:p w14:paraId="5241B8A6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 xml:space="preserve">následne uvedie do tabuľky: </w:t>
      </w:r>
      <w:r w:rsidRPr="00A341ED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A341ED">
        <w:rPr>
          <w:rFonts w:ascii="Garamond" w:hAnsi="Garamond"/>
          <w:sz w:val="22"/>
          <w:szCs w:val="22"/>
          <w:lang w:val="sk-SK"/>
        </w:rPr>
        <w:t xml:space="preserve">, ktorý tvorí prílohu č. 2 týchto súťažných podkladov. </w:t>
      </w:r>
      <w:r w:rsidRPr="00A341ED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A341ED">
        <w:rPr>
          <w:rFonts w:ascii="Garamond" w:hAnsi="Garamond"/>
          <w:sz w:val="22"/>
          <w:szCs w:val="22"/>
          <w:lang w:val="sk-SK"/>
        </w:rPr>
        <w:t>, ktorý zodpovedá ocenenému výkazu výmer.</w:t>
      </w:r>
    </w:p>
    <w:p w14:paraId="3E559059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>Uchádzač vyplní Celkovú cenu za predmet zákazky v elektronickom ponukovom formulári v elektronickom prostriedku JOSEPHINE, ktorá zodpovedá ocenenému výkaz výmer a Návrhu na plnenie kritéria.</w:t>
      </w:r>
    </w:p>
    <w:p w14:paraId="738F6A37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16"/>
          <w:szCs w:val="16"/>
        </w:rPr>
      </w:pPr>
    </w:p>
    <w:p w14:paraId="5FEAAF8C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Uchádzačom navrhovaná cena za každú položku predmetu zákazky musí byť uvedená v EUR, matematicky zaokrúhlená na dve desatinné miesta. </w:t>
      </w:r>
    </w:p>
    <w:p w14:paraId="495D7988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16"/>
          <w:szCs w:val="16"/>
        </w:rPr>
      </w:pPr>
    </w:p>
    <w:p w14:paraId="220C30EC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Ocenený výkaz výmer s uvedením cien úspešného uchádzača sa stane súčasťou Zmluvy uzavretej s úspešným uchádzačom;</w:t>
      </w:r>
    </w:p>
    <w:p w14:paraId="48BD9165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2B7FAA5B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Uchádzač predkladá ponuku v elektronickej podobe v lehote na predkladanie ponúk podľa požiadaviek uvedených v týchto súťažných podkladov.</w:t>
      </w:r>
    </w:p>
    <w:p w14:paraId="5BB736A7" w14:textId="77777777" w:rsidR="00B61F94" w:rsidRPr="00A341ED" w:rsidRDefault="00B61F94" w:rsidP="00B61F94">
      <w:pPr>
        <w:rPr>
          <w:rFonts w:ascii="Garamond" w:hAnsi="Garamond"/>
          <w:b/>
          <w:sz w:val="16"/>
          <w:szCs w:val="16"/>
        </w:rPr>
      </w:pPr>
    </w:p>
    <w:p w14:paraId="1EB89D74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D </w:t>
      </w:r>
      <w:r w:rsidRPr="00A341ED">
        <w:rPr>
          <w:rFonts w:ascii="Garamond" w:hAnsi="Garamond"/>
          <w:b/>
          <w:sz w:val="22"/>
          <w:szCs w:val="22"/>
        </w:rPr>
        <w:tab/>
        <w:t>Elektronická aukcia</w:t>
      </w:r>
    </w:p>
    <w:p w14:paraId="6DECF37D" w14:textId="3A916D37" w:rsidR="005064C9" w:rsidRPr="00A341ED" w:rsidRDefault="00B61F94" w:rsidP="00232CC9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Elektronická aukcia sa neuplatní. </w:t>
      </w:r>
      <w:bookmarkEnd w:id="0"/>
    </w:p>
    <w:sectPr w:rsidR="005064C9" w:rsidRPr="00A341ED" w:rsidSect="007075B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75565" w14:textId="77777777" w:rsidR="00D539BE" w:rsidRDefault="00D539BE" w:rsidP="00B53F15">
      <w:r>
        <w:separator/>
      </w:r>
    </w:p>
  </w:endnote>
  <w:endnote w:type="continuationSeparator" w:id="0">
    <w:p w14:paraId="1AA4BA54" w14:textId="77777777" w:rsidR="00D539BE" w:rsidRDefault="00D539BE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724299"/>
      <w:docPartObj>
        <w:docPartGallery w:val="Page Numbers (Bottom of Page)"/>
        <w:docPartUnique/>
      </w:docPartObj>
    </w:sdtPr>
    <w:sdtEndPr/>
    <w:sdtContent>
      <w:p w14:paraId="39D1F0C5" w14:textId="76E073A9" w:rsidR="00DD3146" w:rsidRDefault="00DD31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1ED">
          <w:rPr>
            <w:noProof/>
          </w:rPr>
          <w:t>1</w:t>
        </w:r>
        <w:r>
          <w:fldChar w:fldCharType="end"/>
        </w:r>
      </w:p>
    </w:sdtContent>
  </w:sdt>
  <w:p w14:paraId="2E276EC9" w14:textId="77777777" w:rsidR="00DD3146" w:rsidRDefault="00DD31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08CDC" w14:textId="77777777" w:rsidR="00D539BE" w:rsidRDefault="00D539BE" w:rsidP="00B53F15">
      <w:r>
        <w:separator/>
      </w:r>
    </w:p>
  </w:footnote>
  <w:footnote w:type="continuationSeparator" w:id="0">
    <w:p w14:paraId="0EA34300" w14:textId="77777777" w:rsidR="00D539BE" w:rsidRDefault="00D539BE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43C70" w14:textId="77777777" w:rsidR="00DD3146" w:rsidRPr="00DD3146" w:rsidRDefault="00DD3146" w:rsidP="00DD3146">
    <w:pPr>
      <w:pStyle w:val="Hlavika"/>
      <w:jc w:val="right"/>
      <w:rPr>
        <w:rFonts w:ascii="Garamond" w:hAnsi="Garamond"/>
      </w:rPr>
    </w:pPr>
    <w:r w:rsidRPr="00DD3146">
      <w:rPr>
        <w:rFonts w:ascii="Garamond" w:hAnsi="Garamond" w:cs="Arial"/>
        <w:bCs/>
        <w:sz w:val="22"/>
        <w:szCs w:val="28"/>
      </w:rPr>
      <w:t>Príloha č. 4 súťažných podkladov</w:t>
    </w:r>
  </w:p>
  <w:p w14:paraId="363CAC21" w14:textId="77777777" w:rsidR="00DD3146" w:rsidRPr="00DD3146" w:rsidRDefault="00DD3146" w:rsidP="00641AE7">
    <w:pPr>
      <w:pStyle w:val="Hlavika"/>
      <w:tabs>
        <w:tab w:val="clear" w:pos="4536"/>
      </w:tabs>
      <w:rPr>
        <w:rFonts w:ascii="Garamond" w:hAnsi="Garamond"/>
        <w:b/>
      </w:rPr>
    </w:pPr>
  </w:p>
  <w:p w14:paraId="406AC2B2" w14:textId="64339CCA" w:rsidR="00155025" w:rsidRDefault="00155025" w:rsidP="00155025">
    <w:pPr>
      <w:pStyle w:val="Hlavika"/>
      <w:tabs>
        <w:tab w:val="clear" w:pos="4536"/>
      </w:tabs>
      <w:rPr>
        <w:b/>
        <w:lang w:eastAsia="sk-SK"/>
      </w:rPr>
    </w:pPr>
    <w:r>
      <w:t xml:space="preserve">Verejná súťaž: </w:t>
    </w:r>
    <w:r w:rsidR="00BB59B6">
      <w:rPr>
        <w:b/>
        <w:noProof/>
      </w:rPr>
      <w:t>„</w:t>
    </w:r>
    <w:r w:rsidR="00BB59B6">
      <w:rPr>
        <w:b/>
        <w:noProof/>
        <w:color w:val="000000"/>
      </w:rPr>
      <w:t>Modernizácia železničnej trate</w:t>
    </w:r>
    <w:r w:rsidR="00BB59B6">
      <w:rPr>
        <w:b/>
        <w:noProof/>
        <w:color w:val="000000"/>
        <w:spacing w:val="-2"/>
      </w:rPr>
      <w:t xml:space="preserve"> </w:t>
    </w:r>
    <w:r w:rsidR="00BB59B6">
      <w:rPr>
        <w:b/>
        <w:noProof/>
        <w:color w:val="000000"/>
      </w:rPr>
      <w:t>Žilina</w:t>
    </w:r>
    <w:r w:rsidR="00BB59B6">
      <w:rPr>
        <w:b/>
        <w:noProof/>
        <w:color w:val="000000"/>
        <w:spacing w:val="3"/>
      </w:rPr>
      <w:t xml:space="preserve"> </w:t>
    </w:r>
    <w:r w:rsidR="00BB59B6">
      <w:rPr>
        <w:b/>
        <w:noProof/>
        <w:color w:val="000000"/>
      </w:rPr>
      <w:t>–</w:t>
    </w:r>
    <w:r w:rsidR="00BB59B6">
      <w:rPr>
        <w:b/>
        <w:noProof/>
        <w:color w:val="000000"/>
        <w:spacing w:val="1"/>
      </w:rPr>
      <w:t xml:space="preserve"> </w:t>
    </w:r>
    <w:r w:rsidR="00BB59B6">
      <w:rPr>
        <w:b/>
        <w:noProof/>
        <w:color w:val="000000"/>
      </w:rPr>
      <w:t>Košice,</w:t>
    </w:r>
    <w:r w:rsidR="00BB59B6">
      <w:rPr>
        <w:b/>
        <w:noProof/>
        <w:color w:val="000000"/>
        <w:spacing w:val="1"/>
      </w:rPr>
      <w:t xml:space="preserve"> </w:t>
    </w:r>
    <w:r w:rsidR="00BB59B6">
      <w:rPr>
        <w:b/>
        <w:noProof/>
        <w:color w:val="000000"/>
        <w:spacing w:val="-1"/>
      </w:rPr>
      <w:t>úsek</w:t>
    </w:r>
    <w:r w:rsidR="00BB59B6">
      <w:rPr>
        <w:b/>
        <w:noProof/>
        <w:color w:val="000000"/>
        <w:spacing w:val="1"/>
      </w:rPr>
      <w:t xml:space="preserve"> </w:t>
    </w:r>
    <w:r w:rsidR="00BB59B6">
      <w:rPr>
        <w:b/>
        <w:noProof/>
        <w:color w:val="000000"/>
      </w:rPr>
      <w:t>trate Liptovský Mikuláš</w:t>
    </w:r>
    <w:r w:rsidR="00BB59B6">
      <w:rPr>
        <w:b/>
        <w:noProof/>
        <w:color w:val="000000"/>
        <w:spacing w:val="2"/>
      </w:rPr>
      <w:t xml:space="preserve"> </w:t>
    </w:r>
    <w:r w:rsidR="00BB59B6">
      <w:rPr>
        <w:b/>
        <w:noProof/>
        <w:color w:val="000000"/>
      </w:rPr>
      <w:t>–</w:t>
    </w:r>
    <w:r w:rsidR="00BB59B6">
      <w:rPr>
        <w:b/>
        <w:noProof/>
        <w:color w:val="000000"/>
        <w:spacing w:val="-1"/>
      </w:rPr>
      <w:t xml:space="preserve"> </w:t>
    </w:r>
    <w:r w:rsidR="00BB59B6">
      <w:rPr>
        <w:b/>
        <w:noProof/>
        <w:color w:val="000000"/>
      </w:rPr>
      <w:t>Poprad-Tatry (mimo),</w:t>
    </w:r>
    <w:r w:rsidR="00BB59B6">
      <w:rPr>
        <w:b/>
        <w:noProof/>
        <w:color w:val="000000"/>
        <w:spacing w:val="1"/>
      </w:rPr>
      <w:t xml:space="preserve"> </w:t>
    </w:r>
    <w:r w:rsidR="00BB59B6">
      <w:rPr>
        <w:b/>
        <w:noProof/>
        <w:color w:val="000000"/>
      </w:rPr>
      <w:t>5.</w:t>
    </w:r>
    <w:r w:rsidR="00BB59B6">
      <w:rPr>
        <w:b/>
        <w:noProof/>
        <w:color w:val="000000"/>
        <w:spacing w:val="2"/>
      </w:rPr>
      <w:t xml:space="preserve"> </w:t>
    </w:r>
    <w:r w:rsidR="00BB59B6">
      <w:rPr>
        <w:b/>
        <w:noProof/>
        <w:color w:val="000000"/>
      </w:rPr>
      <w:t>etapa, Liptovský Hrádok - Paludza</w:t>
    </w:r>
    <w:r w:rsidR="00BB59B6">
      <w:rPr>
        <w:b/>
        <w:noProof/>
      </w:rPr>
      <w:t>“</w:t>
    </w:r>
  </w:p>
  <w:p w14:paraId="2618A75D" w14:textId="77777777" w:rsidR="00641AE7" w:rsidRDefault="00641AE7" w:rsidP="006C14B4">
    <w:pPr>
      <w:pStyle w:val="Hlavika"/>
      <w:jc w:val="right"/>
      <w:rPr>
        <w:rFonts w:ascii="Garamond" w:hAnsi="Garamond" w:cs="Arial"/>
        <w:bCs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292E"/>
    <w:multiLevelType w:val="hybridMultilevel"/>
    <w:tmpl w:val="D3A2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8"/>
  </w:num>
  <w:num w:numId="9">
    <w:abstractNumId w:val="8"/>
  </w:num>
  <w:num w:numId="10">
    <w:abstractNumId w:val="23"/>
  </w:num>
  <w:num w:numId="11">
    <w:abstractNumId w:val="11"/>
  </w:num>
  <w:num w:numId="12">
    <w:abstractNumId w:val="22"/>
  </w:num>
  <w:num w:numId="13">
    <w:abstractNumId w:val="29"/>
  </w:num>
  <w:num w:numId="14">
    <w:abstractNumId w:val="15"/>
  </w:num>
  <w:num w:numId="15">
    <w:abstractNumId w:val="24"/>
  </w:num>
  <w:num w:numId="16">
    <w:abstractNumId w:val="10"/>
  </w:num>
  <w:num w:numId="17">
    <w:abstractNumId w:val="26"/>
  </w:num>
  <w:num w:numId="18">
    <w:abstractNumId w:val="25"/>
  </w:num>
  <w:num w:numId="19">
    <w:abstractNumId w:val="20"/>
  </w:num>
  <w:num w:numId="20">
    <w:abstractNumId w:val="12"/>
  </w:num>
  <w:num w:numId="21">
    <w:abstractNumId w:val="30"/>
  </w:num>
  <w:num w:numId="22">
    <w:abstractNumId w:val="33"/>
  </w:num>
  <w:num w:numId="23">
    <w:abstractNumId w:val="31"/>
  </w:num>
  <w:num w:numId="24">
    <w:abstractNumId w:val="27"/>
  </w:num>
  <w:num w:numId="25">
    <w:abstractNumId w:val="17"/>
  </w:num>
  <w:num w:numId="26">
    <w:abstractNumId w:val="28"/>
  </w:num>
  <w:num w:numId="27">
    <w:abstractNumId w:val="2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9"/>
  </w:num>
  <w:num w:numId="32">
    <w:abstractNumId w:val="13"/>
  </w:num>
  <w:num w:numId="33">
    <w:abstractNumId w:val="32"/>
  </w:num>
  <w:num w:numId="34">
    <w:abstractNumId w:val="16"/>
  </w:num>
  <w:num w:numId="3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497D"/>
    <w:rsid w:val="000153AE"/>
    <w:rsid w:val="00036D92"/>
    <w:rsid w:val="000472AB"/>
    <w:rsid w:val="00067494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55025"/>
    <w:rsid w:val="0016172B"/>
    <w:rsid w:val="00161F6F"/>
    <w:rsid w:val="00162164"/>
    <w:rsid w:val="00164008"/>
    <w:rsid w:val="0017062F"/>
    <w:rsid w:val="001731CF"/>
    <w:rsid w:val="001801CA"/>
    <w:rsid w:val="0018439C"/>
    <w:rsid w:val="00187B81"/>
    <w:rsid w:val="00190114"/>
    <w:rsid w:val="0019193C"/>
    <w:rsid w:val="00191DBB"/>
    <w:rsid w:val="00192EB9"/>
    <w:rsid w:val="001A55F2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2CC9"/>
    <w:rsid w:val="00237CC3"/>
    <w:rsid w:val="00247FF2"/>
    <w:rsid w:val="00252A4A"/>
    <w:rsid w:val="00260E69"/>
    <w:rsid w:val="00274085"/>
    <w:rsid w:val="00275132"/>
    <w:rsid w:val="0027783A"/>
    <w:rsid w:val="00283729"/>
    <w:rsid w:val="002857FB"/>
    <w:rsid w:val="00286A87"/>
    <w:rsid w:val="00291F92"/>
    <w:rsid w:val="002977A1"/>
    <w:rsid w:val="002A1CC5"/>
    <w:rsid w:val="002B515E"/>
    <w:rsid w:val="002C4BB8"/>
    <w:rsid w:val="002D1629"/>
    <w:rsid w:val="002D5E72"/>
    <w:rsid w:val="002E3437"/>
    <w:rsid w:val="002E3F6E"/>
    <w:rsid w:val="002F60B7"/>
    <w:rsid w:val="003025CB"/>
    <w:rsid w:val="003025CF"/>
    <w:rsid w:val="00306778"/>
    <w:rsid w:val="003112CF"/>
    <w:rsid w:val="00313EAC"/>
    <w:rsid w:val="00320F71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871B1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178EB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064C9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1F56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1AE7"/>
    <w:rsid w:val="00643DF3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4B4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075B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2E57"/>
    <w:rsid w:val="00774AAF"/>
    <w:rsid w:val="00775581"/>
    <w:rsid w:val="00791CEA"/>
    <w:rsid w:val="00795AC2"/>
    <w:rsid w:val="0079674A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2632F"/>
    <w:rsid w:val="0084420F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17F23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A4978"/>
    <w:rsid w:val="009C7E77"/>
    <w:rsid w:val="009E36E8"/>
    <w:rsid w:val="009F0126"/>
    <w:rsid w:val="009F20D0"/>
    <w:rsid w:val="009F6EC4"/>
    <w:rsid w:val="00A135FA"/>
    <w:rsid w:val="00A16E37"/>
    <w:rsid w:val="00A341ED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47B6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462FF"/>
    <w:rsid w:val="00B53F15"/>
    <w:rsid w:val="00B543AF"/>
    <w:rsid w:val="00B55C03"/>
    <w:rsid w:val="00B61F94"/>
    <w:rsid w:val="00B678B6"/>
    <w:rsid w:val="00B7069F"/>
    <w:rsid w:val="00B80634"/>
    <w:rsid w:val="00B84254"/>
    <w:rsid w:val="00B91013"/>
    <w:rsid w:val="00BA0667"/>
    <w:rsid w:val="00BA2274"/>
    <w:rsid w:val="00BA2BBA"/>
    <w:rsid w:val="00BB0A3D"/>
    <w:rsid w:val="00BB51CA"/>
    <w:rsid w:val="00BB59B6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2D4"/>
    <w:rsid w:val="00C17505"/>
    <w:rsid w:val="00C22C89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A5E4A"/>
    <w:rsid w:val="00CC5FCF"/>
    <w:rsid w:val="00CC720A"/>
    <w:rsid w:val="00CE056C"/>
    <w:rsid w:val="00CE778A"/>
    <w:rsid w:val="00CF2B0E"/>
    <w:rsid w:val="00CF43B6"/>
    <w:rsid w:val="00D10831"/>
    <w:rsid w:val="00D141F8"/>
    <w:rsid w:val="00D16469"/>
    <w:rsid w:val="00D20F38"/>
    <w:rsid w:val="00D21A41"/>
    <w:rsid w:val="00D44DF9"/>
    <w:rsid w:val="00D539BE"/>
    <w:rsid w:val="00D57DE5"/>
    <w:rsid w:val="00D60E92"/>
    <w:rsid w:val="00D60F07"/>
    <w:rsid w:val="00D73CF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D3146"/>
    <w:rsid w:val="00DE0B88"/>
    <w:rsid w:val="00DE2C9E"/>
    <w:rsid w:val="00DE545B"/>
    <w:rsid w:val="00DF09A1"/>
    <w:rsid w:val="00DF5AF7"/>
    <w:rsid w:val="00DF704F"/>
    <w:rsid w:val="00E00E24"/>
    <w:rsid w:val="00E01496"/>
    <w:rsid w:val="00E01B28"/>
    <w:rsid w:val="00E102D3"/>
    <w:rsid w:val="00E21A4F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64B8"/>
    <w:rsid w:val="00EC7EE3"/>
    <w:rsid w:val="00ED2AC0"/>
    <w:rsid w:val="00EF4A17"/>
    <w:rsid w:val="00EF569A"/>
    <w:rsid w:val="00F016D0"/>
    <w:rsid w:val="00F14129"/>
    <w:rsid w:val="00F228FC"/>
    <w:rsid w:val="00F23A85"/>
    <w:rsid w:val="00F27C59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C6ADC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2E467592-E890-48A1-89F3-331E8DFD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79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uiPriority w:val="99"/>
    <w:semiHidden/>
    <w:locked/>
    <w:rsid w:val="00641AE7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6F01B-1252-4321-8DA6-AE5CC512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2021-04-06T06:02:00Z</cp:lastPrinted>
  <dcterms:created xsi:type="dcterms:W3CDTF">2024-05-15T08:50:00Z</dcterms:created>
  <dcterms:modified xsi:type="dcterms:W3CDTF">2025-01-20T09:59:00Z</dcterms:modified>
</cp:coreProperties>
</file>