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FB478C" w:rsidRPr="00FB478C">
        <w:rPr>
          <w:color w:val="000000"/>
        </w:rPr>
        <w:t>Petzvalova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t>SK</w:t>
      </w:r>
      <w:r w:rsidR="006159E2">
        <w:t>2</w:t>
      </w:r>
      <w:r w:rsidR="00952C7F">
        <w:t>7</w:t>
      </w:r>
      <w:r w:rsidR="006159E2">
        <w:t xml:space="preserve"> 0200 0000 0039 7908 8</w:t>
      </w:r>
      <w:r w:rsidR="00952C7F">
        <w:t>453</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0C2E45" w:rsidRPr="000C2E45">
        <w:t>Časť B3: Interiérové vybavenie ZŠ M. R. Štefánika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lastRenderedPageBreak/>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0C2E45">
        <w:rPr>
          <w:b/>
          <w:bCs/>
        </w:rPr>
        <w:t>i</w:t>
      </w:r>
      <w:r w:rsidR="000C2E45" w:rsidRPr="000C2E45">
        <w:rPr>
          <w:b/>
          <w:bCs/>
        </w:rPr>
        <w:t>nteriérové vybavenie</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952C7F">
        <w:tc>
          <w:tcPr>
            <w:tcW w:w="0" w:type="auto"/>
            <w:shd w:val="clear" w:color="auto" w:fill="auto"/>
          </w:tcPr>
          <w:p w:rsidR="00531006" w:rsidRPr="006159E2" w:rsidRDefault="00531006" w:rsidP="006159E2">
            <w:pPr>
              <w:jc w:val="center"/>
              <w:rPr>
                <w:b/>
                <w:bCs/>
                <w:sz w:val="22"/>
                <w:szCs w:val="22"/>
              </w:rPr>
            </w:pPr>
            <w:r w:rsidRPr="006159E2">
              <w:rPr>
                <w:b/>
                <w:bCs/>
                <w:sz w:val="22"/>
                <w:szCs w:val="22"/>
              </w:rPr>
              <w:t>P.č.</w:t>
            </w:r>
          </w:p>
        </w:tc>
        <w:tc>
          <w:tcPr>
            <w:tcW w:w="6254" w:type="dxa"/>
            <w:shd w:val="clear" w:color="auto" w:fill="auto"/>
          </w:tcPr>
          <w:p w:rsidR="00531006" w:rsidRPr="006159E2" w:rsidRDefault="00531006" w:rsidP="006159E2">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6159E2">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6159E2">
            <w:pPr>
              <w:jc w:val="center"/>
              <w:rPr>
                <w:b/>
                <w:bCs/>
                <w:sz w:val="22"/>
                <w:szCs w:val="22"/>
              </w:rPr>
            </w:pPr>
            <w:r w:rsidRPr="006159E2">
              <w:rPr>
                <w:b/>
                <w:bCs/>
                <w:sz w:val="22"/>
                <w:szCs w:val="22"/>
              </w:rPr>
              <w:t>Množstvo</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Laboratórna skriňa na učebné pomôcky pre učebňu fyziky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učiteľa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Laboratórne pracovisko učiteľa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Bezpečnostná skriňa na chemikálie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Laboratórne pracovisko žiaka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8</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Žiacky laboratórny stôl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12</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Laboratórna stolička pre žiaka - biochémia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24</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Laboratórne pracovisko učiteľa (fyzika)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učiteľa (fyzika)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Laboratórne žiacke pracovisko do učebne fyziky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8</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11</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Žiacky laboratórny 2-miestny stôl do učebne fyziky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12</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12</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Laboratórna žiacka stolička do učebne fyziky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24</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13</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Učiteľská katedra  so stoličkou -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14</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učiteľa -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15</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Kovové skrine na odkladanie náradia -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2</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16</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žiaka na obrábanie dreva -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5</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17</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žiaka na obrábanie kovu -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5</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18</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Stolička kovová, otočná, dielenská</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16</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19</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na vŕtanie, pílenie a brúsenie (odborná učebňa techniky)</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3</w:t>
            </w:r>
          </w:p>
        </w:tc>
      </w:tr>
      <w:tr w:rsidR="00D17D67" w:rsidRPr="00871265" w:rsidTr="00971381">
        <w:tc>
          <w:tcPr>
            <w:tcW w:w="0" w:type="auto"/>
            <w:shd w:val="clear" w:color="auto" w:fill="auto"/>
            <w:noWrap/>
            <w:vAlign w:val="bottom"/>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20</w:t>
            </w:r>
          </w:p>
        </w:tc>
        <w:tc>
          <w:tcPr>
            <w:tcW w:w="6254" w:type="dxa"/>
            <w:shd w:val="clear" w:color="auto" w:fill="auto"/>
            <w:vAlign w:val="center"/>
          </w:tcPr>
          <w:p w:rsidR="00D17D67" w:rsidRDefault="00D17D67" w:rsidP="00D17D67">
            <w:pPr>
              <w:rPr>
                <w:rFonts w:ascii="Calibri" w:hAnsi="Calibri" w:cs="Calibri"/>
                <w:color w:val="000000"/>
                <w:sz w:val="22"/>
                <w:szCs w:val="22"/>
              </w:rPr>
            </w:pPr>
            <w:r>
              <w:rPr>
                <w:rFonts w:ascii="Calibri" w:hAnsi="Calibri" w:cs="Calibri"/>
                <w:color w:val="000000"/>
                <w:sz w:val="22"/>
                <w:szCs w:val="22"/>
              </w:rPr>
              <w:t>Pracovisko učiteľa</w:t>
            </w:r>
          </w:p>
        </w:tc>
        <w:tc>
          <w:tcPr>
            <w:tcW w:w="983" w:type="dxa"/>
            <w:shd w:val="clear" w:color="auto" w:fill="auto"/>
            <w:vAlign w:val="center"/>
          </w:tcPr>
          <w:p w:rsidR="00D17D67" w:rsidRDefault="00D17D67" w:rsidP="00D17D6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D17D67" w:rsidRDefault="00D17D67" w:rsidP="00D17D67">
            <w:pPr>
              <w:jc w:val="right"/>
              <w:rPr>
                <w:rFonts w:ascii="Calibri" w:hAnsi="Calibri" w:cs="Calibri"/>
                <w:color w:val="000000"/>
                <w:sz w:val="22"/>
                <w:szCs w:val="22"/>
              </w:rPr>
            </w:pPr>
            <w:r>
              <w:rPr>
                <w:rFonts w:ascii="Calibri" w:hAnsi="Calibri" w:cs="Calibri"/>
                <w:color w:val="000000"/>
                <w:sz w:val="22"/>
                <w:szCs w:val="22"/>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w:t>
      </w:r>
      <w:r w:rsidRPr="00B650E2">
        <w:rPr>
          <w:rFonts w:cs="Times New Roman"/>
        </w:rPr>
        <w:lastRenderedPageBreak/>
        <w:t>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952C7F" w:rsidRPr="00952C7F">
        <w:rPr>
          <w:b/>
        </w:rPr>
        <w:t>Základná škola M. R. Štefánika, Štefánikova 19,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xml:space="preserve">. Tovar, jeho označenie a balenie nesmie porušovať práva tretích osôb, najmä </w:t>
      </w:r>
      <w:r w:rsidRPr="00B650E2">
        <w:lastRenderedPageBreak/>
        <w:t>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lastRenderedPageBreak/>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r w:rsidRPr="00FB478C">
        <w:rPr>
          <w:color w:val="000000"/>
        </w:rPr>
        <w:t>Petzvalova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426" w:hanging="426"/>
        <w:jc w:val="both"/>
      </w:pPr>
      <w:r>
        <w:lastRenderedPageBreak/>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ind w:left="426" w:hanging="426"/>
        <w:jc w:val="both"/>
      </w:pPr>
      <w:bookmarkStart w:id="6" w:name="_GoBack"/>
      <w:bookmarkEnd w:id="6"/>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lastRenderedPageBreak/>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w:t>
      </w:r>
      <w:r w:rsidRPr="00A00438">
        <w:rPr>
          <w:sz w:val="24"/>
          <w:szCs w:val="24"/>
        </w:rPr>
        <w:lastRenderedPageBreak/>
        <w:t xml:space="preserve">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993F09" w:rsidRDefault="00993F09" w:rsidP="00A32D0F">
      <w:pPr>
        <w:spacing w:beforeLines="60" w:before="144"/>
      </w:pPr>
      <w:r w:rsidRPr="00B650E2">
        <w:lastRenderedPageBreak/>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CD7" w:rsidRDefault="00123CD7" w:rsidP="007717A9">
      <w:r>
        <w:separator/>
      </w:r>
    </w:p>
  </w:endnote>
  <w:endnote w:type="continuationSeparator" w:id="0">
    <w:p w:rsidR="00123CD7" w:rsidRDefault="00123CD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CD7" w:rsidRDefault="00123CD7" w:rsidP="007717A9">
      <w:r>
        <w:separator/>
      </w:r>
    </w:p>
  </w:footnote>
  <w:footnote w:type="continuationSeparator" w:id="0">
    <w:p w:rsidR="00123CD7" w:rsidRDefault="00123CD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26BFE"/>
    <w:rsid w:val="00040B61"/>
    <w:rsid w:val="00040ED9"/>
    <w:rsid w:val="000442B8"/>
    <w:rsid w:val="000478DE"/>
    <w:rsid w:val="000555B9"/>
    <w:rsid w:val="000739A9"/>
    <w:rsid w:val="000764BC"/>
    <w:rsid w:val="0008785B"/>
    <w:rsid w:val="0009141F"/>
    <w:rsid w:val="000936F6"/>
    <w:rsid w:val="000C2E45"/>
    <w:rsid w:val="000C5C7A"/>
    <w:rsid w:val="000C5E1C"/>
    <w:rsid w:val="000D0072"/>
    <w:rsid w:val="000D3E97"/>
    <w:rsid w:val="00122AFF"/>
    <w:rsid w:val="00123CD7"/>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63AC6"/>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B7540"/>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52C7F"/>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50BE9"/>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17D67"/>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46939"/>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55A9-BBF5-47C7-BAEC-4DF8E371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3703</Words>
  <Characters>21110</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4</cp:revision>
  <cp:lastPrinted>2018-10-15T09:03:00Z</cp:lastPrinted>
  <dcterms:created xsi:type="dcterms:W3CDTF">2019-09-03T08:14:00Z</dcterms:created>
  <dcterms:modified xsi:type="dcterms:W3CDTF">2019-09-03T08:18:00Z</dcterms:modified>
</cp:coreProperties>
</file>