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686B" w14:textId="77777777" w:rsidR="006762DD" w:rsidRPr="00C76FF5" w:rsidRDefault="006762DD" w:rsidP="006762DD">
      <w:pPr>
        <w:jc w:val="center"/>
        <w:outlineLvl w:val="0"/>
        <w:rPr>
          <w:b/>
          <w:bCs/>
          <w:caps/>
          <w:sz w:val="22"/>
          <w:szCs w:val="22"/>
        </w:rPr>
      </w:pPr>
      <w:r w:rsidRPr="00B22568">
        <w:rPr>
          <w:b/>
          <w:sz w:val="22"/>
          <w:szCs w:val="22"/>
        </w:rPr>
        <w:t>OBCHODNÉ</w:t>
      </w:r>
      <w:r w:rsidRPr="00B22568">
        <w:rPr>
          <w:b/>
          <w:bCs/>
          <w:caps/>
          <w:sz w:val="22"/>
          <w:szCs w:val="22"/>
        </w:rPr>
        <w:t xml:space="preserve"> PODMIENKY OBSTARÁVATEĽA</w:t>
      </w:r>
    </w:p>
    <w:p w14:paraId="5994C651" w14:textId="2E41BF82" w:rsidR="006762DD" w:rsidRPr="00495FC5" w:rsidRDefault="00D258D8" w:rsidP="00386B1E">
      <w:pPr>
        <w:jc w:val="center"/>
        <w:outlineLvl w:val="1"/>
        <w:rPr>
          <w:i/>
          <w:iCs/>
          <w:sz w:val="22"/>
          <w:szCs w:val="22"/>
        </w:rPr>
      </w:pPr>
      <w:r w:rsidRPr="00C76FF5">
        <w:rPr>
          <w:b/>
          <w:sz w:val="22"/>
          <w:szCs w:val="22"/>
        </w:rPr>
        <w:t> </w:t>
      </w:r>
      <w:r w:rsidRPr="00D258D8">
        <w:rPr>
          <w:b/>
          <w:sz w:val="22"/>
          <w:szCs w:val="22"/>
        </w:rPr>
        <w:t>Zmluva o</w:t>
      </w:r>
      <w:r w:rsidR="00386B1E">
        <w:rPr>
          <w:b/>
          <w:sz w:val="22"/>
          <w:szCs w:val="22"/>
        </w:rPr>
        <w:t> </w:t>
      </w:r>
      <w:r w:rsidRPr="00D258D8">
        <w:rPr>
          <w:b/>
          <w:sz w:val="22"/>
          <w:szCs w:val="22"/>
        </w:rPr>
        <w:t>dielo</w:t>
      </w:r>
      <w:r w:rsidR="00386B1E">
        <w:rPr>
          <w:sz w:val="22"/>
          <w:szCs w:val="22"/>
        </w:rPr>
        <w:t xml:space="preserve"> </w:t>
      </w:r>
      <w:r w:rsidR="006762DD" w:rsidRPr="00386B1E">
        <w:rPr>
          <w:b/>
          <w:sz w:val="22"/>
          <w:szCs w:val="22"/>
        </w:rPr>
        <w:t>č.</w:t>
      </w:r>
      <w:r w:rsidR="006762DD" w:rsidRPr="00D258D8">
        <w:rPr>
          <w:sz w:val="22"/>
          <w:szCs w:val="22"/>
        </w:rPr>
        <w:t xml:space="preserve"> </w:t>
      </w:r>
      <w:r w:rsidR="006762DD" w:rsidRPr="00D258D8">
        <w:rPr>
          <w:i/>
          <w:sz w:val="22"/>
          <w:szCs w:val="22"/>
        </w:rPr>
        <w:t>.</w:t>
      </w:r>
      <w:r w:rsidR="006762DD" w:rsidRPr="00D06780">
        <w:rPr>
          <w:i/>
          <w:iCs/>
          <w:sz w:val="22"/>
          <w:szCs w:val="22"/>
        </w:rPr>
        <w:t xml:space="preserve">.. </w:t>
      </w:r>
      <w:r w:rsidR="006762DD" w:rsidRPr="00626776">
        <w:rPr>
          <w:i/>
          <w:iCs/>
          <w:sz w:val="22"/>
          <w:szCs w:val="22"/>
          <w:highlight w:val="lightGray"/>
        </w:rPr>
        <w:t xml:space="preserve">(doplní </w:t>
      </w:r>
      <w:r w:rsidR="00B33E5F" w:rsidRPr="00626776">
        <w:rPr>
          <w:i/>
          <w:iCs/>
          <w:sz w:val="22"/>
          <w:szCs w:val="22"/>
          <w:highlight w:val="lightGray"/>
        </w:rPr>
        <w:t>úspešný uchádzač</w:t>
      </w:r>
      <w:r w:rsidR="006762DD" w:rsidRPr="00626776">
        <w:rPr>
          <w:i/>
          <w:iCs/>
          <w:sz w:val="22"/>
          <w:szCs w:val="22"/>
          <w:highlight w:val="lightGray"/>
        </w:rPr>
        <w:t>)</w:t>
      </w:r>
    </w:p>
    <w:p w14:paraId="3B88ED37" w14:textId="77777777" w:rsidR="006762DD" w:rsidRPr="00495FC5" w:rsidRDefault="006762DD" w:rsidP="006762DD">
      <w:pPr>
        <w:spacing w:before="160"/>
        <w:jc w:val="center"/>
        <w:rPr>
          <w:sz w:val="22"/>
          <w:szCs w:val="22"/>
        </w:rPr>
      </w:pPr>
      <w:r w:rsidRPr="00495FC5">
        <w:rPr>
          <w:bCs/>
          <w:sz w:val="22"/>
          <w:szCs w:val="22"/>
        </w:rPr>
        <w:t>uzavretá v zmysle § 536 a nasl. zákona č. 513/1991 Zb. Obchodný zákonník v znení neskorších predpisov (ďalej len „</w:t>
      </w:r>
      <w:r w:rsidRPr="00CB4951">
        <w:rPr>
          <w:b/>
          <w:bCs/>
          <w:sz w:val="22"/>
          <w:szCs w:val="22"/>
        </w:rPr>
        <w:t>Obchodný zákonník</w:t>
      </w:r>
      <w:r w:rsidRPr="00495FC5">
        <w:rPr>
          <w:bCs/>
          <w:sz w:val="22"/>
          <w:szCs w:val="22"/>
        </w:rPr>
        <w:t xml:space="preserve">“) a v súlade so zákonom č. </w:t>
      </w:r>
      <w:r w:rsidRPr="00495FC5">
        <w:rPr>
          <w:sz w:val="22"/>
          <w:szCs w:val="22"/>
        </w:rPr>
        <w:t>343/2015</w:t>
      </w:r>
      <w:r>
        <w:rPr>
          <w:sz w:val="22"/>
          <w:szCs w:val="22"/>
        </w:rPr>
        <w:t xml:space="preserve"> </w:t>
      </w:r>
      <w:r w:rsidRPr="00495FC5">
        <w:rPr>
          <w:bCs/>
          <w:sz w:val="22"/>
          <w:szCs w:val="22"/>
        </w:rPr>
        <w:t>Z.</w:t>
      </w:r>
      <w:r>
        <w:rPr>
          <w:bCs/>
          <w:sz w:val="22"/>
          <w:szCs w:val="22"/>
        </w:rPr>
        <w:t xml:space="preserve"> </w:t>
      </w:r>
      <w:r w:rsidRPr="00495FC5">
        <w:rPr>
          <w:bCs/>
          <w:sz w:val="22"/>
          <w:szCs w:val="22"/>
        </w:rPr>
        <w:t xml:space="preserve">z. o verejnom obstarávaní a o zmene a doplnení niektorých zákonov v znení neskorších predpisov </w:t>
      </w:r>
      <w:r w:rsidRPr="00495FC5">
        <w:rPr>
          <w:sz w:val="22"/>
          <w:szCs w:val="22"/>
        </w:rPr>
        <w:t>(ďalej len „</w:t>
      </w:r>
      <w:r w:rsidRPr="00CB4951">
        <w:rPr>
          <w:b/>
          <w:sz w:val="22"/>
          <w:szCs w:val="22"/>
        </w:rPr>
        <w:t>ZVO</w:t>
      </w:r>
      <w:r w:rsidRPr="00495FC5">
        <w:rPr>
          <w:sz w:val="22"/>
          <w:szCs w:val="22"/>
        </w:rPr>
        <w:t>“)</w:t>
      </w:r>
    </w:p>
    <w:p w14:paraId="38E93A6C" w14:textId="1018FCF8" w:rsidR="006762DD" w:rsidRPr="00B26DC8" w:rsidRDefault="006762DD" w:rsidP="003571F0">
      <w:pPr>
        <w:spacing w:before="160" w:after="240"/>
        <w:jc w:val="center"/>
        <w:rPr>
          <w:sz w:val="22"/>
          <w:szCs w:val="22"/>
        </w:rPr>
      </w:pPr>
      <w:r w:rsidRPr="00495FC5">
        <w:rPr>
          <w:sz w:val="22"/>
          <w:szCs w:val="22"/>
        </w:rPr>
        <w:t>(ďalej len „</w:t>
      </w:r>
      <w:r w:rsidRPr="00CB4951">
        <w:rPr>
          <w:b/>
          <w:sz w:val="22"/>
          <w:szCs w:val="22"/>
        </w:rPr>
        <w:t>Zmluva</w:t>
      </w:r>
      <w:r w:rsidRPr="00495FC5">
        <w:rPr>
          <w:sz w:val="22"/>
          <w:szCs w:val="22"/>
        </w:rPr>
        <w:t>“)</w:t>
      </w:r>
    </w:p>
    <w:p w14:paraId="66731933" w14:textId="77777777" w:rsidR="006762DD" w:rsidRPr="00495FC5" w:rsidRDefault="006762DD" w:rsidP="006762DD">
      <w:pPr>
        <w:spacing w:before="120"/>
        <w:jc w:val="center"/>
        <w:rPr>
          <w:b/>
          <w:bCs/>
          <w:sz w:val="22"/>
          <w:szCs w:val="22"/>
        </w:rPr>
      </w:pPr>
      <w:r w:rsidRPr="00495FC5">
        <w:rPr>
          <w:b/>
          <w:bCs/>
          <w:sz w:val="22"/>
          <w:szCs w:val="22"/>
        </w:rPr>
        <w:t>Zmluvné strany</w:t>
      </w:r>
    </w:p>
    <w:p w14:paraId="689A9CCE" w14:textId="77777777" w:rsidR="006762DD" w:rsidRPr="00495FC5" w:rsidRDefault="006762DD" w:rsidP="006762DD">
      <w:pPr>
        <w:spacing w:before="120"/>
        <w:jc w:val="both"/>
        <w:rPr>
          <w:b/>
          <w:bCs/>
          <w:sz w:val="22"/>
          <w:szCs w:val="22"/>
        </w:rPr>
      </w:pPr>
      <w:r w:rsidRPr="00495FC5">
        <w:rPr>
          <w:b/>
          <w:sz w:val="22"/>
          <w:szCs w:val="22"/>
        </w:rPr>
        <w:t>Objednávateľ</w:t>
      </w:r>
      <w:r w:rsidRPr="00495FC5">
        <w:rPr>
          <w:sz w:val="22"/>
          <w:szCs w:val="22"/>
        </w:rPr>
        <w:t>:</w:t>
      </w:r>
    </w:p>
    <w:p w14:paraId="0E7E7E87" w14:textId="77777777" w:rsidR="006762DD" w:rsidRPr="00B33E5F" w:rsidRDefault="006762DD" w:rsidP="006762DD">
      <w:pPr>
        <w:tabs>
          <w:tab w:val="left" w:pos="3119"/>
        </w:tabs>
        <w:ind w:left="3119" w:hanging="3119"/>
        <w:jc w:val="both"/>
        <w:rPr>
          <w:b/>
          <w:sz w:val="22"/>
          <w:szCs w:val="22"/>
        </w:rPr>
      </w:pPr>
      <w:r w:rsidRPr="00495FC5">
        <w:rPr>
          <w:sz w:val="22"/>
          <w:szCs w:val="22"/>
        </w:rPr>
        <w:t>Obchodné meno:</w:t>
      </w:r>
      <w:r w:rsidRPr="00495FC5">
        <w:rPr>
          <w:sz w:val="22"/>
          <w:szCs w:val="22"/>
        </w:rPr>
        <w:tab/>
      </w:r>
      <w:r w:rsidRPr="00B33E5F">
        <w:rPr>
          <w:b/>
          <w:sz w:val="22"/>
          <w:szCs w:val="22"/>
        </w:rPr>
        <w:t>Železnice Slovenskej republiky</w:t>
      </w:r>
    </w:p>
    <w:p w14:paraId="25C8C5E7" w14:textId="77777777" w:rsidR="006762DD" w:rsidRPr="00495FC5" w:rsidRDefault="006762DD" w:rsidP="006762DD">
      <w:pPr>
        <w:tabs>
          <w:tab w:val="left" w:pos="3119"/>
        </w:tabs>
        <w:jc w:val="both"/>
        <w:rPr>
          <w:sz w:val="22"/>
          <w:szCs w:val="22"/>
        </w:rPr>
      </w:pPr>
      <w:r w:rsidRPr="00495FC5">
        <w:rPr>
          <w:bCs/>
          <w:sz w:val="22"/>
          <w:szCs w:val="22"/>
        </w:rPr>
        <w:t>Sídlo:</w:t>
      </w:r>
      <w:r w:rsidRPr="00495FC5">
        <w:rPr>
          <w:sz w:val="22"/>
          <w:szCs w:val="22"/>
        </w:rPr>
        <w:tab/>
        <w:t>Klemensova 8, 813 61 Bratislava, Slovenská republika</w:t>
      </w:r>
    </w:p>
    <w:p w14:paraId="225D05FD" w14:textId="77777777" w:rsidR="006762DD" w:rsidRPr="00495FC5" w:rsidRDefault="006762DD" w:rsidP="006762DD">
      <w:pPr>
        <w:tabs>
          <w:tab w:val="left" w:pos="3119"/>
        </w:tabs>
        <w:jc w:val="both"/>
        <w:rPr>
          <w:sz w:val="22"/>
          <w:szCs w:val="22"/>
        </w:rPr>
      </w:pPr>
      <w:r w:rsidRPr="00495FC5">
        <w:rPr>
          <w:sz w:val="22"/>
          <w:szCs w:val="22"/>
        </w:rPr>
        <w:t>Právna forma:</w:t>
      </w:r>
      <w:r w:rsidRPr="00495FC5">
        <w:rPr>
          <w:sz w:val="22"/>
          <w:szCs w:val="22"/>
        </w:rPr>
        <w:tab/>
        <w:t>Iná právnická osoba</w:t>
      </w:r>
    </w:p>
    <w:p w14:paraId="65BB70EE" w14:textId="54782E37" w:rsidR="006762DD" w:rsidRPr="00495FC5" w:rsidRDefault="006762DD" w:rsidP="006762DD">
      <w:pPr>
        <w:tabs>
          <w:tab w:val="left" w:pos="3119"/>
        </w:tabs>
        <w:ind w:left="3119" w:hanging="3119"/>
        <w:jc w:val="both"/>
        <w:rPr>
          <w:sz w:val="22"/>
          <w:szCs w:val="22"/>
        </w:rPr>
      </w:pPr>
      <w:r w:rsidRPr="00495FC5">
        <w:rPr>
          <w:sz w:val="22"/>
          <w:szCs w:val="22"/>
        </w:rPr>
        <w:t>Registrácia:</w:t>
      </w:r>
      <w:r w:rsidRPr="00495FC5">
        <w:rPr>
          <w:sz w:val="22"/>
          <w:szCs w:val="22"/>
        </w:rPr>
        <w:tab/>
        <w:t xml:space="preserve">Obchodný register </w:t>
      </w:r>
      <w:r w:rsidR="00394845">
        <w:rPr>
          <w:sz w:val="22"/>
          <w:szCs w:val="22"/>
        </w:rPr>
        <w:t xml:space="preserve">Mestského </w:t>
      </w:r>
      <w:r w:rsidRPr="00495FC5">
        <w:rPr>
          <w:sz w:val="22"/>
          <w:szCs w:val="22"/>
        </w:rPr>
        <w:t xml:space="preserve">súdu Bratislava </w:t>
      </w:r>
      <w:r w:rsidR="00394845">
        <w:rPr>
          <w:sz w:val="22"/>
          <w:szCs w:val="22"/>
        </w:rPr>
        <w:t>II</w:t>
      </w:r>
      <w:r w:rsidRPr="00495FC5">
        <w:rPr>
          <w:sz w:val="22"/>
          <w:szCs w:val="22"/>
        </w:rPr>
        <w:t xml:space="preserve">I, </w:t>
      </w:r>
      <w:r w:rsidR="00B22568">
        <w:rPr>
          <w:sz w:val="22"/>
          <w:szCs w:val="22"/>
        </w:rPr>
        <w:t>o</w:t>
      </w:r>
      <w:r w:rsidRPr="00495FC5">
        <w:rPr>
          <w:sz w:val="22"/>
          <w:szCs w:val="22"/>
        </w:rPr>
        <w:t xml:space="preserve">ddiel: Po, </w:t>
      </w:r>
      <w:r w:rsidR="00B22568">
        <w:rPr>
          <w:sz w:val="22"/>
          <w:szCs w:val="22"/>
        </w:rPr>
        <w:t>v</w:t>
      </w:r>
      <w:r w:rsidRPr="00495FC5">
        <w:rPr>
          <w:sz w:val="22"/>
          <w:szCs w:val="22"/>
        </w:rPr>
        <w:t>ložka číslo: 312/B</w:t>
      </w:r>
    </w:p>
    <w:p w14:paraId="62E8593D" w14:textId="77777777" w:rsidR="006762DD" w:rsidRPr="00495FC5" w:rsidRDefault="006762DD" w:rsidP="006762DD">
      <w:pPr>
        <w:tabs>
          <w:tab w:val="left" w:pos="3119"/>
        </w:tabs>
        <w:jc w:val="both"/>
        <w:rPr>
          <w:sz w:val="22"/>
          <w:szCs w:val="22"/>
        </w:rPr>
      </w:pPr>
      <w:r w:rsidRPr="00495FC5">
        <w:rPr>
          <w:sz w:val="22"/>
          <w:szCs w:val="22"/>
        </w:rPr>
        <w:t>Štatutárny orgán:</w:t>
      </w:r>
      <w:r w:rsidRPr="00495FC5">
        <w:rPr>
          <w:sz w:val="22"/>
          <w:szCs w:val="22"/>
        </w:rPr>
        <w:tab/>
      </w:r>
      <w:r w:rsidR="003E129A" w:rsidRPr="003E129A">
        <w:rPr>
          <w:bCs/>
          <w:sz w:val="22"/>
          <w:szCs w:val="22"/>
        </w:rPr>
        <w:t>JUDr. Alexander Sako</w:t>
      </w:r>
      <w:r w:rsidRPr="00495FC5">
        <w:rPr>
          <w:sz w:val="22"/>
          <w:szCs w:val="22"/>
        </w:rPr>
        <w:t xml:space="preserve">, generálny riaditeľ </w:t>
      </w:r>
    </w:p>
    <w:p w14:paraId="06B45FE4" w14:textId="77777777" w:rsidR="006762DD" w:rsidRPr="00495FC5" w:rsidRDefault="006762DD" w:rsidP="006762DD">
      <w:pPr>
        <w:tabs>
          <w:tab w:val="left" w:pos="3120"/>
        </w:tabs>
        <w:jc w:val="both"/>
        <w:rPr>
          <w:sz w:val="22"/>
          <w:szCs w:val="22"/>
        </w:rPr>
      </w:pPr>
      <w:r w:rsidRPr="00495FC5">
        <w:rPr>
          <w:sz w:val="22"/>
          <w:szCs w:val="22"/>
        </w:rPr>
        <w:t>IČO:</w:t>
      </w:r>
      <w:r w:rsidRPr="00495FC5">
        <w:rPr>
          <w:sz w:val="22"/>
          <w:szCs w:val="22"/>
        </w:rPr>
        <w:tab/>
        <w:t>31 364 501</w:t>
      </w:r>
    </w:p>
    <w:p w14:paraId="50CF626D" w14:textId="77777777" w:rsidR="006762DD" w:rsidRPr="00495FC5" w:rsidRDefault="006762DD" w:rsidP="006762DD">
      <w:pPr>
        <w:tabs>
          <w:tab w:val="left" w:pos="3120"/>
        </w:tabs>
        <w:jc w:val="both"/>
        <w:rPr>
          <w:sz w:val="22"/>
          <w:szCs w:val="22"/>
        </w:rPr>
      </w:pPr>
      <w:r w:rsidRPr="00495FC5">
        <w:rPr>
          <w:sz w:val="22"/>
          <w:szCs w:val="22"/>
        </w:rPr>
        <w:t>IČ DPH:</w:t>
      </w:r>
      <w:r w:rsidRPr="00495FC5">
        <w:rPr>
          <w:sz w:val="22"/>
          <w:szCs w:val="22"/>
        </w:rPr>
        <w:tab/>
        <w:t>SK2020480121</w:t>
      </w:r>
    </w:p>
    <w:p w14:paraId="3EFFDD11" w14:textId="77777777" w:rsidR="006762DD" w:rsidRPr="00495FC5" w:rsidRDefault="006762DD" w:rsidP="006762DD">
      <w:pPr>
        <w:tabs>
          <w:tab w:val="left" w:pos="3120"/>
        </w:tabs>
        <w:jc w:val="both"/>
        <w:rPr>
          <w:sz w:val="22"/>
          <w:szCs w:val="22"/>
        </w:rPr>
      </w:pPr>
      <w:r w:rsidRPr="00495FC5">
        <w:rPr>
          <w:sz w:val="22"/>
          <w:szCs w:val="22"/>
        </w:rPr>
        <w:t>DIČ:</w:t>
      </w:r>
      <w:r w:rsidRPr="00495FC5">
        <w:rPr>
          <w:sz w:val="22"/>
          <w:szCs w:val="22"/>
        </w:rPr>
        <w:tab/>
        <w:t>2020480121</w:t>
      </w:r>
    </w:p>
    <w:p w14:paraId="78D0BD79" w14:textId="77777777" w:rsidR="006762DD" w:rsidRPr="00495FC5" w:rsidRDefault="006762DD" w:rsidP="006762DD">
      <w:pPr>
        <w:tabs>
          <w:tab w:val="left" w:pos="3120"/>
        </w:tabs>
        <w:jc w:val="both"/>
        <w:rPr>
          <w:sz w:val="22"/>
          <w:szCs w:val="22"/>
        </w:rPr>
      </w:pPr>
      <w:r w:rsidRPr="00495FC5">
        <w:rPr>
          <w:sz w:val="22"/>
          <w:szCs w:val="22"/>
        </w:rPr>
        <w:t>Bankové spojenie:</w:t>
      </w:r>
      <w:r w:rsidRPr="00495FC5">
        <w:rPr>
          <w:sz w:val="22"/>
          <w:szCs w:val="22"/>
        </w:rPr>
        <w:tab/>
        <w:t>Všeobecná úverová banka, a.s.</w:t>
      </w:r>
    </w:p>
    <w:p w14:paraId="7B01C529" w14:textId="77777777" w:rsidR="006762DD" w:rsidRPr="00495FC5" w:rsidRDefault="006762DD" w:rsidP="006762DD">
      <w:pPr>
        <w:tabs>
          <w:tab w:val="left" w:pos="3120"/>
        </w:tabs>
        <w:jc w:val="both"/>
        <w:rPr>
          <w:sz w:val="22"/>
          <w:szCs w:val="22"/>
        </w:rPr>
      </w:pPr>
      <w:r w:rsidRPr="00495FC5">
        <w:rPr>
          <w:sz w:val="22"/>
          <w:szCs w:val="22"/>
        </w:rPr>
        <w:t>IBAN:</w:t>
      </w:r>
      <w:r w:rsidRPr="00495FC5">
        <w:rPr>
          <w:sz w:val="22"/>
          <w:szCs w:val="22"/>
        </w:rPr>
        <w:tab/>
        <w:t xml:space="preserve">SK11 0200 0000 3500 0470 0012 </w:t>
      </w:r>
    </w:p>
    <w:p w14:paraId="0DF5BFFE" w14:textId="77777777" w:rsidR="006762DD" w:rsidRPr="00495FC5" w:rsidRDefault="006762DD" w:rsidP="006762DD">
      <w:pPr>
        <w:tabs>
          <w:tab w:val="left" w:pos="3120"/>
        </w:tabs>
        <w:jc w:val="both"/>
        <w:rPr>
          <w:sz w:val="22"/>
          <w:szCs w:val="22"/>
        </w:rPr>
      </w:pPr>
      <w:r w:rsidRPr="00495FC5">
        <w:rPr>
          <w:sz w:val="22"/>
          <w:szCs w:val="22"/>
        </w:rPr>
        <w:t>BIC/SWIFT kód:</w:t>
      </w:r>
      <w:r w:rsidRPr="00495FC5">
        <w:rPr>
          <w:sz w:val="22"/>
          <w:szCs w:val="22"/>
        </w:rPr>
        <w:tab/>
        <w:t>SUBASKBX</w:t>
      </w:r>
    </w:p>
    <w:p w14:paraId="27D31DC2" w14:textId="77777777" w:rsidR="006762DD" w:rsidRPr="00495FC5" w:rsidRDefault="006762DD" w:rsidP="002F4D6A">
      <w:pPr>
        <w:tabs>
          <w:tab w:val="left" w:pos="3119"/>
        </w:tabs>
        <w:jc w:val="both"/>
        <w:rPr>
          <w:sz w:val="22"/>
          <w:szCs w:val="22"/>
        </w:rPr>
      </w:pPr>
      <w:r w:rsidRPr="00495FC5">
        <w:rPr>
          <w:sz w:val="22"/>
          <w:szCs w:val="22"/>
        </w:rPr>
        <w:t>Adresa pre doručovanie</w:t>
      </w:r>
      <w:r w:rsidRPr="00495FC5">
        <w:rPr>
          <w:sz w:val="22"/>
          <w:szCs w:val="22"/>
        </w:rPr>
        <w:tab/>
      </w:r>
    </w:p>
    <w:p w14:paraId="692974F0" w14:textId="77777777" w:rsidR="006762DD" w:rsidRPr="00495FC5" w:rsidRDefault="006762DD" w:rsidP="002F4D6A">
      <w:pPr>
        <w:tabs>
          <w:tab w:val="left" w:pos="3119"/>
        </w:tabs>
        <w:ind w:left="3119" w:hanging="3119"/>
        <w:jc w:val="both"/>
        <w:rPr>
          <w:sz w:val="22"/>
          <w:szCs w:val="22"/>
        </w:rPr>
      </w:pPr>
      <w:r w:rsidRPr="00495FC5">
        <w:rPr>
          <w:sz w:val="22"/>
          <w:szCs w:val="22"/>
        </w:rPr>
        <w:t>písomností:</w:t>
      </w:r>
      <w:r w:rsidRPr="00495FC5">
        <w:rPr>
          <w:sz w:val="22"/>
          <w:szCs w:val="22"/>
        </w:rPr>
        <w:tab/>
        <w:t>Železnice Slovenskej republiky, Odbor investorský, Klemensova 8, 813 61 Bratislava</w:t>
      </w:r>
    </w:p>
    <w:p w14:paraId="767816BE" w14:textId="6B8CD1A4" w:rsidR="006762DD" w:rsidRPr="00495FC5" w:rsidRDefault="00875516" w:rsidP="006762DD">
      <w:pPr>
        <w:tabs>
          <w:tab w:val="left" w:pos="3119"/>
        </w:tabs>
        <w:jc w:val="both"/>
        <w:rPr>
          <w:sz w:val="22"/>
          <w:szCs w:val="22"/>
        </w:rPr>
      </w:pPr>
      <w:r>
        <w:rPr>
          <w:sz w:val="22"/>
          <w:szCs w:val="22"/>
        </w:rPr>
        <w:t>E</w:t>
      </w:r>
      <w:r w:rsidR="006762DD" w:rsidRPr="00495FC5">
        <w:rPr>
          <w:sz w:val="22"/>
          <w:szCs w:val="22"/>
        </w:rPr>
        <w:t>-mail:</w:t>
      </w:r>
      <w:r w:rsidR="006762DD" w:rsidRPr="00495FC5">
        <w:rPr>
          <w:sz w:val="22"/>
          <w:szCs w:val="22"/>
        </w:rPr>
        <w:tab/>
        <w:t>gro220</w:t>
      </w:r>
      <w:r w:rsidR="006762DD" w:rsidRPr="00495FC5">
        <w:rPr>
          <w:sz w:val="22"/>
          <w:szCs w:val="22"/>
        </w:rPr>
        <w:sym w:font="Times New Roman" w:char="0040"/>
      </w:r>
      <w:r w:rsidR="006762DD" w:rsidRPr="00495FC5">
        <w:rPr>
          <w:sz w:val="22"/>
          <w:szCs w:val="22"/>
        </w:rPr>
        <w:t>zsr.sk</w:t>
      </w:r>
    </w:p>
    <w:p w14:paraId="780D6504" w14:textId="77777777" w:rsidR="006762DD" w:rsidRPr="00495FC5" w:rsidRDefault="006762DD" w:rsidP="006762DD">
      <w:pPr>
        <w:tabs>
          <w:tab w:val="left" w:pos="3119"/>
        </w:tabs>
        <w:jc w:val="both"/>
        <w:rPr>
          <w:sz w:val="22"/>
          <w:szCs w:val="22"/>
        </w:rPr>
      </w:pPr>
      <w:r w:rsidRPr="00495FC5">
        <w:rPr>
          <w:sz w:val="22"/>
          <w:szCs w:val="22"/>
        </w:rPr>
        <w:t>(ďalej len „</w:t>
      </w:r>
      <w:r w:rsidRPr="00495FC5">
        <w:rPr>
          <w:b/>
          <w:sz w:val="22"/>
          <w:szCs w:val="22"/>
        </w:rPr>
        <w:t>Objednávateľ</w:t>
      </w:r>
      <w:r w:rsidRPr="00495FC5">
        <w:rPr>
          <w:sz w:val="22"/>
          <w:szCs w:val="22"/>
        </w:rPr>
        <w:t>“)</w:t>
      </w:r>
    </w:p>
    <w:p w14:paraId="34E93D2B" w14:textId="77777777" w:rsidR="006762DD" w:rsidRPr="00495FC5" w:rsidRDefault="006762DD" w:rsidP="006762DD">
      <w:pPr>
        <w:tabs>
          <w:tab w:val="left" w:pos="3119"/>
        </w:tabs>
        <w:spacing w:before="60"/>
        <w:ind w:left="3119" w:hanging="3119"/>
        <w:jc w:val="both"/>
        <w:rPr>
          <w:b/>
          <w:sz w:val="22"/>
          <w:szCs w:val="22"/>
        </w:rPr>
      </w:pPr>
    </w:p>
    <w:p w14:paraId="72DC780E" w14:textId="77777777" w:rsidR="006762DD" w:rsidRPr="00495FC5" w:rsidRDefault="006762DD" w:rsidP="006762DD">
      <w:pPr>
        <w:tabs>
          <w:tab w:val="left" w:pos="3119"/>
        </w:tabs>
        <w:ind w:left="3119" w:hanging="3119"/>
        <w:jc w:val="both"/>
        <w:rPr>
          <w:b/>
          <w:sz w:val="22"/>
          <w:szCs w:val="22"/>
        </w:rPr>
      </w:pPr>
      <w:r w:rsidRPr="00495FC5">
        <w:rPr>
          <w:b/>
          <w:sz w:val="22"/>
          <w:szCs w:val="22"/>
        </w:rPr>
        <w:t>Zhotoviteľ</w:t>
      </w:r>
      <w:r w:rsidRPr="00495FC5">
        <w:rPr>
          <w:sz w:val="22"/>
          <w:szCs w:val="22"/>
        </w:rPr>
        <w:t>:</w:t>
      </w:r>
    </w:p>
    <w:p w14:paraId="0EF69E56" w14:textId="055FD82C" w:rsidR="006762DD" w:rsidRPr="00495FC5" w:rsidRDefault="006762DD" w:rsidP="006762DD">
      <w:pPr>
        <w:tabs>
          <w:tab w:val="left" w:pos="3119"/>
        </w:tabs>
        <w:ind w:left="3119" w:hanging="3119"/>
        <w:jc w:val="both"/>
        <w:rPr>
          <w:sz w:val="22"/>
          <w:szCs w:val="22"/>
        </w:rPr>
      </w:pPr>
      <w:r w:rsidRPr="00495FC5">
        <w:rPr>
          <w:sz w:val="22"/>
          <w:szCs w:val="22"/>
        </w:rPr>
        <w:t>Obchodné meno:</w:t>
      </w:r>
      <w:r w:rsidRPr="00495FC5">
        <w:rPr>
          <w:sz w:val="22"/>
          <w:szCs w:val="22"/>
        </w:rPr>
        <w:tab/>
      </w:r>
      <w:r w:rsidRPr="003571F0">
        <w:rPr>
          <w:i/>
          <w:iCs/>
          <w:sz w:val="22"/>
          <w:szCs w:val="22"/>
          <w:highlight w:val="lightGray"/>
        </w:rPr>
        <w:t xml:space="preserve">(doplní </w:t>
      </w:r>
      <w:r w:rsidR="00B33E5F" w:rsidRPr="003571F0">
        <w:rPr>
          <w:i/>
          <w:iCs/>
          <w:sz w:val="22"/>
          <w:szCs w:val="22"/>
          <w:highlight w:val="lightGray"/>
        </w:rPr>
        <w:t>úspešný uchádzač</w:t>
      </w:r>
      <w:r w:rsidR="002F4D6A" w:rsidRPr="003571F0">
        <w:rPr>
          <w:i/>
          <w:iCs/>
          <w:sz w:val="22"/>
          <w:szCs w:val="22"/>
          <w:highlight w:val="lightGray"/>
        </w:rPr>
        <w:t>;</w:t>
      </w:r>
      <w:r w:rsidRPr="003571F0">
        <w:rPr>
          <w:i/>
          <w:iCs/>
          <w:sz w:val="22"/>
          <w:szCs w:val="22"/>
          <w:highlight w:val="lightGray"/>
        </w:rPr>
        <w:t xml:space="preserve"> uvedú sa údaje </w:t>
      </w:r>
      <w:r w:rsidR="00B33E5F" w:rsidRPr="003571F0">
        <w:rPr>
          <w:i/>
          <w:iCs/>
          <w:sz w:val="22"/>
          <w:szCs w:val="22"/>
          <w:highlight w:val="lightGray"/>
        </w:rPr>
        <w:t xml:space="preserve">úspešného </w:t>
      </w:r>
      <w:r w:rsidRPr="003571F0">
        <w:rPr>
          <w:i/>
          <w:iCs/>
          <w:sz w:val="22"/>
          <w:szCs w:val="22"/>
          <w:highlight w:val="lightGray"/>
        </w:rPr>
        <w:t xml:space="preserve">uchádzača, resp. údaje všetkých členov </w:t>
      </w:r>
      <w:r w:rsidR="00B33E5F" w:rsidRPr="003571F0">
        <w:rPr>
          <w:i/>
          <w:iCs/>
          <w:sz w:val="22"/>
          <w:szCs w:val="22"/>
          <w:highlight w:val="lightGray"/>
        </w:rPr>
        <w:t>združenia</w:t>
      </w:r>
      <w:r w:rsidRPr="003571F0">
        <w:rPr>
          <w:i/>
          <w:iCs/>
          <w:sz w:val="22"/>
          <w:szCs w:val="22"/>
          <w:highlight w:val="lightGray"/>
        </w:rPr>
        <w:t xml:space="preserve"> s označením, ktorý člen </w:t>
      </w:r>
      <w:r w:rsidR="00B33E5F" w:rsidRPr="003571F0">
        <w:rPr>
          <w:i/>
          <w:iCs/>
          <w:sz w:val="22"/>
          <w:szCs w:val="22"/>
          <w:highlight w:val="lightGray"/>
        </w:rPr>
        <w:t>združenia</w:t>
      </w:r>
      <w:r w:rsidRPr="003571F0">
        <w:rPr>
          <w:i/>
          <w:iCs/>
          <w:sz w:val="22"/>
          <w:szCs w:val="22"/>
          <w:highlight w:val="lightGray"/>
        </w:rPr>
        <w:t xml:space="preserve"> je vedúcim členom; v prípade </w:t>
      </w:r>
      <w:r w:rsidR="00B33E5F" w:rsidRPr="003571F0">
        <w:rPr>
          <w:i/>
          <w:iCs/>
          <w:sz w:val="22"/>
          <w:szCs w:val="22"/>
          <w:highlight w:val="lightGray"/>
        </w:rPr>
        <w:t>združenia</w:t>
      </w:r>
      <w:r w:rsidRPr="003571F0">
        <w:rPr>
          <w:i/>
          <w:iCs/>
          <w:sz w:val="22"/>
          <w:szCs w:val="22"/>
          <w:highlight w:val="lightGray"/>
        </w:rPr>
        <w:t xml:space="preserve"> údaje týkajúce sa bankového spojenia </w:t>
      </w:r>
      <w:r w:rsidR="00B33E5F" w:rsidRPr="003571F0">
        <w:rPr>
          <w:i/>
          <w:iCs/>
          <w:sz w:val="22"/>
          <w:szCs w:val="22"/>
          <w:highlight w:val="lightGray"/>
        </w:rPr>
        <w:t xml:space="preserve">úspešný </w:t>
      </w:r>
      <w:r w:rsidRPr="003571F0">
        <w:rPr>
          <w:i/>
          <w:iCs/>
          <w:sz w:val="22"/>
          <w:szCs w:val="22"/>
          <w:highlight w:val="lightGray"/>
        </w:rPr>
        <w:t xml:space="preserve">uchádzač uvedie len za jedného člena </w:t>
      </w:r>
      <w:r w:rsidR="00B33E5F" w:rsidRPr="003571F0">
        <w:rPr>
          <w:i/>
          <w:iCs/>
          <w:sz w:val="22"/>
          <w:szCs w:val="22"/>
          <w:highlight w:val="lightGray"/>
        </w:rPr>
        <w:t>združenia</w:t>
      </w:r>
      <w:r w:rsidRPr="003571F0">
        <w:rPr>
          <w:i/>
          <w:iCs/>
          <w:sz w:val="22"/>
          <w:szCs w:val="22"/>
          <w:highlight w:val="lightGray"/>
        </w:rPr>
        <w:t>, ktorý bude vystavovať faktúry</w:t>
      </w:r>
      <w:r w:rsidR="00875516" w:rsidRPr="003571F0">
        <w:rPr>
          <w:i/>
          <w:iCs/>
          <w:sz w:val="22"/>
          <w:szCs w:val="22"/>
          <w:highlight w:val="lightGray"/>
        </w:rPr>
        <w:t xml:space="preserve"> a zároveň sa uvedie, ktorý z členov </w:t>
      </w:r>
      <w:r w:rsidR="00B33E5F" w:rsidRPr="003571F0">
        <w:rPr>
          <w:i/>
          <w:iCs/>
          <w:sz w:val="22"/>
          <w:szCs w:val="22"/>
          <w:highlight w:val="lightGray"/>
        </w:rPr>
        <w:t>združenia</w:t>
      </w:r>
      <w:r w:rsidR="00875516" w:rsidRPr="003571F0">
        <w:rPr>
          <w:i/>
          <w:iCs/>
          <w:sz w:val="22"/>
          <w:szCs w:val="22"/>
          <w:highlight w:val="lightGray"/>
        </w:rPr>
        <w:t xml:space="preserve"> bude oprávnený vystavovať faktúry</w:t>
      </w:r>
      <w:r w:rsidRPr="003571F0">
        <w:rPr>
          <w:i/>
          <w:iCs/>
          <w:sz w:val="22"/>
          <w:szCs w:val="22"/>
          <w:highlight w:val="lightGray"/>
        </w:rPr>
        <w:t>)</w:t>
      </w:r>
    </w:p>
    <w:p w14:paraId="2624F66D" w14:textId="77777777" w:rsidR="006762DD" w:rsidRPr="00495FC5" w:rsidRDefault="006762DD" w:rsidP="006762DD">
      <w:pPr>
        <w:tabs>
          <w:tab w:val="left" w:pos="3119"/>
        </w:tabs>
        <w:spacing w:line="280" w:lineRule="exact"/>
        <w:jc w:val="both"/>
        <w:rPr>
          <w:sz w:val="22"/>
          <w:szCs w:val="22"/>
        </w:rPr>
      </w:pPr>
      <w:r w:rsidRPr="00495FC5">
        <w:rPr>
          <w:bCs/>
          <w:sz w:val="22"/>
          <w:szCs w:val="22"/>
        </w:rPr>
        <w:t>Sídlo:</w:t>
      </w:r>
    </w:p>
    <w:p w14:paraId="730E7B60" w14:textId="77777777" w:rsidR="006762DD" w:rsidRPr="00495FC5" w:rsidRDefault="006762DD" w:rsidP="006762DD">
      <w:pPr>
        <w:tabs>
          <w:tab w:val="left" w:pos="3119"/>
        </w:tabs>
        <w:spacing w:line="280" w:lineRule="exact"/>
        <w:jc w:val="both"/>
        <w:rPr>
          <w:sz w:val="22"/>
          <w:szCs w:val="22"/>
        </w:rPr>
      </w:pPr>
      <w:r w:rsidRPr="00495FC5">
        <w:rPr>
          <w:sz w:val="22"/>
          <w:szCs w:val="22"/>
        </w:rPr>
        <w:t>Právna forma:</w:t>
      </w:r>
      <w:r w:rsidRPr="00495FC5">
        <w:rPr>
          <w:sz w:val="22"/>
          <w:szCs w:val="22"/>
        </w:rPr>
        <w:tab/>
      </w:r>
    </w:p>
    <w:p w14:paraId="0DA01288" w14:textId="77777777" w:rsidR="006762DD" w:rsidRPr="00495FC5" w:rsidRDefault="006762DD" w:rsidP="006762DD">
      <w:pPr>
        <w:tabs>
          <w:tab w:val="left" w:pos="3119"/>
        </w:tabs>
        <w:spacing w:line="280" w:lineRule="exact"/>
        <w:jc w:val="both"/>
        <w:rPr>
          <w:sz w:val="22"/>
          <w:szCs w:val="22"/>
        </w:rPr>
      </w:pPr>
      <w:r w:rsidRPr="00495FC5">
        <w:rPr>
          <w:sz w:val="22"/>
          <w:szCs w:val="22"/>
        </w:rPr>
        <w:t>Registrácia:</w:t>
      </w:r>
      <w:r w:rsidRPr="00495FC5">
        <w:rPr>
          <w:sz w:val="22"/>
          <w:szCs w:val="22"/>
        </w:rPr>
        <w:tab/>
      </w:r>
    </w:p>
    <w:p w14:paraId="50F39A3C" w14:textId="77777777" w:rsidR="006762DD" w:rsidRPr="00495FC5" w:rsidRDefault="006762DD" w:rsidP="006762DD">
      <w:pPr>
        <w:tabs>
          <w:tab w:val="left" w:pos="3119"/>
        </w:tabs>
        <w:spacing w:line="280" w:lineRule="exact"/>
        <w:jc w:val="both"/>
        <w:rPr>
          <w:sz w:val="22"/>
          <w:szCs w:val="22"/>
        </w:rPr>
      </w:pPr>
      <w:r w:rsidRPr="00495FC5">
        <w:rPr>
          <w:sz w:val="22"/>
          <w:szCs w:val="22"/>
        </w:rPr>
        <w:t>Štatutárny orgán:</w:t>
      </w:r>
      <w:r w:rsidRPr="00495FC5">
        <w:rPr>
          <w:sz w:val="22"/>
          <w:szCs w:val="22"/>
        </w:rPr>
        <w:tab/>
      </w:r>
    </w:p>
    <w:p w14:paraId="2C70DDCB" w14:textId="77777777" w:rsidR="006762DD" w:rsidRPr="00495FC5" w:rsidRDefault="006762DD" w:rsidP="006762DD">
      <w:pPr>
        <w:tabs>
          <w:tab w:val="left" w:pos="3119"/>
        </w:tabs>
        <w:jc w:val="both"/>
        <w:rPr>
          <w:sz w:val="22"/>
          <w:szCs w:val="22"/>
        </w:rPr>
      </w:pPr>
      <w:r w:rsidRPr="00495FC5">
        <w:rPr>
          <w:sz w:val="22"/>
          <w:szCs w:val="22"/>
        </w:rPr>
        <w:t>IČO:</w:t>
      </w:r>
      <w:r w:rsidRPr="00495FC5">
        <w:rPr>
          <w:sz w:val="22"/>
          <w:szCs w:val="22"/>
        </w:rPr>
        <w:tab/>
      </w:r>
    </w:p>
    <w:p w14:paraId="00F9811A" w14:textId="77777777" w:rsidR="006762DD" w:rsidRPr="00495FC5" w:rsidRDefault="006762DD" w:rsidP="006762DD">
      <w:pPr>
        <w:tabs>
          <w:tab w:val="left" w:pos="3119"/>
        </w:tabs>
        <w:jc w:val="both"/>
        <w:rPr>
          <w:sz w:val="22"/>
          <w:szCs w:val="22"/>
        </w:rPr>
      </w:pPr>
      <w:r w:rsidRPr="00495FC5">
        <w:rPr>
          <w:sz w:val="22"/>
          <w:szCs w:val="22"/>
        </w:rPr>
        <w:t>IČ DPH:</w:t>
      </w:r>
      <w:r w:rsidRPr="00495FC5">
        <w:rPr>
          <w:sz w:val="22"/>
          <w:szCs w:val="22"/>
        </w:rPr>
        <w:tab/>
      </w:r>
    </w:p>
    <w:p w14:paraId="7EDA7970" w14:textId="77777777" w:rsidR="006762DD" w:rsidRPr="00495FC5" w:rsidRDefault="006762DD" w:rsidP="006762DD">
      <w:pPr>
        <w:tabs>
          <w:tab w:val="left" w:pos="3119"/>
          <w:tab w:val="left" w:pos="3600"/>
        </w:tabs>
        <w:jc w:val="both"/>
        <w:rPr>
          <w:sz w:val="22"/>
          <w:szCs w:val="22"/>
        </w:rPr>
      </w:pPr>
      <w:r w:rsidRPr="00495FC5">
        <w:rPr>
          <w:sz w:val="22"/>
          <w:szCs w:val="22"/>
        </w:rPr>
        <w:t>DIČ:</w:t>
      </w:r>
      <w:r w:rsidRPr="00495FC5">
        <w:rPr>
          <w:sz w:val="22"/>
          <w:szCs w:val="22"/>
        </w:rPr>
        <w:tab/>
      </w:r>
    </w:p>
    <w:p w14:paraId="1E71CA55" w14:textId="77777777" w:rsidR="006762DD" w:rsidRPr="00495FC5" w:rsidRDefault="006762DD" w:rsidP="006762DD">
      <w:pPr>
        <w:tabs>
          <w:tab w:val="left" w:pos="3119"/>
        </w:tabs>
        <w:jc w:val="both"/>
        <w:rPr>
          <w:sz w:val="22"/>
          <w:szCs w:val="22"/>
        </w:rPr>
      </w:pPr>
      <w:r w:rsidRPr="00495FC5">
        <w:rPr>
          <w:sz w:val="22"/>
          <w:szCs w:val="22"/>
        </w:rPr>
        <w:t>Bankové spojenie:</w:t>
      </w:r>
      <w:r w:rsidRPr="00495FC5">
        <w:rPr>
          <w:sz w:val="22"/>
          <w:szCs w:val="22"/>
        </w:rPr>
        <w:tab/>
      </w:r>
    </w:p>
    <w:p w14:paraId="0E6BDBA6" w14:textId="77777777" w:rsidR="006762DD" w:rsidRPr="00495FC5" w:rsidRDefault="006762DD" w:rsidP="006762DD">
      <w:pPr>
        <w:tabs>
          <w:tab w:val="left" w:pos="3119"/>
        </w:tabs>
        <w:jc w:val="both"/>
        <w:rPr>
          <w:sz w:val="22"/>
          <w:szCs w:val="22"/>
        </w:rPr>
      </w:pPr>
      <w:r w:rsidRPr="00495FC5">
        <w:rPr>
          <w:sz w:val="22"/>
          <w:szCs w:val="22"/>
        </w:rPr>
        <w:t>IBAN:</w:t>
      </w:r>
      <w:r w:rsidRPr="00495FC5">
        <w:rPr>
          <w:sz w:val="22"/>
          <w:szCs w:val="22"/>
        </w:rPr>
        <w:tab/>
      </w:r>
    </w:p>
    <w:p w14:paraId="5AD62EB1" w14:textId="77777777" w:rsidR="006762DD" w:rsidRPr="00495FC5" w:rsidRDefault="006762DD" w:rsidP="006762DD">
      <w:pPr>
        <w:tabs>
          <w:tab w:val="left" w:pos="3119"/>
        </w:tabs>
        <w:jc w:val="both"/>
        <w:rPr>
          <w:sz w:val="22"/>
          <w:szCs w:val="22"/>
        </w:rPr>
      </w:pPr>
      <w:r w:rsidRPr="00495FC5">
        <w:rPr>
          <w:sz w:val="22"/>
          <w:szCs w:val="22"/>
        </w:rPr>
        <w:t>BIC/SWIFT kód:</w:t>
      </w:r>
    </w:p>
    <w:p w14:paraId="65CA2FC3" w14:textId="77777777" w:rsidR="006762DD" w:rsidRPr="00495FC5" w:rsidRDefault="006762DD" w:rsidP="002F4D6A">
      <w:pPr>
        <w:tabs>
          <w:tab w:val="left" w:pos="3119"/>
        </w:tabs>
        <w:jc w:val="both"/>
        <w:rPr>
          <w:sz w:val="22"/>
          <w:szCs w:val="22"/>
        </w:rPr>
      </w:pPr>
      <w:r w:rsidRPr="00495FC5">
        <w:rPr>
          <w:sz w:val="22"/>
          <w:szCs w:val="22"/>
        </w:rPr>
        <w:t>Adresa pre doručovanie</w:t>
      </w:r>
    </w:p>
    <w:p w14:paraId="18974886" w14:textId="77777777" w:rsidR="006762DD" w:rsidRPr="00495FC5" w:rsidRDefault="006762DD" w:rsidP="006762DD">
      <w:pPr>
        <w:tabs>
          <w:tab w:val="left" w:pos="3119"/>
        </w:tabs>
        <w:jc w:val="both"/>
        <w:rPr>
          <w:sz w:val="22"/>
          <w:szCs w:val="22"/>
        </w:rPr>
      </w:pPr>
      <w:r w:rsidRPr="00495FC5">
        <w:rPr>
          <w:sz w:val="22"/>
          <w:szCs w:val="22"/>
        </w:rPr>
        <w:t>písomností:</w:t>
      </w:r>
      <w:r w:rsidRPr="00495FC5">
        <w:rPr>
          <w:sz w:val="22"/>
          <w:szCs w:val="22"/>
        </w:rPr>
        <w:tab/>
      </w:r>
    </w:p>
    <w:p w14:paraId="7EC5F9BE" w14:textId="1A85871C" w:rsidR="006762DD" w:rsidRPr="00495FC5" w:rsidRDefault="00875516" w:rsidP="006762DD">
      <w:pPr>
        <w:tabs>
          <w:tab w:val="left" w:pos="3119"/>
        </w:tabs>
        <w:jc w:val="both"/>
        <w:rPr>
          <w:sz w:val="22"/>
          <w:szCs w:val="22"/>
        </w:rPr>
      </w:pPr>
      <w:r>
        <w:rPr>
          <w:sz w:val="22"/>
          <w:szCs w:val="22"/>
        </w:rPr>
        <w:t>E</w:t>
      </w:r>
      <w:r w:rsidR="006762DD" w:rsidRPr="00495FC5">
        <w:rPr>
          <w:sz w:val="22"/>
          <w:szCs w:val="22"/>
        </w:rPr>
        <w:t>-mail:</w:t>
      </w:r>
      <w:r w:rsidR="006762DD" w:rsidRPr="00495FC5">
        <w:rPr>
          <w:sz w:val="22"/>
          <w:szCs w:val="22"/>
        </w:rPr>
        <w:tab/>
      </w:r>
    </w:p>
    <w:p w14:paraId="1A989670" w14:textId="00061F63" w:rsidR="006762DD" w:rsidRPr="00495FC5" w:rsidRDefault="006762DD" w:rsidP="006762DD">
      <w:pPr>
        <w:jc w:val="both"/>
        <w:rPr>
          <w:iCs/>
          <w:sz w:val="22"/>
          <w:szCs w:val="22"/>
        </w:rPr>
      </w:pPr>
      <w:r w:rsidRPr="00495FC5">
        <w:rPr>
          <w:iCs/>
          <w:sz w:val="22"/>
          <w:szCs w:val="22"/>
        </w:rPr>
        <w:t xml:space="preserve">(ďalej len </w:t>
      </w:r>
      <w:r w:rsidRPr="00B22568">
        <w:rPr>
          <w:iCs/>
          <w:sz w:val="22"/>
          <w:szCs w:val="22"/>
        </w:rPr>
        <w:t>„</w:t>
      </w:r>
      <w:r w:rsidRPr="00CB4951">
        <w:rPr>
          <w:b/>
          <w:iCs/>
          <w:sz w:val="22"/>
          <w:szCs w:val="22"/>
        </w:rPr>
        <w:t>Zhotoviteľ</w:t>
      </w:r>
      <w:r w:rsidRPr="00B22568">
        <w:rPr>
          <w:iCs/>
          <w:sz w:val="22"/>
          <w:szCs w:val="22"/>
        </w:rPr>
        <w:t>“</w:t>
      </w:r>
      <w:r w:rsidRPr="00495FC5">
        <w:rPr>
          <w:iCs/>
          <w:sz w:val="22"/>
          <w:szCs w:val="22"/>
        </w:rPr>
        <w:t>)</w:t>
      </w:r>
    </w:p>
    <w:p w14:paraId="6AD00613" w14:textId="77777777" w:rsidR="006762DD" w:rsidRPr="00495FC5" w:rsidRDefault="006762DD" w:rsidP="006762DD">
      <w:pPr>
        <w:jc w:val="both"/>
        <w:rPr>
          <w:sz w:val="22"/>
          <w:szCs w:val="22"/>
        </w:rPr>
      </w:pPr>
    </w:p>
    <w:p w14:paraId="4985FA5E" w14:textId="77777777" w:rsidR="006762DD" w:rsidRPr="00495FC5" w:rsidRDefault="006762DD" w:rsidP="006762DD">
      <w:pPr>
        <w:jc w:val="both"/>
        <w:rPr>
          <w:sz w:val="22"/>
          <w:szCs w:val="22"/>
        </w:rPr>
      </w:pPr>
      <w:r w:rsidRPr="00495FC5">
        <w:rPr>
          <w:sz w:val="22"/>
          <w:szCs w:val="22"/>
        </w:rPr>
        <w:t>(Objednávateľ a Zhotoviteľ spolu ďalej len ako „</w:t>
      </w:r>
      <w:r w:rsidRPr="00CB4951">
        <w:rPr>
          <w:b/>
          <w:sz w:val="22"/>
          <w:szCs w:val="22"/>
        </w:rPr>
        <w:t>zmluvné strany</w:t>
      </w:r>
      <w:r w:rsidRPr="00495FC5">
        <w:rPr>
          <w:sz w:val="22"/>
          <w:szCs w:val="22"/>
        </w:rPr>
        <w:t xml:space="preserve">“ </w:t>
      </w:r>
      <w:r>
        <w:rPr>
          <w:sz w:val="22"/>
          <w:szCs w:val="22"/>
        </w:rPr>
        <w:t>alebo „</w:t>
      </w:r>
      <w:r w:rsidRPr="00CB4951">
        <w:rPr>
          <w:b/>
          <w:sz w:val="22"/>
          <w:szCs w:val="22"/>
        </w:rPr>
        <w:t>Strany</w:t>
      </w:r>
      <w:r>
        <w:rPr>
          <w:sz w:val="22"/>
          <w:szCs w:val="22"/>
        </w:rPr>
        <w:t xml:space="preserve">“ </w:t>
      </w:r>
      <w:r w:rsidRPr="00495FC5">
        <w:rPr>
          <w:sz w:val="22"/>
          <w:szCs w:val="22"/>
        </w:rPr>
        <w:t>alebo jedna z nich samostatne aj ako „</w:t>
      </w:r>
      <w:r w:rsidRPr="00CB4951">
        <w:rPr>
          <w:b/>
          <w:sz w:val="22"/>
          <w:szCs w:val="22"/>
        </w:rPr>
        <w:t>zmluvná strana</w:t>
      </w:r>
      <w:r w:rsidRPr="00495FC5">
        <w:rPr>
          <w:sz w:val="22"/>
          <w:szCs w:val="22"/>
        </w:rPr>
        <w:t>“</w:t>
      </w:r>
      <w:r>
        <w:rPr>
          <w:sz w:val="22"/>
          <w:szCs w:val="22"/>
        </w:rPr>
        <w:t xml:space="preserve"> alebo „</w:t>
      </w:r>
      <w:r w:rsidRPr="00CB4951">
        <w:rPr>
          <w:b/>
          <w:sz w:val="22"/>
          <w:szCs w:val="22"/>
        </w:rPr>
        <w:t>Strana</w:t>
      </w:r>
      <w:r>
        <w:rPr>
          <w:sz w:val="22"/>
          <w:szCs w:val="22"/>
        </w:rPr>
        <w:t>“</w:t>
      </w:r>
      <w:r w:rsidRPr="00495FC5">
        <w:rPr>
          <w:sz w:val="22"/>
          <w:szCs w:val="22"/>
        </w:rPr>
        <w:t>).</w:t>
      </w:r>
    </w:p>
    <w:p w14:paraId="33E2BE8B" w14:textId="5D496598" w:rsidR="006762DD" w:rsidRPr="00495FC5" w:rsidRDefault="006762DD" w:rsidP="006762DD">
      <w:pPr>
        <w:spacing w:before="240"/>
        <w:jc w:val="center"/>
        <w:rPr>
          <w:b/>
          <w:sz w:val="22"/>
          <w:szCs w:val="22"/>
        </w:rPr>
      </w:pPr>
      <w:r w:rsidRPr="00495FC5">
        <w:rPr>
          <w:b/>
          <w:sz w:val="22"/>
          <w:szCs w:val="22"/>
        </w:rPr>
        <w:lastRenderedPageBreak/>
        <w:t>Článok 1</w:t>
      </w:r>
    </w:p>
    <w:p w14:paraId="1CB49E89" w14:textId="77777777" w:rsidR="006762DD" w:rsidRPr="00495FC5" w:rsidRDefault="006762DD" w:rsidP="006762DD">
      <w:pPr>
        <w:jc w:val="center"/>
        <w:rPr>
          <w:b/>
          <w:bCs/>
          <w:sz w:val="22"/>
          <w:szCs w:val="22"/>
        </w:rPr>
      </w:pPr>
      <w:r w:rsidRPr="00495FC5">
        <w:rPr>
          <w:b/>
          <w:bCs/>
          <w:sz w:val="22"/>
          <w:szCs w:val="22"/>
        </w:rPr>
        <w:t>Predmet Zmluvy</w:t>
      </w:r>
    </w:p>
    <w:p w14:paraId="58329E8C" w14:textId="6C07E1A6" w:rsidR="006762DD" w:rsidRPr="00495FC5" w:rsidRDefault="006762DD" w:rsidP="00F558E8">
      <w:pPr>
        <w:numPr>
          <w:ilvl w:val="1"/>
          <w:numId w:val="41"/>
        </w:numPr>
        <w:autoSpaceDE w:val="0"/>
        <w:autoSpaceDN w:val="0"/>
        <w:adjustRightInd w:val="0"/>
        <w:spacing w:before="120"/>
        <w:ind w:left="567" w:hanging="567"/>
        <w:jc w:val="both"/>
        <w:rPr>
          <w:sz w:val="22"/>
          <w:szCs w:val="22"/>
        </w:rPr>
      </w:pPr>
      <w:r w:rsidRPr="00495FC5">
        <w:rPr>
          <w:sz w:val="22"/>
          <w:szCs w:val="22"/>
        </w:rPr>
        <w:t xml:space="preserve">Táto Zmluva sa uzatvára ako výsledok verejného obstarávania zákazky s názvom </w:t>
      </w:r>
      <w:r w:rsidR="005564D7" w:rsidRPr="005564D7">
        <w:rPr>
          <w:b/>
          <w:bCs/>
          <w:sz w:val="22"/>
          <w:szCs w:val="22"/>
        </w:rPr>
        <w:t>„Modernizácia železničnej trate Žilina – Košice, úsek trate Poprad Tatry (mimo) – Krompachy. Časť: A.2 Vydrník (mimo) – Markušovce (mimo)“</w:t>
      </w:r>
      <w:r w:rsidR="005564D7" w:rsidRPr="005564D7" w:rsidDel="00543DFD">
        <w:rPr>
          <w:b/>
          <w:bCs/>
          <w:sz w:val="22"/>
          <w:szCs w:val="22"/>
        </w:rPr>
        <w:t xml:space="preserve"> </w:t>
      </w:r>
      <w:r w:rsidRPr="00495FC5">
        <w:rPr>
          <w:bCs/>
          <w:sz w:val="22"/>
          <w:szCs w:val="22"/>
        </w:rPr>
        <w:t>obstaranej</w:t>
      </w:r>
      <w:r w:rsidRPr="00495FC5">
        <w:rPr>
          <w:sz w:val="22"/>
          <w:szCs w:val="22"/>
        </w:rPr>
        <w:t xml:space="preserve"> postupom verejného obstarávania – verejná súťaž – nadlimitná zákazka v zmysle ZVO.</w:t>
      </w:r>
    </w:p>
    <w:p w14:paraId="28F94437" w14:textId="2339E1B1" w:rsidR="00AE65E2" w:rsidRPr="00DC77A5" w:rsidRDefault="006762DD" w:rsidP="00C25A7D">
      <w:pPr>
        <w:numPr>
          <w:ilvl w:val="1"/>
          <w:numId w:val="41"/>
        </w:numPr>
        <w:autoSpaceDE w:val="0"/>
        <w:autoSpaceDN w:val="0"/>
        <w:adjustRightInd w:val="0"/>
        <w:spacing w:before="120"/>
        <w:ind w:left="567" w:hanging="567"/>
        <w:jc w:val="both"/>
        <w:rPr>
          <w:bCs/>
          <w:sz w:val="22"/>
          <w:szCs w:val="22"/>
        </w:rPr>
      </w:pPr>
      <w:r w:rsidRPr="00553275">
        <w:rPr>
          <w:sz w:val="22"/>
          <w:szCs w:val="22"/>
        </w:rPr>
        <w:t xml:space="preserve">Predmetom Zmluvy je záväzok Zhotoviteľa vykonať pre Objednávateľa stavebné práce </w:t>
      </w:r>
      <w:r w:rsidR="002A1C4B" w:rsidRPr="00553275">
        <w:rPr>
          <w:sz w:val="22"/>
          <w:szCs w:val="22"/>
        </w:rPr>
        <w:t xml:space="preserve">na </w:t>
      </w:r>
      <w:r w:rsidR="000C254A" w:rsidRPr="00553275">
        <w:rPr>
          <w:sz w:val="22"/>
          <w:szCs w:val="22"/>
        </w:rPr>
        <w:t>stavb</w:t>
      </w:r>
      <w:r w:rsidR="002A1C4B" w:rsidRPr="00553275">
        <w:rPr>
          <w:sz w:val="22"/>
          <w:szCs w:val="22"/>
        </w:rPr>
        <w:t>e</w:t>
      </w:r>
      <w:r w:rsidRPr="00553275">
        <w:rPr>
          <w:sz w:val="22"/>
          <w:szCs w:val="22"/>
        </w:rPr>
        <w:t xml:space="preserve"> </w:t>
      </w:r>
      <w:r w:rsidR="005564D7" w:rsidRPr="005564D7">
        <w:rPr>
          <w:b/>
          <w:bCs/>
          <w:sz w:val="22"/>
          <w:szCs w:val="22"/>
        </w:rPr>
        <w:t>„Modernizácia železničnej trate Žilina – Košice, úsek trate Poprad Tatry (mimo) – Krompachy. Časť: A.2 Vydrník (mimo) – Markušovce (mimo)“</w:t>
      </w:r>
      <w:r w:rsidR="005564D7" w:rsidRPr="005564D7" w:rsidDel="00543DFD">
        <w:rPr>
          <w:b/>
          <w:bCs/>
          <w:sz w:val="22"/>
          <w:szCs w:val="22"/>
        </w:rPr>
        <w:t xml:space="preserve"> </w:t>
      </w:r>
      <w:r w:rsidR="005564D7">
        <w:rPr>
          <w:b/>
          <w:bCs/>
          <w:sz w:val="22"/>
          <w:szCs w:val="22"/>
        </w:rPr>
        <w:t xml:space="preserve"> </w:t>
      </w:r>
      <w:r w:rsidRPr="00553275">
        <w:rPr>
          <w:bCs/>
          <w:sz w:val="22"/>
          <w:szCs w:val="22"/>
        </w:rPr>
        <w:t>(ďalej len „</w:t>
      </w:r>
      <w:r w:rsidRPr="00553275">
        <w:rPr>
          <w:b/>
          <w:bCs/>
          <w:sz w:val="22"/>
          <w:szCs w:val="22"/>
        </w:rPr>
        <w:t>Dielo</w:t>
      </w:r>
      <w:r w:rsidRPr="00553275">
        <w:rPr>
          <w:bCs/>
          <w:sz w:val="22"/>
          <w:szCs w:val="22"/>
        </w:rPr>
        <w:t>“) a odstrániť akékoľvek vady Diela v súlade a v každom ohľade s ustanoveniami Zmluvy. Predmetom Zmluvy je</w:t>
      </w:r>
      <w:r w:rsidRPr="007A1F82" w:rsidDel="004710A2">
        <w:rPr>
          <w:bCs/>
          <w:sz w:val="22"/>
          <w:szCs w:val="22"/>
        </w:rPr>
        <w:t xml:space="preserve"> </w:t>
      </w:r>
      <w:r w:rsidRPr="00DE7932">
        <w:rPr>
          <w:bCs/>
          <w:sz w:val="22"/>
          <w:szCs w:val="22"/>
        </w:rPr>
        <w:t>záväzok Objednávateľa riadne a včas vykonané Dielo prevziať a zaplatiť zaň Zhotoviteľovi dohodnutú odplatu</w:t>
      </w:r>
      <w:r w:rsidRPr="005A7D38">
        <w:rPr>
          <w:bCs/>
          <w:sz w:val="22"/>
          <w:szCs w:val="22"/>
        </w:rPr>
        <w:t xml:space="preserve">. </w:t>
      </w:r>
      <w:r w:rsidRPr="00DC77A5">
        <w:rPr>
          <w:bCs/>
          <w:sz w:val="22"/>
          <w:szCs w:val="22"/>
        </w:rPr>
        <w:t xml:space="preserve">Dielo je bližšie špecifikované </w:t>
      </w:r>
      <w:r w:rsidR="0063307E" w:rsidRPr="00DC77A5">
        <w:rPr>
          <w:bCs/>
          <w:sz w:val="22"/>
          <w:szCs w:val="22"/>
        </w:rPr>
        <w:t>v Prílohe č. 1 – Opis predmetu Zmluvy (ďalej len „</w:t>
      </w:r>
      <w:r w:rsidR="0063307E" w:rsidRPr="00DC77A5">
        <w:rPr>
          <w:b/>
          <w:bCs/>
          <w:sz w:val="22"/>
          <w:szCs w:val="22"/>
        </w:rPr>
        <w:t>Príloha č. 1</w:t>
      </w:r>
      <w:r w:rsidR="0063307E" w:rsidRPr="00DC77A5">
        <w:rPr>
          <w:bCs/>
          <w:sz w:val="22"/>
          <w:szCs w:val="22"/>
        </w:rPr>
        <w:t xml:space="preserve">“) a </w:t>
      </w:r>
      <w:r w:rsidRPr="00DC77A5">
        <w:rPr>
          <w:bCs/>
          <w:sz w:val="22"/>
          <w:szCs w:val="22"/>
        </w:rPr>
        <w:t>v dokumentoch uvedených v bode 1.4. textu Zmluvy.</w:t>
      </w:r>
      <w:r w:rsidR="00935FD1" w:rsidRPr="00DC77A5">
        <w:rPr>
          <w:bCs/>
          <w:sz w:val="22"/>
          <w:szCs w:val="22"/>
        </w:rPr>
        <w:t xml:space="preserve"> </w:t>
      </w:r>
      <w:r w:rsidR="00AE65E2" w:rsidRPr="00DC77A5">
        <w:rPr>
          <w:sz w:val="22"/>
          <w:szCs w:val="22"/>
        </w:rPr>
        <w:t>Dielo je</w:t>
      </w:r>
      <w:r w:rsidR="00DC77A5" w:rsidRPr="00DC77A5">
        <w:rPr>
          <w:sz w:val="22"/>
          <w:szCs w:val="22"/>
        </w:rPr>
        <w:t xml:space="preserve"> </w:t>
      </w:r>
      <w:r w:rsidR="00DC4FC3">
        <w:rPr>
          <w:sz w:val="22"/>
          <w:szCs w:val="22"/>
        </w:rPr>
        <w:t>rozdelené</w:t>
      </w:r>
      <w:r w:rsidR="00DC77A5" w:rsidRPr="00DC77A5">
        <w:rPr>
          <w:sz w:val="22"/>
          <w:szCs w:val="22"/>
        </w:rPr>
        <w:t xml:space="preserve"> do piatich ucelených častí stavby (UČS): UČS 05 </w:t>
      </w:r>
      <w:r w:rsidR="00DD5D09">
        <w:rPr>
          <w:sz w:val="22"/>
          <w:szCs w:val="22"/>
        </w:rPr>
        <w:t xml:space="preserve">traťový úsek Markušovce </w:t>
      </w:r>
      <w:r w:rsidR="00DC77A5" w:rsidRPr="00DC77A5">
        <w:rPr>
          <w:sz w:val="22"/>
          <w:szCs w:val="22"/>
        </w:rPr>
        <w:t xml:space="preserve">– ŽST SPIŠSKÁ NOVÁ VES, UČS 06 traťový úsek Spišská Nová Ves – VÝH SPIŠSKÉ TOMÁŠOVCE, UČS 07 traťový úsek Spišské Tomášovce – Vydrník, UČS 14 </w:t>
      </w:r>
      <w:r w:rsidR="00DD5D09" w:rsidRPr="00DD5D09">
        <w:rPr>
          <w:sz w:val="22"/>
          <w:szCs w:val="22"/>
        </w:rPr>
        <w:t>ŽST KROMPACHY – ŽST POPRAD-TATRY – rádiový systém GSM-R a ETCS L2 (v úseku UČS 5-12), časť A.2 rádiový systém GSM-R a ETCS L2 v stavebnej príprave pre aktiváciu ETCS L2 časť A1</w:t>
      </w:r>
      <w:r w:rsidR="00DC77A5" w:rsidRPr="00DC77A5">
        <w:rPr>
          <w:sz w:val="22"/>
          <w:szCs w:val="22"/>
        </w:rPr>
        <w:t xml:space="preserve"> a UČS 16 CRD Poprad</w:t>
      </w:r>
      <w:r w:rsidR="00553275" w:rsidRPr="00DC77A5">
        <w:rPr>
          <w:sz w:val="22"/>
          <w:szCs w:val="22"/>
        </w:rPr>
        <w:t>.</w:t>
      </w:r>
    </w:p>
    <w:p w14:paraId="7DBAC645" w14:textId="77777777" w:rsidR="006762DD" w:rsidRPr="00495FC5" w:rsidRDefault="006762DD" w:rsidP="00F558E8">
      <w:pPr>
        <w:numPr>
          <w:ilvl w:val="1"/>
          <w:numId w:val="41"/>
        </w:numPr>
        <w:autoSpaceDE w:val="0"/>
        <w:autoSpaceDN w:val="0"/>
        <w:adjustRightInd w:val="0"/>
        <w:spacing w:before="120"/>
        <w:ind w:left="567" w:hanging="567"/>
        <w:jc w:val="both"/>
        <w:rPr>
          <w:sz w:val="22"/>
          <w:szCs w:val="22"/>
        </w:rPr>
      </w:pPr>
      <w:r w:rsidRPr="000A52CF">
        <w:rPr>
          <w:sz w:val="22"/>
          <w:szCs w:val="22"/>
        </w:rPr>
        <w:t>Zmluvu tvoria nasledovné dokumenty, pričom poradie ich záväznosti je zostupné</w:t>
      </w:r>
      <w:r w:rsidRPr="00495FC5">
        <w:rPr>
          <w:sz w:val="22"/>
          <w:szCs w:val="22"/>
        </w:rPr>
        <w:t>:</w:t>
      </w:r>
    </w:p>
    <w:p w14:paraId="01555289" w14:textId="77777777" w:rsidR="006762DD" w:rsidRPr="00495FC5" w:rsidRDefault="006762DD" w:rsidP="00F558E8">
      <w:pPr>
        <w:numPr>
          <w:ilvl w:val="2"/>
          <w:numId w:val="41"/>
        </w:numPr>
        <w:tabs>
          <w:tab w:val="left" w:pos="1276"/>
        </w:tabs>
        <w:ind w:left="1418" w:hanging="862"/>
        <w:jc w:val="both"/>
        <w:rPr>
          <w:rFonts w:eastAsia="Calibri"/>
          <w:sz w:val="22"/>
          <w:szCs w:val="22"/>
          <w:lang w:eastAsia="en-US"/>
        </w:rPr>
      </w:pPr>
      <w:r w:rsidRPr="00495FC5">
        <w:rPr>
          <w:rFonts w:eastAsia="Calibri"/>
          <w:sz w:val="22"/>
          <w:szCs w:val="22"/>
          <w:lang w:eastAsia="en-US"/>
        </w:rPr>
        <w:t xml:space="preserve">Text Zmluvy </w:t>
      </w:r>
    </w:p>
    <w:p w14:paraId="414C02D9" w14:textId="77777777" w:rsidR="006762DD" w:rsidRDefault="006762DD" w:rsidP="00F558E8">
      <w:pPr>
        <w:numPr>
          <w:ilvl w:val="2"/>
          <w:numId w:val="41"/>
        </w:numPr>
        <w:tabs>
          <w:tab w:val="left" w:pos="1276"/>
        </w:tabs>
        <w:ind w:left="1418" w:hanging="862"/>
        <w:jc w:val="both"/>
        <w:rPr>
          <w:rFonts w:eastAsia="Calibri"/>
          <w:sz w:val="22"/>
          <w:szCs w:val="22"/>
          <w:lang w:eastAsia="en-US"/>
        </w:rPr>
      </w:pPr>
      <w:r w:rsidRPr="00495FC5">
        <w:rPr>
          <w:rFonts w:eastAsia="Calibri"/>
          <w:sz w:val="22"/>
          <w:szCs w:val="22"/>
          <w:lang w:eastAsia="en-US"/>
        </w:rPr>
        <w:t>Príloha k ponuke</w:t>
      </w:r>
    </w:p>
    <w:p w14:paraId="1C1617B3" w14:textId="77777777" w:rsidR="006762DD" w:rsidRPr="000A52CF" w:rsidRDefault="006762DD" w:rsidP="00F558E8">
      <w:pPr>
        <w:numPr>
          <w:ilvl w:val="2"/>
          <w:numId w:val="41"/>
        </w:numPr>
        <w:tabs>
          <w:tab w:val="num" w:pos="1276"/>
        </w:tabs>
        <w:ind w:left="1276" w:hanging="709"/>
        <w:rPr>
          <w:rFonts w:eastAsia="Calibri"/>
          <w:sz w:val="22"/>
          <w:szCs w:val="22"/>
          <w:lang w:eastAsia="en-US"/>
        </w:rPr>
      </w:pPr>
      <w:r w:rsidRPr="000A52CF">
        <w:rPr>
          <w:rFonts w:eastAsia="Calibri"/>
          <w:sz w:val="22"/>
          <w:szCs w:val="22"/>
          <w:lang w:eastAsia="en-US"/>
        </w:rPr>
        <w:t>Zmluvné podmienky:</w:t>
      </w:r>
    </w:p>
    <w:p w14:paraId="1697FD4E" w14:textId="7EF6667D" w:rsidR="006762DD" w:rsidRPr="00495FC5" w:rsidRDefault="006762DD" w:rsidP="00F558E8">
      <w:pPr>
        <w:numPr>
          <w:ilvl w:val="3"/>
          <w:numId w:val="41"/>
        </w:numPr>
        <w:tabs>
          <w:tab w:val="left" w:pos="1276"/>
          <w:tab w:val="num" w:pos="1985"/>
        </w:tabs>
        <w:ind w:left="1985" w:hanging="709"/>
        <w:jc w:val="both"/>
        <w:rPr>
          <w:rFonts w:eastAsia="Calibri"/>
          <w:sz w:val="22"/>
          <w:szCs w:val="22"/>
          <w:lang w:eastAsia="en-US"/>
        </w:rPr>
      </w:pPr>
      <w:r w:rsidRPr="00495FC5">
        <w:rPr>
          <w:rFonts w:eastAsia="Calibri"/>
          <w:sz w:val="22"/>
          <w:szCs w:val="22"/>
          <w:lang w:eastAsia="en-US"/>
        </w:rPr>
        <w:t xml:space="preserve">Osobitné podmienky, ktoré </w:t>
      </w:r>
      <w:r>
        <w:rPr>
          <w:rFonts w:eastAsia="Calibri"/>
          <w:sz w:val="22"/>
          <w:szCs w:val="22"/>
          <w:lang w:eastAsia="en-US"/>
        </w:rPr>
        <w:t>predstavujú doplnky a úpravy Všeobecných podmienok</w:t>
      </w:r>
      <w:r w:rsidR="00EE79F5">
        <w:rPr>
          <w:rFonts w:eastAsia="Calibri"/>
          <w:sz w:val="22"/>
          <w:szCs w:val="22"/>
          <w:lang w:eastAsia="en-US"/>
        </w:rPr>
        <w:t xml:space="preserve"> (ďalej len „</w:t>
      </w:r>
      <w:r w:rsidR="00EE79F5">
        <w:rPr>
          <w:rFonts w:eastAsia="Calibri"/>
          <w:b/>
          <w:sz w:val="22"/>
          <w:szCs w:val="22"/>
          <w:lang w:eastAsia="en-US"/>
        </w:rPr>
        <w:t>Osobitné podmienky</w:t>
      </w:r>
      <w:r w:rsidR="00EE79F5">
        <w:rPr>
          <w:rFonts w:eastAsia="Calibri"/>
          <w:sz w:val="22"/>
          <w:szCs w:val="22"/>
          <w:lang w:eastAsia="en-US"/>
        </w:rPr>
        <w:t>“),</w:t>
      </w:r>
    </w:p>
    <w:p w14:paraId="5FDD538E" w14:textId="091B2664" w:rsidR="006762DD" w:rsidRDefault="006762DD" w:rsidP="00F558E8">
      <w:pPr>
        <w:numPr>
          <w:ilvl w:val="3"/>
          <w:numId w:val="41"/>
        </w:numPr>
        <w:tabs>
          <w:tab w:val="left" w:pos="1276"/>
          <w:tab w:val="num" w:pos="1985"/>
        </w:tabs>
        <w:ind w:left="1985" w:hanging="709"/>
        <w:jc w:val="both"/>
        <w:rPr>
          <w:rFonts w:eastAsia="Calibri"/>
          <w:sz w:val="22"/>
          <w:szCs w:val="22"/>
          <w:lang w:eastAsia="en-US"/>
        </w:rPr>
      </w:pPr>
      <w:r w:rsidRPr="00495FC5">
        <w:rPr>
          <w:rFonts w:eastAsia="Calibri"/>
          <w:sz w:val="22"/>
          <w:szCs w:val="22"/>
          <w:lang w:eastAsia="en-US"/>
        </w:rPr>
        <w:t>Všeobecné podmienky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 (ďalej len „</w:t>
      </w:r>
      <w:r w:rsidRPr="00CB4951">
        <w:rPr>
          <w:rFonts w:eastAsia="Calibri"/>
          <w:b/>
          <w:sz w:val="22"/>
          <w:szCs w:val="22"/>
          <w:lang w:eastAsia="en-US"/>
        </w:rPr>
        <w:t>Všeobecné podmienky</w:t>
      </w:r>
      <w:r w:rsidRPr="00495FC5">
        <w:rPr>
          <w:rFonts w:eastAsia="Calibri"/>
          <w:sz w:val="22"/>
          <w:szCs w:val="22"/>
          <w:lang w:eastAsia="en-US"/>
        </w:rPr>
        <w:t>“)</w:t>
      </w:r>
      <w:r w:rsidR="00C1748A">
        <w:rPr>
          <w:rFonts w:eastAsia="Calibri"/>
          <w:sz w:val="22"/>
          <w:szCs w:val="22"/>
          <w:lang w:eastAsia="en-US"/>
        </w:rPr>
        <w:t>.</w:t>
      </w:r>
    </w:p>
    <w:p w14:paraId="48DB4D98" w14:textId="77777777" w:rsidR="006762DD" w:rsidRDefault="006762DD" w:rsidP="00F558E8">
      <w:pPr>
        <w:numPr>
          <w:ilvl w:val="1"/>
          <w:numId w:val="41"/>
        </w:numPr>
        <w:autoSpaceDE w:val="0"/>
        <w:autoSpaceDN w:val="0"/>
        <w:adjustRightInd w:val="0"/>
        <w:spacing w:before="120"/>
        <w:ind w:left="567" w:hanging="567"/>
        <w:jc w:val="both"/>
        <w:rPr>
          <w:sz w:val="22"/>
          <w:szCs w:val="22"/>
        </w:rPr>
      </w:pPr>
      <w:r w:rsidRPr="0003117E">
        <w:rPr>
          <w:sz w:val="22"/>
          <w:szCs w:val="22"/>
        </w:rPr>
        <w:t xml:space="preserve">Zhotoviteľ sa zaväzuje plniť </w:t>
      </w:r>
      <w:r>
        <w:rPr>
          <w:sz w:val="22"/>
          <w:szCs w:val="22"/>
        </w:rPr>
        <w:t xml:space="preserve">predmet Zmluvy </w:t>
      </w:r>
      <w:r w:rsidRPr="0003117E">
        <w:rPr>
          <w:sz w:val="22"/>
          <w:szCs w:val="22"/>
        </w:rPr>
        <w:t xml:space="preserve">v súlade s nasledovnými dokumentmi, v ktorých je </w:t>
      </w:r>
      <w:r>
        <w:rPr>
          <w:sz w:val="22"/>
          <w:szCs w:val="22"/>
        </w:rPr>
        <w:t>Dielo</w:t>
      </w:r>
      <w:r w:rsidRPr="0003117E">
        <w:rPr>
          <w:sz w:val="22"/>
          <w:szCs w:val="22"/>
        </w:rPr>
        <w:t xml:space="preserve"> bliž</w:t>
      </w:r>
      <w:r w:rsidRPr="003A2F2C">
        <w:rPr>
          <w:sz w:val="22"/>
          <w:szCs w:val="22"/>
        </w:rPr>
        <w:t>šie špecifikované</w:t>
      </w:r>
      <w:r>
        <w:rPr>
          <w:sz w:val="22"/>
          <w:szCs w:val="22"/>
        </w:rPr>
        <w:t>:</w:t>
      </w:r>
    </w:p>
    <w:p w14:paraId="203CA659" w14:textId="505BBE5B" w:rsidR="00211433" w:rsidRPr="00495FC5" w:rsidRDefault="00661A26" w:rsidP="00F558E8">
      <w:pPr>
        <w:numPr>
          <w:ilvl w:val="2"/>
          <w:numId w:val="41"/>
        </w:numPr>
        <w:ind w:left="1276" w:hanging="709"/>
        <w:jc w:val="both"/>
        <w:rPr>
          <w:rFonts w:eastAsia="Calibri"/>
          <w:sz w:val="22"/>
          <w:szCs w:val="22"/>
          <w:lang w:eastAsia="en-US"/>
        </w:rPr>
      </w:pPr>
      <w:r>
        <w:rPr>
          <w:sz w:val="22"/>
          <w:szCs w:val="22"/>
        </w:rPr>
        <w:t>Dokumentácia</w:t>
      </w:r>
      <w:r w:rsidRPr="00063E95">
        <w:rPr>
          <w:sz w:val="22"/>
          <w:szCs w:val="22"/>
        </w:rPr>
        <w:t xml:space="preserve"> pre </w:t>
      </w:r>
      <w:r>
        <w:rPr>
          <w:sz w:val="22"/>
          <w:szCs w:val="22"/>
        </w:rPr>
        <w:t>realizáciu</w:t>
      </w:r>
      <w:r w:rsidRPr="00063E95">
        <w:rPr>
          <w:sz w:val="22"/>
          <w:szCs w:val="22"/>
        </w:rPr>
        <w:t xml:space="preserve"> </w:t>
      </w:r>
      <w:r w:rsidRPr="00211433">
        <w:rPr>
          <w:sz w:val="22"/>
          <w:szCs w:val="22"/>
        </w:rPr>
        <w:t xml:space="preserve">stavby </w:t>
      </w:r>
      <w:r w:rsidR="00A710C2" w:rsidRPr="00A710C2">
        <w:rPr>
          <w:rFonts w:eastAsia="Calibri"/>
          <w:sz w:val="22"/>
          <w:szCs w:val="22"/>
          <w:lang w:eastAsia="en-US"/>
        </w:rPr>
        <w:t>„Modernizácia železničnej trate Žilina – Košice, úsek trate Poprad Tatry (mimo) – Krompachy. Časť: A.2 Vydrník (mimo) – Markušovce (mimo)“</w:t>
      </w:r>
      <w:r w:rsidR="00A710C2" w:rsidRPr="00A710C2">
        <w:rPr>
          <w:bCs/>
          <w:sz w:val="22"/>
          <w:szCs w:val="22"/>
        </w:rPr>
        <w:t xml:space="preserve"> </w:t>
      </w:r>
      <w:r w:rsidRPr="00211433">
        <w:rPr>
          <w:sz w:val="22"/>
          <w:szCs w:val="22"/>
        </w:rPr>
        <w:t>spracovan</w:t>
      </w:r>
      <w:r w:rsidR="002F4BAA">
        <w:rPr>
          <w:sz w:val="22"/>
          <w:szCs w:val="22"/>
        </w:rPr>
        <w:t>á</w:t>
      </w:r>
      <w:r w:rsidRPr="00211433">
        <w:rPr>
          <w:sz w:val="22"/>
          <w:szCs w:val="22"/>
        </w:rPr>
        <w:t xml:space="preserve"> generálnym projektantom </w:t>
      </w:r>
      <w:r w:rsidR="00CC44DE">
        <w:rPr>
          <w:sz w:val="22"/>
          <w:szCs w:val="22"/>
        </w:rPr>
        <w:t>Valbek SK, spol. s r.</w:t>
      </w:r>
      <w:r w:rsidR="002F4BAA">
        <w:rPr>
          <w:sz w:val="22"/>
          <w:szCs w:val="22"/>
        </w:rPr>
        <w:t xml:space="preserve"> </w:t>
      </w:r>
      <w:r w:rsidR="00CC44DE">
        <w:rPr>
          <w:sz w:val="22"/>
          <w:szCs w:val="22"/>
        </w:rPr>
        <w:t>o., Eurovea Central 1, Pribinova 4, 811 09 Bratislava</w:t>
      </w:r>
      <w:r w:rsidR="002F4BAA">
        <w:rPr>
          <w:sz w:val="22"/>
          <w:szCs w:val="22"/>
        </w:rPr>
        <w:t xml:space="preserve"> – mestská časť Staré Mesto</w:t>
      </w:r>
      <w:r w:rsidR="00381105">
        <w:rPr>
          <w:sz w:val="22"/>
          <w:szCs w:val="22"/>
        </w:rPr>
        <w:t>, IČO: 17 314 569</w:t>
      </w:r>
      <w:r w:rsidR="00CC44DE" w:rsidRPr="00211433" w:rsidDel="00CC44DE">
        <w:rPr>
          <w:sz w:val="22"/>
          <w:szCs w:val="22"/>
        </w:rPr>
        <w:t xml:space="preserve"> </w:t>
      </w:r>
      <w:r w:rsidR="006762DD" w:rsidRPr="00211433">
        <w:rPr>
          <w:rFonts w:eastAsia="Calibri"/>
          <w:sz w:val="22"/>
          <w:szCs w:val="22"/>
          <w:lang w:eastAsia="en-US"/>
        </w:rPr>
        <w:t>(ďalej v Zmluve aj ako „</w:t>
      </w:r>
      <w:r w:rsidR="006762DD" w:rsidRPr="00211433">
        <w:rPr>
          <w:rFonts w:eastAsia="Calibri"/>
          <w:b/>
          <w:bCs/>
          <w:sz w:val="22"/>
          <w:szCs w:val="22"/>
          <w:lang w:eastAsia="en-US"/>
        </w:rPr>
        <w:t>DRS</w:t>
      </w:r>
      <w:r w:rsidR="006762DD" w:rsidRPr="00211433">
        <w:rPr>
          <w:rFonts w:eastAsia="Calibri"/>
          <w:sz w:val="22"/>
          <w:szCs w:val="22"/>
          <w:lang w:eastAsia="en-US"/>
        </w:rPr>
        <w:t>“ alebo „</w:t>
      </w:r>
      <w:r w:rsidR="006762DD" w:rsidRPr="00211433">
        <w:rPr>
          <w:rFonts w:eastAsia="Calibri"/>
          <w:b/>
          <w:bCs/>
          <w:sz w:val="22"/>
          <w:szCs w:val="22"/>
          <w:lang w:eastAsia="en-US"/>
        </w:rPr>
        <w:t>Projektová dokumentácia</w:t>
      </w:r>
      <w:r w:rsidR="006762DD" w:rsidRPr="00211433">
        <w:rPr>
          <w:rFonts w:eastAsia="Calibri"/>
          <w:sz w:val="22"/>
          <w:szCs w:val="22"/>
          <w:lang w:eastAsia="en-US"/>
        </w:rPr>
        <w:t>“)</w:t>
      </w:r>
      <w:r w:rsidR="002F4BAA">
        <w:rPr>
          <w:rFonts w:eastAsia="Calibri"/>
          <w:sz w:val="22"/>
          <w:szCs w:val="22"/>
          <w:lang w:eastAsia="en-US"/>
        </w:rPr>
        <w:t>,</w:t>
      </w:r>
    </w:p>
    <w:p w14:paraId="51C66DE9" w14:textId="6AA2922E" w:rsidR="006762DD" w:rsidRPr="00211433" w:rsidRDefault="006762DD" w:rsidP="00F558E8">
      <w:pPr>
        <w:numPr>
          <w:ilvl w:val="2"/>
          <w:numId w:val="41"/>
        </w:numPr>
        <w:ind w:left="1276" w:hanging="709"/>
        <w:jc w:val="both"/>
        <w:rPr>
          <w:rFonts w:eastAsia="Calibri"/>
          <w:sz w:val="22"/>
          <w:szCs w:val="22"/>
          <w:lang w:eastAsia="en-US"/>
        </w:rPr>
      </w:pPr>
      <w:r w:rsidRPr="00211433">
        <w:rPr>
          <w:rFonts w:eastAsia="Calibri"/>
          <w:sz w:val="22"/>
          <w:szCs w:val="22"/>
          <w:lang w:eastAsia="en-US"/>
        </w:rPr>
        <w:t>Ocenený výkaz výmer, ktorý tvorí Prílohu č. 2 Zmluvy</w:t>
      </w:r>
      <w:r w:rsidR="00F7584B">
        <w:rPr>
          <w:rFonts w:eastAsia="Calibri"/>
          <w:sz w:val="22"/>
          <w:szCs w:val="22"/>
          <w:lang w:eastAsia="en-US"/>
        </w:rPr>
        <w:t>,</w:t>
      </w:r>
    </w:p>
    <w:p w14:paraId="44736BB8" w14:textId="399A359E" w:rsidR="006762DD" w:rsidRDefault="006762DD" w:rsidP="00F558E8">
      <w:pPr>
        <w:numPr>
          <w:ilvl w:val="2"/>
          <w:numId w:val="41"/>
        </w:numPr>
        <w:tabs>
          <w:tab w:val="left" w:pos="1276"/>
        </w:tabs>
        <w:ind w:left="1276" w:hanging="709"/>
        <w:jc w:val="both"/>
        <w:rPr>
          <w:rFonts w:eastAsia="Calibri"/>
          <w:sz w:val="22"/>
          <w:szCs w:val="22"/>
          <w:lang w:eastAsia="en-US"/>
        </w:rPr>
      </w:pPr>
      <w:r w:rsidRPr="004749D3">
        <w:rPr>
          <w:rFonts w:eastAsia="Calibri"/>
          <w:sz w:val="22"/>
          <w:szCs w:val="22"/>
          <w:lang w:eastAsia="en-US"/>
        </w:rPr>
        <w:t xml:space="preserve">Súťažné podklady k zákazke </w:t>
      </w:r>
      <w:r w:rsidR="00A710C2" w:rsidRPr="00A710C2">
        <w:rPr>
          <w:rFonts w:eastAsia="Calibri"/>
          <w:sz w:val="22"/>
          <w:szCs w:val="22"/>
          <w:lang w:eastAsia="en-US"/>
        </w:rPr>
        <w:t>„Modernizácia železničnej trate Žilina – Košice, úsek trate Poprad Tatry (mimo) – Krompachy. Časť: A.2 Vydrník (mimo) – Markušovce (mimo)“</w:t>
      </w:r>
      <w:r w:rsidR="00A710C2" w:rsidRPr="00A710C2">
        <w:rPr>
          <w:bCs/>
          <w:sz w:val="22"/>
          <w:szCs w:val="22"/>
        </w:rPr>
        <w:t xml:space="preserve">, </w:t>
      </w:r>
      <w:r w:rsidRPr="004749D3">
        <w:rPr>
          <w:rFonts w:eastAsia="Calibri"/>
          <w:sz w:val="22"/>
          <w:szCs w:val="22"/>
          <w:lang w:eastAsia="en-US"/>
        </w:rPr>
        <w:t>výsledkom ktorej je táto Zmluva</w:t>
      </w:r>
      <w:r w:rsidR="001B4037">
        <w:rPr>
          <w:rFonts w:eastAsia="Calibri"/>
          <w:sz w:val="22"/>
          <w:szCs w:val="22"/>
          <w:lang w:eastAsia="en-US"/>
        </w:rPr>
        <w:t xml:space="preserve"> </w:t>
      </w:r>
      <w:r w:rsidRPr="004749D3">
        <w:rPr>
          <w:rFonts w:eastAsia="Calibri"/>
          <w:sz w:val="22"/>
          <w:szCs w:val="22"/>
          <w:lang w:eastAsia="en-US"/>
        </w:rPr>
        <w:t>vrátane vysvetlenia informácií potrebných na vypracovanie ponuky alebo na preukázanie splnenia podmienok účasti</w:t>
      </w:r>
      <w:r w:rsidR="00381105">
        <w:rPr>
          <w:rFonts w:eastAsia="Calibri"/>
          <w:sz w:val="22"/>
          <w:szCs w:val="22"/>
          <w:lang w:eastAsia="en-US"/>
        </w:rPr>
        <w:t xml:space="preserve"> (ďalej len </w:t>
      </w:r>
      <w:r w:rsidR="00381105" w:rsidRPr="00381105">
        <w:rPr>
          <w:rFonts w:eastAsia="Calibri"/>
          <w:sz w:val="22"/>
          <w:szCs w:val="22"/>
          <w:lang w:eastAsia="en-US"/>
        </w:rPr>
        <w:t>„</w:t>
      </w:r>
      <w:r w:rsidR="00381105" w:rsidRPr="000D5F25">
        <w:rPr>
          <w:rFonts w:eastAsia="Calibri"/>
          <w:b/>
          <w:sz w:val="22"/>
          <w:szCs w:val="22"/>
          <w:lang w:eastAsia="en-US"/>
        </w:rPr>
        <w:t>Súťažné podklady</w:t>
      </w:r>
      <w:r w:rsidR="00381105" w:rsidRPr="00381105">
        <w:rPr>
          <w:rFonts w:eastAsia="Calibri"/>
          <w:sz w:val="22"/>
          <w:szCs w:val="22"/>
          <w:lang w:eastAsia="en-US"/>
        </w:rPr>
        <w:t>“</w:t>
      </w:r>
      <w:r w:rsidR="00381105">
        <w:rPr>
          <w:rFonts w:eastAsia="Calibri"/>
          <w:sz w:val="22"/>
          <w:szCs w:val="22"/>
          <w:lang w:eastAsia="en-US"/>
        </w:rPr>
        <w:t>),</w:t>
      </w:r>
    </w:p>
    <w:p w14:paraId="44341676" w14:textId="6C07C6BD" w:rsidR="0081282D" w:rsidRPr="00F7584B" w:rsidRDefault="006762DD" w:rsidP="00F7584B">
      <w:pPr>
        <w:numPr>
          <w:ilvl w:val="2"/>
          <w:numId w:val="41"/>
        </w:numPr>
        <w:tabs>
          <w:tab w:val="left" w:pos="709"/>
          <w:tab w:val="left" w:pos="1276"/>
        </w:tabs>
        <w:ind w:left="709" w:hanging="142"/>
        <w:jc w:val="both"/>
        <w:rPr>
          <w:sz w:val="22"/>
          <w:szCs w:val="22"/>
        </w:rPr>
      </w:pPr>
      <w:r w:rsidRPr="00495FC5">
        <w:rPr>
          <w:rFonts w:eastAsia="Calibri"/>
          <w:sz w:val="22"/>
          <w:szCs w:val="22"/>
          <w:lang w:eastAsia="en-US"/>
        </w:rPr>
        <w:t>Ponuka</w:t>
      </w:r>
      <w:r w:rsidR="00F7584B">
        <w:rPr>
          <w:rFonts w:eastAsia="Calibri"/>
          <w:sz w:val="22"/>
          <w:szCs w:val="22"/>
          <w:lang w:eastAsia="en-US"/>
        </w:rPr>
        <w:t>.</w:t>
      </w:r>
    </w:p>
    <w:p w14:paraId="66005D0A" w14:textId="3FCA786D" w:rsidR="006762DD" w:rsidRDefault="006762DD" w:rsidP="00F558E8">
      <w:pPr>
        <w:numPr>
          <w:ilvl w:val="1"/>
          <w:numId w:val="41"/>
        </w:numPr>
        <w:autoSpaceDE w:val="0"/>
        <w:autoSpaceDN w:val="0"/>
        <w:adjustRightInd w:val="0"/>
        <w:spacing w:before="120" w:after="120"/>
        <w:ind w:left="567" w:hanging="567"/>
        <w:jc w:val="both"/>
        <w:rPr>
          <w:sz w:val="22"/>
          <w:szCs w:val="22"/>
        </w:rPr>
      </w:pPr>
      <w:r w:rsidRPr="00495FC5">
        <w:rPr>
          <w:sz w:val="22"/>
          <w:szCs w:val="22"/>
        </w:rPr>
        <w:t>Zhotoviteľ sa zaväzuje vykonať Dielo v súlade s právoplatným</w:t>
      </w:r>
      <w:r w:rsidR="00D258D8">
        <w:rPr>
          <w:sz w:val="22"/>
          <w:szCs w:val="22"/>
        </w:rPr>
        <w:t>i</w:t>
      </w:r>
      <w:r w:rsidRPr="00495FC5">
        <w:rPr>
          <w:sz w:val="22"/>
          <w:szCs w:val="22"/>
        </w:rPr>
        <w:t xml:space="preserve"> stavebným</w:t>
      </w:r>
      <w:r w:rsidR="00D258D8">
        <w:rPr>
          <w:sz w:val="22"/>
          <w:szCs w:val="22"/>
        </w:rPr>
        <w:t>i</w:t>
      </w:r>
      <w:r w:rsidRPr="00495FC5">
        <w:rPr>
          <w:sz w:val="22"/>
          <w:szCs w:val="22"/>
        </w:rPr>
        <w:t xml:space="preserve"> povolen</w:t>
      </w:r>
      <w:r w:rsidR="00D258D8">
        <w:rPr>
          <w:sz w:val="22"/>
          <w:szCs w:val="22"/>
        </w:rPr>
        <w:t>iami</w:t>
      </w:r>
      <w:r w:rsidRPr="00495FC5">
        <w:rPr>
          <w:sz w:val="22"/>
          <w:szCs w:val="22"/>
        </w:rPr>
        <w:t xml:space="preserve">, ktoré Zhotoviteľovi Objednávateľ včas odovzdá. </w:t>
      </w:r>
    </w:p>
    <w:p w14:paraId="557AB3F4" w14:textId="20E540A2" w:rsidR="00F7584B" w:rsidRDefault="00F7584B" w:rsidP="00F7584B">
      <w:pPr>
        <w:numPr>
          <w:ilvl w:val="1"/>
          <w:numId w:val="41"/>
        </w:numPr>
        <w:autoSpaceDE w:val="0"/>
        <w:autoSpaceDN w:val="0"/>
        <w:adjustRightInd w:val="0"/>
        <w:spacing w:before="120" w:after="120"/>
        <w:ind w:left="567" w:hanging="567"/>
        <w:jc w:val="both"/>
        <w:rPr>
          <w:sz w:val="22"/>
          <w:szCs w:val="22"/>
        </w:rPr>
      </w:pPr>
      <w:r w:rsidRPr="00F7584B">
        <w:rPr>
          <w:sz w:val="22"/>
          <w:szCs w:val="22"/>
        </w:rPr>
        <w:t xml:space="preserve">Zhotoviteľ sa zaväzuje </w:t>
      </w:r>
      <w:r w:rsidR="007C468B">
        <w:rPr>
          <w:sz w:val="22"/>
          <w:szCs w:val="22"/>
        </w:rPr>
        <w:t>Dielo</w:t>
      </w:r>
      <w:r w:rsidRPr="00F7584B">
        <w:rPr>
          <w:sz w:val="22"/>
          <w:szCs w:val="22"/>
        </w:rPr>
        <w:t xml:space="preserve"> vykonať vo vlastnom mene, na vlastnú zodpovednosť, na svoje náklady a na svoje nebezpečenstvo, v dojednanom čase a v kvalite. </w:t>
      </w:r>
    </w:p>
    <w:p w14:paraId="1D6D477D" w14:textId="5553D2D7" w:rsidR="00B557FA" w:rsidRPr="00B557FA" w:rsidRDefault="00B557FA" w:rsidP="00B557FA">
      <w:pPr>
        <w:numPr>
          <w:ilvl w:val="1"/>
          <w:numId w:val="41"/>
        </w:numPr>
        <w:autoSpaceDE w:val="0"/>
        <w:autoSpaceDN w:val="0"/>
        <w:adjustRightInd w:val="0"/>
        <w:spacing w:before="120" w:after="120"/>
        <w:ind w:left="567" w:hanging="567"/>
        <w:jc w:val="both"/>
        <w:rPr>
          <w:sz w:val="22"/>
          <w:szCs w:val="22"/>
        </w:rPr>
      </w:pPr>
      <w:r w:rsidRPr="00B557FA">
        <w:rPr>
          <w:sz w:val="22"/>
          <w:szCs w:val="22"/>
        </w:rPr>
        <w:t>Objednávateľ sa zaväzuje poskytnúť Zhotoviteľovi všetku potrebnú súčinnosť pre splnenie predmetu Zmluvy.</w:t>
      </w:r>
    </w:p>
    <w:p w14:paraId="36FE3907" w14:textId="77777777" w:rsidR="006762DD" w:rsidRPr="00495FC5" w:rsidRDefault="006762DD" w:rsidP="00F558E8">
      <w:pPr>
        <w:numPr>
          <w:ilvl w:val="1"/>
          <w:numId w:val="41"/>
        </w:numPr>
        <w:autoSpaceDE w:val="0"/>
        <w:autoSpaceDN w:val="0"/>
        <w:adjustRightInd w:val="0"/>
        <w:spacing w:before="120" w:after="120"/>
        <w:ind w:left="567" w:hanging="567"/>
        <w:jc w:val="both"/>
        <w:rPr>
          <w:sz w:val="22"/>
          <w:szCs w:val="22"/>
        </w:rPr>
      </w:pPr>
      <w:r w:rsidRPr="00495FC5">
        <w:rPr>
          <w:sz w:val="22"/>
          <w:szCs w:val="22"/>
        </w:rPr>
        <w:lastRenderedPageBreak/>
        <w:t>V</w:t>
      </w:r>
      <w:r>
        <w:rPr>
          <w:sz w:val="22"/>
          <w:szCs w:val="22"/>
        </w:rPr>
        <w:t xml:space="preserve"> texte </w:t>
      </w:r>
      <w:r w:rsidRPr="00495FC5">
        <w:rPr>
          <w:sz w:val="22"/>
          <w:szCs w:val="22"/>
        </w:rPr>
        <w:t>Zmluv</w:t>
      </w:r>
      <w:r>
        <w:rPr>
          <w:sz w:val="22"/>
          <w:szCs w:val="22"/>
        </w:rPr>
        <w:t>y</w:t>
      </w:r>
      <w:r w:rsidRPr="00495FC5">
        <w:rPr>
          <w:sz w:val="22"/>
          <w:szCs w:val="22"/>
        </w:rPr>
        <w:t xml:space="preserve"> používané slová a výrazy majú rovnaký význam, ako je im priradený v Zmluvných podmienkach. </w:t>
      </w:r>
    </w:p>
    <w:p w14:paraId="51DE86B3" w14:textId="6547E249" w:rsidR="006762DD" w:rsidRPr="00092C28" w:rsidRDefault="006762DD" w:rsidP="00F558E8">
      <w:pPr>
        <w:numPr>
          <w:ilvl w:val="1"/>
          <w:numId w:val="41"/>
        </w:numPr>
        <w:autoSpaceDE w:val="0"/>
        <w:autoSpaceDN w:val="0"/>
        <w:adjustRightInd w:val="0"/>
        <w:spacing w:before="120" w:after="120"/>
        <w:ind w:left="567" w:hanging="567"/>
        <w:jc w:val="both"/>
        <w:rPr>
          <w:sz w:val="22"/>
          <w:szCs w:val="22"/>
        </w:rPr>
      </w:pPr>
      <w:r w:rsidRPr="00092C28">
        <w:rPr>
          <w:sz w:val="22"/>
          <w:szCs w:val="22"/>
        </w:rPr>
        <w:t xml:space="preserve">Zhotoviteľ </w:t>
      </w:r>
      <w:r w:rsidR="00AA2CF1">
        <w:rPr>
          <w:sz w:val="22"/>
          <w:szCs w:val="22"/>
        </w:rPr>
        <w:t>je povinný</w:t>
      </w:r>
      <w:r w:rsidR="00AA2CF1" w:rsidRPr="00092C28">
        <w:rPr>
          <w:sz w:val="22"/>
          <w:szCs w:val="22"/>
        </w:rPr>
        <w:t xml:space="preserve"> </w:t>
      </w:r>
      <w:r w:rsidRPr="00092C28">
        <w:rPr>
          <w:sz w:val="22"/>
          <w:szCs w:val="22"/>
        </w:rPr>
        <w:t>koordinovať svoje práce so zhotoviteľom</w:t>
      </w:r>
      <w:r w:rsidR="009A151C">
        <w:rPr>
          <w:sz w:val="22"/>
          <w:szCs w:val="22"/>
        </w:rPr>
        <w:t>/zhotoviteľmi</w:t>
      </w:r>
      <w:r w:rsidRPr="00092C28">
        <w:rPr>
          <w:sz w:val="22"/>
          <w:szCs w:val="22"/>
        </w:rPr>
        <w:t>:</w:t>
      </w:r>
    </w:p>
    <w:p w14:paraId="60E273F7" w14:textId="7017D4D8" w:rsidR="00FB4AEF" w:rsidRDefault="00204B1B" w:rsidP="00F558E8">
      <w:pPr>
        <w:pStyle w:val="Oznaitext"/>
        <w:numPr>
          <w:ilvl w:val="0"/>
          <w:numId w:val="35"/>
        </w:numPr>
        <w:ind w:left="851" w:right="0" w:hanging="284"/>
        <w:rPr>
          <w:sz w:val="22"/>
          <w:szCs w:val="22"/>
        </w:rPr>
      </w:pPr>
      <w:r w:rsidRPr="00B22568">
        <w:rPr>
          <w:sz w:val="22"/>
          <w:szCs w:val="22"/>
        </w:rPr>
        <w:t xml:space="preserve">stavby </w:t>
      </w:r>
      <w:r w:rsidRPr="00A95301">
        <w:rPr>
          <w:sz w:val="22"/>
          <w:szCs w:val="22"/>
        </w:rPr>
        <w:t>„</w:t>
      </w:r>
      <w:r w:rsidR="0000164F" w:rsidRPr="004B1082">
        <w:rPr>
          <w:sz w:val="22"/>
          <w:szCs w:val="22"/>
        </w:rPr>
        <w:t>Modernizácia železničnej trate Žilina – Košice, úsek trate Poprad Tatry (mimo) – Krompachy. Časť: A.1 Poprad Tatry (mimo) - Vydrník</w:t>
      </w:r>
      <w:r w:rsidRPr="004B1082">
        <w:rPr>
          <w:sz w:val="22"/>
          <w:szCs w:val="22"/>
        </w:rPr>
        <w:t>“</w:t>
      </w:r>
      <w:r w:rsidR="00B364D6">
        <w:rPr>
          <w:sz w:val="22"/>
          <w:szCs w:val="22"/>
        </w:rPr>
        <w:t>,</w:t>
      </w:r>
      <w:r w:rsidRPr="00A95301">
        <w:rPr>
          <w:sz w:val="22"/>
          <w:szCs w:val="22"/>
        </w:rPr>
        <w:t xml:space="preserve"> </w:t>
      </w:r>
    </w:p>
    <w:p w14:paraId="40DA2F14" w14:textId="5D4D64D8" w:rsidR="005F4A43" w:rsidRPr="00AA2CF1" w:rsidRDefault="005F4A43" w:rsidP="00B364D6">
      <w:pPr>
        <w:pStyle w:val="Oznaitext"/>
        <w:numPr>
          <w:ilvl w:val="0"/>
          <w:numId w:val="35"/>
        </w:numPr>
        <w:ind w:left="851" w:right="0" w:hanging="284"/>
        <w:rPr>
          <w:sz w:val="22"/>
          <w:szCs w:val="22"/>
        </w:rPr>
      </w:pPr>
      <w:r w:rsidRPr="00AA2CF1">
        <w:rPr>
          <w:sz w:val="22"/>
          <w:szCs w:val="22"/>
        </w:rPr>
        <w:t>veľkoplošných (dočasných) pútačov, ktoré budú umiestnené na mieste stavby v čase jej realizácie. Objednávateľ bude informovať Zhotoviteľa, kto je zhotoviteľom týchto pútačov, po ukončení príslušného verejného obstarávania</w:t>
      </w:r>
      <w:r w:rsidR="00B364D6">
        <w:rPr>
          <w:sz w:val="22"/>
          <w:szCs w:val="22"/>
        </w:rPr>
        <w:t>,</w:t>
      </w:r>
    </w:p>
    <w:p w14:paraId="6A87BCFE" w14:textId="6F58E876" w:rsidR="00FB4AEF" w:rsidRPr="00FB4AEF" w:rsidRDefault="004B1082" w:rsidP="00F558E8">
      <w:pPr>
        <w:pStyle w:val="Oznaitext"/>
        <w:numPr>
          <w:ilvl w:val="0"/>
          <w:numId w:val="15"/>
        </w:numPr>
        <w:ind w:left="851" w:right="0" w:hanging="284"/>
        <w:rPr>
          <w:sz w:val="22"/>
          <w:szCs w:val="22"/>
        </w:rPr>
      </w:pPr>
      <w:r>
        <w:rPr>
          <w:sz w:val="22"/>
          <w:szCs w:val="22"/>
        </w:rPr>
        <w:t>stálych tabúľ, ktoré budú</w:t>
      </w:r>
      <w:r w:rsidR="00FB4AEF" w:rsidRPr="00FB4AEF">
        <w:rPr>
          <w:sz w:val="22"/>
          <w:szCs w:val="22"/>
        </w:rPr>
        <w:t xml:space="preserve"> umiestené na mieste stavby po jej skončení. </w:t>
      </w:r>
      <w:r w:rsidR="005710AC">
        <w:rPr>
          <w:sz w:val="22"/>
          <w:szCs w:val="22"/>
        </w:rPr>
        <w:t>Objednávateľ</w:t>
      </w:r>
      <w:r w:rsidR="005710AC" w:rsidRPr="00FB4AEF">
        <w:rPr>
          <w:sz w:val="22"/>
          <w:szCs w:val="22"/>
        </w:rPr>
        <w:t xml:space="preserve"> </w:t>
      </w:r>
      <w:r w:rsidR="00FB4AEF" w:rsidRPr="00FB4AEF">
        <w:rPr>
          <w:sz w:val="22"/>
          <w:szCs w:val="22"/>
        </w:rPr>
        <w:t xml:space="preserve">bude informovať  </w:t>
      </w:r>
      <w:r w:rsidR="005710AC">
        <w:rPr>
          <w:sz w:val="22"/>
          <w:szCs w:val="22"/>
        </w:rPr>
        <w:t>Zhotoviteľa</w:t>
      </w:r>
      <w:r w:rsidR="00FB4AEF" w:rsidRPr="00FB4AEF">
        <w:rPr>
          <w:sz w:val="22"/>
          <w:szCs w:val="22"/>
        </w:rPr>
        <w:t xml:space="preserve">, kto je zhotoviteľom týchto tabúľ, po ukončení </w:t>
      </w:r>
      <w:r w:rsidR="005710AC">
        <w:rPr>
          <w:sz w:val="22"/>
          <w:szCs w:val="22"/>
        </w:rPr>
        <w:t>príslušného</w:t>
      </w:r>
      <w:r w:rsidR="00FB4AEF" w:rsidRPr="00FB4AEF">
        <w:rPr>
          <w:sz w:val="22"/>
          <w:szCs w:val="22"/>
        </w:rPr>
        <w:t xml:space="preserve"> verejného obstarávania. </w:t>
      </w:r>
    </w:p>
    <w:p w14:paraId="746A5C8C" w14:textId="77777777" w:rsidR="006762DD" w:rsidRPr="00495FC5" w:rsidRDefault="006762DD" w:rsidP="0081282D">
      <w:pPr>
        <w:spacing w:before="240"/>
        <w:jc w:val="center"/>
        <w:rPr>
          <w:b/>
          <w:sz w:val="22"/>
          <w:szCs w:val="22"/>
        </w:rPr>
      </w:pPr>
      <w:r w:rsidRPr="00495FC5">
        <w:rPr>
          <w:b/>
          <w:sz w:val="22"/>
          <w:szCs w:val="22"/>
        </w:rPr>
        <w:t>Článok 2</w:t>
      </w:r>
    </w:p>
    <w:p w14:paraId="2F6D65DD" w14:textId="4ED0F971" w:rsidR="006762DD" w:rsidRPr="00495FC5" w:rsidRDefault="006762DD" w:rsidP="006762DD">
      <w:pPr>
        <w:jc w:val="center"/>
        <w:rPr>
          <w:sz w:val="22"/>
          <w:szCs w:val="22"/>
        </w:rPr>
      </w:pPr>
      <w:r w:rsidRPr="00495FC5">
        <w:rPr>
          <w:b/>
          <w:bCs/>
          <w:sz w:val="22"/>
          <w:szCs w:val="22"/>
        </w:rPr>
        <w:t>Zmluvná cena</w:t>
      </w:r>
      <w:r w:rsidR="00FC3B33">
        <w:rPr>
          <w:b/>
          <w:bCs/>
          <w:sz w:val="22"/>
          <w:szCs w:val="22"/>
        </w:rPr>
        <w:t xml:space="preserve"> a</w:t>
      </w:r>
      <w:r w:rsidRPr="00495FC5">
        <w:rPr>
          <w:b/>
          <w:bCs/>
          <w:sz w:val="22"/>
          <w:szCs w:val="22"/>
        </w:rPr>
        <w:t xml:space="preserve"> Akceptovaná zmluvná hodnota</w:t>
      </w:r>
    </w:p>
    <w:p w14:paraId="12E9A4A2" w14:textId="77777777" w:rsidR="006762DD" w:rsidRPr="00495FC5" w:rsidRDefault="006762DD" w:rsidP="00F558E8">
      <w:pPr>
        <w:numPr>
          <w:ilvl w:val="1"/>
          <w:numId w:val="42"/>
        </w:numPr>
        <w:spacing w:before="120"/>
        <w:ind w:left="567" w:hanging="567"/>
        <w:jc w:val="both"/>
        <w:rPr>
          <w:sz w:val="22"/>
          <w:szCs w:val="22"/>
        </w:rPr>
      </w:pPr>
      <w:r w:rsidRPr="00495FC5">
        <w:rPr>
          <w:sz w:val="22"/>
          <w:szCs w:val="22"/>
        </w:rPr>
        <w:t xml:space="preserve">Objednávateľ týmto súhlasí, že zaplatí Zhotoviteľovi za vyhotovenie a dokončenie Diela a odstránenie </w:t>
      </w:r>
      <w:r w:rsidR="003001A5">
        <w:rPr>
          <w:sz w:val="22"/>
          <w:szCs w:val="22"/>
        </w:rPr>
        <w:t>jeho</w:t>
      </w:r>
      <w:r w:rsidRPr="00495FC5">
        <w:rPr>
          <w:sz w:val="22"/>
          <w:szCs w:val="22"/>
        </w:rPr>
        <w:t xml:space="preserve"> prípadných vád Zmluvnú cenu, ktorá je definovaná v podčlánku </w:t>
      </w:r>
      <w:r w:rsidRPr="0016223A">
        <w:rPr>
          <w:sz w:val="22"/>
          <w:szCs w:val="22"/>
        </w:rPr>
        <w:t>1.1.4.2</w:t>
      </w:r>
      <w:r>
        <w:rPr>
          <w:sz w:val="22"/>
          <w:szCs w:val="22"/>
        </w:rPr>
        <w:t xml:space="preserve"> Zmluvných </w:t>
      </w:r>
      <w:r w:rsidRPr="00495FC5">
        <w:rPr>
          <w:sz w:val="22"/>
          <w:szCs w:val="22"/>
        </w:rPr>
        <w:t>podmienok.</w:t>
      </w:r>
    </w:p>
    <w:p w14:paraId="285D8A0F" w14:textId="20305E60" w:rsidR="006762DD" w:rsidRPr="00495FC5" w:rsidRDefault="006762DD" w:rsidP="00F558E8">
      <w:pPr>
        <w:numPr>
          <w:ilvl w:val="1"/>
          <w:numId w:val="42"/>
        </w:numPr>
        <w:spacing w:before="120"/>
        <w:ind w:left="567" w:hanging="567"/>
        <w:jc w:val="both"/>
        <w:rPr>
          <w:sz w:val="22"/>
          <w:szCs w:val="22"/>
        </w:rPr>
      </w:pPr>
      <w:r w:rsidRPr="00495FC5">
        <w:rPr>
          <w:sz w:val="22"/>
          <w:szCs w:val="22"/>
        </w:rPr>
        <w:t xml:space="preserve">Akceptovaná zmluvná hodnota tak ako ju definuje podčlánok 1.1.4.1 </w:t>
      </w:r>
      <w:r>
        <w:rPr>
          <w:sz w:val="22"/>
          <w:szCs w:val="22"/>
        </w:rPr>
        <w:t xml:space="preserve">Zmluvných </w:t>
      </w:r>
      <w:r w:rsidRPr="00495FC5">
        <w:rPr>
          <w:sz w:val="22"/>
          <w:szCs w:val="22"/>
        </w:rPr>
        <w:t>podmienok bola prijatá vo výške:</w:t>
      </w:r>
    </w:p>
    <w:p w14:paraId="27862590" w14:textId="1DD8C804" w:rsidR="006762DD" w:rsidRPr="00495FC5" w:rsidRDefault="006762DD" w:rsidP="00856679">
      <w:pPr>
        <w:spacing w:before="120"/>
        <w:ind w:left="567"/>
        <w:jc w:val="both"/>
        <w:rPr>
          <w:sz w:val="22"/>
          <w:szCs w:val="22"/>
        </w:rPr>
      </w:pPr>
      <w:r w:rsidRPr="00495FC5">
        <w:rPr>
          <w:sz w:val="22"/>
          <w:szCs w:val="22"/>
        </w:rPr>
        <w:t xml:space="preserve">Akceptovaná zmluvná hodnota bez DPH </w:t>
      </w:r>
      <w:r>
        <w:rPr>
          <w:sz w:val="22"/>
          <w:szCs w:val="22"/>
        </w:rPr>
        <w:tab/>
      </w:r>
      <w:r>
        <w:rPr>
          <w:sz w:val="22"/>
          <w:szCs w:val="22"/>
        </w:rPr>
        <w:tab/>
      </w:r>
      <w:r w:rsidR="003001A5">
        <w:rPr>
          <w:sz w:val="22"/>
          <w:szCs w:val="22"/>
        </w:rPr>
        <w:tab/>
      </w:r>
      <w:r w:rsidR="0016223A">
        <w:rPr>
          <w:sz w:val="22"/>
          <w:szCs w:val="22"/>
        </w:rPr>
        <w:tab/>
      </w:r>
      <w:r w:rsidR="003001A5">
        <w:rPr>
          <w:sz w:val="22"/>
          <w:szCs w:val="22"/>
        </w:rPr>
        <w:t xml:space="preserve">   </w:t>
      </w:r>
      <w:r w:rsidRPr="000A7CD3">
        <w:rPr>
          <w:i/>
          <w:sz w:val="22"/>
          <w:szCs w:val="22"/>
          <w:highlight w:val="lightGray"/>
        </w:rPr>
        <w:t>(doplní</w:t>
      </w:r>
      <w:r w:rsidR="00E11797" w:rsidRPr="000A7CD3">
        <w:rPr>
          <w:i/>
          <w:sz w:val="22"/>
          <w:szCs w:val="22"/>
          <w:highlight w:val="lightGray"/>
        </w:rPr>
        <w:t xml:space="preserve"> </w:t>
      </w:r>
      <w:r w:rsidR="003D4385" w:rsidRPr="000A7CD3">
        <w:rPr>
          <w:i/>
          <w:sz w:val="22"/>
          <w:szCs w:val="22"/>
          <w:highlight w:val="lightGray"/>
        </w:rPr>
        <w:t>úspešný uchádzač</w:t>
      </w:r>
      <w:r w:rsidRPr="000A7CD3">
        <w:rPr>
          <w:i/>
          <w:sz w:val="22"/>
          <w:szCs w:val="22"/>
          <w:highlight w:val="lightGray"/>
        </w:rPr>
        <w:t>)</w:t>
      </w:r>
      <w:r w:rsidRPr="005D7573">
        <w:t xml:space="preserve"> </w:t>
      </w:r>
      <w:r w:rsidRPr="00495FC5">
        <w:rPr>
          <w:sz w:val="22"/>
          <w:szCs w:val="22"/>
        </w:rPr>
        <w:t>EUR</w:t>
      </w:r>
    </w:p>
    <w:p w14:paraId="3A70C7AF" w14:textId="77777777" w:rsidR="006762DD" w:rsidRPr="00495FC5" w:rsidRDefault="006762DD" w:rsidP="0081282D">
      <w:pPr>
        <w:spacing w:before="240"/>
        <w:jc w:val="center"/>
        <w:rPr>
          <w:b/>
          <w:sz w:val="22"/>
          <w:szCs w:val="22"/>
        </w:rPr>
      </w:pPr>
      <w:r w:rsidRPr="00495FC5">
        <w:rPr>
          <w:b/>
          <w:sz w:val="22"/>
          <w:szCs w:val="22"/>
        </w:rPr>
        <w:t>Článok 3</w:t>
      </w:r>
    </w:p>
    <w:p w14:paraId="13A9593F" w14:textId="77777777" w:rsidR="006762DD" w:rsidRPr="00495FC5" w:rsidRDefault="006762DD" w:rsidP="006762DD">
      <w:pPr>
        <w:spacing w:after="120"/>
        <w:jc w:val="center"/>
        <w:rPr>
          <w:sz w:val="22"/>
          <w:szCs w:val="22"/>
        </w:rPr>
      </w:pPr>
      <w:r w:rsidRPr="00495FC5">
        <w:rPr>
          <w:b/>
          <w:bCs/>
          <w:sz w:val="22"/>
          <w:szCs w:val="22"/>
        </w:rPr>
        <w:t>Ochrana osobných údajov</w:t>
      </w:r>
    </w:p>
    <w:p w14:paraId="4C38917F" w14:textId="5B877E5E" w:rsidR="00FC3B33" w:rsidRPr="00A06D40" w:rsidRDefault="00FC3B33" w:rsidP="00EE3A28">
      <w:pPr>
        <w:pStyle w:val="Odsekzoznamu"/>
        <w:numPr>
          <w:ilvl w:val="1"/>
          <w:numId w:val="45"/>
        </w:numPr>
        <w:spacing w:after="120" w:line="240" w:lineRule="auto"/>
        <w:ind w:left="567" w:right="84" w:hanging="567"/>
        <w:jc w:val="both"/>
        <w:rPr>
          <w:rFonts w:ascii="Times New Roman" w:hAnsi="Times New Roman"/>
        </w:rPr>
      </w:pPr>
      <w:r w:rsidRPr="00A06D40">
        <w:rPr>
          <w:rFonts w:ascii="Times New Roman" w:hAnsi="Times New Roman"/>
        </w:rPr>
        <w:t>Zmluvné strany vyhlasujú, že sú si vedomé svojich povinností vyplývajúcic</w:t>
      </w:r>
      <w:r w:rsidR="00EE3A28">
        <w:rPr>
          <w:rFonts w:ascii="Times New Roman" w:hAnsi="Times New Roman"/>
        </w:rPr>
        <w:t>h z ochrany osobných údajov tak</w:t>
      </w:r>
      <w:r w:rsidRPr="00A06D40">
        <w:rPr>
          <w:rFonts w:ascii="Times New Roman" w:hAnsi="Times New Roman"/>
        </w:rPr>
        <w:t xml:space="preserve">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A06D40">
        <w:rPr>
          <w:rFonts w:ascii="Times New Roman" w:hAnsi="Times New Roman"/>
          <w:b/>
        </w:rPr>
        <w:t>GDPR</w:t>
      </w:r>
      <w:r w:rsidRPr="00A06D40">
        <w:rPr>
          <w:rFonts w:ascii="Times New Roman" w:hAnsi="Times New Roman"/>
        </w:rPr>
        <w:t>“) a v zákone č. 18/2018 Z. z. o ochrane osobných údajov a</w:t>
      </w:r>
      <w:r w:rsidR="00EE3A28">
        <w:rPr>
          <w:rFonts w:ascii="Times New Roman" w:hAnsi="Times New Roman"/>
        </w:rPr>
        <w:t xml:space="preserve"> o </w:t>
      </w:r>
      <w:r w:rsidRPr="00A06D40">
        <w:rPr>
          <w:rFonts w:ascii="Times New Roman" w:hAnsi="Times New Roman"/>
        </w:rPr>
        <w:t>zmene a doplnení niektorých zákonov v znení neskorších predpisov (ďalej len „</w:t>
      </w:r>
      <w:r w:rsidRPr="00A06D40">
        <w:rPr>
          <w:rFonts w:ascii="Times New Roman" w:hAnsi="Times New Roman"/>
          <w:b/>
        </w:rPr>
        <w:t>zákon o ochrane osobných údajov</w:t>
      </w:r>
      <w:r w:rsidRPr="00A06D40">
        <w:rPr>
          <w:rFonts w:ascii="Times New Roman" w:hAnsi="Times New Roman"/>
        </w:rPr>
        <w:t>“).</w:t>
      </w:r>
    </w:p>
    <w:p w14:paraId="31328563" w14:textId="77777777" w:rsidR="00FC3B33" w:rsidRPr="00A06D40" w:rsidRDefault="00FC3B33" w:rsidP="00EE3A28">
      <w:pPr>
        <w:pStyle w:val="Odsekzoznamu"/>
        <w:spacing w:after="120"/>
        <w:ind w:left="567" w:right="84"/>
        <w:rPr>
          <w:rFonts w:ascii="Times New Roman" w:hAnsi="Times New Roman"/>
          <w:sz w:val="12"/>
          <w:szCs w:val="12"/>
        </w:rPr>
      </w:pPr>
    </w:p>
    <w:p w14:paraId="7A33EF0B" w14:textId="77777777" w:rsidR="00FC3B33" w:rsidRPr="00A06D40" w:rsidRDefault="00FC3B33" w:rsidP="00EE3A28">
      <w:pPr>
        <w:pStyle w:val="Odsekzoznamu"/>
        <w:numPr>
          <w:ilvl w:val="1"/>
          <w:numId w:val="45"/>
        </w:numPr>
        <w:spacing w:after="120" w:line="240" w:lineRule="auto"/>
        <w:ind w:left="567" w:right="84" w:hanging="567"/>
        <w:jc w:val="both"/>
        <w:rPr>
          <w:rFonts w:ascii="Times New Roman" w:hAnsi="Times New Roman"/>
        </w:rPr>
      </w:pPr>
      <w:r w:rsidRPr="00A06D40">
        <w:rPr>
          <w:rFonts w:ascii="Times New Roman" w:hAnsi="Times New Roman"/>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35666F29" w14:textId="77777777" w:rsidR="00FC3B33" w:rsidRPr="00A06D40" w:rsidRDefault="00FC3B33" w:rsidP="00EE3A28">
      <w:pPr>
        <w:pStyle w:val="Odsekzoznamu"/>
        <w:ind w:left="567" w:right="84"/>
        <w:rPr>
          <w:rFonts w:ascii="Times New Roman" w:hAnsi="Times New Roman"/>
          <w:sz w:val="12"/>
          <w:szCs w:val="12"/>
        </w:rPr>
      </w:pPr>
      <w:r w:rsidRPr="00A06D40">
        <w:rPr>
          <w:rFonts w:ascii="Times New Roman" w:hAnsi="Times New Roman"/>
          <w:sz w:val="12"/>
          <w:szCs w:val="12"/>
        </w:rPr>
        <w:t xml:space="preserve"> </w:t>
      </w:r>
    </w:p>
    <w:p w14:paraId="35C33C9B" w14:textId="149B5528" w:rsidR="00FC3B33" w:rsidRPr="00A06D40" w:rsidRDefault="00FC3B33" w:rsidP="00EE3A28">
      <w:pPr>
        <w:pStyle w:val="Odsekzoznamu"/>
        <w:numPr>
          <w:ilvl w:val="1"/>
          <w:numId w:val="45"/>
        </w:numPr>
        <w:spacing w:after="120" w:line="240" w:lineRule="auto"/>
        <w:ind w:left="567" w:right="84" w:hanging="567"/>
        <w:jc w:val="both"/>
        <w:rPr>
          <w:rFonts w:ascii="Times New Roman" w:hAnsi="Times New Roman"/>
        </w:rPr>
      </w:pPr>
      <w:r w:rsidRPr="00A06D40">
        <w:rPr>
          <w:rFonts w:ascii="Times New Roman" w:hAnsi="Times New Roman"/>
        </w:rPr>
        <w:t>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w:t>
      </w:r>
      <w:r w:rsidR="0020136B">
        <w:rPr>
          <w:rFonts w:ascii="Times New Roman" w:hAnsi="Times New Roman"/>
        </w:rPr>
        <w:t>,</w:t>
      </w:r>
      <w:r w:rsidRPr="00A06D40">
        <w:rPr>
          <w:rFonts w:ascii="Times New Roman" w:hAnsi="Times New Roman"/>
        </w:rPr>
        <w:t xml:space="preserv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8" w:history="1">
        <w:r w:rsidRPr="00A06D40">
          <w:rPr>
            <w:rStyle w:val="Hypertextovprepojenie"/>
            <w:rFonts w:ascii="Times New Roman" w:hAnsi="Times New Roman"/>
          </w:rPr>
          <w:t>www.zsr.sk/ou</w:t>
        </w:r>
      </w:hyperlink>
      <w:r w:rsidRPr="00A06D40">
        <w:rPr>
          <w:rFonts w:ascii="Times New Roman" w:hAnsi="Times New Roman"/>
        </w:rPr>
        <w:t>.</w:t>
      </w:r>
    </w:p>
    <w:p w14:paraId="0C9355C2" w14:textId="77777777" w:rsidR="006762DD" w:rsidRPr="00495FC5" w:rsidRDefault="006762DD" w:rsidP="006762DD">
      <w:pPr>
        <w:spacing w:before="240"/>
        <w:jc w:val="center"/>
        <w:rPr>
          <w:b/>
          <w:sz w:val="22"/>
          <w:szCs w:val="22"/>
        </w:rPr>
      </w:pPr>
      <w:r w:rsidRPr="00495FC5">
        <w:rPr>
          <w:b/>
          <w:sz w:val="22"/>
          <w:szCs w:val="22"/>
        </w:rPr>
        <w:lastRenderedPageBreak/>
        <w:t>Článok 4</w:t>
      </w:r>
    </w:p>
    <w:p w14:paraId="0490F0A6" w14:textId="33190E52" w:rsidR="00FE37BD" w:rsidRPr="006610D1" w:rsidRDefault="006762DD" w:rsidP="00FE37BD">
      <w:pPr>
        <w:spacing w:after="120"/>
        <w:jc w:val="center"/>
      </w:pPr>
      <w:r w:rsidRPr="00495FC5">
        <w:rPr>
          <w:b/>
          <w:bCs/>
          <w:sz w:val="22"/>
          <w:szCs w:val="22"/>
        </w:rPr>
        <w:t>Predloženie dokumentov po nadobudnutí účinnosti Zmluvy</w:t>
      </w:r>
    </w:p>
    <w:p w14:paraId="58DB5D3C" w14:textId="77777777" w:rsidR="00FE37BD" w:rsidRPr="00FE37BD" w:rsidRDefault="00FE37BD" w:rsidP="00FE37BD">
      <w:pPr>
        <w:pStyle w:val="Odsekzoznamu"/>
        <w:numPr>
          <w:ilvl w:val="1"/>
          <w:numId w:val="159"/>
        </w:numPr>
        <w:spacing w:after="160" w:line="240" w:lineRule="auto"/>
        <w:ind w:left="567" w:right="84" w:hanging="567"/>
        <w:jc w:val="both"/>
        <w:rPr>
          <w:rFonts w:ascii="Times New Roman" w:hAnsi="Times New Roman"/>
        </w:rPr>
      </w:pPr>
      <w:r w:rsidRPr="00FE37BD">
        <w:rPr>
          <w:rFonts w:ascii="Times New Roman" w:hAnsi="Times New Roman"/>
        </w:rPr>
        <w:t>Zhotoviteľ je povinný predložiť Objednávateľovi najneskôr do 21 dní odo dňa nadobudnutia účinnosti Zmluvy:</w:t>
      </w:r>
    </w:p>
    <w:p w14:paraId="7294B4DD" w14:textId="77777777" w:rsidR="00FE37BD" w:rsidRPr="00FE37BD" w:rsidRDefault="00FE37BD" w:rsidP="00FE37BD">
      <w:pPr>
        <w:pStyle w:val="Odsekzoznamu"/>
        <w:numPr>
          <w:ilvl w:val="2"/>
          <w:numId w:val="159"/>
        </w:numPr>
        <w:spacing w:before="120" w:after="160" w:line="240" w:lineRule="auto"/>
        <w:ind w:left="1276" w:right="84" w:hanging="709"/>
        <w:jc w:val="both"/>
        <w:rPr>
          <w:rFonts w:ascii="Times New Roman" w:hAnsi="Times New Roman"/>
        </w:rPr>
      </w:pPr>
      <w:r w:rsidRPr="00FE37BD">
        <w:rPr>
          <w:rFonts w:ascii="Times New Roman" w:hAnsi="Times New Roman"/>
        </w:rPr>
        <w:t>Poistnú zmluvu, resp. poistné zmluvy, uzatvorené na druhy poistenia v zmysle podčlánkov 18.2, 18.3 a 18.4 Zmluvných podmienok. V prípade, ak je Zhotoviteľom združenie, Zhotoviteľ predloží poistnú zmluvu za jeden subjekt. V prípade, ak je Zhotoviteľom zahraničná právnická osoba, Zhotoviteľ vykoná prepočet meny na EUR v aktuálnom kurze ku dňu vystavenia poistnej zmluvy.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4DEB7BF8" w14:textId="77777777" w:rsidR="00FE37BD" w:rsidRPr="00FE37BD" w:rsidRDefault="00FE37BD" w:rsidP="00FE37BD">
      <w:pPr>
        <w:pStyle w:val="Odsekzoznamu"/>
        <w:numPr>
          <w:ilvl w:val="2"/>
          <w:numId w:val="159"/>
        </w:numPr>
        <w:spacing w:after="160" w:line="240" w:lineRule="auto"/>
        <w:ind w:left="1276" w:right="84" w:hanging="709"/>
        <w:jc w:val="both"/>
        <w:rPr>
          <w:rFonts w:ascii="Times New Roman" w:hAnsi="Times New Roman"/>
        </w:rPr>
      </w:pPr>
      <w:r w:rsidRPr="00FE37BD">
        <w:rPr>
          <w:rFonts w:ascii="Times New Roman" w:hAnsi="Times New Roman"/>
        </w:rPr>
        <w:t>Vyhlásenie podpísané oprávnenou osobou Zhotoviteľa, či má alebo nemá na území Slovenskej republiky zriadenú prevádzkareň v zmysle zákona č. 222/2004 Z. z. o dani z pridanej hodnoty v znení neskorších predpisov (ďalej len „</w:t>
      </w:r>
      <w:r w:rsidRPr="00FE37BD">
        <w:rPr>
          <w:rFonts w:ascii="Times New Roman" w:hAnsi="Times New Roman"/>
          <w:b/>
        </w:rPr>
        <w:t>zákon o DPH</w:t>
      </w:r>
      <w:r w:rsidRPr="00FE37BD">
        <w:rPr>
          <w:rFonts w:ascii="Times New Roman" w:hAnsi="Times New Roman"/>
        </w:rPr>
        <w:t>“) so stálym miestom podnikania v Slovenskej republike, ktorá má personálne a materiálne vybavenie potrebné na výkon podnikania, zaregistrovanú podľa zákona o DPH na miestne príslušnom daňovom úrade.</w:t>
      </w:r>
    </w:p>
    <w:p w14:paraId="5DFFB255" w14:textId="13513A57" w:rsidR="00FE37BD" w:rsidRPr="00FE37BD" w:rsidRDefault="00FE37BD" w:rsidP="00FE37BD">
      <w:pPr>
        <w:tabs>
          <w:tab w:val="left" w:pos="567"/>
        </w:tabs>
        <w:spacing w:before="120" w:after="120"/>
        <w:ind w:left="1276" w:right="84"/>
        <w:jc w:val="both"/>
        <w:rPr>
          <w:i/>
          <w:sz w:val="22"/>
          <w:szCs w:val="22"/>
          <w:highlight w:val="lightGray"/>
        </w:rPr>
      </w:pPr>
      <w:r w:rsidRPr="00FE37BD">
        <w:rPr>
          <w:i/>
          <w:sz w:val="22"/>
          <w:szCs w:val="22"/>
          <w:highlight w:val="lightGray"/>
        </w:rPr>
        <w:t>(Poznámka – tento doklad predloží úspešný uchádzač, ktorý nemá sídl</w:t>
      </w:r>
      <w:r w:rsidR="0020136B">
        <w:rPr>
          <w:i/>
          <w:sz w:val="22"/>
          <w:szCs w:val="22"/>
          <w:highlight w:val="lightGray"/>
        </w:rPr>
        <w:t>o na území Slovenskej republiky;</w:t>
      </w:r>
      <w:r w:rsidRPr="00FE37BD">
        <w:rPr>
          <w:i/>
          <w:sz w:val="22"/>
          <w:szCs w:val="22"/>
          <w:highlight w:val="lightGray"/>
        </w:rPr>
        <w:t xml:space="preserve"> ak je úspešným uchádzačom združenie, platí pre člena združenia, ktorý bude za združenie vystavovať faktúry. To znamená, že tento doklad nie je relevantné predložiť, ak úspešný uchádzač</w:t>
      </w:r>
      <w:r w:rsidR="0031472A">
        <w:rPr>
          <w:i/>
          <w:sz w:val="22"/>
          <w:szCs w:val="22"/>
          <w:highlight w:val="lightGray"/>
        </w:rPr>
        <w:t>, resp. člen združenia, ktorý bude za združenie vystavovať faktúry,</w:t>
      </w:r>
      <w:r w:rsidRPr="00FE37BD">
        <w:rPr>
          <w:i/>
          <w:sz w:val="22"/>
          <w:szCs w:val="22"/>
          <w:highlight w:val="lightGray"/>
        </w:rPr>
        <w:t xml:space="preserve"> má sídlo na území Slovenskej republiky a v takom prípade sa tento bod v Zmluve ani neuvedie.)</w:t>
      </w:r>
    </w:p>
    <w:p w14:paraId="668F5A09" w14:textId="5D0AAA41" w:rsidR="006762DD" w:rsidRDefault="006762DD" w:rsidP="0081282D">
      <w:pPr>
        <w:spacing w:before="240"/>
        <w:jc w:val="center"/>
        <w:rPr>
          <w:b/>
          <w:sz w:val="22"/>
          <w:szCs w:val="22"/>
        </w:rPr>
      </w:pPr>
      <w:r w:rsidRPr="00495FC5">
        <w:rPr>
          <w:b/>
          <w:sz w:val="22"/>
          <w:szCs w:val="22"/>
        </w:rPr>
        <w:t>Článok 5</w:t>
      </w:r>
    </w:p>
    <w:p w14:paraId="6ED97B25" w14:textId="77777777" w:rsidR="0031472A" w:rsidRPr="0052603F" w:rsidRDefault="0031472A" w:rsidP="0031472A">
      <w:pPr>
        <w:spacing w:after="120"/>
        <w:ind w:right="-286"/>
        <w:jc w:val="center"/>
        <w:rPr>
          <w:sz w:val="22"/>
          <w:szCs w:val="22"/>
        </w:rPr>
      </w:pPr>
      <w:r w:rsidRPr="0052603F">
        <w:rPr>
          <w:b/>
          <w:bCs/>
          <w:sz w:val="22"/>
          <w:szCs w:val="22"/>
        </w:rPr>
        <w:t>Niektoré práva a povinnosti zmluvných strán, osobitné ustanovenia týkajúce sa doručovania písomností medzi zmluvnými stranami</w:t>
      </w:r>
    </w:p>
    <w:p w14:paraId="0F11BDE5" w14:textId="5D0A3720" w:rsidR="0031472A" w:rsidRPr="00982611" w:rsidRDefault="0031472A" w:rsidP="00982611">
      <w:pPr>
        <w:pStyle w:val="Odsekzoznamu"/>
        <w:numPr>
          <w:ilvl w:val="1"/>
          <w:numId w:val="162"/>
        </w:numPr>
        <w:spacing w:after="120" w:line="240" w:lineRule="auto"/>
        <w:ind w:left="567" w:right="85" w:hanging="567"/>
        <w:contextualSpacing w:val="0"/>
        <w:jc w:val="both"/>
        <w:rPr>
          <w:rFonts w:ascii="Times New Roman" w:hAnsi="Times New Roman"/>
        </w:rPr>
      </w:pPr>
      <w:r w:rsidRPr="00982611">
        <w:rPr>
          <w:rFonts w:ascii="Times New Roman" w:hAnsi="Times New Roman"/>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päť dní odo dňa vzniku zmeny.</w:t>
      </w:r>
    </w:p>
    <w:p w14:paraId="36AEBF47" w14:textId="77777777" w:rsidR="0031472A" w:rsidRPr="00982611" w:rsidRDefault="0031472A" w:rsidP="00982611">
      <w:pPr>
        <w:pStyle w:val="Odsekzoznamu"/>
        <w:numPr>
          <w:ilvl w:val="1"/>
          <w:numId w:val="162"/>
        </w:numPr>
        <w:spacing w:after="120" w:line="240" w:lineRule="auto"/>
        <w:ind w:left="567" w:right="85" w:hanging="567"/>
        <w:contextualSpacing w:val="0"/>
        <w:jc w:val="both"/>
        <w:rPr>
          <w:rFonts w:ascii="Times New Roman" w:hAnsi="Times New Roman"/>
        </w:rPr>
      </w:pPr>
      <w:r w:rsidRPr="00982611">
        <w:rPr>
          <w:rFonts w:ascii="Times New Roman" w:hAnsi="Times New Roman"/>
        </w:rPr>
        <w:t>Zhotoviteľ je povinný dodržiavať Etický kódex Železníc Slovenskej republiky. Aktuálne znenie Etického kódexu Železníc Slovenskej republiky je zverejnené na internetovej stránke Objednávateľa.</w:t>
      </w:r>
    </w:p>
    <w:p w14:paraId="68ECCC66" w14:textId="77777777" w:rsidR="0031472A" w:rsidRPr="00982611" w:rsidRDefault="0031472A" w:rsidP="007E5B77">
      <w:pPr>
        <w:pStyle w:val="Odsekzoznamu"/>
        <w:numPr>
          <w:ilvl w:val="1"/>
          <w:numId w:val="162"/>
        </w:numPr>
        <w:spacing w:after="120" w:line="240" w:lineRule="auto"/>
        <w:ind w:left="567" w:right="85" w:hanging="567"/>
        <w:jc w:val="both"/>
        <w:rPr>
          <w:rFonts w:ascii="Times New Roman" w:hAnsi="Times New Roman"/>
        </w:rPr>
      </w:pPr>
      <w:r w:rsidRPr="00982611">
        <w:rPr>
          <w:rFonts w:ascii="Times New Roman" w:hAnsi="Times New Roman"/>
        </w:rPr>
        <w:t xml:space="preserve">Písomnosti doručované poštou alebo kuriérskou službou na adresu pre doručovanie písomností uvedenú v časti Zmluvné strany, alebo na inú adresu uvedenú v Zmluve pre daný úkon, sa považujú za doručené aj keď táto písomnosť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5F6A5B71" w14:textId="77777777" w:rsidR="0031472A" w:rsidRPr="00982611" w:rsidRDefault="0031472A" w:rsidP="00982611">
      <w:pPr>
        <w:tabs>
          <w:tab w:val="left" w:pos="567"/>
        </w:tabs>
        <w:spacing w:before="120" w:after="120"/>
        <w:ind w:left="567" w:right="85"/>
        <w:contextualSpacing/>
        <w:jc w:val="both"/>
        <w:rPr>
          <w:sz w:val="22"/>
          <w:szCs w:val="22"/>
        </w:rPr>
      </w:pPr>
      <w:r w:rsidRPr="00982611">
        <w:rPr>
          <w:sz w:val="22"/>
          <w:szCs w:val="22"/>
        </w:rPr>
        <w:t>Písomnosti doručované druhej zmluvnej strane elektronicky na e-mailovú adresu uvedenú v časti Zmluvné strany, alebo na inú e-mailovú adresu uvedenú v Zmluve pre daný úkon, sa považujú za doručené momentom ich odoslania na príslušnú e-mailovú adresu, ak k ich odoslaniu prišlo v pracovný deň najneskôr do 16:00 hod., inak o 7:00 hod. nasledujúci pracovný deň po dni odoslania, a to aj v prípade, že písomnosť nebude adresátovi doručená v dôsledku obmedzení alebo dôvodov na strane adresáta.</w:t>
      </w:r>
    </w:p>
    <w:p w14:paraId="0E42D798" w14:textId="588AAB67" w:rsidR="0031472A" w:rsidRPr="00982611" w:rsidRDefault="0031472A" w:rsidP="00982611">
      <w:pPr>
        <w:pStyle w:val="Odsekzoznamu"/>
        <w:numPr>
          <w:ilvl w:val="1"/>
          <w:numId w:val="162"/>
        </w:numPr>
        <w:spacing w:after="120" w:line="240" w:lineRule="auto"/>
        <w:ind w:left="567" w:right="85" w:hanging="567"/>
        <w:jc w:val="both"/>
        <w:rPr>
          <w:rFonts w:ascii="Times New Roman" w:hAnsi="Times New Roman"/>
        </w:rPr>
      </w:pPr>
      <w:r w:rsidRPr="00982611">
        <w:rPr>
          <w:rFonts w:ascii="Times New Roman" w:hAnsi="Times New Roman"/>
        </w:rPr>
        <w:t xml:space="preserve">Zhotoviteľ je povinný v rámci plnenia predmetu Zmluvy na výkon činností, ktoré priamo súvisia s prevádzkou sietí a informačných systémov uzatvoriť s Objednávateľom Zmluvu o zabezpečení </w:t>
      </w:r>
      <w:r w:rsidRPr="00982611">
        <w:rPr>
          <w:rFonts w:ascii="Times New Roman" w:hAnsi="Times New Roman"/>
        </w:rPr>
        <w:lastRenderedPageBreak/>
        <w:t>plnenia bezpečnostných opatrení a notifikačných povinností podľa zákona č. 69/2018 Z. z. o kybernetickej bezpečnosti a o zmene a doplnení niektorých zákonov v znení neskorších právnych predpisov (ďalej len „</w:t>
      </w:r>
      <w:r w:rsidRPr="00982611">
        <w:rPr>
          <w:rFonts w:ascii="Times New Roman" w:hAnsi="Times New Roman"/>
          <w:b/>
        </w:rPr>
        <w:t>Zmluva o zabezpečení plnenia bezpečnostných opatrení a notifikačných povinností</w:t>
      </w:r>
      <w:r w:rsidRPr="00982611">
        <w:rPr>
          <w:rFonts w:ascii="Times New Roman" w:hAnsi="Times New Roman"/>
        </w:rPr>
        <w:t>“). Zmluvné strany preto zároveň uzatvárajú Zmluvu o zabezpečení plnenia bezpečnostných opatrení a notifikačných povin</w:t>
      </w:r>
      <w:r w:rsidR="00EC5C73">
        <w:rPr>
          <w:rFonts w:ascii="Times New Roman" w:hAnsi="Times New Roman"/>
        </w:rPr>
        <w:t>ností, ktorá tvorí Prílohu č. 9</w:t>
      </w:r>
      <w:r w:rsidRPr="00982611">
        <w:rPr>
          <w:rFonts w:ascii="Times New Roman" w:hAnsi="Times New Roman"/>
        </w:rPr>
        <w:t xml:space="preserve"> – Zmluva o zabezpečení plnenia bezpečnostných opatrení a notifikačných povinností podľa zákona č. 69/2018 Z. z. o kybernetickej bezpečnosti a o zmene a doplnení niektorých zákonov v znení neskorších právnych predpisov.</w:t>
      </w:r>
    </w:p>
    <w:p w14:paraId="7D327639" w14:textId="3F336671" w:rsidR="0031472A" w:rsidRPr="00495FC5" w:rsidRDefault="00757A26" w:rsidP="0081282D">
      <w:pPr>
        <w:spacing w:before="240"/>
        <w:jc w:val="center"/>
        <w:rPr>
          <w:b/>
          <w:sz w:val="22"/>
          <w:szCs w:val="22"/>
        </w:rPr>
      </w:pPr>
      <w:r>
        <w:rPr>
          <w:b/>
          <w:sz w:val="22"/>
          <w:szCs w:val="22"/>
        </w:rPr>
        <w:t>Článok 6</w:t>
      </w:r>
    </w:p>
    <w:p w14:paraId="247DFD8A" w14:textId="77777777" w:rsidR="006762DD" w:rsidRPr="00495FC5" w:rsidRDefault="006762DD" w:rsidP="006762DD">
      <w:pPr>
        <w:spacing w:after="120"/>
        <w:jc w:val="center"/>
        <w:rPr>
          <w:sz w:val="22"/>
          <w:szCs w:val="22"/>
        </w:rPr>
      </w:pPr>
      <w:r w:rsidRPr="00495FC5">
        <w:rPr>
          <w:b/>
          <w:bCs/>
          <w:sz w:val="22"/>
          <w:szCs w:val="22"/>
        </w:rPr>
        <w:t>Záverečné ustanovenia</w:t>
      </w:r>
    </w:p>
    <w:p w14:paraId="10744AB0" w14:textId="2F837018" w:rsidR="006762DD" w:rsidRPr="00495FC5" w:rsidRDefault="006762DD" w:rsidP="00F558E8">
      <w:pPr>
        <w:numPr>
          <w:ilvl w:val="1"/>
          <w:numId w:val="46"/>
        </w:numPr>
        <w:tabs>
          <w:tab w:val="left" w:pos="0"/>
        </w:tabs>
        <w:spacing w:before="120" w:after="120"/>
        <w:ind w:left="567" w:hanging="567"/>
        <w:jc w:val="both"/>
        <w:rPr>
          <w:rFonts w:eastAsia="Calibri"/>
          <w:sz w:val="22"/>
          <w:szCs w:val="22"/>
          <w:lang w:eastAsia="en-US"/>
        </w:rPr>
      </w:pPr>
      <w:r w:rsidRPr="00495FC5">
        <w:rPr>
          <w:rFonts w:eastAsia="Calibri"/>
          <w:sz w:val="22"/>
          <w:szCs w:val="22"/>
          <w:lang w:eastAsia="en-US"/>
        </w:rPr>
        <w:t xml:space="preserve">Zmluvné strany  berú na vedomie, že Zmluva sa ako povinne zverejňovaná zmluva v zmysle zákona č. 211/2000 Z. z. o slobodnom prístupe k informáciám a o zmene a doplnení niektorých zákonov (zákon o slobode informácií) v znení neskorších predpisov zverejní v Centrálnom registri zmlúv vedenom Úradom vlády Slovenskej republiky. </w:t>
      </w:r>
    </w:p>
    <w:p w14:paraId="5861F437" w14:textId="77777777" w:rsidR="006762DD"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Zmluvu možno zmeniť počas jej trvania len za dodržania podmienok stanovených v § 18 ZVO. Zmeny a doplnky Zmluvy je možné robiť len písomnými dodatkami podpísanými oprávnenými zástupcami oboch zmluvných strán</w:t>
      </w:r>
      <w:r w:rsidRPr="00945C5B">
        <w:rPr>
          <w:rFonts w:eastAsia="Calibri"/>
          <w:sz w:val="22"/>
          <w:szCs w:val="22"/>
          <w:lang w:eastAsia="en-US"/>
        </w:rPr>
        <w:t>, pokiaľ nie je v Zmluve upravené inak</w:t>
      </w:r>
      <w:r w:rsidRPr="00495FC5">
        <w:rPr>
          <w:rFonts w:eastAsia="Calibri"/>
          <w:sz w:val="22"/>
          <w:szCs w:val="22"/>
          <w:lang w:eastAsia="en-US"/>
        </w:rPr>
        <w:t xml:space="preserve">. Dodatky budú očíslované podľa poradia. </w:t>
      </w:r>
    </w:p>
    <w:p w14:paraId="549CE0D9" w14:textId="77777777" w:rsidR="006762DD" w:rsidRPr="00495FC5"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Pokiaľ v Zmluve nebolo dohodnuté niečo iné, vzájomné vzťahy zmluvných strán sa riadia ustanoveniami Obchodného zákonníka a subsidiárne ustanoveniami zákona č. 40/1964 Zb. Občiansky zákonník v znení neskorších predpisov (ďalej len „</w:t>
      </w:r>
      <w:r w:rsidRPr="00CB4951">
        <w:rPr>
          <w:rFonts w:eastAsia="Calibri"/>
          <w:b/>
          <w:sz w:val="22"/>
          <w:szCs w:val="22"/>
          <w:lang w:eastAsia="en-US"/>
        </w:rPr>
        <w:t>Občiansky zákonník</w:t>
      </w:r>
      <w:r w:rsidRPr="00495FC5">
        <w:rPr>
          <w:rFonts w:eastAsia="Calibri"/>
          <w:sz w:val="22"/>
          <w:szCs w:val="22"/>
          <w:lang w:eastAsia="en-US"/>
        </w:rPr>
        <w:t>“) a</w:t>
      </w:r>
      <w:r w:rsidR="00FD693C">
        <w:rPr>
          <w:rFonts w:eastAsia="Calibri"/>
          <w:sz w:val="22"/>
          <w:szCs w:val="22"/>
          <w:lang w:eastAsia="en-US"/>
        </w:rPr>
        <w:t xml:space="preserve"> ďalšími </w:t>
      </w:r>
      <w:r w:rsidRPr="00495FC5">
        <w:rPr>
          <w:rFonts w:eastAsia="Calibri"/>
          <w:sz w:val="22"/>
          <w:szCs w:val="22"/>
          <w:lang w:eastAsia="en-US"/>
        </w:rPr>
        <w:t xml:space="preserve">právnymi predpismi Slovenskej republiky. </w:t>
      </w:r>
    </w:p>
    <w:p w14:paraId="216AD36E" w14:textId="0E163A3D" w:rsidR="006762DD"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Zmluva je vypracovaná v</w:t>
      </w:r>
      <w:r>
        <w:rPr>
          <w:rFonts w:eastAsia="Calibri"/>
          <w:sz w:val="22"/>
          <w:szCs w:val="22"/>
          <w:lang w:eastAsia="en-US"/>
        </w:rPr>
        <w:t> ôsmich</w:t>
      </w:r>
      <w:r w:rsidRPr="00495FC5">
        <w:rPr>
          <w:rFonts w:eastAsia="Calibri"/>
          <w:sz w:val="22"/>
          <w:szCs w:val="22"/>
          <w:lang w:eastAsia="en-US"/>
        </w:rPr>
        <w:t xml:space="preserve"> </w:t>
      </w:r>
      <w:r w:rsidRPr="00652FA5">
        <w:rPr>
          <w:i/>
          <w:sz w:val="22"/>
          <w:szCs w:val="22"/>
        </w:rPr>
        <w:t>(</w:t>
      </w:r>
      <w:r w:rsidRPr="00BF2A9B">
        <w:rPr>
          <w:i/>
          <w:sz w:val="22"/>
          <w:szCs w:val="22"/>
          <w:highlight w:val="lightGray"/>
        </w:rPr>
        <w:t xml:space="preserve">prípadne viac </w:t>
      </w:r>
      <w:r w:rsidR="00023B93">
        <w:rPr>
          <w:i/>
          <w:sz w:val="22"/>
          <w:szCs w:val="22"/>
          <w:highlight w:val="lightGray"/>
        </w:rPr>
        <w:t xml:space="preserve">vyhotovení </w:t>
      </w:r>
      <w:r w:rsidRPr="00BF2A9B">
        <w:rPr>
          <w:i/>
          <w:sz w:val="22"/>
          <w:szCs w:val="22"/>
          <w:highlight w:val="lightGray"/>
        </w:rPr>
        <w:t xml:space="preserve">doplní </w:t>
      </w:r>
      <w:r w:rsidR="00023B93" w:rsidRPr="006259E9">
        <w:rPr>
          <w:i/>
          <w:sz w:val="22"/>
          <w:szCs w:val="22"/>
          <w:highlight w:val="lightGray"/>
        </w:rPr>
        <w:t>úspešný uchádzač</w:t>
      </w:r>
      <w:r w:rsidRPr="00652FA5">
        <w:rPr>
          <w:i/>
          <w:sz w:val="22"/>
          <w:szCs w:val="22"/>
        </w:rPr>
        <w:t>)</w:t>
      </w:r>
      <w:r w:rsidRPr="00652FA5">
        <w:rPr>
          <w:rFonts w:eastAsia="Calibri"/>
          <w:sz w:val="22"/>
          <w:szCs w:val="22"/>
          <w:lang w:eastAsia="en-US"/>
        </w:rPr>
        <w:t xml:space="preserve"> vyhotoveniach, z ktorých šesť </w:t>
      </w:r>
      <w:r w:rsidR="00C02401">
        <w:rPr>
          <w:rFonts w:eastAsia="Calibri"/>
          <w:sz w:val="22"/>
          <w:szCs w:val="22"/>
          <w:lang w:eastAsia="en-US"/>
        </w:rPr>
        <w:t xml:space="preserve">vyhotovení </w:t>
      </w:r>
      <w:r w:rsidRPr="00652FA5">
        <w:rPr>
          <w:rFonts w:eastAsia="Calibri"/>
          <w:sz w:val="22"/>
          <w:szCs w:val="22"/>
          <w:lang w:eastAsia="en-US"/>
        </w:rPr>
        <w:t>obdrží Objednávateľ a</w:t>
      </w:r>
      <w:r w:rsidR="00BF2A9B">
        <w:rPr>
          <w:rFonts w:eastAsia="Calibri"/>
          <w:sz w:val="22"/>
          <w:szCs w:val="22"/>
          <w:lang w:eastAsia="en-US"/>
        </w:rPr>
        <w:t> </w:t>
      </w:r>
      <w:r w:rsidRPr="00652FA5">
        <w:rPr>
          <w:rFonts w:eastAsia="Calibri"/>
          <w:sz w:val="22"/>
          <w:szCs w:val="22"/>
          <w:lang w:eastAsia="en-US"/>
        </w:rPr>
        <w:t>dve</w:t>
      </w:r>
      <w:r w:rsidR="00BF2A9B">
        <w:rPr>
          <w:rFonts w:eastAsia="Calibri"/>
          <w:sz w:val="22"/>
          <w:szCs w:val="22"/>
          <w:lang w:eastAsia="en-US"/>
        </w:rPr>
        <w:t xml:space="preserve"> vyhotovenia</w:t>
      </w:r>
      <w:r w:rsidRPr="00652FA5">
        <w:rPr>
          <w:rFonts w:eastAsia="Calibri"/>
          <w:sz w:val="22"/>
          <w:szCs w:val="22"/>
          <w:lang w:eastAsia="en-US"/>
        </w:rPr>
        <w:t xml:space="preserve"> </w:t>
      </w:r>
      <w:r w:rsidRPr="00652FA5">
        <w:rPr>
          <w:i/>
          <w:sz w:val="22"/>
          <w:szCs w:val="22"/>
        </w:rPr>
        <w:t>(</w:t>
      </w:r>
      <w:r w:rsidRPr="00BF2A9B">
        <w:rPr>
          <w:i/>
          <w:sz w:val="22"/>
          <w:szCs w:val="22"/>
          <w:highlight w:val="lightGray"/>
        </w:rPr>
        <w:t xml:space="preserve">prípadne viac </w:t>
      </w:r>
      <w:r w:rsidR="00023B93">
        <w:rPr>
          <w:i/>
          <w:sz w:val="22"/>
          <w:szCs w:val="22"/>
          <w:highlight w:val="lightGray"/>
        </w:rPr>
        <w:t xml:space="preserve">vyhotovení </w:t>
      </w:r>
      <w:r w:rsidRPr="001A6A31">
        <w:rPr>
          <w:i/>
          <w:sz w:val="22"/>
          <w:szCs w:val="22"/>
          <w:highlight w:val="lightGray"/>
        </w:rPr>
        <w:t xml:space="preserve">doplní </w:t>
      </w:r>
      <w:r w:rsidR="00023B93" w:rsidRPr="001A6A31">
        <w:rPr>
          <w:i/>
          <w:sz w:val="22"/>
          <w:szCs w:val="22"/>
          <w:highlight w:val="lightGray"/>
        </w:rPr>
        <w:t>úspešný uchádzač</w:t>
      </w:r>
      <w:r w:rsidRPr="00652FA5">
        <w:rPr>
          <w:i/>
          <w:sz w:val="22"/>
          <w:szCs w:val="22"/>
        </w:rPr>
        <w:t>)</w:t>
      </w:r>
      <w:r w:rsidRPr="00652FA5">
        <w:rPr>
          <w:rFonts w:eastAsia="Calibri"/>
          <w:sz w:val="22"/>
          <w:szCs w:val="22"/>
          <w:lang w:eastAsia="en-US"/>
        </w:rPr>
        <w:t xml:space="preserve"> </w:t>
      </w:r>
      <w:r w:rsidR="00C02401">
        <w:rPr>
          <w:rFonts w:eastAsia="Calibri"/>
          <w:sz w:val="22"/>
          <w:szCs w:val="22"/>
          <w:lang w:eastAsia="en-US"/>
        </w:rPr>
        <w:t xml:space="preserve">obdrží </w:t>
      </w:r>
      <w:r w:rsidRPr="00652FA5">
        <w:rPr>
          <w:rFonts w:eastAsia="Calibri"/>
          <w:sz w:val="22"/>
          <w:szCs w:val="22"/>
          <w:lang w:eastAsia="en-US"/>
        </w:rPr>
        <w:t>Zhotoviteľ</w:t>
      </w:r>
      <w:r w:rsidRPr="00495FC5">
        <w:rPr>
          <w:rFonts w:eastAsia="Calibri"/>
          <w:sz w:val="22"/>
          <w:szCs w:val="22"/>
          <w:lang w:eastAsia="en-US"/>
        </w:rPr>
        <w:t xml:space="preserve">. </w:t>
      </w:r>
    </w:p>
    <w:p w14:paraId="1A3DDA56" w14:textId="77777777" w:rsidR="00BF2A9B" w:rsidRDefault="00BF2A9B" w:rsidP="00F558E8">
      <w:pPr>
        <w:numPr>
          <w:ilvl w:val="1"/>
          <w:numId w:val="46"/>
        </w:numPr>
        <w:tabs>
          <w:tab w:val="left" w:pos="567"/>
        </w:tabs>
        <w:spacing w:before="120" w:after="120"/>
        <w:ind w:left="567" w:hanging="567"/>
        <w:jc w:val="both"/>
        <w:rPr>
          <w:rFonts w:eastAsia="Calibri"/>
          <w:sz w:val="22"/>
          <w:szCs w:val="22"/>
          <w:lang w:eastAsia="en-US"/>
        </w:rPr>
      </w:pPr>
      <w:r w:rsidRPr="008E1C92">
        <w:rPr>
          <w:rFonts w:eastAsia="Calibri"/>
          <w:sz w:val="22"/>
          <w:szCs w:val="22"/>
          <w:lang w:eastAsia="en-US"/>
        </w:rPr>
        <w:t>Zmluva nadobúda platnosť dňom jej podpísania z</w:t>
      </w:r>
      <w:r w:rsidRPr="00C13E32">
        <w:rPr>
          <w:rFonts w:eastAsia="Calibri"/>
          <w:sz w:val="22"/>
          <w:szCs w:val="22"/>
          <w:lang w:eastAsia="en-US"/>
        </w:rPr>
        <w:t xml:space="preserve">mluvnými stranami a účinnosť </w:t>
      </w:r>
      <w:r>
        <w:rPr>
          <w:rFonts w:eastAsia="Calibri"/>
          <w:sz w:val="22"/>
          <w:szCs w:val="22"/>
          <w:lang w:eastAsia="en-US"/>
        </w:rPr>
        <w:t>v deň nasledujúci</w:t>
      </w:r>
      <w:r w:rsidRPr="00870891">
        <w:rPr>
          <w:rFonts w:eastAsia="Calibri"/>
          <w:sz w:val="22"/>
          <w:szCs w:val="22"/>
          <w:lang w:eastAsia="en-US"/>
        </w:rPr>
        <w:t xml:space="preserve"> po dni </w:t>
      </w:r>
      <w:r>
        <w:rPr>
          <w:rFonts w:eastAsia="Calibri"/>
          <w:sz w:val="22"/>
          <w:szCs w:val="22"/>
          <w:lang w:eastAsia="en-US"/>
        </w:rPr>
        <w:t xml:space="preserve">jej </w:t>
      </w:r>
      <w:r w:rsidRPr="00870891">
        <w:rPr>
          <w:rFonts w:eastAsia="Calibri"/>
          <w:sz w:val="22"/>
          <w:szCs w:val="22"/>
          <w:lang w:eastAsia="en-US"/>
        </w:rPr>
        <w:t>zverejnenia</w:t>
      </w:r>
      <w:r>
        <w:rPr>
          <w:rFonts w:eastAsia="Calibri"/>
          <w:sz w:val="22"/>
          <w:szCs w:val="22"/>
          <w:lang w:eastAsia="en-US"/>
        </w:rPr>
        <w:t xml:space="preserve"> </w:t>
      </w:r>
      <w:r w:rsidRPr="00916AC0">
        <w:rPr>
          <w:rFonts w:eastAsia="Calibri"/>
          <w:sz w:val="22"/>
          <w:szCs w:val="22"/>
          <w:lang w:eastAsia="en-US"/>
        </w:rPr>
        <w:t>v Centrálnom registri zmlúv vedenom Úradom vlády Slovenskej republiky podľa § 47a ods. 1 Občianskeho zákonníka v nadväznosti na § 5a ods. 1 a 6 zákona o slobode informácií</w:t>
      </w:r>
      <w:r>
        <w:rPr>
          <w:rFonts w:eastAsia="Calibri"/>
          <w:sz w:val="22"/>
          <w:szCs w:val="22"/>
          <w:lang w:eastAsia="en-US"/>
        </w:rPr>
        <w:t>.</w:t>
      </w:r>
      <w:r w:rsidRPr="00870891">
        <w:rPr>
          <w:rFonts w:eastAsia="Calibri"/>
          <w:sz w:val="22"/>
          <w:szCs w:val="22"/>
          <w:lang w:eastAsia="en-US"/>
        </w:rPr>
        <w:t xml:space="preserve"> </w:t>
      </w:r>
      <w:r w:rsidRPr="00591C37">
        <w:rPr>
          <w:rFonts w:eastAsia="Calibri"/>
          <w:sz w:val="22"/>
          <w:szCs w:val="22"/>
          <w:lang w:eastAsia="en-US"/>
        </w:rPr>
        <w:t xml:space="preserve">Objednávateľ </w:t>
      </w:r>
      <w:r w:rsidR="00F8072F">
        <w:rPr>
          <w:rFonts w:eastAsia="Calibri"/>
          <w:sz w:val="22"/>
          <w:szCs w:val="22"/>
          <w:lang w:eastAsia="en-US"/>
        </w:rPr>
        <w:t> bezodkladne po dni</w:t>
      </w:r>
      <w:r w:rsidRPr="00591C37">
        <w:rPr>
          <w:rFonts w:eastAsia="Calibri"/>
          <w:sz w:val="22"/>
          <w:szCs w:val="22"/>
          <w:lang w:eastAsia="en-US"/>
        </w:rPr>
        <w:t xml:space="preserve"> zverejnenia oznámi Zhotoviteľovi e-mailom, že Zmluva bola zverejnená</w:t>
      </w:r>
      <w:r>
        <w:rPr>
          <w:rFonts w:eastAsia="Calibri"/>
          <w:sz w:val="22"/>
          <w:szCs w:val="22"/>
          <w:lang w:eastAsia="en-US"/>
        </w:rPr>
        <w:t>.</w:t>
      </w:r>
      <w:r w:rsidRPr="00B735E6">
        <w:rPr>
          <w:rFonts w:eastAsia="Calibri"/>
          <w:sz w:val="22"/>
          <w:szCs w:val="22"/>
          <w:lang w:eastAsia="en-US"/>
        </w:rPr>
        <w:t xml:space="preserve"> Zhotoviteľ bezodkladne e-mailom oznámi Objednávateľovi, že uvedené vzal na vedomie</w:t>
      </w:r>
      <w:r w:rsidR="00943D35">
        <w:rPr>
          <w:rFonts w:eastAsia="Calibri"/>
          <w:sz w:val="22"/>
          <w:szCs w:val="22"/>
          <w:lang w:eastAsia="en-US"/>
        </w:rPr>
        <w:t xml:space="preserve">, </w:t>
      </w:r>
      <w:r w:rsidR="00943D35" w:rsidRPr="002C1A2E">
        <w:rPr>
          <w:rFonts w:eastAsia="Calibri"/>
          <w:sz w:val="22"/>
          <w:szCs w:val="22"/>
          <w:lang w:eastAsia="en-US"/>
        </w:rPr>
        <w:t>pričom však uvedené oznámenia nie sú pre nadobudnutie účinnosti Zmluvy právne významné</w:t>
      </w:r>
      <w:r w:rsidRPr="0054060A">
        <w:rPr>
          <w:rFonts w:eastAsia="Calibri"/>
          <w:sz w:val="22"/>
          <w:szCs w:val="22"/>
          <w:lang w:eastAsia="en-US"/>
        </w:rPr>
        <w:t>.</w:t>
      </w:r>
    </w:p>
    <w:p w14:paraId="2B901D21" w14:textId="50B696CF" w:rsidR="006762DD" w:rsidRPr="00495FC5"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Prílohy, ktoré tvoria neoddeliteľnú súčasť Zmluvy</w:t>
      </w:r>
      <w:r w:rsidR="00694418">
        <w:rPr>
          <w:rFonts w:eastAsia="Calibri"/>
          <w:sz w:val="22"/>
          <w:szCs w:val="22"/>
          <w:lang w:eastAsia="en-US"/>
        </w:rPr>
        <w:t>,</w:t>
      </w:r>
      <w:r w:rsidRPr="00495FC5">
        <w:rPr>
          <w:rFonts w:eastAsia="Calibri"/>
          <w:sz w:val="22"/>
          <w:szCs w:val="22"/>
          <w:lang w:eastAsia="en-US"/>
        </w:rPr>
        <w:t xml:space="preserve"> sú: </w:t>
      </w:r>
    </w:p>
    <w:p w14:paraId="52BA3655" w14:textId="3FDEC888" w:rsidR="008553CE" w:rsidRPr="0097208D" w:rsidRDefault="008553CE" w:rsidP="008553CE">
      <w:pPr>
        <w:ind w:left="567"/>
        <w:jc w:val="both"/>
        <w:rPr>
          <w:sz w:val="22"/>
          <w:szCs w:val="22"/>
        </w:rPr>
      </w:pPr>
      <w:r w:rsidRPr="0097208D">
        <w:rPr>
          <w:sz w:val="22"/>
          <w:szCs w:val="22"/>
        </w:rPr>
        <w:t xml:space="preserve">Príloha č. 1 – </w:t>
      </w:r>
      <w:r w:rsidR="005A1EA2">
        <w:rPr>
          <w:sz w:val="22"/>
          <w:szCs w:val="22"/>
        </w:rPr>
        <w:tab/>
      </w:r>
      <w:r w:rsidRPr="0097208D">
        <w:rPr>
          <w:sz w:val="22"/>
          <w:szCs w:val="22"/>
        </w:rPr>
        <w:t>Opis predmetu Zmluvy</w:t>
      </w:r>
    </w:p>
    <w:p w14:paraId="4CC32F53" w14:textId="1B88BFDC" w:rsidR="008553CE" w:rsidRPr="0097208D" w:rsidRDefault="008553CE" w:rsidP="008553CE">
      <w:pPr>
        <w:ind w:left="567"/>
        <w:jc w:val="both"/>
        <w:rPr>
          <w:sz w:val="22"/>
          <w:szCs w:val="22"/>
        </w:rPr>
      </w:pPr>
      <w:r w:rsidRPr="0097208D">
        <w:rPr>
          <w:sz w:val="22"/>
          <w:szCs w:val="22"/>
        </w:rPr>
        <w:t xml:space="preserve">Príloha č. 2 – </w:t>
      </w:r>
      <w:r w:rsidR="005A1EA2">
        <w:rPr>
          <w:sz w:val="22"/>
          <w:szCs w:val="22"/>
        </w:rPr>
        <w:tab/>
      </w:r>
      <w:r w:rsidRPr="0097208D">
        <w:rPr>
          <w:sz w:val="22"/>
          <w:szCs w:val="22"/>
        </w:rPr>
        <w:t xml:space="preserve">Ocenený výkaz výmer </w:t>
      </w:r>
    </w:p>
    <w:p w14:paraId="76FB51D3" w14:textId="362BF699" w:rsidR="008553CE" w:rsidRPr="0097208D" w:rsidRDefault="008553CE" w:rsidP="008553CE">
      <w:pPr>
        <w:ind w:left="567"/>
        <w:jc w:val="both"/>
        <w:rPr>
          <w:sz w:val="22"/>
          <w:szCs w:val="22"/>
        </w:rPr>
      </w:pPr>
      <w:r w:rsidRPr="0097208D">
        <w:rPr>
          <w:sz w:val="22"/>
          <w:szCs w:val="22"/>
        </w:rPr>
        <w:t xml:space="preserve">Príloha č. 3 – </w:t>
      </w:r>
      <w:r w:rsidR="005A1EA2">
        <w:rPr>
          <w:sz w:val="22"/>
          <w:szCs w:val="22"/>
        </w:rPr>
        <w:tab/>
      </w:r>
      <w:r w:rsidRPr="0097208D">
        <w:rPr>
          <w:sz w:val="22"/>
          <w:szCs w:val="22"/>
        </w:rPr>
        <w:t>Zoznam Podzhotoviteľov</w:t>
      </w:r>
    </w:p>
    <w:p w14:paraId="227F0138" w14:textId="6C791129" w:rsidR="008553CE" w:rsidRPr="0097208D" w:rsidRDefault="008553CE" w:rsidP="008553CE">
      <w:pPr>
        <w:ind w:left="567"/>
        <w:jc w:val="both"/>
        <w:rPr>
          <w:sz w:val="22"/>
          <w:szCs w:val="22"/>
        </w:rPr>
      </w:pPr>
      <w:r w:rsidRPr="0097208D">
        <w:rPr>
          <w:sz w:val="22"/>
          <w:szCs w:val="22"/>
        </w:rPr>
        <w:t xml:space="preserve">Príloha č. </w:t>
      </w:r>
      <w:r w:rsidR="0099232A">
        <w:rPr>
          <w:sz w:val="22"/>
          <w:szCs w:val="22"/>
        </w:rPr>
        <w:t>4</w:t>
      </w:r>
      <w:r w:rsidRPr="0097208D">
        <w:rPr>
          <w:sz w:val="22"/>
          <w:szCs w:val="22"/>
        </w:rPr>
        <w:t xml:space="preserve"> – </w:t>
      </w:r>
      <w:r w:rsidR="005A1EA2">
        <w:rPr>
          <w:sz w:val="22"/>
          <w:szCs w:val="22"/>
        </w:rPr>
        <w:tab/>
      </w:r>
      <w:r w:rsidRPr="0097208D">
        <w:rPr>
          <w:sz w:val="22"/>
          <w:szCs w:val="22"/>
        </w:rPr>
        <w:t>Zoznam Podzhotoviteľov v ktoromkoľvek rade (RPVS)</w:t>
      </w:r>
    </w:p>
    <w:p w14:paraId="7D5E74AB" w14:textId="433CC5E2" w:rsidR="008553CE" w:rsidRPr="0097208D" w:rsidRDefault="008553CE" w:rsidP="008553CE">
      <w:pPr>
        <w:ind w:left="567"/>
        <w:jc w:val="both"/>
        <w:rPr>
          <w:sz w:val="22"/>
          <w:szCs w:val="22"/>
        </w:rPr>
      </w:pPr>
      <w:r w:rsidRPr="0097208D">
        <w:rPr>
          <w:sz w:val="22"/>
          <w:szCs w:val="22"/>
        </w:rPr>
        <w:t xml:space="preserve">Príloha č. </w:t>
      </w:r>
      <w:r w:rsidR="0099232A">
        <w:rPr>
          <w:sz w:val="22"/>
          <w:szCs w:val="22"/>
        </w:rPr>
        <w:t>5</w:t>
      </w:r>
      <w:r w:rsidRPr="0097208D">
        <w:rPr>
          <w:sz w:val="22"/>
          <w:szCs w:val="22"/>
        </w:rPr>
        <w:t xml:space="preserve"> – </w:t>
      </w:r>
      <w:r w:rsidR="005A1EA2">
        <w:rPr>
          <w:sz w:val="22"/>
          <w:szCs w:val="22"/>
        </w:rPr>
        <w:tab/>
      </w:r>
      <w:r w:rsidRPr="0097208D">
        <w:rPr>
          <w:sz w:val="22"/>
          <w:szCs w:val="22"/>
        </w:rPr>
        <w:t>Zábezpeka na vykonanie prác (vzor)</w:t>
      </w:r>
    </w:p>
    <w:p w14:paraId="2BAEAE39" w14:textId="7DA0747A" w:rsidR="008553CE" w:rsidRPr="0097208D" w:rsidRDefault="008553CE" w:rsidP="008553CE">
      <w:pPr>
        <w:ind w:left="567"/>
        <w:jc w:val="both"/>
        <w:rPr>
          <w:sz w:val="22"/>
          <w:szCs w:val="22"/>
        </w:rPr>
      </w:pPr>
      <w:r w:rsidRPr="0097208D">
        <w:rPr>
          <w:sz w:val="22"/>
          <w:szCs w:val="22"/>
        </w:rPr>
        <w:t xml:space="preserve">Príloha č. </w:t>
      </w:r>
      <w:r w:rsidR="0099232A">
        <w:rPr>
          <w:sz w:val="22"/>
          <w:szCs w:val="22"/>
        </w:rPr>
        <w:t>6</w:t>
      </w:r>
      <w:r w:rsidRPr="0097208D">
        <w:rPr>
          <w:sz w:val="22"/>
          <w:szCs w:val="22"/>
        </w:rPr>
        <w:t xml:space="preserve"> – </w:t>
      </w:r>
      <w:r w:rsidR="005A1EA2">
        <w:rPr>
          <w:sz w:val="22"/>
          <w:szCs w:val="22"/>
        </w:rPr>
        <w:tab/>
      </w:r>
      <w:r w:rsidRPr="0097208D">
        <w:rPr>
          <w:sz w:val="22"/>
          <w:szCs w:val="22"/>
        </w:rPr>
        <w:t>Zábezpeka na záručné opravy (vzor)</w:t>
      </w:r>
    </w:p>
    <w:p w14:paraId="675E7BF9" w14:textId="48F439C0" w:rsidR="008553CE" w:rsidRDefault="008553CE" w:rsidP="005A1EA2">
      <w:pPr>
        <w:ind w:left="2262" w:hanging="1695"/>
        <w:rPr>
          <w:sz w:val="22"/>
          <w:szCs w:val="22"/>
        </w:rPr>
      </w:pPr>
      <w:r w:rsidRPr="0097208D">
        <w:rPr>
          <w:sz w:val="22"/>
          <w:szCs w:val="22"/>
        </w:rPr>
        <w:t xml:space="preserve">Príloha č. </w:t>
      </w:r>
      <w:r w:rsidR="0099232A">
        <w:rPr>
          <w:sz w:val="22"/>
          <w:szCs w:val="22"/>
        </w:rPr>
        <w:t>7</w:t>
      </w:r>
      <w:r w:rsidRPr="0097208D">
        <w:rPr>
          <w:sz w:val="22"/>
          <w:szCs w:val="22"/>
        </w:rPr>
        <w:t xml:space="preserve"> – </w:t>
      </w:r>
      <w:r w:rsidR="005A1EA2">
        <w:rPr>
          <w:sz w:val="22"/>
          <w:szCs w:val="22"/>
        </w:rPr>
        <w:tab/>
      </w:r>
      <w:r w:rsidR="005A1EA2">
        <w:rPr>
          <w:sz w:val="22"/>
          <w:szCs w:val="22"/>
        </w:rPr>
        <w:tab/>
      </w:r>
      <w:r w:rsidRPr="0097208D">
        <w:rPr>
          <w:sz w:val="22"/>
          <w:szCs w:val="22"/>
        </w:rPr>
        <w:t>Písomná dohoda o zaistení bezpečnosti a ochrane zdravia osôb pri práci v priestoroch ŽSR – podklad pre vypracovanie</w:t>
      </w:r>
    </w:p>
    <w:p w14:paraId="2EC6F34C" w14:textId="6A297D67" w:rsidR="00131DE2" w:rsidRDefault="00872B7A" w:rsidP="00131DE2">
      <w:pPr>
        <w:tabs>
          <w:tab w:val="left" w:pos="1843"/>
        </w:tabs>
        <w:ind w:left="1843" w:hanging="1276"/>
        <w:jc w:val="both"/>
        <w:rPr>
          <w:sz w:val="22"/>
          <w:szCs w:val="22"/>
        </w:rPr>
      </w:pPr>
      <w:r>
        <w:rPr>
          <w:sz w:val="22"/>
          <w:szCs w:val="22"/>
        </w:rPr>
        <w:t>Príloha č. 8</w:t>
      </w:r>
      <w:r w:rsidR="002242F4" w:rsidRPr="002242F4">
        <w:rPr>
          <w:sz w:val="22"/>
          <w:szCs w:val="22"/>
        </w:rPr>
        <w:t xml:space="preserve"> –</w:t>
      </w:r>
      <w:r w:rsidR="002242F4">
        <w:rPr>
          <w:sz w:val="22"/>
          <w:szCs w:val="22"/>
        </w:rPr>
        <w:t xml:space="preserve"> </w:t>
      </w:r>
      <w:r w:rsidR="005A1EA2">
        <w:rPr>
          <w:sz w:val="22"/>
          <w:szCs w:val="22"/>
        </w:rPr>
        <w:tab/>
      </w:r>
      <w:r w:rsidR="005A1EA2">
        <w:rPr>
          <w:sz w:val="22"/>
          <w:szCs w:val="22"/>
        </w:rPr>
        <w:tab/>
      </w:r>
      <w:r w:rsidR="00131DE2">
        <w:rPr>
          <w:sz w:val="22"/>
          <w:szCs w:val="22"/>
        </w:rPr>
        <w:t>Vzor dodatku pre uplatnenie mechanizmu indexácie</w:t>
      </w:r>
    </w:p>
    <w:p w14:paraId="6617EC99" w14:textId="0C0BD58B" w:rsidR="005A1EA2" w:rsidRDefault="005A1EA2" w:rsidP="005A1EA2">
      <w:pPr>
        <w:tabs>
          <w:tab w:val="left" w:pos="1843"/>
        </w:tabs>
        <w:ind w:left="2262" w:hanging="1695"/>
        <w:jc w:val="both"/>
        <w:rPr>
          <w:sz w:val="22"/>
          <w:szCs w:val="22"/>
        </w:rPr>
      </w:pPr>
      <w:r>
        <w:rPr>
          <w:sz w:val="22"/>
          <w:szCs w:val="22"/>
        </w:rPr>
        <w:t>Príloha</w:t>
      </w:r>
      <w:r w:rsidRPr="005A1EA2">
        <w:rPr>
          <w:sz w:val="22"/>
          <w:szCs w:val="22"/>
        </w:rPr>
        <w:t xml:space="preserve"> č. 9</w:t>
      </w:r>
      <w:r w:rsidRPr="00982611">
        <w:rPr>
          <w:sz w:val="22"/>
          <w:szCs w:val="22"/>
        </w:rPr>
        <w:t xml:space="preserve"> – </w:t>
      </w:r>
      <w:r>
        <w:rPr>
          <w:sz w:val="22"/>
          <w:szCs w:val="22"/>
        </w:rPr>
        <w:tab/>
      </w:r>
      <w:r>
        <w:rPr>
          <w:sz w:val="22"/>
          <w:szCs w:val="22"/>
        </w:rPr>
        <w:tab/>
      </w:r>
      <w:r w:rsidRPr="00982611">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3D0BEE98" w14:textId="5642D3B0" w:rsidR="00FB0AF6" w:rsidRPr="005A1EA2" w:rsidRDefault="00FB0AF6" w:rsidP="005A1EA2">
      <w:pPr>
        <w:tabs>
          <w:tab w:val="left" w:pos="1843"/>
        </w:tabs>
        <w:ind w:left="2262" w:hanging="1695"/>
        <w:jc w:val="both"/>
        <w:rPr>
          <w:sz w:val="22"/>
          <w:szCs w:val="22"/>
        </w:rPr>
      </w:pPr>
      <w:r>
        <w:rPr>
          <w:sz w:val="22"/>
          <w:szCs w:val="22"/>
        </w:rPr>
        <w:t xml:space="preserve">Príloha č. 10 </w:t>
      </w:r>
      <w:r w:rsidRPr="00982611">
        <w:rPr>
          <w:sz w:val="22"/>
          <w:szCs w:val="22"/>
        </w:rPr>
        <w:t>–</w:t>
      </w:r>
      <w:r>
        <w:rPr>
          <w:sz w:val="22"/>
          <w:szCs w:val="22"/>
        </w:rPr>
        <w:tab/>
        <w:t>Zoznam odborných pracovníkov</w:t>
      </w:r>
    </w:p>
    <w:p w14:paraId="1029B960" w14:textId="27D35C3D" w:rsidR="00386B1E" w:rsidRDefault="00386B1E" w:rsidP="00386B1E">
      <w:pPr>
        <w:numPr>
          <w:ilvl w:val="1"/>
          <w:numId w:val="46"/>
        </w:numPr>
        <w:tabs>
          <w:tab w:val="left" w:pos="567"/>
        </w:tabs>
        <w:spacing w:before="120" w:after="120"/>
        <w:ind w:left="567" w:hanging="567"/>
        <w:jc w:val="both"/>
        <w:rPr>
          <w:rFonts w:eastAsia="Calibri"/>
          <w:sz w:val="22"/>
          <w:szCs w:val="22"/>
          <w:lang w:eastAsia="en-US"/>
        </w:rPr>
      </w:pPr>
      <w:r w:rsidRPr="00386B1E">
        <w:rPr>
          <w:rFonts w:eastAsia="Calibri"/>
          <w:sz w:val="22"/>
          <w:szCs w:val="22"/>
          <w:lang w:eastAsia="en-US"/>
        </w:rPr>
        <w:t>Zmluvné strany vyhlasujú, že si Zmluvu prečítali, že bola uzavretá slobodne, vážne, určite a zrozumiteľne a na znak súhlasu s jej obsahom ju vlastnoručne podpisujú.</w:t>
      </w:r>
    </w:p>
    <w:p w14:paraId="7286577D" w14:textId="62672ACA" w:rsidR="00386B1E" w:rsidRDefault="00386B1E" w:rsidP="00386B1E">
      <w:pPr>
        <w:tabs>
          <w:tab w:val="left" w:pos="567"/>
        </w:tabs>
        <w:spacing w:before="120" w:after="120"/>
        <w:jc w:val="both"/>
        <w:rPr>
          <w:rFonts w:eastAsia="Calibri"/>
          <w:sz w:val="22"/>
          <w:szCs w:val="22"/>
          <w:lang w:eastAsia="en-US"/>
        </w:rPr>
      </w:pPr>
    </w:p>
    <w:p w14:paraId="2AE18411" w14:textId="70D6A674" w:rsidR="00386B1E" w:rsidRDefault="00386B1E" w:rsidP="00386B1E">
      <w:pPr>
        <w:tabs>
          <w:tab w:val="left" w:pos="567"/>
        </w:tabs>
        <w:spacing w:before="120" w:after="120"/>
        <w:jc w:val="center"/>
        <w:rPr>
          <w:rFonts w:eastAsia="Calibri"/>
          <w:sz w:val="22"/>
          <w:szCs w:val="22"/>
          <w:lang w:eastAsia="en-US"/>
        </w:rPr>
      </w:pPr>
      <w:r>
        <w:rPr>
          <w:rFonts w:eastAsia="Calibri"/>
          <w:sz w:val="22"/>
          <w:szCs w:val="22"/>
          <w:lang w:eastAsia="en-US"/>
        </w:rPr>
        <w:t>--- NASLEDUJE PODPISOVÁ STRANA ---</w:t>
      </w:r>
    </w:p>
    <w:p w14:paraId="17739BB7" w14:textId="77777777" w:rsidR="00386B1E" w:rsidRDefault="00386B1E" w:rsidP="00386B1E">
      <w:pPr>
        <w:tabs>
          <w:tab w:val="left" w:pos="567"/>
        </w:tabs>
        <w:spacing w:before="120" w:after="120"/>
        <w:jc w:val="center"/>
        <w:rPr>
          <w:rFonts w:eastAsia="Calibri"/>
          <w:sz w:val="22"/>
          <w:szCs w:val="22"/>
          <w:lang w:eastAsia="en-US"/>
        </w:rPr>
        <w:sectPr w:rsidR="00386B1E" w:rsidSect="00E30A94">
          <w:headerReference w:type="default" r:id="rId9"/>
          <w:footerReference w:type="default" r:id="rId10"/>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75BCA89F" w14:textId="64305F2D" w:rsidR="00386B1E" w:rsidRDefault="00386B1E" w:rsidP="00386B1E">
      <w:pPr>
        <w:tabs>
          <w:tab w:val="left" w:pos="567"/>
        </w:tabs>
        <w:spacing w:before="120" w:after="120"/>
        <w:jc w:val="center"/>
        <w:rPr>
          <w:rFonts w:eastAsia="Calibri"/>
          <w:sz w:val="22"/>
          <w:szCs w:val="22"/>
          <w:lang w:eastAsia="en-US"/>
        </w:rPr>
      </w:pPr>
      <w:r>
        <w:rPr>
          <w:rFonts w:eastAsia="Calibri"/>
          <w:sz w:val="22"/>
          <w:szCs w:val="22"/>
          <w:lang w:eastAsia="en-US"/>
        </w:rPr>
        <w:lastRenderedPageBreak/>
        <w:t>PODPISOVÁ STRANA</w:t>
      </w:r>
    </w:p>
    <w:p w14:paraId="2EC01C3D" w14:textId="0D30A1C6" w:rsidR="00386B1E" w:rsidRPr="00386B1E" w:rsidRDefault="00386B1E" w:rsidP="00386B1E">
      <w:pPr>
        <w:tabs>
          <w:tab w:val="left" w:pos="567"/>
        </w:tabs>
        <w:spacing w:before="120" w:after="120"/>
        <w:jc w:val="center"/>
        <w:rPr>
          <w:rFonts w:eastAsia="Calibri"/>
          <w:sz w:val="22"/>
          <w:szCs w:val="22"/>
          <w:lang w:eastAsia="en-US"/>
        </w:rPr>
      </w:pPr>
      <w:r w:rsidRPr="00386B1E">
        <w:rPr>
          <w:sz w:val="22"/>
          <w:szCs w:val="22"/>
        </w:rPr>
        <w:t xml:space="preserve">(Zmluva o dielo č. </w:t>
      </w:r>
      <w:r w:rsidRPr="00386B1E">
        <w:rPr>
          <w:i/>
          <w:sz w:val="22"/>
          <w:szCs w:val="22"/>
        </w:rPr>
        <w:t>.</w:t>
      </w:r>
      <w:r w:rsidRPr="00386B1E">
        <w:rPr>
          <w:i/>
          <w:iCs/>
          <w:sz w:val="22"/>
          <w:szCs w:val="22"/>
        </w:rPr>
        <w:t xml:space="preserve">.. </w:t>
      </w:r>
      <w:r w:rsidRPr="00386B1E">
        <w:rPr>
          <w:i/>
          <w:iCs/>
          <w:sz w:val="22"/>
          <w:szCs w:val="22"/>
          <w:highlight w:val="lightGray"/>
        </w:rPr>
        <w:t>(doplní úspešný uchádzač)</w:t>
      </w:r>
      <w:r w:rsidRPr="00386B1E">
        <w:rPr>
          <w:iCs/>
          <w:sz w:val="22"/>
          <w:szCs w:val="22"/>
        </w:rPr>
        <w:t>)</w:t>
      </w:r>
    </w:p>
    <w:p w14:paraId="21707D68" w14:textId="77777777" w:rsidR="00131DE2" w:rsidRDefault="00131DE2" w:rsidP="008553CE">
      <w:pPr>
        <w:ind w:left="1843" w:hanging="1276"/>
        <w:rPr>
          <w:sz w:val="22"/>
          <w:szCs w:val="22"/>
        </w:rPr>
      </w:pPr>
    </w:p>
    <w:p w14:paraId="7387CD9A" w14:textId="77777777" w:rsidR="006762DD" w:rsidRPr="00495FC5" w:rsidRDefault="006762DD" w:rsidP="006762DD">
      <w:pPr>
        <w:ind w:left="567"/>
        <w:jc w:val="both"/>
        <w:rPr>
          <w:sz w:val="22"/>
          <w:szCs w:val="22"/>
        </w:rPr>
      </w:pPr>
    </w:p>
    <w:p w14:paraId="3BE79072" w14:textId="77777777" w:rsidR="006762DD" w:rsidRPr="00495FC5" w:rsidRDefault="006762DD" w:rsidP="006762DD">
      <w:pPr>
        <w:spacing w:before="120"/>
        <w:ind w:left="5103" w:hanging="5103"/>
        <w:jc w:val="both"/>
        <w:rPr>
          <w:sz w:val="22"/>
          <w:szCs w:val="22"/>
        </w:rPr>
      </w:pPr>
      <w:r w:rsidRPr="00495FC5">
        <w:rPr>
          <w:sz w:val="22"/>
          <w:szCs w:val="22"/>
        </w:rPr>
        <w:t>V mene Objednávateľa:</w:t>
      </w:r>
      <w:r w:rsidRPr="00495FC5">
        <w:rPr>
          <w:sz w:val="22"/>
          <w:szCs w:val="22"/>
        </w:rPr>
        <w:tab/>
        <w:t>V mene Zhotoviteľa:</w:t>
      </w:r>
    </w:p>
    <w:p w14:paraId="3D9D36DD" w14:textId="56D22C96" w:rsidR="006762DD" w:rsidRPr="00495FC5" w:rsidRDefault="006762DD" w:rsidP="006762DD">
      <w:pPr>
        <w:spacing w:before="120"/>
        <w:ind w:left="5103" w:hanging="5103"/>
        <w:jc w:val="both"/>
        <w:rPr>
          <w:b/>
          <w:sz w:val="22"/>
          <w:szCs w:val="22"/>
        </w:rPr>
      </w:pPr>
      <w:r w:rsidRPr="00495FC5">
        <w:rPr>
          <w:b/>
          <w:sz w:val="22"/>
          <w:szCs w:val="22"/>
        </w:rPr>
        <w:t>Železnice Slovenskej republiky</w:t>
      </w:r>
      <w:r w:rsidRPr="00495FC5">
        <w:rPr>
          <w:i/>
          <w:sz w:val="22"/>
          <w:szCs w:val="22"/>
        </w:rPr>
        <w:t xml:space="preserve"> </w:t>
      </w:r>
      <w:r w:rsidRPr="00495FC5">
        <w:rPr>
          <w:i/>
          <w:sz w:val="22"/>
          <w:szCs w:val="22"/>
        </w:rPr>
        <w:tab/>
      </w:r>
      <w:r w:rsidR="00FD693C" w:rsidRPr="006751AE">
        <w:rPr>
          <w:i/>
          <w:sz w:val="22"/>
          <w:szCs w:val="22"/>
          <w:highlight w:val="lightGray"/>
        </w:rPr>
        <w:t>(</w:t>
      </w:r>
      <w:r w:rsidRPr="006751AE">
        <w:rPr>
          <w:i/>
          <w:sz w:val="22"/>
          <w:szCs w:val="22"/>
          <w:highlight w:val="lightGray"/>
        </w:rPr>
        <w:t xml:space="preserve">doplní </w:t>
      </w:r>
      <w:r w:rsidR="003D4385">
        <w:rPr>
          <w:i/>
          <w:sz w:val="22"/>
          <w:szCs w:val="22"/>
          <w:highlight w:val="lightGray"/>
        </w:rPr>
        <w:t>úspešný uchádzač</w:t>
      </w:r>
      <w:r w:rsidR="00FD693C" w:rsidRPr="006751AE">
        <w:rPr>
          <w:i/>
          <w:sz w:val="22"/>
          <w:szCs w:val="22"/>
          <w:highlight w:val="lightGray"/>
        </w:rPr>
        <w:t>)</w:t>
      </w:r>
    </w:p>
    <w:p w14:paraId="534E80C5" w14:textId="77777777" w:rsidR="006762DD" w:rsidRPr="00495FC5" w:rsidRDefault="006762DD" w:rsidP="006762DD">
      <w:pPr>
        <w:jc w:val="both"/>
        <w:rPr>
          <w:sz w:val="22"/>
          <w:szCs w:val="22"/>
        </w:rPr>
      </w:pPr>
    </w:p>
    <w:p w14:paraId="05AEE029" w14:textId="58056576" w:rsidR="006762DD" w:rsidRPr="00495FC5" w:rsidRDefault="006762DD" w:rsidP="006762DD">
      <w:pPr>
        <w:spacing w:before="120"/>
        <w:ind w:left="5103" w:hanging="5103"/>
        <w:jc w:val="both"/>
        <w:rPr>
          <w:sz w:val="22"/>
          <w:szCs w:val="22"/>
        </w:rPr>
      </w:pPr>
      <w:r w:rsidRPr="00495FC5">
        <w:rPr>
          <w:sz w:val="22"/>
          <w:szCs w:val="22"/>
        </w:rPr>
        <w:t>V</w:t>
      </w:r>
      <w:r w:rsidR="00E63F48">
        <w:rPr>
          <w:sz w:val="22"/>
          <w:szCs w:val="22"/>
        </w:rPr>
        <w:t> </w:t>
      </w:r>
      <w:r w:rsidRPr="00495FC5">
        <w:rPr>
          <w:sz w:val="22"/>
          <w:szCs w:val="22"/>
        </w:rPr>
        <w:t>Bratislave</w:t>
      </w:r>
      <w:r w:rsidR="00E63F48">
        <w:rPr>
          <w:sz w:val="22"/>
          <w:szCs w:val="22"/>
        </w:rPr>
        <w:t>,</w:t>
      </w:r>
      <w:r w:rsidRPr="00495FC5">
        <w:rPr>
          <w:sz w:val="22"/>
          <w:szCs w:val="22"/>
        </w:rPr>
        <w:t xml:space="preserve"> dňa ..............</w:t>
      </w:r>
      <w:r w:rsidRPr="00495FC5">
        <w:rPr>
          <w:sz w:val="22"/>
          <w:szCs w:val="22"/>
        </w:rPr>
        <w:tab/>
        <w:t>V ..............................</w:t>
      </w:r>
      <w:r w:rsidR="00E63F48">
        <w:rPr>
          <w:sz w:val="22"/>
          <w:szCs w:val="22"/>
        </w:rPr>
        <w:t>,</w:t>
      </w:r>
      <w:r w:rsidRPr="00495FC5">
        <w:rPr>
          <w:sz w:val="22"/>
          <w:szCs w:val="22"/>
        </w:rPr>
        <w:t xml:space="preserve">  dňa ..............</w:t>
      </w:r>
    </w:p>
    <w:p w14:paraId="20DA2929" w14:textId="77777777" w:rsidR="006762DD" w:rsidRPr="00495FC5" w:rsidRDefault="006762DD" w:rsidP="006762DD">
      <w:pPr>
        <w:ind w:left="5103" w:hanging="5103"/>
        <w:jc w:val="both"/>
        <w:rPr>
          <w:sz w:val="22"/>
          <w:szCs w:val="22"/>
        </w:rPr>
      </w:pPr>
    </w:p>
    <w:p w14:paraId="6C69E06F" w14:textId="2124C807" w:rsidR="006762DD" w:rsidRDefault="006762DD" w:rsidP="006762DD">
      <w:pPr>
        <w:overflowPunct w:val="0"/>
        <w:autoSpaceDE w:val="0"/>
        <w:autoSpaceDN w:val="0"/>
        <w:adjustRightInd w:val="0"/>
        <w:ind w:left="5103" w:right="720" w:hanging="5103"/>
        <w:jc w:val="both"/>
        <w:textAlignment w:val="baseline"/>
        <w:rPr>
          <w:bCs/>
          <w:sz w:val="22"/>
          <w:szCs w:val="22"/>
        </w:rPr>
      </w:pPr>
    </w:p>
    <w:p w14:paraId="1B1A8518" w14:textId="77777777" w:rsidR="00454D7D" w:rsidRPr="00495FC5" w:rsidRDefault="00454D7D" w:rsidP="006762DD">
      <w:pPr>
        <w:overflowPunct w:val="0"/>
        <w:autoSpaceDE w:val="0"/>
        <w:autoSpaceDN w:val="0"/>
        <w:adjustRightInd w:val="0"/>
        <w:ind w:left="5103" w:right="720" w:hanging="5103"/>
        <w:jc w:val="both"/>
        <w:textAlignment w:val="baseline"/>
        <w:rPr>
          <w:bCs/>
          <w:sz w:val="22"/>
          <w:szCs w:val="22"/>
        </w:rPr>
      </w:pPr>
    </w:p>
    <w:p w14:paraId="34D3FAA9" w14:textId="77777777" w:rsidR="006762DD" w:rsidRPr="00495FC5" w:rsidRDefault="006762DD" w:rsidP="006762DD">
      <w:pPr>
        <w:overflowPunct w:val="0"/>
        <w:autoSpaceDE w:val="0"/>
        <w:autoSpaceDN w:val="0"/>
        <w:adjustRightInd w:val="0"/>
        <w:ind w:left="5103" w:right="720" w:hanging="5103"/>
        <w:jc w:val="both"/>
        <w:textAlignment w:val="baseline"/>
        <w:rPr>
          <w:bCs/>
          <w:sz w:val="22"/>
          <w:szCs w:val="22"/>
        </w:rPr>
      </w:pPr>
    </w:p>
    <w:p w14:paraId="4343F472" w14:textId="77777777" w:rsidR="006762DD" w:rsidRPr="00495FC5" w:rsidRDefault="006762DD" w:rsidP="006762DD">
      <w:pPr>
        <w:overflowPunct w:val="0"/>
        <w:autoSpaceDE w:val="0"/>
        <w:autoSpaceDN w:val="0"/>
        <w:adjustRightInd w:val="0"/>
        <w:ind w:left="5103" w:right="720" w:hanging="5103"/>
        <w:jc w:val="both"/>
        <w:textAlignment w:val="baseline"/>
        <w:rPr>
          <w:bCs/>
          <w:sz w:val="22"/>
          <w:szCs w:val="22"/>
        </w:rPr>
      </w:pPr>
      <w:r w:rsidRPr="00495FC5">
        <w:rPr>
          <w:bCs/>
          <w:sz w:val="22"/>
          <w:szCs w:val="22"/>
        </w:rPr>
        <w:t>...............................................</w:t>
      </w:r>
      <w:r w:rsidRPr="00495FC5">
        <w:rPr>
          <w:bCs/>
          <w:sz w:val="22"/>
          <w:szCs w:val="22"/>
        </w:rPr>
        <w:tab/>
        <w:t>...............................................</w:t>
      </w:r>
    </w:p>
    <w:p w14:paraId="21058518" w14:textId="77777777" w:rsidR="006762DD" w:rsidRPr="006751AE" w:rsidRDefault="00E874C7" w:rsidP="006762DD">
      <w:pPr>
        <w:overflowPunct w:val="0"/>
        <w:autoSpaceDE w:val="0"/>
        <w:autoSpaceDN w:val="0"/>
        <w:adjustRightInd w:val="0"/>
        <w:ind w:left="5103" w:hanging="5103"/>
        <w:jc w:val="both"/>
        <w:textAlignment w:val="baseline"/>
        <w:rPr>
          <w:b/>
          <w:bCs/>
          <w:i/>
          <w:sz w:val="22"/>
          <w:szCs w:val="22"/>
        </w:rPr>
      </w:pPr>
      <w:r>
        <w:rPr>
          <w:bCs/>
          <w:sz w:val="22"/>
          <w:szCs w:val="22"/>
        </w:rPr>
        <w:t>JUDr. Alexander Sako</w:t>
      </w:r>
      <w:r w:rsidR="006762DD" w:rsidRPr="00495FC5">
        <w:rPr>
          <w:bCs/>
          <w:sz w:val="22"/>
          <w:szCs w:val="22"/>
        </w:rPr>
        <w:tab/>
      </w:r>
      <w:r w:rsidR="00FD693C">
        <w:rPr>
          <w:bCs/>
          <w:sz w:val="22"/>
          <w:szCs w:val="22"/>
        </w:rPr>
        <w:t>(</w:t>
      </w:r>
      <w:r w:rsidR="006762DD" w:rsidRPr="006751AE">
        <w:rPr>
          <w:i/>
          <w:sz w:val="22"/>
          <w:szCs w:val="22"/>
          <w:highlight w:val="lightGray"/>
        </w:rPr>
        <w:t>meno, priezvisko, titul,  funkcia, podpis</w:t>
      </w:r>
    </w:p>
    <w:p w14:paraId="6BCFAEBA" w14:textId="718496DD" w:rsidR="005F75B5" w:rsidRPr="009238C3" w:rsidRDefault="006762DD" w:rsidP="00897647">
      <w:pPr>
        <w:overflowPunct w:val="0"/>
        <w:autoSpaceDE w:val="0"/>
        <w:autoSpaceDN w:val="0"/>
        <w:adjustRightInd w:val="0"/>
        <w:ind w:left="5103" w:hanging="5103"/>
        <w:jc w:val="both"/>
        <w:textAlignment w:val="baseline"/>
        <w:rPr>
          <w:sz w:val="22"/>
          <w:szCs w:val="22"/>
        </w:rPr>
      </w:pPr>
      <w:r w:rsidRPr="00495FC5">
        <w:rPr>
          <w:sz w:val="22"/>
          <w:szCs w:val="22"/>
        </w:rPr>
        <w:t>generálny riaditeľ</w:t>
      </w:r>
      <w:r w:rsidRPr="00495FC5">
        <w:rPr>
          <w:sz w:val="22"/>
          <w:szCs w:val="22"/>
        </w:rPr>
        <w:tab/>
      </w:r>
      <w:r w:rsidRPr="006751AE">
        <w:rPr>
          <w:i/>
          <w:sz w:val="22"/>
          <w:szCs w:val="22"/>
          <w:highlight w:val="lightGray"/>
        </w:rPr>
        <w:t>oprávnenej osoby (osôb) Zhotoviteľa</w:t>
      </w:r>
      <w:r w:rsidR="00FD693C">
        <w:rPr>
          <w:sz w:val="22"/>
          <w:szCs w:val="22"/>
        </w:rPr>
        <w:t>)</w:t>
      </w:r>
    </w:p>
    <w:p w14:paraId="196EFA94" w14:textId="77777777" w:rsidR="005F75B5" w:rsidRPr="009238C3" w:rsidRDefault="005F75B5" w:rsidP="009238C3">
      <w:pPr>
        <w:jc w:val="both"/>
        <w:outlineLvl w:val="1"/>
        <w:rPr>
          <w:bCs/>
          <w:caps/>
          <w:sz w:val="22"/>
          <w:szCs w:val="22"/>
        </w:rPr>
        <w:sectPr w:rsidR="005F75B5" w:rsidRPr="009238C3" w:rsidSect="00E30A94">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18FAD8C" w14:textId="77777777" w:rsidR="008553CE" w:rsidRPr="008553CE" w:rsidRDefault="008553CE" w:rsidP="008553CE">
      <w:pPr>
        <w:jc w:val="center"/>
        <w:outlineLvl w:val="1"/>
        <w:rPr>
          <w:sz w:val="22"/>
          <w:szCs w:val="22"/>
        </w:rPr>
      </w:pPr>
      <w:r w:rsidRPr="008553CE">
        <w:rPr>
          <w:b/>
          <w:sz w:val="22"/>
          <w:szCs w:val="22"/>
        </w:rPr>
        <w:lastRenderedPageBreak/>
        <w:t>PRÍLOHA K PONUKE</w:t>
      </w:r>
    </w:p>
    <w:p w14:paraId="1001AD07" w14:textId="77777777" w:rsidR="005F75B5" w:rsidRPr="009238C3" w:rsidRDefault="005F75B5" w:rsidP="00827D21">
      <w:pPr>
        <w:jc w:val="both"/>
        <w:rPr>
          <w:b/>
          <w:sz w:val="22"/>
          <w:szCs w:val="22"/>
        </w:rPr>
      </w:pPr>
    </w:p>
    <w:tbl>
      <w:tblPr>
        <w:tblW w:w="9930"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940"/>
      </w:tblGrid>
      <w:tr w:rsidR="0008180A" w:rsidRPr="009238C3" w14:paraId="7ACE9083" w14:textId="77777777" w:rsidTr="00F136AB">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2B579EDD" w14:textId="77777777" w:rsidR="0008180A" w:rsidRPr="009238C3" w:rsidRDefault="0008180A" w:rsidP="00F136AB">
            <w:pPr>
              <w:jc w:val="both"/>
              <w:rPr>
                <w:b/>
                <w:sz w:val="22"/>
                <w:szCs w:val="22"/>
              </w:rPr>
            </w:pPr>
            <w:r w:rsidRPr="009238C3">
              <w:rPr>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5B765C66" w14:textId="77777777" w:rsidR="0008180A" w:rsidRPr="009238C3" w:rsidRDefault="0008180A" w:rsidP="00F136AB">
            <w:pPr>
              <w:jc w:val="both"/>
              <w:rPr>
                <w:bCs/>
                <w:sz w:val="22"/>
                <w:szCs w:val="22"/>
              </w:rPr>
            </w:pPr>
            <w:r w:rsidRPr="009238C3">
              <w:rPr>
                <w:b/>
                <w:sz w:val="22"/>
                <w:szCs w:val="22"/>
              </w:rPr>
              <w:t>Podčlánky Zmluvných podmienok</w:t>
            </w:r>
          </w:p>
        </w:tc>
        <w:tc>
          <w:tcPr>
            <w:tcW w:w="3940"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66C3A645" w14:textId="77777777" w:rsidR="0008180A" w:rsidRPr="009238C3" w:rsidRDefault="0008180A" w:rsidP="00F136AB">
            <w:pPr>
              <w:jc w:val="both"/>
              <w:rPr>
                <w:b/>
                <w:sz w:val="22"/>
                <w:szCs w:val="22"/>
              </w:rPr>
            </w:pPr>
            <w:r w:rsidRPr="009238C3">
              <w:rPr>
                <w:b/>
                <w:sz w:val="22"/>
                <w:szCs w:val="22"/>
              </w:rPr>
              <w:t>Údaje</w:t>
            </w:r>
          </w:p>
        </w:tc>
      </w:tr>
      <w:tr w:rsidR="0008180A" w:rsidRPr="009238C3" w14:paraId="71D42E45" w14:textId="77777777" w:rsidTr="00F136AB">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ADD8F" w14:textId="77777777" w:rsidR="0008180A" w:rsidRPr="009238C3" w:rsidRDefault="0008180A" w:rsidP="00F136AB">
            <w:pPr>
              <w:rPr>
                <w:sz w:val="22"/>
                <w:szCs w:val="22"/>
              </w:rPr>
            </w:pPr>
            <w:r w:rsidRPr="009238C3">
              <w:rPr>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62AD6A" w14:textId="77777777" w:rsidR="0008180A" w:rsidRPr="009238C3" w:rsidRDefault="0008180A" w:rsidP="00F136AB">
            <w:pPr>
              <w:tabs>
                <w:tab w:val="left" w:pos="708"/>
                <w:tab w:val="center" w:pos="4536"/>
                <w:tab w:val="right" w:pos="9072"/>
              </w:tabs>
              <w:overflowPunct w:val="0"/>
              <w:autoSpaceDE w:val="0"/>
              <w:autoSpaceDN w:val="0"/>
              <w:adjustRightInd w:val="0"/>
              <w:jc w:val="center"/>
              <w:textAlignment w:val="baseline"/>
              <w:rPr>
                <w:position w:val="20"/>
                <w:sz w:val="22"/>
                <w:szCs w:val="22"/>
              </w:rPr>
            </w:pPr>
            <w:r w:rsidRPr="009238C3">
              <w:rPr>
                <w:position w:val="20"/>
                <w:sz w:val="22"/>
                <w:szCs w:val="22"/>
              </w:rPr>
              <w:t xml:space="preserve">1.1.2.2 </w:t>
            </w:r>
            <w:r w:rsidRPr="009238C3">
              <w:rPr>
                <w:position w:val="20"/>
                <w:sz w:val="22"/>
                <w:szCs w:val="22"/>
              </w:rPr>
              <w:sym w:font="Symbol" w:char="F026"/>
            </w:r>
            <w:r w:rsidRPr="009238C3">
              <w:rPr>
                <w:position w:val="20"/>
                <w:sz w:val="22"/>
                <w:szCs w:val="22"/>
              </w:rPr>
              <w:t xml:space="preserve"> 1.3</w:t>
            </w:r>
          </w:p>
        </w:tc>
        <w:tc>
          <w:tcPr>
            <w:tcW w:w="3940"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375A8" w14:textId="77777777" w:rsidR="0008180A" w:rsidRDefault="0008180A" w:rsidP="00E26794">
            <w:pPr>
              <w:rPr>
                <w:sz w:val="22"/>
                <w:szCs w:val="22"/>
              </w:rPr>
            </w:pPr>
            <w:r w:rsidRPr="009238C3">
              <w:rPr>
                <w:sz w:val="22"/>
                <w:szCs w:val="22"/>
              </w:rPr>
              <w:t>Železnice Slovenskej republiky</w:t>
            </w:r>
            <w:r w:rsidRPr="009238C3">
              <w:rPr>
                <w:sz w:val="22"/>
                <w:szCs w:val="22"/>
              </w:rPr>
              <w:br/>
              <w:t>Klemensova</w:t>
            </w:r>
            <w:r>
              <w:rPr>
                <w:sz w:val="22"/>
                <w:szCs w:val="22"/>
              </w:rPr>
              <w:t xml:space="preserve"> </w:t>
            </w:r>
            <w:r w:rsidRPr="009238C3">
              <w:rPr>
                <w:sz w:val="22"/>
                <w:szCs w:val="22"/>
              </w:rPr>
              <w:t>8</w:t>
            </w:r>
          </w:p>
          <w:p w14:paraId="0CE55FB6" w14:textId="77777777" w:rsidR="0008180A" w:rsidRPr="009238C3" w:rsidRDefault="0008180A" w:rsidP="00E26794">
            <w:pPr>
              <w:rPr>
                <w:sz w:val="22"/>
                <w:szCs w:val="22"/>
              </w:rPr>
            </w:pPr>
            <w:r w:rsidRPr="009238C3">
              <w:rPr>
                <w:sz w:val="22"/>
                <w:szCs w:val="22"/>
              </w:rPr>
              <w:t>813 61  Bratislava</w:t>
            </w:r>
          </w:p>
          <w:p w14:paraId="56958D00" w14:textId="77777777" w:rsidR="0008180A" w:rsidRDefault="0008180A" w:rsidP="00E26794">
            <w:pPr>
              <w:rPr>
                <w:sz w:val="22"/>
                <w:szCs w:val="22"/>
              </w:rPr>
            </w:pPr>
            <w:r w:rsidRPr="009238C3">
              <w:rPr>
                <w:sz w:val="22"/>
                <w:szCs w:val="22"/>
              </w:rPr>
              <w:t>Slovenská republika</w:t>
            </w:r>
          </w:p>
          <w:p w14:paraId="424F2892" w14:textId="77777777" w:rsidR="00661A26" w:rsidRPr="009238C3" w:rsidRDefault="00661A26" w:rsidP="00E26794">
            <w:pPr>
              <w:spacing w:after="40"/>
              <w:rPr>
                <w:sz w:val="22"/>
                <w:szCs w:val="22"/>
              </w:rPr>
            </w:pPr>
            <w:r>
              <w:rPr>
                <w:sz w:val="22"/>
                <w:szCs w:val="22"/>
              </w:rPr>
              <w:t xml:space="preserve">E-mail: </w:t>
            </w:r>
            <w:r w:rsidRPr="00BB3157">
              <w:rPr>
                <w:sz w:val="22"/>
                <w:szCs w:val="22"/>
              </w:rPr>
              <w:t>gro220@zsr.sk</w:t>
            </w:r>
          </w:p>
        </w:tc>
      </w:tr>
      <w:tr w:rsidR="0008180A" w:rsidRPr="009238C3" w14:paraId="29A95EAE"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0006F9" w14:textId="77777777" w:rsidR="0008180A" w:rsidRPr="009238C3" w:rsidRDefault="0008180A" w:rsidP="00F136AB">
            <w:pPr>
              <w:rPr>
                <w:sz w:val="22"/>
                <w:szCs w:val="22"/>
              </w:rPr>
            </w:pPr>
            <w:r w:rsidRPr="009238C3">
              <w:rPr>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86CAD" w14:textId="77777777" w:rsidR="0008180A" w:rsidRPr="009238C3" w:rsidRDefault="0008180A" w:rsidP="00F136AB">
            <w:pPr>
              <w:jc w:val="center"/>
              <w:rPr>
                <w:sz w:val="22"/>
                <w:szCs w:val="22"/>
              </w:rPr>
            </w:pPr>
            <w:r w:rsidRPr="009238C3">
              <w:rPr>
                <w:sz w:val="22"/>
                <w:szCs w:val="22"/>
              </w:rPr>
              <w:t xml:space="preserve">1.1.2.3 </w:t>
            </w:r>
            <w:r w:rsidRPr="009238C3">
              <w:rPr>
                <w:sz w:val="22"/>
                <w:szCs w:val="22"/>
              </w:rPr>
              <w:sym w:font="Symbol" w:char="F026"/>
            </w:r>
            <w:r w:rsidRPr="009238C3">
              <w:rPr>
                <w:sz w:val="22"/>
                <w:szCs w:val="22"/>
              </w:rPr>
              <w:t xml:space="preserve">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E0A2F" w14:textId="707FE525" w:rsidR="0008180A" w:rsidRPr="009238C3" w:rsidRDefault="00465500" w:rsidP="00465500">
            <w:pPr>
              <w:spacing w:before="40" w:after="40"/>
              <w:jc w:val="both"/>
              <w:rPr>
                <w:i/>
                <w:iCs/>
                <w:sz w:val="22"/>
                <w:szCs w:val="22"/>
              </w:rPr>
            </w:pPr>
            <w:r>
              <w:rPr>
                <w:i/>
                <w:sz w:val="22"/>
                <w:szCs w:val="22"/>
                <w:highlight w:val="lightGray"/>
              </w:rPr>
              <w:t>(úspešný uchádzač</w:t>
            </w:r>
            <w:r w:rsidRPr="009230FA">
              <w:rPr>
                <w:i/>
                <w:sz w:val="22"/>
                <w:szCs w:val="22"/>
                <w:highlight w:val="lightGray"/>
              </w:rPr>
              <w:t xml:space="preserve"> </w:t>
            </w:r>
            <w:r w:rsidR="00661A26" w:rsidRPr="009230FA">
              <w:rPr>
                <w:i/>
                <w:sz w:val="22"/>
                <w:szCs w:val="22"/>
                <w:highlight w:val="lightGray"/>
              </w:rPr>
              <w:t xml:space="preserve">doplní </w:t>
            </w:r>
            <w:r>
              <w:rPr>
                <w:i/>
                <w:sz w:val="22"/>
                <w:szCs w:val="22"/>
                <w:highlight w:val="lightGray"/>
              </w:rPr>
              <w:t>obchodné meno</w:t>
            </w:r>
            <w:r w:rsidR="00661A26">
              <w:rPr>
                <w:i/>
                <w:sz w:val="22"/>
                <w:szCs w:val="22"/>
                <w:highlight w:val="lightGray"/>
              </w:rPr>
              <w:t xml:space="preserve">, </w:t>
            </w:r>
            <w:r w:rsidR="00661A26" w:rsidRPr="009230FA">
              <w:rPr>
                <w:i/>
                <w:sz w:val="22"/>
                <w:szCs w:val="22"/>
                <w:highlight w:val="lightGray"/>
              </w:rPr>
              <w:t>sídlo, e-mailovú adresu a príp. aj adresu pre doručovanie písomností, ak je iná ako sídlo</w:t>
            </w:r>
            <w:r w:rsidRPr="00465500">
              <w:rPr>
                <w:i/>
                <w:sz w:val="22"/>
                <w:szCs w:val="22"/>
                <w:highlight w:val="lightGray"/>
              </w:rPr>
              <w:t>)</w:t>
            </w:r>
          </w:p>
        </w:tc>
      </w:tr>
      <w:tr w:rsidR="0008180A" w:rsidRPr="009238C3" w14:paraId="33DFD496"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A1F620" w14:textId="77777777" w:rsidR="0008180A" w:rsidRPr="009238C3" w:rsidRDefault="0008180A" w:rsidP="00F136AB">
            <w:pPr>
              <w:rPr>
                <w:sz w:val="22"/>
                <w:szCs w:val="22"/>
              </w:rPr>
            </w:pPr>
            <w:r w:rsidRPr="009238C3">
              <w:rPr>
                <w:sz w:val="22"/>
                <w:szCs w:val="22"/>
              </w:rPr>
              <w:t>Názov a adresa Stavebného dozor</w:t>
            </w:r>
            <w:r w:rsidR="00F8072F">
              <w:rPr>
                <w:sz w:val="22"/>
                <w:szCs w:val="22"/>
              </w:rPr>
              <w:t>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C1D51" w14:textId="77777777" w:rsidR="0008180A" w:rsidRPr="009238C3" w:rsidRDefault="0008180A" w:rsidP="00F136AB">
            <w:pPr>
              <w:jc w:val="center"/>
              <w:rPr>
                <w:sz w:val="22"/>
                <w:szCs w:val="22"/>
              </w:rPr>
            </w:pPr>
            <w:r w:rsidRPr="009238C3">
              <w:rPr>
                <w:sz w:val="22"/>
                <w:szCs w:val="22"/>
              </w:rPr>
              <w:t>1.1.2.4 &amp;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D7149" w14:textId="77777777" w:rsidR="0008180A" w:rsidRPr="00465500" w:rsidRDefault="0008180A" w:rsidP="00F136AB">
            <w:pPr>
              <w:overflowPunct w:val="0"/>
              <w:autoSpaceDE w:val="0"/>
              <w:autoSpaceDN w:val="0"/>
              <w:adjustRightInd w:val="0"/>
              <w:spacing w:before="40" w:after="40"/>
              <w:textAlignment w:val="baseline"/>
              <w:rPr>
                <w:sz w:val="22"/>
                <w:szCs w:val="22"/>
              </w:rPr>
            </w:pPr>
            <w:r w:rsidRPr="00465500">
              <w:rPr>
                <w:iCs/>
                <w:sz w:val="22"/>
                <w:szCs w:val="22"/>
              </w:rPr>
              <w:t>oznámi Objednávateľ po podpise Zmluvy</w:t>
            </w:r>
          </w:p>
        </w:tc>
      </w:tr>
      <w:tr w:rsidR="0008180A" w:rsidRPr="009238C3" w14:paraId="0B7E39A4" w14:textId="77777777" w:rsidTr="00465500">
        <w:trPr>
          <w:trHeight w:val="66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B5AE1" w14:textId="77777777" w:rsidR="0008180A" w:rsidRPr="009238C3" w:rsidRDefault="0008180A" w:rsidP="00F136AB">
            <w:pPr>
              <w:rPr>
                <w:sz w:val="22"/>
                <w:szCs w:val="22"/>
              </w:rPr>
            </w:pPr>
            <w:r w:rsidRPr="00556D6B">
              <w:rPr>
                <w:sz w:val="22"/>
                <w:szCs w:val="22"/>
              </w:rPr>
              <w:t>Lehota výstavby</w:t>
            </w:r>
            <w:r w:rsidRPr="009238C3">
              <w:rPr>
                <w:sz w:val="22"/>
                <w:szCs w:val="22"/>
              </w:rPr>
              <w:t xml:space="preserve">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A4227" w14:textId="77777777" w:rsidR="0008180A" w:rsidRPr="009238C3" w:rsidRDefault="0008180A" w:rsidP="00F136AB">
            <w:pPr>
              <w:widowControl w:val="0"/>
              <w:jc w:val="center"/>
              <w:rPr>
                <w:sz w:val="22"/>
                <w:szCs w:val="22"/>
              </w:rPr>
            </w:pPr>
            <w:r w:rsidRPr="009238C3">
              <w:rPr>
                <w:sz w:val="22"/>
                <w:szCs w:val="22"/>
              </w:rPr>
              <w:t>1.1.3.3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A0427" w14:textId="0F1E2E92" w:rsidR="0008180A" w:rsidRPr="009238C3" w:rsidRDefault="0008180A" w:rsidP="00773010">
            <w:pPr>
              <w:spacing w:before="40"/>
              <w:rPr>
                <w:sz w:val="22"/>
                <w:szCs w:val="22"/>
              </w:rPr>
            </w:pPr>
            <w:r w:rsidRPr="009238C3">
              <w:rPr>
                <w:sz w:val="22"/>
                <w:szCs w:val="22"/>
              </w:rPr>
              <w:t xml:space="preserve">do </w:t>
            </w:r>
            <w:r w:rsidR="00461D79" w:rsidRPr="00461D79">
              <w:rPr>
                <w:sz w:val="22"/>
                <w:szCs w:val="22"/>
              </w:rPr>
              <w:t>1598</w:t>
            </w:r>
            <w:r w:rsidR="00D0464C" w:rsidRPr="009238C3">
              <w:rPr>
                <w:sz w:val="22"/>
                <w:szCs w:val="22"/>
              </w:rPr>
              <w:t xml:space="preserve"> </w:t>
            </w:r>
            <w:r w:rsidR="00D368CE">
              <w:rPr>
                <w:sz w:val="22"/>
                <w:szCs w:val="22"/>
              </w:rPr>
              <w:t>dní</w:t>
            </w:r>
            <w:r w:rsidR="00D368CE" w:rsidRPr="009238C3">
              <w:rPr>
                <w:sz w:val="22"/>
                <w:szCs w:val="22"/>
              </w:rPr>
              <w:t xml:space="preserve"> </w:t>
            </w:r>
            <w:r w:rsidRPr="009238C3">
              <w:rPr>
                <w:sz w:val="22"/>
                <w:szCs w:val="22"/>
              </w:rPr>
              <w:t>od odovzdania prvého Staveniska</w:t>
            </w:r>
          </w:p>
        </w:tc>
      </w:tr>
      <w:tr w:rsidR="0008180A" w:rsidRPr="009238C3" w14:paraId="7D788F01" w14:textId="77777777" w:rsidTr="00F136AB">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60A85" w14:textId="77777777" w:rsidR="0008180A" w:rsidRPr="009238C3" w:rsidRDefault="0008180A" w:rsidP="00F136AB">
            <w:pPr>
              <w:rPr>
                <w:sz w:val="22"/>
                <w:szCs w:val="22"/>
              </w:rPr>
            </w:pPr>
            <w:r w:rsidRPr="009238C3">
              <w:rPr>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E3DCC" w14:textId="77777777" w:rsidR="0008180A" w:rsidRPr="009238C3" w:rsidRDefault="0008180A" w:rsidP="00F136AB">
            <w:pPr>
              <w:jc w:val="center"/>
              <w:rPr>
                <w:sz w:val="22"/>
                <w:szCs w:val="22"/>
              </w:rPr>
            </w:pPr>
            <w:r w:rsidRPr="009238C3">
              <w:rPr>
                <w:sz w:val="22"/>
                <w:szCs w:val="22"/>
              </w:rPr>
              <w:t>1.1.3.7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59EC3" w14:textId="77777777" w:rsidR="0008180A" w:rsidRPr="009238C3" w:rsidRDefault="00F8072F" w:rsidP="00F136AB">
            <w:pPr>
              <w:spacing w:before="40" w:after="40"/>
              <w:rPr>
                <w:sz w:val="22"/>
                <w:szCs w:val="22"/>
              </w:rPr>
            </w:pPr>
            <w:r>
              <w:rPr>
                <w:sz w:val="22"/>
                <w:szCs w:val="22"/>
              </w:rPr>
              <w:t>365 dní</w:t>
            </w:r>
          </w:p>
        </w:tc>
      </w:tr>
      <w:tr w:rsidR="0008180A" w:rsidRPr="009238C3" w14:paraId="7C378AB6" w14:textId="77777777" w:rsidTr="00F136AB">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31659" w14:textId="77777777" w:rsidR="0008180A" w:rsidRPr="009238C3" w:rsidRDefault="0008180A" w:rsidP="00F136AB">
            <w:pPr>
              <w:rPr>
                <w:sz w:val="22"/>
                <w:szCs w:val="22"/>
              </w:rPr>
            </w:pPr>
            <w:r w:rsidRPr="009238C3">
              <w:rPr>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4D06E9" w14:textId="77777777" w:rsidR="0008180A" w:rsidRPr="009238C3" w:rsidRDefault="0008180A" w:rsidP="00F136AB">
            <w:pPr>
              <w:jc w:val="center"/>
              <w:rPr>
                <w:sz w:val="22"/>
                <w:szCs w:val="22"/>
              </w:rPr>
            </w:pPr>
            <w:r w:rsidRPr="009238C3">
              <w:rPr>
                <w:sz w:val="22"/>
                <w:szCs w:val="22"/>
              </w:rPr>
              <w:t>1.1.3.11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0EE36C"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5 rokov</w:t>
            </w:r>
          </w:p>
        </w:tc>
      </w:tr>
      <w:tr w:rsidR="0008180A" w:rsidRPr="009238C3" w14:paraId="5F45D98D"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D15835" w14:textId="77777777" w:rsidR="0008180A" w:rsidRPr="009238C3" w:rsidRDefault="0008180A" w:rsidP="00F136AB">
            <w:pPr>
              <w:rPr>
                <w:sz w:val="22"/>
                <w:szCs w:val="22"/>
              </w:rPr>
            </w:pPr>
            <w:r w:rsidRPr="009238C3">
              <w:rPr>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1DF43" w14:textId="77777777" w:rsidR="0008180A" w:rsidRPr="009238C3" w:rsidRDefault="0008180A" w:rsidP="00F136AB">
            <w:pPr>
              <w:jc w:val="center"/>
              <w:rPr>
                <w:sz w:val="22"/>
                <w:szCs w:val="22"/>
              </w:rPr>
            </w:pPr>
            <w:r w:rsidRPr="009238C3">
              <w:rPr>
                <w:sz w:val="22"/>
                <w:szCs w:val="22"/>
              </w:rPr>
              <w:t>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4F10D6"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e-mail</w:t>
            </w:r>
          </w:p>
        </w:tc>
      </w:tr>
      <w:tr w:rsidR="0008180A" w:rsidRPr="009238C3" w14:paraId="072BE9F2"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B7E113" w14:textId="77777777" w:rsidR="0008180A" w:rsidRPr="009238C3" w:rsidRDefault="0008180A" w:rsidP="00F136AB">
            <w:pPr>
              <w:rPr>
                <w:sz w:val="22"/>
                <w:szCs w:val="22"/>
              </w:rPr>
            </w:pPr>
            <w:r w:rsidRPr="009238C3">
              <w:rPr>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24A21" w14:textId="77777777" w:rsidR="0008180A" w:rsidRPr="009238C3" w:rsidRDefault="0008180A" w:rsidP="00F136AB">
            <w:pPr>
              <w:jc w:val="center"/>
              <w:rPr>
                <w:sz w:val="22"/>
                <w:szCs w:val="22"/>
              </w:rPr>
            </w:pPr>
            <w:r w:rsidRPr="009238C3">
              <w:rPr>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29E9D"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slovenské</w:t>
            </w:r>
          </w:p>
        </w:tc>
      </w:tr>
      <w:tr w:rsidR="0008180A" w:rsidRPr="009238C3" w14:paraId="056BD478" w14:textId="77777777" w:rsidTr="00F136AB">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A9499" w14:textId="77777777" w:rsidR="0008180A" w:rsidRPr="009238C3" w:rsidRDefault="0008180A" w:rsidP="00F136AB">
            <w:pPr>
              <w:rPr>
                <w:sz w:val="22"/>
                <w:szCs w:val="22"/>
              </w:rPr>
            </w:pPr>
            <w:r w:rsidRPr="009238C3">
              <w:rPr>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38774" w14:textId="77777777" w:rsidR="0008180A" w:rsidRPr="009238C3" w:rsidRDefault="0008180A" w:rsidP="00F136AB">
            <w:pPr>
              <w:jc w:val="center"/>
              <w:rPr>
                <w:sz w:val="22"/>
                <w:szCs w:val="22"/>
              </w:rPr>
            </w:pPr>
            <w:r w:rsidRPr="009238C3">
              <w:rPr>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026C4" w14:textId="77777777" w:rsidR="0008180A" w:rsidRPr="009238C3" w:rsidRDefault="0008180A" w:rsidP="00F136AB">
            <w:pPr>
              <w:spacing w:before="40" w:after="40"/>
              <w:rPr>
                <w:sz w:val="22"/>
                <w:szCs w:val="22"/>
              </w:rPr>
            </w:pPr>
            <w:r w:rsidRPr="009238C3">
              <w:rPr>
                <w:sz w:val="22"/>
                <w:szCs w:val="22"/>
              </w:rPr>
              <w:t>slovenský jazyk</w:t>
            </w:r>
          </w:p>
        </w:tc>
      </w:tr>
      <w:tr w:rsidR="0008180A" w:rsidRPr="009238C3" w14:paraId="79239D9A" w14:textId="77777777" w:rsidTr="00F136AB">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C2B9F7" w14:textId="77777777" w:rsidR="0008180A" w:rsidRPr="009238C3" w:rsidRDefault="0008180A" w:rsidP="00F136AB">
            <w:pPr>
              <w:rPr>
                <w:sz w:val="22"/>
                <w:szCs w:val="22"/>
              </w:rPr>
            </w:pPr>
            <w:r w:rsidRPr="009238C3">
              <w:rPr>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4FF51" w14:textId="77777777" w:rsidR="0008180A" w:rsidRPr="009238C3" w:rsidRDefault="0008180A" w:rsidP="00F136AB">
            <w:pPr>
              <w:jc w:val="center"/>
              <w:rPr>
                <w:sz w:val="22"/>
                <w:szCs w:val="22"/>
              </w:rPr>
            </w:pPr>
            <w:r w:rsidRPr="009238C3">
              <w:rPr>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A37DF2" w14:textId="77777777" w:rsidR="0008180A" w:rsidRPr="009238C3" w:rsidRDefault="0008180A" w:rsidP="00F136AB">
            <w:pPr>
              <w:spacing w:before="40" w:after="40"/>
              <w:rPr>
                <w:sz w:val="22"/>
                <w:szCs w:val="22"/>
              </w:rPr>
            </w:pPr>
            <w:r w:rsidRPr="009238C3">
              <w:rPr>
                <w:sz w:val="22"/>
                <w:szCs w:val="22"/>
              </w:rPr>
              <w:t>slovenský jazyk</w:t>
            </w:r>
          </w:p>
        </w:tc>
      </w:tr>
      <w:tr w:rsidR="0008180A" w:rsidRPr="009238C3" w14:paraId="7613FAB2" w14:textId="77777777" w:rsidTr="00F136AB">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22457" w14:textId="77777777" w:rsidR="0008180A" w:rsidRPr="009238C3" w:rsidRDefault="0008180A" w:rsidP="00F136AB">
            <w:pPr>
              <w:spacing w:before="60" w:after="60"/>
              <w:rPr>
                <w:sz w:val="22"/>
                <w:szCs w:val="22"/>
              </w:rPr>
            </w:pPr>
            <w:r w:rsidRPr="009238C3">
              <w:rPr>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90022" w14:textId="77777777" w:rsidR="0008180A" w:rsidRPr="009238C3" w:rsidRDefault="0008180A" w:rsidP="00F136AB">
            <w:pPr>
              <w:spacing w:before="60" w:after="60"/>
              <w:jc w:val="center"/>
              <w:rPr>
                <w:sz w:val="22"/>
                <w:szCs w:val="22"/>
              </w:rPr>
            </w:pPr>
            <w:r w:rsidRPr="009238C3">
              <w:rPr>
                <w:sz w:val="22"/>
                <w:szCs w:val="22"/>
              </w:rPr>
              <w:t>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271317" w14:textId="77777777" w:rsidR="0008180A" w:rsidRPr="009238C3" w:rsidRDefault="0008180A" w:rsidP="00F136AB">
            <w:pPr>
              <w:spacing w:before="40" w:after="40"/>
              <w:rPr>
                <w:sz w:val="22"/>
                <w:szCs w:val="22"/>
              </w:rPr>
            </w:pPr>
            <w:r w:rsidRPr="009238C3">
              <w:rPr>
                <w:sz w:val="22"/>
                <w:szCs w:val="22"/>
              </w:rPr>
              <w:t>10</w:t>
            </w:r>
            <w:r w:rsidR="009424FF">
              <w:rPr>
                <w:sz w:val="22"/>
                <w:szCs w:val="22"/>
              </w:rPr>
              <w:t xml:space="preserve"> </w:t>
            </w:r>
            <w:r w:rsidRPr="009238C3">
              <w:rPr>
                <w:sz w:val="22"/>
                <w:szCs w:val="22"/>
              </w:rPr>
              <w:t xml:space="preserve">% z Akceptovanej zmluvnej hodnoty bez DPH </w:t>
            </w:r>
          </w:p>
        </w:tc>
      </w:tr>
      <w:tr w:rsidR="0008180A" w:rsidRPr="009238C3" w14:paraId="05C32F2D" w14:textId="77777777" w:rsidTr="00F136AB">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857859" w14:textId="77777777" w:rsidR="0008180A" w:rsidRPr="009238C3" w:rsidRDefault="0008180A" w:rsidP="00F136AB">
            <w:pPr>
              <w:spacing w:before="60" w:after="60"/>
              <w:rPr>
                <w:sz w:val="22"/>
                <w:szCs w:val="22"/>
              </w:rPr>
            </w:pPr>
            <w:r w:rsidRPr="009238C3">
              <w:rPr>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6D5F5" w14:textId="77777777" w:rsidR="0008180A" w:rsidRPr="009238C3" w:rsidRDefault="0008180A" w:rsidP="00F136AB">
            <w:pPr>
              <w:spacing w:before="60" w:after="60"/>
              <w:jc w:val="center"/>
              <w:rPr>
                <w:sz w:val="22"/>
                <w:szCs w:val="22"/>
              </w:rPr>
            </w:pPr>
            <w:r w:rsidRPr="009238C3">
              <w:rPr>
                <w:sz w:val="22"/>
                <w:szCs w:val="22"/>
              </w:rPr>
              <w:t>6.5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AF9E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6.00 hod. – 22.00 hod. vrátane dní pracovného pokoja, pokiaľ však nestanoví rozhodnutie orgánu verejnej správy alebo všeobecne záväzný právny predpis Slovenskej republiky inak a podľa Rozkazu o výluke (ďalej len „</w:t>
            </w:r>
            <w:r w:rsidRPr="009238C3">
              <w:rPr>
                <w:b/>
                <w:sz w:val="22"/>
                <w:szCs w:val="22"/>
              </w:rPr>
              <w:t>ROV</w:t>
            </w:r>
            <w:r w:rsidRPr="009238C3">
              <w:rPr>
                <w:sz w:val="22"/>
                <w:szCs w:val="22"/>
              </w:rPr>
              <w:t>“)</w:t>
            </w:r>
          </w:p>
        </w:tc>
      </w:tr>
      <w:tr w:rsidR="005A037B" w:rsidRPr="009238C3" w14:paraId="6CACB3DE" w14:textId="77777777" w:rsidTr="00284452">
        <w:trPr>
          <w:trHeight w:val="441"/>
        </w:trPr>
        <w:tc>
          <w:tcPr>
            <w:tcW w:w="439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2BF593A9" w14:textId="77777777" w:rsidR="005A037B" w:rsidRPr="005A037B" w:rsidRDefault="005A037B" w:rsidP="005A037B">
            <w:pPr>
              <w:spacing w:before="60" w:after="60"/>
              <w:rPr>
                <w:sz w:val="22"/>
                <w:szCs w:val="22"/>
              </w:rPr>
            </w:pPr>
            <w:r w:rsidRPr="005A037B">
              <w:rPr>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072E8AB9" w14:textId="77777777" w:rsidR="005A037B" w:rsidRPr="005A037B" w:rsidRDefault="005A037B" w:rsidP="005A037B">
            <w:pPr>
              <w:spacing w:before="60" w:after="60"/>
              <w:jc w:val="center"/>
              <w:rPr>
                <w:sz w:val="22"/>
                <w:szCs w:val="22"/>
              </w:rPr>
            </w:pPr>
            <w:r w:rsidRPr="005A037B">
              <w:rPr>
                <w:sz w:val="22"/>
                <w:szCs w:val="22"/>
              </w:rPr>
              <w:t xml:space="preserve">8.7 </w:t>
            </w:r>
          </w:p>
        </w:tc>
        <w:tc>
          <w:tcPr>
            <w:tcW w:w="3940"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F8C83E5" w14:textId="13655E9B" w:rsidR="005A037B" w:rsidRPr="005A037B" w:rsidRDefault="005A037B" w:rsidP="005A037B">
            <w:pPr>
              <w:overflowPunct w:val="0"/>
              <w:autoSpaceDE w:val="0"/>
              <w:autoSpaceDN w:val="0"/>
              <w:adjustRightInd w:val="0"/>
              <w:spacing w:before="40" w:after="40"/>
              <w:textAlignment w:val="baseline"/>
              <w:rPr>
                <w:sz w:val="22"/>
                <w:szCs w:val="22"/>
              </w:rPr>
            </w:pPr>
            <w:r w:rsidRPr="005A037B">
              <w:rPr>
                <w:sz w:val="22"/>
                <w:szCs w:val="22"/>
              </w:rPr>
              <w:t>0,0</w:t>
            </w:r>
            <w:r w:rsidR="0004696E">
              <w:rPr>
                <w:sz w:val="22"/>
                <w:szCs w:val="22"/>
              </w:rPr>
              <w:t>1</w:t>
            </w:r>
            <w:r w:rsidRPr="005A037B">
              <w:rPr>
                <w:sz w:val="22"/>
                <w:szCs w:val="22"/>
              </w:rPr>
              <w:t xml:space="preserve"> % z Akceptovanej zmluvnej hodnoty bez DPH za každý deň oneskorenia (omeškania so zhotovením Diela)</w:t>
            </w:r>
          </w:p>
        </w:tc>
      </w:tr>
      <w:tr w:rsidR="0008180A" w:rsidRPr="009238C3" w14:paraId="7CCF7533"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D3705" w14:textId="77777777" w:rsidR="0008180A" w:rsidRPr="009238C3" w:rsidRDefault="0008180A" w:rsidP="00F136AB">
            <w:pPr>
              <w:spacing w:before="120"/>
              <w:rPr>
                <w:sz w:val="22"/>
                <w:szCs w:val="22"/>
              </w:rPr>
            </w:pPr>
            <w:r w:rsidRPr="009238C3">
              <w:rPr>
                <w:sz w:val="22"/>
                <w:szCs w:val="22"/>
              </w:rPr>
              <w:t>Maximálna čiastka odškodnenia za oneskorenie (omeškanie):</w:t>
            </w:r>
          </w:p>
          <w:p w14:paraId="36B49FE5" w14:textId="77777777" w:rsidR="0008180A" w:rsidRPr="009238C3" w:rsidRDefault="0008180A" w:rsidP="00F558E8">
            <w:pPr>
              <w:numPr>
                <w:ilvl w:val="0"/>
                <w:numId w:val="81"/>
              </w:numPr>
              <w:ind w:left="0" w:hanging="283"/>
              <w:rPr>
                <w:sz w:val="22"/>
                <w:szCs w:val="22"/>
              </w:rPr>
            </w:pP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6EF4E" w14:textId="77777777" w:rsidR="0008180A" w:rsidRPr="009238C3" w:rsidRDefault="0008180A" w:rsidP="00F136AB">
            <w:pPr>
              <w:jc w:val="center"/>
              <w:rPr>
                <w:sz w:val="22"/>
                <w:szCs w:val="22"/>
              </w:rPr>
            </w:pPr>
            <w:r w:rsidRPr="009238C3">
              <w:rPr>
                <w:sz w:val="22"/>
                <w:szCs w:val="22"/>
              </w:rPr>
              <w:t>8.7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69F75861" w14:textId="77777777" w:rsidR="0008180A" w:rsidRPr="009238C3" w:rsidRDefault="0008180A" w:rsidP="00F136AB">
            <w:pPr>
              <w:overflowPunct w:val="0"/>
              <w:autoSpaceDE w:val="0"/>
              <w:autoSpaceDN w:val="0"/>
              <w:adjustRightInd w:val="0"/>
              <w:textAlignment w:val="baseline"/>
              <w:rPr>
                <w:sz w:val="22"/>
                <w:szCs w:val="22"/>
              </w:rPr>
            </w:pPr>
            <w:r w:rsidRPr="009238C3">
              <w:rPr>
                <w:sz w:val="22"/>
                <w:szCs w:val="22"/>
              </w:rPr>
              <w:t>1</w:t>
            </w:r>
            <w:r w:rsidR="005A037B">
              <w:rPr>
                <w:sz w:val="22"/>
                <w:szCs w:val="22"/>
              </w:rPr>
              <w:t>0</w:t>
            </w:r>
            <w:r w:rsidR="009424FF">
              <w:rPr>
                <w:sz w:val="22"/>
                <w:szCs w:val="22"/>
              </w:rPr>
              <w:t xml:space="preserve"> </w:t>
            </w:r>
            <w:r w:rsidRPr="009238C3">
              <w:rPr>
                <w:sz w:val="22"/>
                <w:szCs w:val="22"/>
              </w:rPr>
              <w:t>% z Akceptovanej zmluvnej hodnoty bez DPH</w:t>
            </w:r>
          </w:p>
          <w:p w14:paraId="5106614C" w14:textId="77777777" w:rsidR="0008180A" w:rsidRPr="009238C3" w:rsidRDefault="0008180A" w:rsidP="00F136AB">
            <w:pPr>
              <w:tabs>
                <w:tab w:val="left" w:pos="708"/>
                <w:tab w:val="center" w:pos="4536"/>
                <w:tab w:val="right" w:pos="9072"/>
              </w:tabs>
              <w:overflowPunct w:val="0"/>
              <w:autoSpaceDE w:val="0"/>
              <w:autoSpaceDN w:val="0"/>
              <w:adjustRightInd w:val="0"/>
              <w:textAlignment w:val="baseline"/>
              <w:rPr>
                <w:sz w:val="22"/>
                <w:szCs w:val="22"/>
              </w:rPr>
            </w:pPr>
          </w:p>
        </w:tc>
      </w:tr>
      <w:tr w:rsidR="0008180A" w:rsidRPr="009238C3" w14:paraId="7FE0A7E7"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D02881" w14:textId="77777777" w:rsidR="0008180A" w:rsidRPr="009238C3" w:rsidRDefault="0008180A" w:rsidP="00F136AB">
            <w:pPr>
              <w:spacing w:before="60" w:after="60"/>
              <w:rPr>
                <w:sz w:val="22"/>
                <w:szCs w:val="22"/>
              </w:rPr>
            </w:pPr>
            <w:r w:rsidRPr="009238C3">
              <w:rPr>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EA3D1" w14:textId="77777777" w:rsidR="0008180A" w:rsidRPr="009238C3" w:rsidRDefault="0008180A" w:rsidP="00F136AB">
            <w:pPr>
              <w:spacing w:before="60" w:after="60"/>
              <w:jc w:val="center"/>
              <w:rPr>
                <w:sz w:val="22"/>
                <w:szCs w:val="22"/>
              </w:rPr>
            </w:pPr>
            <w:r w:rsidRPr="009238C3">
              <w:rPr>
                <w:sz w:val="22"/>
                <w:szCs w:val="22"/>
              </w:rPr>
              <w:t>11.12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CF89A7"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1</w:t>
            </w:r>
            <w:r w:rsidR="009424FF">
              <w:rPr>
                <w:sz w:val="22"/>
                <w:szCs w:val="22"/>
              </w:rPr>
              <w:t xml:space="preserve"> </w:t>
            </w:r>
            <w:r w:rsidRPr="009238C3">
              <w:rPr>
                <w:sz w:val="22"/>
                <w:szCs w:val="22"/>
              </w:rPr>
              <w:t>% z Akceptovanej zmluvnej hodnoty bez DPH</w:t>
            </w:r>
          </w:p>
        </w:tc>
      </w:tr>
      <w:tr w:rsidR="0008180A" w:rsidRPr="009238C3" w14:paraId="3B3A7B6C"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9639C2" w14:textId="77777777" w:rsidR="0008180A" w:rsidRPr="009238C3" w:rsidRDefault="0008180A" w:rsidP="00F136AB">
            <w:pPr>
              <w:spacing w:before="60" w:after="60"/>
              <w:rPr>
                <w:sz w:val="22"/>
                <w:szCs w:val="22"/>
              </w:rPr>
            </w:pPr>
            <w:r w:rsidRPr="009238C3">
              <w:rPr>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32B698" w14:textId="77777777" w:rsidR="0008180A" w:rsidRPr="009238C3" w:rsidRDefault="0008180A" w:rsidP="00F136AB">
            <w:pPr>
              <w:spacing w:before="60" w:after="60"/>
              <w:jc w:val="center"/>
              <w:rPr>
                <w:sz w:val="22"/>
                <w:szCs w:val="22"/>
              </w:rPr>
            </w:pPr>
            <w:r w:rsidRPr="009238C3">
              <w:rPr>
                <w:sz w:val="22"/>
                <w:szCs w:val="22"/>
              </w:rPr>
              <w:t>13.5(b)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93CD5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0</w:t>
            </w:r>
            <w:r w:rsidR="006B530F">
              <w:rPr>
                <w:sz w:val="22"/>
                <w:szCs w:val="22"/>
              </w:rPr>
              <w:t xml:space="preserve"> </w:t>
            </w:r>
            <w:r w:rsidRPr="009238C3">
              <w:rPr>
                <w:sz w:val="22"/>
                <w:szCs w:val="22"/>
              </w:rPr>
              <w:t>%</w:t>
            </w:r>
          </w:p>
        </w:tc>
      </w:tr>
      <w:tr w:rsidR="0008180A" w:rsidRPr="009238C3" w14:paraId="2FF0C506"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9DA3C4" w14:textId="77777777" w:rsidR="0008180A" w:rsidRPr="009238C3" w:rsidRDefault="0008180A" w:rsidP="00F136AB">
            <w:pPr>
              <w:spacing w:before="60" w:after="60"/>
              <w:rPr>
                <w:sz w:val="22"/>
                <w:szCs w:val="22"/>
              </w:rPr>
            </w:pPr>
            <w:r w:rsidRPr="009238C3">
              <w:rPr>
                <w:sz w:val="22"/>
                <w:szCs w:val="22"/>
              </w:rPr>
              <w:t xml:space="preserve">Celková zálohová platba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0859F" w14:textId="77777777" w:rsidR="0008180A" w:rsidRPr="009238C3" w:rsidRDefault="0008180A" w:rsidP="00F136AB">
            <w:pPr>
              <w:spacing w:before="60" w:after="60"/>
              <w:jc w:val="center"/>
              <w:rPr>
                <w:sz w:val="22"/>
                <w:szCs w:val="22"/>
              </w:rPr>
            </w:pPr>
            <w:r w:rsidRPr="009238C3">
              <w:rPr>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33026C"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029615CF" w14:textId="77777777" w:rsidTr="00F136AB">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33E36" w14:textId="77777777" w:rsidR="0008180A" w:rsidRPr="009238C3" w:rsidRDefault="0008180A" w:rsidP="00F136AB">
            <w:pPr>
              <w:overflowPunct w:val="0"/>
              <w:autoSpaceDE w:val="0"/>
              <w:autoSpaceDN w:val="0"/>
              <w:adjustRightInd w:val="0"/>
              <w:spacing w:before="60" w:after="60"/>
              <w:textAlignment w:val="baseline"/>
              <w:rPr>
                <w:sz w:val="22"/>
                <w:szCs w:val="22"/>
              </w:rPr>
            </w:pPr>
            <w:r w:rsidRPr="009238C3">
              <w:rPr>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367EF3" w14:textId="77777777" w:rsidR="0008180A" w:rsidRPr="009238C3" w:rsidRDefault="0008180A" w:rsidP="00F136AB">
            <w:pPr>
              <w:spacing w:before="60" w:after="60"/>
              <w:jc w:val="center"/>
              <w:rPr>
                <w:sz w:val="22"/>
                <w:szCs w:val="22"/>
              </w:rPr>
            </w:pPr>
            <w:r w:rsidRPr="009238C3">
              <w:rPr>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B1083E" w14:textId="77777777" w:rsidR="0008180A" w:rsidRPr="009238C3" w:rsidRDefault="0008180A" w:rsidP="00F136AB">
            <w:pPr>
              <w:spacing w:before="40" w:after="40"/>
              <w:rPr>
                <w:i/>
                <w:sz w:val="22"/>
                <w:szCs w:val="22"/>
              </w:rPr>
            </w:pPr>
            <w:r w:rsidRPr="009238C3">
              <w:rPr>
                <w:sz w:val="22"/>
                <w:szCs w:val="22"/>
              </w:rPr>
              <w:t>nie je aplikované</w:t>
            </w:r>
          </w:p>
        </w:tc>
      </w:tr>
      <w:tr w:rsidR="0008180A" w:rsidRPr="009238C3" w14:paraId="548A4A7D" w14:textId="77777777" w:rsidTr="00F136AB">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F4D29" w14:textId="77777777" w:rsidR="0008180A" w:rsidRPr="009238C3" w:rsidRDefault="0008180A" w:rsidP="00F136AB">
            <w:pPr>
              <w:spacing w:before="60" w:after="60"/>
              <w:rPr>
                <w:sz w:val="22"/>
                <w:szCs w:val="22"/>
              </w:rPr>
            </w:pPr>
            <w:r w:rsidRPr="009238C3">
              <w:rPr>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D0091E" w14:textId="77777777" w:rsidR="0008180A" w:rsidRPr="009238C3" w:rsidRDefault="0008180A" w:rsidP="00F136AB">
            <w:pPr>
              <w:spacing w:before="60" w:after="60"/>
              <w:jc w:val="center"/>
              <w:rPr>
                <w:sz w:val="22"/>
                <w:szCs w:val="22"/>
              </w:rPr>
            </w:pPr>
            <w:r w:rsidRPr="009238C3">
              <w:rPr>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AB1F8"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0F283117" w14:textId="77777777" w:rsidTr="00F136AB">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87D9E" w14:textId="77777777" w:rsidR="0008180A" w:rsidRPr="009238C3" w:rsidRDefault="0008180A" w:rsidP="00F136AB">
            <w:pPr>
              <w:spacing w:before="60" w:after="60"/>
              <w:rPr>
                <w:sz w:val="22"/>
                <w:szCs w:val="22"/>
              </w:rPr>
            </w:pPr>
            <w:r w:rsidRPr="009238C3">
              <w:rPr>
                <w:sz w:val="22"/>
                <w:szCs w:val="22"/>
              </w:rPr>
              <w:lastRenderedPageBreak/>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D7F8EE" w14:textId="77777777" w:rsidR="0008180A" w:rsidRPr="009238C3" w:rsidRDefault="0008180A" w:rsidP="00F136AB">
            <w:pPr>
              <w:spacing w:before="60" w:after="60"/>
              <w:jc w:val="center"/>
              <w:rPr>
                <w:sz w:val="22"/>
                <w:szCs w:val="22"/>
              </w:rPr>
            </w:pPr>
            <w:r w:rsidRPr="009238C3">
              <w:rPr>
                <w:sz w:val="22"/>
                <w:szCs w:val="22"/>
              </w:rPr>
              <w:t>14.2(a)</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7596D4"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32332045" w14:textId="77777777" w:rsidTr="00F136AB">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FEC51" w14:textId="77777777" w:rsidR="0008180A" w:rsidRPr="009238C3" w:rsidRDefault="0008180A" w:rsidP="00F136AB">
            <w:pPr>
              <w:spacing w:before="60" w:after="60"/>
              <w:rPr>
                <w:sz w:val="22"/>
                <w:szCs w:val="22"/>
              </w:rPr>
            </w:pPr>
            <w:r w:rsidRPr="009238C3">
              <w:rPr>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9924D" w14:textId="77777777" w:rsidR="0008180A" w:rsidRPr="009238C3" w:rsidRDefault="0008180A" w:rsidP="00F136AB">
            <w:pPr>
              <w:spacing w:before="60" w:after="60"/>
              <w:jc w:val="center"/>
              <w:rPr>
                <w:sz w:val="22"/>
                <w:szCs w:val="22"/>
              </w:rPr>
            </w:pPr>
            <w:r w:rsidRPr="009238C3">
              <w:rPr>
                <w:sz w:val="22"/>
                <w:szCs w:val="22"/>
              </w:rPr>
              <w:t>14.2(b)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7E7A9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1E4ECE54"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9D04E" w14:textId="77777777" w:rsidR="0008180A" w:rsidRPr="009238C3" w:rsidRDefault="0008180A" w:rsidP="00F136AB">
            <w:pPr>
              <w:spacing w:before="60" w:after="60"/>
              <w:rPr>
                <w:sz w:val="22"/>
                <w:szCs w:val="22"/>
              </w:rPr>
            </w:pPr>
            <w:r w:rsidRPr="009238C3">
              <w:rPr>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6926FC" w14:textId="77777777" w:rsidR="0008180A" w:rsidRPr="009238C3" w:rsidRDefault="0008180A" w:rsidP="00F136AB">
            <w:pPr>
              <w:spacing w:before="60" w:after="60"/>
              <w:jc w:val="center"/>
              <w:rPr>
                <w:sz w:val="22"/>
                <w:szCs w:val="22"/>
              </w:rPr>
            </w:pPr>
            <w:r w:rsidRPr="009238C3">
              <w:rPr>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098C0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6B05DE3B"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E2CCE" w14:textId="77777777" w:rsidR="0008180A" w:rsidRPr="009238C3" w:rsidRDefault="0008180A" w:rsidP="00F136AB">
            <w:pPr>
              <w:spacing w:before="60" w:after="60"/>
              <w:rPr>
                <w:sz w:val="22"/>
                <w:szCs w:val="22"/>
              </w:rPr>
            </w:pPr>
            <w:r w:rsidRPr="009238C3">
              <w:rPr>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9AED4" w14:textId="77777777" w:rsidR="0008180A" w:rsidRPr="009238C3" w:rsidRDefault="0008180A" w:rsidP="00F136AB">
            <w:pPr>
              <w:spacing w:before="60" w:after="60"/>
              <w:jc w:val="center"/>
              <w:rPr>
                <w:sz w:val="22"/>
                <w:szCs w:val="22"/>
              </w:rPr>
            </w:pPr>
            <w:r w:rsidRPr="009238C3">
              <w:rPr>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4EC9C" w14:textId="77777777" w:rsidR="0008180A" w:rsidRPr="009238C3" w:rsidRDefault="0008180A" w:rsidP="00F136AB">
            <w:pPr>
              <w:spacing w:before="40" w:after="40"/>
              <w:rPr>
                <w:sz w:val="22"/>
                <w:szCs w:val="22"/>
              </w:rPr>
            </w:pPr>
            <w:r w:rsidRPr="009238C3">
              <w:rPr>
                <w:sz w:val="22"/>
                <w:szCs w:val="22"/>
              </w:rPr>
              <w:t>nie je aplikované</w:t>
            </w:r>
          </w:p>
        </w:tc>
      </w:tr>
      <w:tr w:rsidR="0008180A" w:rsidRPr="009238C3" w14:paraId="393D84E0"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2B7B29" w14:textId="77777777" w:rsidR="0008180A" w:rsidRPr="009238C3" w:rsidRDefault="0008180A" w:rsidP="00F136AB">
            <w:pPr>
              <w:spacing w:before="60"/>
              <w:rPr>
                <w:sz w:val="22"/>
                <w:szCs w:val="22"/>
              </w:rPr>
            </w:pPr>
            <w:r w:rsidRPr="009238C3">
              <w:rPr>
                <w:sz w:val="22"/>
                <w:szCs w:val="22"/>
              </w:rPr>
              <w:t xml:space="preserve">Platba za Technologické zariadenie </w:t>
            </w:r>
            <w:r w:rsidRPr="009238C3">
              <w:rPr>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0CC4E" w14:textId="77777777" w:rsidR="0008180A" w:rsidRPr="009238C3" w:rsidRDefault="0008180A" w:rsidP="00F136AB">
            <w:pPr>
              <w:spacing w:before="60"/>
              <w:jc w:val="center"/>
              <w:rPr>
                <w:sz w:val="22"/>
                <w:szCs w:val="22"/>
              </w:rPr>
            </w:pPr>
            <w:r w:rsidRPr="009238C3">
              <w:rPr>
                <w:sz w:val="22"/>
                <w:szCs w:val="22"/>
              </w:rPr>
              <w:t>14.5(b)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AA234" w14:textId="77777777" w:rsidR="0008180A" w:rsidRPr="009238C3" w:rsidRDefault="0008180A" w:rsidP="00F136AB">
            <w:pPr>
              <w:spacing w:before="40" w:after="40"/>
              <w:rPr>
                <w:sz w:val="22"/>
                <w:szCs w:val="22"/>
              </w:rPr>
            </w:pPr>
            <w:r w:rsidRPr="009238C3">
              <w:rPr>
                <w:sz w:val="22"/>
                <w:szCs w:val="22"/>
              </w:rPr>
              <w:t>nie je aplikované</w:t>
            </w:r>
          </w:p>
        </w:tc>
      </w:tr>
      <w:tr w:rsidR="0008180A" w:rsidRPr="009238C3" w14:paraId="75EAFE9F"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1F5301" w14:textId="77777777" w:rsidR="0008180A" w:rsidRPr="009238C3" w:rsidRDefault="0008180A" w:rsidP="006751AE">
            <w:pPr>
              <w:spacing w:before="60"/>
              <w:rPr>
                <w:sz w:val="22"/>
                <w:szCs w:val="22"/>
              </w:rPr>
            </w:pPr>
            <w:r w:rsidRPr="009238C3">
              <w:rPr>
                <w:sz w:val="22"/>
                <w:szCs w:val="22"/>
              </w:rPr>
              <w:t xml:space="preserve">Platba za Technologické zariadenie </w:t>
            </w:r>
            <w:r w:rsidRPr="009238C3">
              <w:rPr>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007BC" w14:textId="77777777" w:rsidR="0008180A" w:rsidRPr="009238C3" w:rsidRDefault="0008180A" w:rsidP="00F136AB">
            <w:pPr>
              <w:spacing w:before="60"/>
              <w:jc w:val="center"/>
              <w:rPr>
                <w:sz w:val="22"/>
                <w:szCs w:val="22"/>
              </w:rPr>
            </w:pPr>
            <w:r w:rsidRPr="009238C3">
              <w:rPr>
                <w:sz w:val="22"/>
                <w:szCs w:val="22"/>
              </w:rPr>
              <w:t>14.5(c)</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FF11A8" w14:textId="6C6B3320" w:rsidR="007F7A89" w:rsidRPr="007F7A89" w:rsidRDefault="007F7A89" w:rsidP="00F136AB">
            <w:pPr>
              <w:spacing w:before="40" w:after="40"/>
              <w:jc w:val="both"/>
              <w:rPr>
                <w:spacing w:val="-10"/>
                <w:sz w:val="22"/>
                <w:szCs w:val="22"/>
              </w:rPr>
            </w:pPr>
            <w:r w:rsidRPr="007F7A89">
              <w:rPr>
                <w:sz w:val="22"/>
                <w:szCs w:val="22"/>
              </w:rPr>
              <w:t xml:space="preserve">Technologické zariadenie: </w:t>
            </w:r>
            <w:r w:rsidRPr="007F7A89">
              <w:rPr>
                <w:spacing w:val="-10"/>
                <w:sz w:val="22"/>
                <w:szCs w:val="22"/>
              </w:rPr>
              <w:t>nie je aplikované</w:t>
            </w:r>
          </w:p>
          <w:p w14:paraId="251553B1" w14:textId="77777777" w:rsidR="007F7A89" w:rsidRPr="007F7A89" w:rsidRDefault="007F7A89" w:rsidP="00F136AB">
            <w:pPr>
              <w:spacing w:before="40" w:after="40"/>
              <w:jc w:val="both"/>
              <w:rPr>
                <w:sz w:val="22"/>
                <w:szCs w:val="22"/>
              </w:rPr>
            </w:pPr>
            <w:r w:rsidRPr="007F7A89">
              <w:rPr>
                <w:sz w:val="22"/>
                <w:szCs w:val="22"/>
              </w:rPr>
              <w:t>Materiály:</w:t>
            </w:r>
          </w:p>
          <w:p w14:paraId="408B8AD5" w14:textId="3541BD66" w:rsidR="007F7A89" w:rsidRPr="007F7A89" w:rsidRDefault="007F7A89" w:rsidP="007F7A89">
            <w:pPr>
              <w:pStyle w:val="Odsekzoznamu"/>
              <w:numPr>
                <w:ilvl w:val="0"/>
                <w:numId w:val="153"/>
              </w:numPr>
              <w:spacing w:before="40" w:after="40" w:line="240" w:lineRule="auto"/>
              <w:ind w:left="305" w:hanging="142"/>
              <w:jc w:val="both"/>
              <w:rPr>
                <w:rFonts w:ascii="Times New Roman" w:hAnsi="Times New Roman"/>
              </w:rPr>
            </w:pPr>
            <w:r>
              <w:rPr>
                <w:rFonts w:ascii="Times New Roman" w:hAnsi="Times New Roman"/>
              </w:rPr>
              <w:t>k</w:t>
            </w:r>
            <w:r w:rsidR="0008180A" w:rsidRPr="007F7A89">
              <w:rPr>
                <w:rFonts w:ascii="Times New Roman" w:hAnsi="Times New Roman"/>
              </w:rPr>
              <w:t>oľajnice</w:t>
            </w:r>
          </w:p>
          <w:p w14:paraId="3772C367" w14:textId="360BC992" w:rsidR="007F7A89" w:rsidRPr="007F7A89" w:rsidRDefault="0008180A" w:rsidP="007F7A89">
            <w:pPr>
              <w:pStyle w:val="Odsekzoznamu"/>
              <w:numPr>
                <w:ilvl w:val="0"/>
                <w:numId w:val="153"/>
              </w:numPr>
              <w:spacing w:before="40" w:after="40" w:line="240" w:lineRule="auto"/>
              <w:ind w:left="305" w:hanging="142"/>
              <w:jc w:val="both"/>
            </w:pPr>
            <w:r w:rsidRPr="007F7A89">
              <w:rPr>
                <w:rFonts w:ascii="Times New Roman" w:hAnsi="Times New Roman"/>
              </w:rPr>
              <w:t>podvaly</w:t>
            </w:r>
          </w:p>
          <w:p w14:paraId="435A1086" w14:textId="77777777" w:rsidR="0008180A" w:rsidRPr="006A1FBA" w:rsidRDefault="0008180A" w:rsidP="007F7A89">
            <w:pPr>
              <w:pStyle w:val="Odsekzoznamu"/>
              <w:numPr>
                <w:ilvl w:val="0"/>
                <w:numId w:val="153"/>
              </w:numPr>
              <w:spacing w:before="40" w:after="40" w:line="240" w:lineRule="auto"/>
              <w:ind w:left="305" w:hanging="142"/>
              <w:jc w:val="both"/>
            </w:pPr>
            <w:r w:rsidRPr="007F7A89">
              <w:rPr>
                <w:rFonts w:ascii="Times New Roman" w:hAnsi="Times New Roman"/>
              </w:rPr>
              <w:t>výhybky</w:t>
            </w:r>
          </w:p>
          <w:p w14:paraId="45F57DE1" w14:textId="109883E8" w:rsidR="006A1FBA" w:rsidRPr="007F7A89" w:rsidRDefault="00720339" w:rsidP="007F7A89">
            <w:pPr>
              <w:pStyle w:val="Odsekzoznamu"/>
              <w:numPr>
                <w:ilvl w:val="0"/>
                <w:numId w:val="153"/>
              </w:numPr>
              <w:spacing w:before="40" w:after="40" w:line="240" w:lineRule="auto"/>
              <w:ind w:left="305" w:hanging="142"/>
              <w:jc w:val="both"/>
            </w:pPr>
            <w:r>
              <w:rPr>
                <w:rFonts w:ascii="Times New Roman" w:hAnsi="Times New Roman"/>
              </w:rPr>
              <w:t>oceľové konštrukcie mosta</w:t>
            </w:r>
          </w:p>
        </w:tc>
      </w:tr>
      <w:tr w:rsidR="0008180A" w:rsidRPr="009238C3" w14:paraId="5269DB74"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370A74" w14:textId="77777777" w:rsidR="0008180A" w:rsidRPr="009238C3" w:rsidRDefault="0008180A" w:rsidP="00F136AB">
            <w:pPr>
              <w:overflowPunct w:val="0"/>
              <w:autoSpaceDE w:val="0"/>
              <w:autoSpaceDN w:val="0"/>
              <w:adjustRightInd w:val="0"/>
              <w:spacing w:before="60" w:after="60"/>
              <w:jc w:val="both"/>
              <w:textAlignment w:val="baseline"/>
              <w:rPr>
                <w:sz w:val="22"/>
                <w:szCs w:val="22"/>
              </w:rPr>
            </w:pPr>
            <w:r w:rsidRPr="009238C3">
              <w:rPr>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98E52D" w14:textId="77777777" w:rsidR="0008180A" w:rsidRPr="009238C3" w:rsidRDefault="0008180A" w:rsidP="00F136AB">
            <w:pPr>
              <w:spacing w:before="60" w:after="60"/>
              <w:jc w:val="center"/>
              <w:rPr>
                <w:sz w:val="22"/>
                <w:szCs w:val="22"/>
              </w:rPr>
            </w:pPr>
            <w:r w:rsidRPr="009238C3">
              <w:rPr>
                <w:sz w:val="22"/>
                <w:szCs w:val="22"/>
              </w:rPr>
              <w:t>14.6</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CAB70" w14:textId="5EE44D50" w:rsidR="0008180A" w:rsidRPr="009238C3" w:rsidRDefault="007F7A89" w:rsidP="00F136AB">
            <w:pPr>
              <w:overflowPunct w:val="0"/>
              <w:autoSpaceDE w:val="0"/>
              <w:autoSpaceDN w:val="0"/>
              <w:adjustRightInd w:val="0"/>
              <w:spacing w:before="40" w:after="40"/>
              <w:jc w:val="both"/>
              <w:textAlignment w:val="baseline"/>
              <w:rPr>
                <w:sz w:val="22"/>
                <w:szCs w:val="22"/>
              </w:rPr>
            </w:pPr>
            <w:r w:rsidRPr="009238C3">
              <w:rPr>
                <w:sz w:val="22"/>
                <w:szCs w:val="22"/>
              </w:rPr>
              <w:t xml:space="preserve"> nie je aplikované</w:t>
            </w:r>
          </w:p>
        </w:tc>
      </w:tr>
      <w:tr w:rsidR="0008180A" w:rsidRPr="009238C3" w14:paraId="7FE7A39B"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4C86F" w14:textId="77777777" w:rsidR="0008180A" w:rsidRPr="009238C3" w:rsidRDefault="0008180A" w:rsidP="00F136AB">
            <w:pPr>
              <w:overflowPunct w:val="0"/>
              <w:autoSpaceDE w:val="0"/>
              <w:autoSpaceDN w:val="0"/>
              <w:adjustRightInd w:val="0"/>
              <w:spacing w:before="60" w:after="60"/>
              <w:jc w:val="both"/>
              <w:textAlignment w:val="baseline"/>
              <w:rPr>
                <w:sz w:val="22"/>
                <w:szCs w:val="22"/>
              </w:rPr>
            </w:pPr>
            <w:r w:rsidRPr="009238C3">
              <w:rPr>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5A1541" w14:textId="77777777" w:rsidR="0008180A" w:rsidRPr="009238C3" w:rsidRDefault="0008180A" w:rsidP="00F136AB">
            <w:pPr>
              <w:spacing w:before="60" w:after="60"/>
              <w:jc w:val="center"/>
              <w:rPr>
                <w:sz w:val="22"/>
                <w:szCs w:val="22"/>
              </w:rPr>
            </w:pPr>
            <w:r w:rsidRPr="009238C3">
              <w:rPr>
                <w:sz w:val="22"/>
                <w:szCs w:val="22"/>
              </w:rPr>
              <w:t>14.15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EE2AAA" w14:textId="77777777" w:rsidR="0008180A" w:rsidRPr="009238C3" w:rsidRDefault="0008180A" w:rsidP="00F136AB">
            <w:pPr>
              <w:overflowPunct w:val="0"/>
              <w:autoSpaceDE w:val="0"/>
              <w:autoSpaceDN w:val="0"/>
              <w:adjustRightInd w:val="0"/>
              <w:spacing w:before="40" w:after="40"/>
              <w:jc w:val="both"/>
              <w:textAlignment w:val="baseline"/>
              <w:rPr>
                <w:sz w:val="22"/>
                <w:szCs w:val="22"/>
              </w:rPr>
            </w:pPr>
            <w:r w:rsidRPr="009238C3">
              <w:rPr>
                <w:sz w:val="22"/>
                <w:szCs w:val="22"/>
              </w:rPr>
              <w:t xml:space="preserve">EUR </w:t>
            </w:r>
          </w:p>
        </w:tc>
      </w:tr>
      <w:tr w:rsidR="0008180A" w:rsidRPr="009238C3" w14:paraId="5D70D0E6" w14:textId="77777777" w:rsidTr="00F136AB">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7C6811" w14:textId="77777777" w:rsidR="0008180A" w:rsidRPr="009238C3" w:rsidRDefault="0008180A" w:rsidP="00F136AB">
            <w:pPr>
              <w:spacing w:after="60"/>
              <w:jc w:val="both"/>
              <w:rPr>
                <w:sz w:val="22"/>
                <w:szCs w:val="22"/>
              </w:rPr>
            </w:pPr>
            <w:r w:rsidRPr="009238C3">
              <w:rPr>
                <w:sz w:val="22"/>
                <w:szCs w:val="22"/>
              </w:rPr>
              <w:t>Lehoty na predloženie poistenia:</w:t>
            </w:r>
          </w:p>
          <w:p w14:paraId="63B150A1" w14:textId="77777777" w:rsidR="0008180A" w:rsidRPr="009238C3" w:rsidRDefault="0008180A" w:rsidP="00F136AB">
            <w:pPr>
              <w:spacing w:after="60"/>
              <w:jc w:val="both"/>
              <w:rPr>
                <w:sz w:val="22"/>
                <w:szCs w:val="22"/>
              </w:rPr>
            </w:pPr>
            <w:r w:rsidRPr="009238C3">
              <w:rPr>
                <w:sz w:val="22"/>
                <w:szCs w:val="22"/>
              </w:rPr>
              <w:t>(a) dôkazy o poistení</w:t>
            </w:r>
          </w:p>
          <w:p w14:paraId="246F2574" w14:textId="77777777" w:rsidR="0008180A" w:rsidRPr="009238C3" w:rsidRDefault="0008180A" w:rsidP="00F136AB">
            <w:pPr>
              <w:spacing w:after="60"/>
              <w:jc w:val="both"/>
              <w:rPr>
                <w:sz w:val="22"/>
                <w:szCs w:val="22"/>
              </w:rPr>
            </w:pPr>
            <w:r w:rsidRPr="009238C3">
              <w:rPr>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C9B5F" w14:textId="77777777" w:rsidR="0008180A" w:rsidRPr="009238C3" w:rsidRDefault="0008180A" w:rsidP="00F136AB">
            <w:pPr>
              <w:spacing w:before="240"/>
              <w:jc w:val="center"/>
              <w:rPr>
                <w:sz w:val="22"/>
                <w:szCs w:val="22"/>
              </w:rPr>
            </w:pPr>
            <w:r w:rsidRPr="009238C3">
              <w:rPr>
                <w:sz w:val="22"/>
                <w:szCs w:val="22"/>
              </w:rPr>
              <w:t>18.1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3E16940" w14:textId="77777777" w:rsidR="0008180A" w:rsidRPr="009238C3" w:rsidRDefault="0008180A" w:rsidP="00F136AB">
            <w:pPr>
              <w:jc w:val="both"/>
              <w:rPr>
                <w:sz w:val="22"/>
                <w:szCs w:val="22"/>
              </w:rPr>
            </w:pPr>
          </w:p>
          <w:p w14:paraId="698F78A4" w14:textId="77777777" w:rsidR="0008180A" w:rsidRPr="009238C3" w:rsidRDefault="0008180A" w:rsidP="00F136AB">
            <w:pPr>
              <w:jc w:val="both"/>
              <w:rPr>
                <w:sz w:val="22"/>
                <w:szCs w:val="22"/>
              </w:rPr>
            </w:pPr>
            <w:r w:rsidRPr="009238C3">
              <w:rPr>
                <w:sz w:val="22"/>
                <w:szCs w:val="22"/>
              </w:rPr>
              <w:t>(a) do 6 mesiacov od prvého predloženia príslušných poistných zmlúv a následne každých 6 mesiacov</w:t>
            </w:r>
          </w:p>
          <w:p w14:paraId="401414DA" w14:textId="77777777" w:rsidR="0008180A" w:rsidRPr="009238C3" w:rsidRDefault="0008180A" w:rsidP="0089672F">
            <w:pPr>
              <w:spacing w:before="120"/>
              <w:jc w:val="both"/>
              <w:rPr>
                <w:sz w:val="22"/>
                <w:szCs w:val="22"/>
              </w:rPr>
            </w:pPr>
            <w:r w:rsidRPr="009238C3">
              <w:rPr>
                <w:sz w:val="22"/>
                <w:szCs w:val="22"/>
              </w:rPr>
              <w:t>(b) do 21 dní od nadobudnutia účinnosti Zmluvy</w:t>
            </w:r>
          </w:p>
        </w:tc>
      </w:tr>
      <w:tr w:rsidR="0008180A" w:rsidRPr="009238C3" w14:paraId="7FE363C9" w14:textId="77777777" w:rsidTr="00F136AB">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B025D" w14:textId="77777777" w:rsidR="0008180A" w:rsidRPr="009238C3" w:rsidRDefault="0008180A" w:rsidP="00F136AB">
            <w:pPr>
              <w:spacing w:before="60" w:after="60"/>
              <w:jc w:val="both"/>
              <w:rPr>
                <w:sz w:val="22"/>
                <w:szCs w:val="22"/>
              </w:rPr>
            </w:pPr>
            <w:r w:rsidRPr="009238C3">
              <w:rPr>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67875" w14:textId="77777777" w:rsidR="0008180A" w:rsidRPr="009238C3" w:rsidRDefault="0008180A" w:rsidP="00F136AB">
            <w:pPr>
              <w:spacing w:before="60" w:after="60"/>
              <w:jc w:val="center"/>
              <w:rPr>
                <w:sz w:val="22"/>
                <w:szCs w:val="22"/>
              </w:rPr>
            </w:pPr>
            <w:r w:rsidRPr="009238C3">
              <w:rPr>
                <w:sz w:val="22"/>
                <w:szCs w:val="22"/>
              </w:rPr>
              <w:t>18.2(d)</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81611" w14:textId="77777777" w:rsidR="0008180A" w:rsidRPr="009238C3" w:rsidRDefault="0008180A" w:rsidP="00F136AB">
            <w:pPr>
              <w:spacing w:before="40" w:after="40"/>
              <w:jc w:val="both"/>
              <w:rPr>
                <w:sz w:val="22"/>
                <w:szCs w:val="22"/>
              </w:rPr>
            </w:pPr>
            <w:r w:rsidRPr="009238C3">
              <w:rPr>
                <w:sz w:val="22"/>
                <w:szCs w:val="22"/>
              </w:rPr>
              <w:t>nie je aplikované</w:t>
            </w:r>
          </w:p>
        </w:tc>
      </w:tr>
      <w:tr w:rsidR="0008180A" w:rsidRPr="009238C3" w14:paraId="431A75BF"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81F83" w14:textId="77777777" w:rsidR="0008180A" w:rsidRPr="009238C3" w:rsidRDefault="0008180A" w:rsidP="00F136AB">
            <w:pPr>
              <w:spacing w:before="60" w:after="60"/>
              <w:jc w:val="both"/>
              <w:rPr>
                <w:sz w:val="22"/>
                <w:szCs w:val="22"/>
              </w:rPr>
            </w:pPr>
            <w:r w:rsidRPr="009238C3">
              <w:rPr>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DCA6C" w14:textId="77777777" w:rsidR="0008180A" w:rsidRPr="009238C3" w:rsidRDefault="0008180A" w:rsidP="00F136AB">
            <w:pPr>
              <w:spacing w:before="60" w:after="60"/>
              <w:jc w:val="center"/>
              <w:rPr>
                <w:sz w:val="22"/>
                <w:szCs w:val="22"/>
              </w:rPr>
            </w:pPr>
            <w:r w:rsidRPr="009238C3">
              <w:rPr>
                <w:sz w:val="22"/>
                <w:szCs w:val="22"/>
              </w:rPr>
              <w:t>18.3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2B3EF2" w14:textId="77777777" w:rsidR="0008180A" w:rsidRPr="009238C3" w:rsidRDefault="0008180A" w:rsidP="00F136AB">
            <w:pPr>
              <w:spacing w:before="40" w:after="40"/>
              <w:jc w:val="both"/>
              <w:rPr>
                <w:sz w:val="22"/>
                <w:szCs w:val="22"/>
              </w:rPr>
            </w:pPr>
            <w:r w:rsidRPr="009238C3">
              <w:rPr>
                <w:sz w:val="22"/>
                <w:szCs w:val="22"/>
              </w:rPr>
              <w:t>1</w:t>
            </w:r>
            <w:r w:rsidR="009424FF">
              <w:rPr>
                <w:sz w:val="22"/>
                <w:szCs w:val="22"/>
              </w:rPr>
              <w:t xml:space="preserve"> </w:t>
            </w:r>
            <w:r w:rsidRPr="009238C3">
              <w:rPr>
                <w:sz w:val="22"/>
                <w:szCs w:val="22"/>
              </w:rPr>
              <w:t>% z Akceptovanej zmluvnej hodnoty bez DPH</w:t>
            </w:r>
          </w:p>
        </w:tc>
      </w:tr>
      <w:tr w:rsidR="0008180A" w:rsidRPr="009238C3" w14:paraId="2BD219B4"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40430" w14:textId="77777777" w:rsidR="0008180A" w:rsidRPr="009238C3" w:rsidRDefault="0008180A" w:rsidP="00F136AB">
            <w:pPr>
              <w:spacing w:before="60" w:after="60"/>
              <w:jc w:val="both"/>
              <w:rPr>
                <w:sz w:val="22"/>
                <w:szCs w:val="22"/>
              </w:rPr>
            </w:pPr>
            <w:r w:rsidRPr="009238C3">
              <w:rPr>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C1A38B" w14:textId="77777777" w:rsidR="0008180A" w:rsidRPr="009238C3" w:rsidRDefault="0008180A" w:rsidP="00F136AB">
            <w:pPr>
              <w:spacing w:before="60" w:after="60"/>
              <w:jc w:val="center"/>
              <w:rPr>
                <w:sz w:val="22"/>
                <w:szCs w:val="22"/>
              </w:rPr>
            </w:pPr>
            <w:r w:rsidRPr="009238C3">
              <w:rPr>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ABD9E0" w14:textId="77777777" w:rsidR="0008180A" w:rsidRPr="009238C3" w:rsidRDefault="0008180A" w:rsidP="00F136AB">
            <w:pPr>
              <w:spacing w:before="40" w:after="40"/>
              <w:jc w:val="both"/>
              <w:rPr>
                <w:sz w:val="22"/>
                <w:szCs w:val="22"/>
              </w:rPr>
            </w:pPr>
            <w:r w:rsidRPr="009238C3">
              <w:rPr>
                <w:sz w:val="22"/>
                <w:szCs w:val="22"/>
              </w:rPr>
              <w:t xml:space="preserve">nie je aplikované </w:t>
            </w:r>
          </w:p>
        </w:tc>
      </w:tr>
      <w:tr w:rsidR="0008180A" w:rsidRPr="009238C3" w14:paraId="7A4070EF"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0D220" w14:textId="77777777" w:rsidR="0008180A" w:rsidRPr="009238C3" w:rsidRDefault="0008180A" w:rsidP="00F136AB">
            <w:pPr>
              <w:spacing w:before="60" w:after="60"/>
              <w:jc w:val="both"/>
              <w:rPr>
                <w:sz w:val="22"/>
                <w:szCs w:val="22"/>
              </w:rPr>
            </w:pPr>
            <w:r w:rsidRPr="009238C3">
              <w:rPr>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F9F743" w14:textId="77777777" w:rsidR="0008180A" w:rsidRPr="009238C3" w:rsidRDefault="0008180A" w:rsidP="00F136AB">
            <w:pPr>
              <w:spacing w:before="60" w:after="60"/>
              <w:jc w:val="center"/>
              <w:rPr>
                <w:sz w:val="22"/>
                <w:szCs w:val="22"/>
              </w:rPr>
            </w:pPr>
            <w:r w:rsidRPr="009238C3">
              <w:rPr>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F6C74" w14:textId="77777777" w:rsidR="0008180A" w:rsidRPr="009238C3" w:rsidRDefault="0008180A" w:rsidP="00F136AB">
            <w:pPr>
              <w:spacing w:before="40" w:after="40"/>
              <w:jc w:val="both"/>
              <w:rPr>
                <w:sz w:val="22"/>
                <w:szCs w:val="22"/>
              </w:rPr>
            </w:pPr>
            <w:r w:rsidRPr="009238C3">
              <w:rPr>
                <w:sz w:val="22"/>
                <w:szCs w:val="22"/>
              </w:rPr>
              <w:t xml:space="preserve">nie je aplikované </w:t>
            </w:r>
          </w:p>
        </w:tc>
      </w:tr>
      <w:tr w:rsidR="0008180A" w:rsidRPr="009238C3" w14:paraId="750D2AED"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97604" w14:textId="77777777" w:rsidR="0008180A" w:rsidRPr="009238C3" w:rsidRDefault="0008180A" w:rsidP="00F136AB">
            <w:pPr>
              <w:spacing w:before="60" w:after="60"/>
              <w:jc w:val="both"/>
              <w:rPr>
                <w:sz w:val="22"/>
                <w:szCs w:val="22"/>
              </w:rPr>
            </w:pPr>
            <w:r w:rsidRPr="009238C3">
              <w:rPr>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712E39" w14:textId="77777777" w:rsidR="0008180A" w:rsidRPr="009238C3" w:rsidRDefault="0008180A" w:rsidP="00F136AB">
            <w:pPr>
              <w:spacing w:before="60" w:after="60"/>
              <w:jc w:val="center"/>
              <w:rPr>
                <w:sz w:val="22"/>
                <w:szCs w:val="22"/>
              </w:rPr>
            </w:pPr>
            <w:r w:rsidRPr="009238C3">
              <w:rPr>
                <w:sz w:val="22"/>
                <w:szCs w:val="22"/>
              </w:rPr>
              <w:t>20.3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73872" w14:textId="77777777" w:rsidR="0008180A" w:rsidRPr="009238C3" w:rsidRDefault="0008180A" w:rsidP="00F136AB">
            <w:pPr>
              <w:spacing w:before="40" w:after="40"/>
              <w:jc w:val="both"/>
              <w:rPr>
                <w:sz w:val="22"/>
                <w:szCs w:val="22"/>
              </w:rPr>
            </w:pPr>
            <w:r w:rsidRPr="009238C3">
              <w:rPr>
                <w:sz w:val="22"/>
                <w:szCs w:val="22"/>
              </w:rPr>
              <w:t xml:space="preserve">nie je aplikované </w:t>
            </w:r>
          </w:p>
        </w:tc>
      </w:tr>
    </w:tbl>
    <w:p w14:paraId="1534CB2C" w14:textId="77777777" w:rsidR="001C6B7E" w:rsidRPr="009238C3" w:rsidRDefault="001C6B7E" w:rsidP="00827D21">
      <w:pPr>
        <w:jc w:val="both"/>
        <w:rPr>
          <w:caps/>
          <w:sz w:val="22"/>
          <w:szCs w:val="22"/>
        </w:rPr>
      </w:pPr>
    </w:p>
    <w:p w14:paraId="2563213E" w14:textId="77777777" w:rsidR="005F75B5" w:rsidRPr="009238C3" w:rsidRDefault="005F75B5" w:rsidP="00827D21">
      <w:pPr>
        <w:spacing w:before="240"/>
        <w:jc w:val="center"/>
        <w:rPr>
          <w:caps/>
          <w:sz w:val="22"/>
          <w:szCs w:val="22"/>
        </w:rPr>
      </w:pPr>
      <w:r w:rsidRPr="009238C3">
        <w:rPr>
          <w:caps/>
          <w:sz w:val="22"/>
          <w:szCs w:val="22"/>
        </w:rPr>
        <w:br w:type="page"/>
      </w:r>
    </w:p>
    <w:p w14:paraId="66FEFB39" w14:textId="77777777" w:rsidR="001F2638" w:rsidRPr="00CB4951" w:rsidRDefault="001F2638" w:rsidP="001F2638">
      <w:pPr>
        <w:jc w:val="center"/>
        <w:outlineLvl w:val="1"/>
        <w:rPr>
          <w:b/>
          <w:sz w:val="32"/>
          <w:szCs w:val="32"/>
        </w:rPr>
      </w:pPr>
      <w:r w:rsidRPr="00CB4951">
        <w:rPr>
          <w:b/>
          <w:sz w:val="32"/>
          <w:szCs w:val="32"/>
        </w:rPr>
        <w:lastRenderedPageBreak/>
        <w:t>ZMLUVNÉ PODMIENKY</w:t>
      </w:r>
    </w:p>
    <w:p w14:paraId="5EF8A048" w14:textId="77777777" w:rsidR="001F2638" w:rsidRPr="00495FC5" w:rsidRDefault="001F2638" w:rsidP="001F2638">
      <w:pPr>
        <w:tabs>
          <w:tab w:val="left" w:pos="540"/>
        </w:tabs>
        <w:spacing w:before="120" w:after="120"/>
        <w:jc w:val="center"/>
        <w:rPr>
          <w:sz w:val="22"/>
          <w:szCs w:val="22"/>
        </w:rPr>
      </w:pPr>
      <w:r w:rsidRPr="00495FC5">
        <w:rPr>
          <w:sz w:val="22"/>
          <w:szCs w:val="22"/>
        </w:rPr>
        <w:t>Zmluvné podmienky pozostávajú zo „</w:t>
      </w:r>
      <w:r w:rsidRPr="00495FC5">
        <w:rPr>
          <w:b/>
          <w:bCs/>
          <w:sz w:val="22"/>
          <w:szCs w:val="22"/>
        </w:rPr>
        <w:t>Všeobecných podmienok</w:t>
      </w:r>
      <w:r w:rsidRPr="00495FC5">
        <w:rPr>
          <w:sz w:val="22"/>
          <w:szCs w:val="22"/>
        </w:rPr>
        <w:t>“ a z „</w:t>
      </w:r>
      <w:r w:rsidRPr="00495FC5">
        <w:rPr>
          <w:b/>
          <w:sz w:val="22"/>
          <w:szCs w:val="22"/>
        </w:rPr>
        <w:t>Osobitných podmienok</w:t>
      </w:r>
      <w:r w:rsidRPr="00495FC5">
        <w:rPr>
          <w:sz w:val="22"/>
          <w:szCs w:val="22"/>
        </w:rPr>
        <w:t>“, ktoré predstavujú doplnky</w:t>
      </w:r>
      <w:r>
        <w:rPr>
          <w:sz w:val="22"/>
          <w:szCs w:val="22"/>
        </w:rPr>
        <w:t xml:space="preserve"> a </w:t>
      </w:r>
      <w:r w:rsidRPr="00495FC5">
        <w:rPr>
          <w:sz w:val="22"/>
          <w:szCs w:val="22"/>
        </w:rPr>
        <w:t>úpravy k Všeobecným podmienkam.</w:t>
      </w:r>
    </w:p>
    <w:p w14:paraId="0329DD8D" w14:textId="77777777" w:rsidR="001F2638" w:rsidRPr="00495FC5" w:rsidRDefault="001F2638" w:rsidP="001F2638">
      <w:pPr>
        <w:spacing w:before="240"/>
        <w:jc w:val="center"/>
        <w:rPr>
          <w:b/>
          <w:sz w:val="22"/>
          <w:szCs w:val="22"/>
        </w:rPr>
      </w:pPr>
      <w:r w:rsidRPr="00495FC5">
        <w:rPr>
          <w:b/>
          <w:sz w:val="22"/>
          <w:szCs w:val="22"/>
        </w:rPr>
        <w:t>Všeobecné podmienky</w:t>
      </w:r>
    </w:p>
    <w:p w14:paraId="78251335" w14:textId="77777777" w:rsidR="000829E8" w:rsidRPr="009238C3" w:rsidRDefault="000829E8" w:rsidP="000829E8">
      <w:pPr>
        <w:tabs>
          <w:tab w:val="left" w:pos="540"/>
        </w:tabs>
        <w:spacing w:before="120" w:after="120"/>
        <w:jc w:val="both"/>
        <w:rPr>
          <w:sz w:val="22"/>
          <w:szCs w:val="22"/>
        </w:rPr>
      </w:pPr>
      <w:r w:rsidRPr="009238C3">
        <w:rPr>
          <w:sz w:val="22"/>
          <w:szCs w:val="22"/>
        </w:rPr>
        <w:t>Všeobecné podmienky sú nemenné, zostávajú v plnej platnosti v takom rozsahu, v akom nie sú upravené alebo doplnené Osobitnými podmienkami.</w:t>
      </w:r>
    </w:p>
    <w:p w14:paraId="415EBFCF" w14:textId="77777777" w:rsidR="000829E8" w:rsidRPr="009238C3" w:rsidRDefault="000829E8" w:rsidP="000829E8">
      <w:pPr>
        <w:tabs>
          <w:tab w:val="right" w:pos="9936"/>
        </w:tabs>
        <w:spacing w:before="120"/>
        <w:jc w:val="both"/>
        <w:rPr>
          <w:b/>
          <w:caps/>
          <w:sz w:val="22"/>
          <w:szCs w:val="22"/>
        </w:rPr>
      </w:pPr>
      <w:r w:rsidRPr="009238C3">
        <w:rPr>
          <w:sz w:val="22"/>
          <w:szCs w:val="22"/>
        </w:rPr>
        <w:t>Všeobecné podmienky sú:</w:t>
      </w:r>
    </w:p>
    <w:p w14:paraId="6AF133CD" w14:textId="77777777" w:rsidR="000829E8" w:rsidRPr="009238C3" w:rsidRDefault="000829E8" w:rsidP="000829E8">
      <w:pPr>
        <w:tabs>
          <w:tab w:val="left" w:pos="540"/>
        </w:tabs>
        <w:spacing w:after="120"/>
        <w:jc w:val="both"/>
        <w:rPr>
          <w:sz w:val="22"/>
          <w:szCs w:val="22"/>
        </w:rPr>
      </w:pPr>
      <w:r w:rsidRPr="009238C3">
        <w:rPr>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425D23E0" w14:textId="77777777" w:rsidR="000829E8" w:rsidRPr="009238C3" w:rsidRDefault="000829E8" w:rsidP="000829E8">
      <w:pPr>
        <w:tabs>
          <w:tab w:val="right" w:pos="9936"/>
        </w:tabs>
        <w:spacing w:before="120"/>
        <w:jc w:val="both"/>
        <w:rPr>
          <w:sz w:val="22"/>
          <w:szCs w:val="22"/>
        </w:rPr>
      </w:pPr>
      <w:r w:rsidRPr="009238C3">
        <w:rPr>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r w:rsidRPr="00EE75F2">
        <w:rPr>
          <w:bCs/>
          <w:i/>
          <w:sz w:val="22"/>
          <w:szCs w:val="22"/>
          <w:lang w:val="en-US"/>
        </w:rPr>
        <w:t>Conditions of Contract for Construction for Building and Engineering Works Designed by the Employer</w:t>
      </w:r>
      <w:r w:rsidRPr="009238C3">
        <w:rPr>
          <w:bCs/>
          <w:sz w:val="22"/>
          <w:szCs w:val="22"/>
        </w:rPr>
        <w:t xml:space="preserve">“ </w:t>
      </w:r>
      <w:r w:rsidRPr="009238C3">
        <w:rPr>
          <w:sz w:val="22"/>
          <w:szCs w:val="22"/>
        </w:rPr>
        <w:t>Slovenskou asociáciou konzultačných inžinierov – SACE (slovenský preklad 2008).</w:t>
      </w:r>
    </w:p>
    <w:p w14:paraId="0A363181" w14:textId="77777777" w:rsidR="000829E8" w:rsidRPr="009238C3" w:rsidRDefault="000829E8" w:rsidP="000829E8">
      <w:pPr>
        <w:spacing w:before="120" w:after="120"/>
        <w:jc w:val="both"/>
        <w:rPr>
          <w:sz w:val="22"/>
          <w:szCs w:val="22"/>
        </w:rPr>
      </w:pPr>
      <w:r w:rsidRPr="009238C3">
        <w:rPr>
          <w:sz w:val="22"/>
          <w:szCs w:val="22"/>
        </w:rPr>
        <w:t xml:space="preserve">V prípade akýchkoľvek nezrovnalostí je rozhodujúca slovenská verzia </w:t>
      </w:r>
      <w:r w:rsidR="00943D35">
        <w:rPr>
          <w:sz w:val="22"/>
          <w:szCs w:val="22"/>
        </w:rPr>
        <w:t>Z</w:t>
      </w:r>
      <w:r w:rsidRPr="009238C3">
        <w:rPr>
          <w:sz w:val="22"/>
          <w:szCs w:val="22"/>
        </w:rPr>
        <w:t>mluvných podmienok vydaná asociáciou SACE.</w:t>
      </w:r>
    </w:p>
    <w:p w14:paraId="5C15CF45" w14:textId="77777777" w:rsidR="000829E8" w:rsidRPr="009238C3" w:rsidRDefault="000829E8" w:rsidP="000829E8">
      <w:pPr>
        <w:jc w:val="both"/>
        <w:rPr>
          <w:sz w:val="22"/>
          <w:szCs w:val="22"/>
        </w:rPr>
      </w:pPr>
      <w:r w:rsidRPr="009238C3">
        <w:rPr>
          <w:sz w:val="22"/>
          <w:szCs w:val="22"/>
        </w:rPr>
        <w:t xml:space="preserve">Všeobecné podmienky podliehajú zmenám definovaným v nasledujúcich </w:t>
      </w:r>
      <w:r w:rsidRPr="009238C3">
        <w:rPr>
          <w:b/>
          <w:bCs/>
          <w:sz w:val="22"/>
          <w:szCs w:val="22"/>
        </w:rPr>
        <w:t>Osobitných podmienkach</w:t>
      </w:r>
      <w:r w:rsidRPr="009238C3">
        <w:rPr>
          <w:sz w:val="22"/>
          <w:szCs w:val="22"/>
        </w:rPr>
        <w:t>:</w:t>
      </w:r>
    </w:p>
    <w:p w14:paraId="4BBD66C1" w14:textId="77777777" w:rsidR="000829E8" w:rsidRPr="009238C3" w:rsidRDefault="000829E8" w:rsidP="000829E8">
      <w:pPr>
        <w:spacing w:before="240"/>
        <w:jc w:val="center"/>
        <w:rPr>
          <w:b/>
          <w:sz w:val="22"/>
          <w:szCs w:val="22"/>
        </w:rPr>
      </w:pPr>
      <w:r w:rsidRPr="009238C3">
        <w:rPr>
          <w:b/>
          <w:sz w:val="22"/>
          <w:szCs w:val="22"/>
        </w:rPr>
        <w:t>Osobitné podmienky</w:t>
      </w:r>
    </w:p>
    <w:p w14:paraId="3C1BC80A" w14:textId="77777777" w:rsidR="000829E8" w:rsidRPr="009238C3" w:rsidRDefault="000829E8" w:rsidP="000829E8">
      <w:pPr>
        <w:spacing w:before="120"/>
        <w:jc w:val="center"/>
        <w:rPr>
          <w:b/>
          <w:sz w:val="22"/>
          <w:szCs w:val="22"/>
        </w:rPr>
      </w:pPr>
      <w:r w:rsidRPr="009238C3">
        <w:rPr>
          <w:b/>
          <w:sz w:val="22"/>
          <w:szCs w:val="22"/>
        </w:rPr>
        <w:t>Článok 1 Všeobecné ustanovenia</w:t>
      </w:r>
    </w:p>
    <w:p w14:paraId="10D5FDE1"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1.1.1.1 Zmluva </w:t>
      </w:r>
    </w:p>
    <w:p w14:paraId="7C7956D5"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56052F20" w14:textId="77777777" w:rsidR="00661A26" w:rsidRDefault="00661A26" w:rsidP="00661A26">
      <w:pPr>
        <w:spacing w:before="120" w:after="120"/>
        <w:jc w:val="both"/>
        <w:rPr>
          <w:sz w:val="22"/>
          <w:szCs w:val="22"/>
        </w:rPr>
      </w:pPr>
      <w:r w:rsidRPr="00495FC5">
        <w:rPr>
          <w:sz w:val="22"/>
          <w:szCs w:val="22"/>
        </w:rPr>
        <w:t xml:space="preserve">„Zmluva“ znamená Zmluvu </w:t>
      </w:r>
      <w:r w:rsidRPr="00BF437E">
        <w:rPr>
          <w:sz w:val="22"/>
          <w:szCs w:val="22"/>
        </w:rPr>
        <w:t xml:space="preserve">tak ako je definovaná </w:t>
      </w:r>
      <w:r w:rsidRPr="00E7548C">
        <w:rPr>
          <w:sz w:val="22"/>
          <w:szCs w:val="22"/>
        </w:rPr>
        <w:t>v článku 1</w:t>
      </w:r>
      <w:r>
        <w:rPr>
          <w:sz w:val="22"/>
          <w:szCs w:val="22"/>
        </w:rPr>
        <w:t xml:space="preserve"> </w:t>
      </w:r>
      <w:r w:rsidRPr="00BF437E">
        <w:rPr>
          <w:sz w:val="22"/>
          <w:szCs w:val="22"/>
        </w:rPr>
        <w:t>v bode 1.3. textu Zmluvy</w:t>
      </w:r>
      <w:r>
        <w:rPr>
          <w:sz w:val="22"/>
          <w:szCs w:val="22"/>
        </w:rPr>
        <w:t>.</w:t>
      </w:r>
    </w:p>
    <w:p w14:paraId="1FEDC14F" w14:textId="77777777" w:rsidR="00661A26" w:rsidRPr="009C0B22" w:rsidRDefault="00661A26" w:rsidP="00661A26">
      <w:pPr>
        <w:jc w:val="both"/>
        <w:rPr>
          <w:b/>
          <w:bCs/>
          <w:sz w:val="22"/>
          <w:szCs w:val="22"/>
        </w:rPr>
      </w:pPr>
      <w:r w:rsidRPr="009C0B22">
        <w:rPr>
          <w:b/>
          <w:bCs/>
          <w:sz w:val="22"/>
          <w:szCs w:val="22"/>
        </w:rPr>
        <w:t>Podčlánok 1.1.1.2 Zmluva o Dielo</w:t>
      </w:r>
    </w:p>
    <w:p w14:paraId="7F1DAFA3" w14:textId="77777777" w:rsidR="00661A26" w:rsidRPr="009C0B22" w:rsidRDefault="00661A26" w:rsidP="00661A26">
      <w:pPr>
        <w:jc w:val="both"/>
        <w:rPr>
          <w:b/>
          <w:bCs/>
          <w:sz w:val="22"/>
          <w:szCs w:val="22"/>
        </w:rPr>
      </w:pPr>
      <w:r w:rsidRPr="009C0B22">
        <w:rPr>
          <w:sz w:val="22"/>
          <w:szCs w:val="22"/>
        </w:rPr>
        <w:t>Text podčlánku sa ruší bez náhrady.</w:t>
      </w:r>
    </w:p>
    <w:p w14:paraId="30E80C68"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1.1.1.3 Oznámenie o prijatí Ponuky </w:t>
      </w:r>
    </w:p>
    <w:p w14:paraId="5130C5ED"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5725EE43" w14:textId="77777777" w:rsidR="000829E8" w:rsidRPr="009238C3" w:rsidRDefault="000829E8" w:rsidP="000829E8">
      <w:pPr>
        <w:jc w:val="both"/>
        <w:rPr>
          <w:sz w:val="22"/>
          <w:szCs w:val="22"/>
        </w:rPr>
      </w:pPr>
      <w:r w:rsidRPr="009238C3">
        <w:rPr>
          <w:sz w:val="22"/>
          <w:szCs w:val="22"/>
        </w:rPr>
        <w:t>„Oznámenie o prijatí Ponuky“ znamená Zmluvu a „dátum vydania alebo obdržania Oznámenia o prijatí Ponuky“ znamená dátum nadobudnutia účinnosti Zmluvy.</w:t>
      </w:r>
    </w:p>
    <w:p w14:paraId="65326005" w14:textId="77777777" w:rsidR="000829E8" w:rsidRPr="009238C3" w:rsidRDefault="000829E8" w:rsidP="000829E8">
      <w:pPr>
        <w:keepNext/>
        <w:spacing w:before="120"/>
        <w:jc w:val="both"/>
        <w:outlineLvl w:val="2"/>
        <w:rPr>
          <w:b/>
          <w:bCs/>
          <w:sz w:val="22"/>
          <w:szCs w:val="22"/>
        </w:rPr>
      </w:pPr>
      <w:r w:rsidRPr="009238C3">
        <w:rPr>
          <w:b/>
          <w:bCs/>
          <w:sz w:val="22"/>
          <w:szCs w:val="22"/>
        </w:rPr>
        <w:t>Podčlánok 1.1.1.4 Ponukový list</w:t>
      </w:r>
    </w:p>
    <w:p w14:paraId="589A9E4B"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3EB79477" w14:textId="77777777" w:rsidR="000829E8" w:rsidRPr="009238C3" w:rsidRDefault="000829E8" w:rsidP="000829E8">
      <w:pPr>
        <w:jc w:val="both"/>
        <w:rPr>
          <w:sz w:val="22"/>
          <w:szCs w:val="22"/>
        </w:rPr>
      </w:pPr>
      <w:r w:rsidRPr="009238C3">
        <w:rPr>
          <w:sz w:val="22"/>
          <w:szCs w:val="22"/>
        </w:rPr>
        <w:t xml:space="preserve">„Ponukový list“ znamená </w:t>
      </w:r>
      <w:r w:rsidR="00661A26">
        <w:rPr>
          <w:sz w:val="22"/>
          <w:szCs w:val="22"/>
        </w:rPr>
        <w:t>časť Zmluvy</w:t>
      </w:r>
      <w:r w:rsidR="00661A26" w:rsidRPr="009238C3">
        <w:rPr>
          <w:sz w:val="22"/>
          <w:szCs w:val="22"/>
        </w:rPr>
        <w:t xml:space="preserve"> </w:t>
      </w:r>
      <w:r w:rsidRPr="009238C3">
        <w:rPr>
          <w:sz w:val="22"/>
          <w:szCs w:val="22"/>
        </w:rPr>
        <w:t>s názvom „Príloha k ponuke“.</w:t>
      </w:r>
    </w:p>
    <w:p w14:paraId="23C75E51"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1.1.1.5 Technické špecifikácie </w:t>
      </w:r>
    </w:p>
    <w:p w14:paraId="327A0F09"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0F9F9C4C" w14:textId="77777777" w:rsidR="000829E8" w:rsidRPr="009238C3" w:rsidRDefault="000829E8" w:rsidP="000829E8">
      <w:pPr>
        <w:jc w:val="both"/>
        <w:rPr>
          <w:sz w:val="22"/>
          <w:szCs w:val="22"/>
        </w:rPr>
      </w:pPr>
      <w:r w:rsidRPr="009238C3">
        <w:rPr>
          <w:sz w:val="22"/>
          <w:szCs w:val="22"/>
        </w:rPr>
        <w:t>„Technické špecifikácie“ znamenajú dokumenty s názvami:</w:t>
      </w:r>
    </w:p>
    <w:p w14:paraId="793BC2C8" w14:textId="77777777" w:rsidR="000829E8" w:rsidRPr="009238C3" w:rsidRDefault="000829E8" w:rsidP="00F558E8">
      <w:pPr>
        <w:numPr>
          <w:ilvl w:val="0"/>
          <w:numId w:val="93"/>
        </w:numPr>
        <w:tabs>
          <w:tab w:val="clear" w:pos="720"/>
        </w:tabs>
        <w:ind w:left="426" w:hanging="426"/>
        <w:jc w:val="both"/>
        <w:rPr>
          <w:sz w:val="22"/>
          <w:szCs w:val="22"/>
        </w:rPr>
      </w:pPr>
      <w:r w:rsidRPr="009238C3">
        <w:rPr>
          <w:sz w:val="22"/>
          <w:szCs w:val="22"/>
        </w:rPr>
        <w:t>Interný predpis Objednávateľa „Všeobecné technické požiadavky kvality stavieb“</w:t>
      </w:r>
      <w:r w:rsidR="00661A26">
        <w:rPr>
          <w:sz w:val="22"/>
          <w:szCs w:val="22"/>
        </w:rPr>
        <w:t xml:space="preserve"> </w:t>
      </w:r>
      <w:r w:rsidR="00661A26" w:rsidRPr="001E722C">
        <w:rPr>
          <w:sz w:val="22"/>
          <w:szCs w:val="22"/>
        </w:rPr>
        <w:t>(ďalej len „</w:t>
      </w:r>
      <w:r w:rsidR="00661A26" w:rsidRPr="00CB4951">
        <w:rPr>
          <w:b/>
          <w:sz w:val="22"/>
          <w:szCs w:val="22"/>
        </w:rPr>
        <w:t>VTPKS</w:t>
      </w:r>
      <w:r w:rsidR="00661A26" w:rsidRPr="001E722C">
        <w:rPr>
          <w:sz w:val="22"/>
          <w:szCs w:val="22"/>
        </w:rPr>
        <w:t>“)</w:t>
      </w:r>
      <w:r w:rsidR="00D258D8">
        <w:rPr>
          <w:sz w:val="22"/>
          <w:szCs w:val="22"/>
        </w:rPr>
        <w:t>,</w:t>
      </w:r>
    </w:p>
    <w:p w14:paraId="04AC752F" w14:textId="6D74BE88" w:rsidR="000829E8" w:rsidRPr="009238C3" w:rsidRDefault="000829E8" w:rsidP="00F558E8">
      <w:pPr>
        <w:numPr>
          <w:ilvl w:val="0"/>
          <w:numId w:val="93"/>
        </w:numPr>
        <w:tabs>
          <w:tab w:val="clear" w:pos="720"/>
        </w:tabs>
        <w:ind w:left="426" w:hanging="426"/>
        <w:jc w:val="both"/>
        <w:rPr>
          <w:sz w:val="22"/>
          <w:szCs w:val="22"/>
        </w:rPr>
      </w:pPr>
      <w:r w:rsidRPr="009238C3">
        <w:rPr>
          <w:sz w:val="22"/>
          <w:szCs w:val="22"/>
        </w:rPr>
        <w:t>Projektová dokumentácia,</w:t>
      </w:r>
    </w:p>
    <w:p w14:paraId="67184FBB" w14:textId="2D74FDF0" w:rsidR="000829E8" w:rsidRPr="009238C3" w:rsidRDefault="000829E8" w:rsidP="00F558E8">
      <w:pPr>
        <w:numPr>
          <w:ilvl w:val="0"/>
          <w:numId w:val="93"/>
        </w:numPr>
        <w:tabs>
          <w:tab w:val="clear" w:pos="720"/>
        </w:tabs>
        <w:ind w:left="426" w:hanging="426"/>
        <w:jc w:val="both"/>
        <w:rPr>
          <w:sz w:val="22"/>
          <w:szCs w:val="22"/>
        </w:rPr>
      </w:pPr>
      <w:r w:rsidRPr="009238C3">
        <w:rPr>
          <w:sz w:val="22"/>
          <w:szCs w:val="22"/>
        </w:rPr>
        <w:t>Súťažné podklady,</w:t>
      </w:r>
    </w:p>
    <w:p w14:paraId="6565E3F6" w14:textId="7FCF2F34" w:rsidR="00F8072F" w:rsidRPr="006751AE" w:rsidRDefault="00F8072F" w:rsidP="00F558E8">
      <w:pPr>
        <w:numPr>
          <w:ilvl w:val="0"/>
          <w:numId w:val="93"/>
        </w:numPr>
        <w:tabs>
          <w:tab w:val="clear" w:pos="720"/>
        </w:tabs>
        <w:ind w:left="425" w:hanging="425"/>
        <w:jc w:val="both"/>
        <w:rPr>
          <w:sz w:val="22"/>
          <w:szCs w:val="22"/>
        </w:rPr>
      </w:pPr>
      <w:r w:rsidRPr="006751AE">
        <w:rPr>
          <w:sz w:val="22"/>
          <w:szCs w:val="22"/>
        </w:rPr>
        <w:t>Technick</w:t>
      </w:r>
      <w:r w:rsidR="00A7724E">
        <w:rPr>
          <w:sz w:val="22"/>
          <w:szCs w:val="22"/>
        </w:rPr>
        <w:t>é špecifikácie interoperability</w:t>
      </w:r>
      <w:r w:rsidRPr="006751AE">
        <w:rPr>
          <w:sz w:val="22"/>
          <w:szCs w:val="22"/>
        </w:rPr>
        <w:t xml:space="preserve"> podľa smernice Európskeho parlamentu a Rady (EÚ) 2016/797 z 11. mája 2016 o interoperabilite železničného systému v Európskej únii (ďalej len „</w:t>
      </w:r>
      <w:r w:rsidRPr="00F4670D">
        <w:rPr>
          <w:b/>
          <w:sz w:val="22"/>
          <w:szCs w:val="22"/>
        </w:rPr>
        <w:t>TSI</w:t>
      </w:r>
      <w:r w:rsidRPr="006751AE">
        <w:rPr>
          <w:sz w:val="22"/>
          <w:szCs w:val="22"/>
        </w:rPr>
        <w:t>“) a zákona č. 513/2009 Z. z. o dráhach a o zmene a doplnení niektorých zákonov v znení neskorších predpisov (ďalej len „</w:t>
      </w:r>
      <w:r w:rsidRPr="006751AE">
        <w:rPr>
          <w:b/>
          <w:sz w:val="22"/>
          <w:szCs w:val="22"/>
        </w:rPr>
        <w:t>zákon o dráhach</w:t>
      </w:r>
      <w:r w:rsidRPr="006751AE">
        <w:rPr>
          <w:sz w:val="22"/>
          <w:szCs w:val="22"/>
        </w:rPr>
        <w:t xml:space="preserve">“), </w:t>
      </w:r>
    </w:p>
    <w:p w14:paraId="1487A384" w14:textId="1EEAFDDA" w:rsidR="00F8072F" w:rsidRDefault="000829E8" w:rsidP="00A7724E">
      <w:pPr>
        <w:spacing w:after="120"/>
        <w:jc w:val="both"/>
        <w:rPr>
          <w:sz w:val="22"/>
          <w:szCs w:val="22"/>
        </w:rPr>
      </w:pPr>
      <w:r w:rsidRPr="009238C3">
        <w:rPr>
          <w:sz w:val="22"/>
          <w:szCs w:val="22"/>
        </w:rPr>
        <w:t>a zmeny Technických špecifikácii v súlade so Zmluvou.</w:t>
      </w:r>
    </w:p>
    <w:p w14:paraId="3298CA55" w14:textId="77777777" w:rsidR="000829E8" w:rsidRDefault="000829E8" w:rsidP="000829E8">
      <w:pPr>
        <w:jc w:val="both"/>
        <w:rPr>
          <w:sz w:val="22"/>
          <w:szCs w:val="22"/>
        </w:rPr>
      </w:pPr>
      <w:r w:rsidRPr="009238C3">
        <w:rPr>
          <w:sz w:val="22"/>
          <w:szCs w:val="22"/>
        </w:rPr>
        <w:lastRenderedPageBreak/>
        <w:t xml:space="preserve">Tieto dokumenty špecifikujú Dielo po technickej stránke. </w:t>
      </w:r>
    </w:p>
    <w:p w14:paraId="2A96EE61" w14:textId="77777777" w:rsidR="00661A26" w:rsidRPr="00661A26" w:rsidRDefault="00661A26" w:rsidP="00661A26">
      <w:pPr>
        <w:keepNext/>
        <w:spacing w:before="120"/>
        <w:jc w:val="both"/>
        <w:outlineLvl w:val="2"/>
        <w:rPr>
          <w:b/>
          <w:bCs/>
          <w:sz w:val="22"/>
          <w:szCs w:val="22"/>
        </w:rPr>
      </w:pPr>
      <w:r w:rsidRPr="00661A26">
        <w:rPr>
          <w:b/>
          <w:bCs/>
          <w:sz w:val="22"/>
          <w:szCs w:val="22"/>
        </w:rPr>
        <w:t>Podčlánok 1.1.1.7 Formuláre</w:t>
      </w:r>
    </w:p>
    <w:p w14:paraId="7B43CE5C" w14:textId="77777777" w:rsidR="00661A26" w:rsidRPr="00661A26" w:rsidRDefault="00661A26" w:rsidP="00661A26">
      <w:pPr>
        <w:spacing w:after="120" w:line="276" w:lineRule="auto"/>
        <w:ind w:right="85"/>
        <w:jc w:val="both"/>
        <w:rPr>
          <w:sz w:val="22"/>
          <w:szCs w:val="22"/>
        </w:rPr>
      </w:pPr>
      <w:r w:rsidRPr="00661A26">
        <w:rPr>
          <w:sz w:val="22"/>
          <w:szCs w:val="22"/>
        </w:rPr>
        <w:t>Text podčlánku sa ruší a nahrádza sa nasledujúcim znením:</w:t>
      </w:r>
    </w:p>
    <w:p w14:paraId="7350986E" w14:textId="2E230AA2" w:rsidR="00661A26" w:rsidRPr="009238C3" w:rsidRDefault="00661A26" w:rsidP="00661A26">
      <w:pPr>
        <w:spacing w:after="120" w:line="276" w:lineRule="auto"/>
        <w:ind w:right="85"/>
        <w:jc w:val="both"/>
        <w:rPr>
          <w:sz w:val="22"/>
          <w:szCs w:val="22"/>
        </w:rPr>
      </w:pPr>
      <w:r w:rsidRPr="00661A26">
        <w:rPr>
          <w:sz w:val="22"/>
          <w:szCs w:val="22"/>
        </w:rPr>
        <w:t>„Formuláre“ znamenajú Ocenený výkaz výmer, ktorý tvorí Prílohu č. 2 Zmluvy.</w:t>
      </w:r>
    </w:p>
    <w:p w14:paraId="75F49B49"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1.1.1.8 Ponuka </w:t>
      </w:r>
    </w:p>
    <w:p w14:paraId="43F62BF1"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56009018" w14:textId="77777777" w:rsidR="000829E8" w:rsidRPr="009238C3" w:rsidRDefault="000829E8" w:rsidP="000829E8">
      <w:pPr>
        <w:jc w:val="both"/>
        <w:rPr>
          <w:sz w:val="22"/>
          <w:szCs w:val="22"/>
        </w:rPr>
      </w:pPr>
      <w:r w:rsidRPr="009238C3">
        <w:rPr>
          <w:sz w:val="22"/>
          <w:szCs w:val="22"/>
        </w:rPr>
        <w:t>„Ponuka“ znamená súbor dokumentov, ktoré Zhotoviteľ ako uchádzač predložil v lehote na predkladanie ponúk Objednávateľovi ako obstarávateľovi.</w:t>
      </w:r>
    </w:p>
    <w:p w14:paraId="6EA4D6DC"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1.1.1.9 Príloha k ponuke </w:t>
      </w:r>
    </w:p>
    <w:p w14:paraId="44D3B693"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090FFA99" w14:textId="77777777" w:rsidR="00661A26" w:rsidRPr="00495FC5" w:rsidRDefault="00661A26" w:rsidP="00661A26">
      <w:pPr>
        <w:spacing w:after="120"/>
        <w:jc w:val="both"/>
        <w:rPr>
          <w:sz w:val="22"/>
          <w:szCs w:val="22"/>
        </w:rPr>
      </w:pPr>
      <w:r w:rsidRPr="00495FC5">
        <w:rPr>
          <w:sz w:val="22"/>
          <w:szCs w:val="22"/>
        </w:rPr>
        <w:t xml:space="preserve">„Príloha k ponuke“ znamená </w:t>
      </w:r>
      <w:r w:rsidRPr="000D2086">
        <w:rPr>
          <w:sz w:val="22"/>
          <w:szCs w:val="22"/>
        </w:rPr>
        <w:t>časť Zmluvy s názvom „Príloha k</w:t>
      </w:r>
      <w:r>
        <w:rPr>
          <w:sz w:val="22"/>
          <w:szCs w:val="22"/>
        </w:rPr>
        <w:t> </w:t>
      </w:r>
      <w:r w:rsidRPr="000D2086">
        <w:rPr>
          <w:sz w:val="22"/>
          <w:szCs w:val="22"/>
        </w:rPr>
        <w:t>ponuke</w:t>
      </w:r>
      <w:r>
        <w:rPr>
          <w:sz w:val="22"/>
          <w:szCs w:val="22"/>
        </w:rPr>
        <w:t>“.</w:t>
      </w:r>
    </w:p>
    <w:p w14:paraId="450D8737" w14:textId="77777777" w:rsidR="000829E8" w:rsidRPr="009238C3" w:rsidRDefault="000829E8" w:rsidP="000829E8">
      <w:pPr>
        <w:jc w:val="both"/>
        <w:rPr>
          <w:b/>
          <w:sz w:val="22"/>
          <w:szCs w:val="22"/>
        </w:rPr>
      </w:pPr>
      <w:r w:rsidRPr="009238C3">
        <w:rPr>
          <w:b/>
          <w:sz w:val="22"/>
          <w:szCs w:val="22"/>
        </w:rPr>
        <w:t>Podčlánok 1.1.2.1 Strana</w:t>
      </w:r>
    </w:p>
    <w:p w14:paraId="33091555" w14:textId="77777777" w:rsidR="000829E8" w:rsidRPr="009238C3" w:rsidRDefault="000829E8" w:rsidP="000829E8">
      <w:pPr>
        <w:spacing w:after="120"/>
        <w:jc w:val="both"/>
        <w:rPr>
          <w:sz w:val="22"/>
          <w:szCs w:val="22"/>
        </w:rPr>
      </w:pPr>
      <w:r w:rsidRPr="009238C3">
        <w:rPr>
          <w:sz w:val="22"/>
          <w:szCs w:val="22"/>
        </w:rPr>
        <w:t>Názov a text podčlánku 1.1.2.1</w:t>
      </w:r>
      <w:r>
        <w:rPr>
          <w:sz w:val="22"/>
          <w:szCs w:val="22"/>
        </w:rPr>
        <w:t xml:space="preserve"> </w:t>
      </w:r>
      <w:r w:rsidRPr="009238C3">
        <w:rPr>
          <w:sz w:val="22"/>
          <w:szCs w:val="22"/>
        </w:rPr>
        <w:t>sa ruší a nahrádza sa nasledujúcim znením:</w:t>
      </w:r>
    </w:p>
    <w:p w14:paraId="7E843B3C" w14:textId="77777777" w:rsidR="000829E8" w:rsidRPr="009238C3" w:rsidRDefault="000829E8" w:rsidP="000829E8">
      <w:pPr>
        <w:spacing w:after="120"/>
        <w:jc w:val="both"/>
        <w:rPr>
          <w:b/>
          <w:sz w:val="22"/>
          <w:szCs w:val="22"/>
        </w:rPr>
      </w:pPr>
      <w:r w:rsidRPr="009238C3">
        <w:rPr>
          <w:b/>
          <w:sz w:val="22"/>
          <w:szCs w:val="22"/>
        </w:rPr>
        <w:t xml:space="preserve">Podčlánok 1.1.2.1 Strana resp. zmluvná strana </w:t>
      </w:r>
    </w:p>
    <w:p w14:paraId="31E17970" w14:textId="77777777" w:rsidR="000829E8" w:rsidRDefault="000829E8" w:rsidP="000829E8">
      <w:pPr>
        <w:jc w:val="both"/>
        <w:rPr>
          <w:sz w:val="22"/>
          <w:szCs w:val="22"/>
        </w:rPr>
      </w:pPr>
      <w:r w:rsidRPr="009238C3">
        <w:rPr>
          <w:sz w:val="22"/>
          <w:szCs w:val="22"/>
        </w:rPr>
        <w:t>„Strana“ resp. „zmluvná strana“ znamená Objednávateľ alebo Zhotoviteľ podľa kontextu.</w:t>
      </w:r>
    </w:p>
    <w:p w14:paraId="31FC9548" w14:textId="77777777" w:rsidR="00661A26" w:rsidRPr="00276AC1" w:rsidRDefault="00661A26" w:rsidP="00661A26">
      <w:pPr>
        <w:spacing w:before="120"/>
        <w:jc w:val="both"/>
        <w:rPr>
          <w:b/>
          <w:sz w:val="22"/>
          <w:szCs w:val="22"/>
        </w:rPr>
      </w:pPr>
      <w:r w:rsidRPr="00276AC1">
        <w:rPr>
          <w:b/>
          <w:sz w:val="22"/>
          <w:szCs w:val="22"/>
        </w:rPr>
        <w:t>Podčlánok 1.1.2.5 Predstaviteľ Zhotoviteľa</w:t>
      </w:r>
    </w:p>
    <w:p w14:paraId="41F7AB98" w14:textId="77777777" w:rsidR="00661A26" w:rsidRPr="00276AC1" w:rsidRDefault="00661A26" w:rsidP="00661A26">
      <w:pPr>
        <w:spacing w:before="120"/>
        <w:jc w:val="both"/>
        <w:rPr>
          <w:sz w:val="22"/>
          <w:szCs w:val="22"/>
        </w:rPr>
      </w:pPr>
      <w:r w:rsidRPr="00276AC1">
        <w:rPr>
          <w:sz w:val="22"/>
          <w:szCs w:val="22"/>
        </w:rPr>
        <w:t>Názov podčlánku 1.1.2.5 sa ruší a nahrádza sa nasledujúcim názvom:</w:t>
      </w:r>
    </w:p>
    <w:p w14:paraId="557EC826" w14:textId="77777777" w:rsidR="00661A26" w:rsidRPr="00885037" w:rsidRDefault="00661A26" w:rsidP="00885037">
      <w:pPr>
        <w:spacing w:before="120"/>
        <w:jc w:val="both"/>
        <w:rPr>
          <w:b/>
          <w:sz w:val="22"/>
          <w:szCs w:val="22"/>
        </w:rPr>
      </w:pPr>
      <w:r w:rsidRPr="00276AC1">
        <w:rPr>
          <w:b/>
          <w:sz w:val="22"/>
          <w:szCs w:val="22"/>
        </w:rPr>
        <w:t xml:space="preserve">Podčlánok 1.1.2.5 Predstaviteľ Zhotoviteľa alebo </w:t>
      </w:r>
      <w:r>
        <w:rPr>
          <w:b/>
          <w:sz w:val="22"/>
          <w:szCs w:val="22"/>
        </w:rPr>
        <w:t>Riaditeľ výstavby</w:t>
      </w:r>
      <w:r w:rsidR="00943D35">
        <w:rPr>
          <w:b/>
          <w:sz w:val="22"/>
          <w:szCs w:val="22"/>
        </w:rPr>
        <w:t xml:space="preserve"> alebo Hlavný stavbyvedúci</w:t>
      </w:r>
    </w:p>
    <w:p w14:paraId="7BD14327" w14:textId="77777777" w:rsidR="000829E8" w:rsidRDefault="000829E8" w:rsidP="000829E8">
      <w:pPr>
        <w:keepNext/>
        <w:spacing w:before="120"/>
        <w:jc w:val="both"/>
        <w:outlineLvl w:val="2"/>
        <w:rPr>
          <w:b/>
          <w:bCs/>
          <w:sz w:val="22"/>
          <w:szCs w:val="22"/>
        </w:rPr>
      </w:pPr>
      <w:r w:rsidRPr="00337898">
        <w:rPr>
          <w:b/>
          <w:bCs/>
          <w:sz w:val="22"/>
          <w:szCs w:val="22"/>
        </w:rPr>
        <w:t>Podčlánok 1.1.2.8 Podzhotoviteľ</w:t>
      </w:r>
    </w:p>
    <w:p w14:paraId="260A17D8" w14:textId="77777777" w:rsidR="009424FF" w:rsidRPr="00337898" w:rsidRDefault="009424FF" w:rsidP="00C57800">
      <w:pPr>
        <w:keepNext/>
        <w:spacing w:before="120" w:after="120"/>
        <w:jc w:val="both"/>
        <w:rPr>
          <w:b/>
          <w:bCs/>
          <w:sz w:val="22"/>
          <w:szCs w:val="22"/>
        </w:rPr>
      </w:pPr>
      <w:r w:rsidRPr="00495FC5">
        <w:rPr>
          <w:sz w:val="22"/>
          <w:szCs w:val="22"/>
        </w:rPr>
        <w:t>Text podčlánku sa ruší a nahrádza sa nasledujúcim znením:</w:t>
      </w:r>
    </w:p>
    <w:p w14:paraId="6C4189DD" w14:textId="73CDCEFD" w:rsidR="00152F75" w:rsidRPr="00152F75" w:rsidRDefault="00152F75" w:rsidP="0099745E">
      <w:pPr>
        <w:shd w:val="clear" w:color="auto" w:fill="FFFFFF"/>
        <w:spacing w:before="120" w:after="120"/>
        <w:jc w:val="both"/>
        <w:rPr>
          <w:sz w:val="22"/>
          <w:szCs w:val="22"/>
        </w:rPr>
      </w:pPr>
      <w:r w:rsidRPr="00152F75">
        <w:rPr>
          <w:sz w:val="22"/>
          <w:szCs w:val="22"/>
        </w:rPr>
        <w:t xml:space="preserve">„Podzhotoviteľ“ znamená každú fyzickú osobu alebo právnickú osobu, s ktorou má Zhotoviteľ resp. niektorý z členov </w:t>
      </w:r>
      <w:r w:rsidR="00254DC2">
        <w:rPr>
          <w:sz w:val="22"/>
          <w:szCs w:val="22"/>
        </w:rPr>
        <w:t xml:space="preserve">združenia </w:t>
      </w:r>
      <w:r w:rsidRPr="00152F75">
        <w:rPr>
          <w:sz w:val="22"/>
          <w:szCs w:val="22"/>
        </w:rPr>
        <w:t>uzatvorenú zmluvu v súvislosti s realizáciou Diela. Pre vylúčenie pochybností platí, že pod pojmom „podzhotoviteľ“ sa rozumie Podzhotoviteľ a každý ďalší nepriamy podzhotoviteľ, a to aj taký, ktorý nespĺňa definíciu Podzhotoviteľa v ktoromkoľvek rade podľa podčlánku 1.1.2.11 (Podzhotoviteľ v ktoromkoľvek rade).</w:t>
      </w:r>
    </w:p>
    <w:p w14:paraId="2952DFAB" w14:textId="77777777" w:rsidR="000829E8" w:rsidRPr="009238C3" w:rsidRDefault="000829E8" w:rsidP="000829E8">
      <w:pPr>
        <w:shd w:val="clear" w:color="auto" w:fill="FFFFFF"/>
        <w:jc w:val="both"/>
        <w:rPr>
          <w:b/>
          <w:sz w:val="22"/>
          <w:szCs w:val="22"/>
        </w:rPr>
      </w:pPr>
      <w:r w:rsidRPr="009238C3">
        <w:rPr>
          <w:b/>
          <w:sz w:val="22"/>
          <w:szCs w:val="22"/>
        </w:rPr>
        <w:t>Pridáva sa nový podčlánok s nasledujúcim znením:</w:t>
      </w:r>
    </w:p>
    <w:p w14:paraId="6B5B6AAD" w14:textId="77777777" w:rsidR="000829E8" w:rsidRPr="009238C3" w:rsidRDefault="00661A26" w:rsidP="000829E8">
      <w:pPr>
        <w:shd w:val="clear" w:color="auto" w:fill="FFFFFF"/>
        <w:jc w:val="both"/>
        <w:rPr>
          <w:b/>
          <w:sz w:val="22"/>
          <w:szCs w:val="22"/>
        </w:rPr>
      </w:pPr>
      <w:r>
        <w:rPr>
          <w:b/>
          <w:sz w:val="22"/>
          <w:szCs w:val="22"/>
        </w:rPr>
        <w:t xml:space="preserve">Podčlánok </w:t>
      </w:r>
      <w:r w:rsidR="000829E8" w:rsidRPr="009238C3">
        <w:rPr>
          <w:b/>
          <w:sz w:val="22"/>
          <w:szCs w:val="22"/>
        </w:rPr>
        <w:t>1.1.2.11 Podzhotoviteľ v ktoromkoľvek rade</w:t>
      </w:r>
    </w:p>
    <w:p w14:paraId="2D185A99" w14:textId="77777777" w:rsidR="00D368CE" w:rsidRDefault="00D368CE" w:rsidP="00D368CE">
      <w:pPr>
        <w:shd w:val="clear" w:color="auto" w:fill="FFFFFF"/>
        <w:spacing w:before="120" w:after="120"/>
        <w:jc w:val="both"/>
        <w:rPr>
          <w:sz w:val="22"/>
          <w:szCs w:val="22"/>
        </w:rPr>
      </w:pPr>
      <w:r w:rsidRPr="00495FC5">
        <w:rPr>
          <w:sz w:val="22"/>
          <w:szCs w:val="22"/>
        </w:rPr>
        <w:t xml:space="preserve">„Podzhotoviteľ v ktoromkoľvek rade“ znamená </w:t>
      </w:r>
      <w:r w:rsidRPr="00EA30C6">
        <w:rPr>
          <w:sz w:val="22"/>
          <w:szCs w:val="22"/>
        </w:rPr>
        <w:t>subdodávateľ v zmysle § 2</w:t>
      </w:r>
      <w:r>
        <w:rPr>
          <w:sz w:val="22"/>
          <w:szCs w:val="22"/>
        </w:rPr>
        <w:t xml:space="preserve"> ods. 1 písm. a) bod 7. </w:t>
      </w:r>
      <w:r w:rsidRPr="00AC3259">
        <w:rPr>
          <w:sz w:val="22"/>
        </w:rPr>
        <w:t xml:space="preserve">zákona č. </w:t>
      </w:r>
      <w:r w:rsidRPr="00EA30C6">
        <w:rPr>
          <w:sz w:val="22"/>
          <w:szCs w:val="22"/>
        </w:rPr>
        <w:t>315/2016 Z. z. o registri partnerov verejného sektora a o zmene a doplnení niektorých zákonov v znení neskorších predpisov</w:t>
      </w:r>
      <w:r>
        <w:rPr>
          <w:sz w:val="22"/>
          <w:szCs w:val="22"/>
        </w:rPr>
        <w:t xml:space="preserve"> </w:t>
      </w:r>
      <w:r w:rsidRPr="00650128">
        <w:rPr>
          <w:sz w:val="22"/>
          <w:szCs w:val="22"/>
        </w:rPr>
        <w:t>(ďalej len „</w:t>
      </w:r>
      <w:r w:rsidRPr="00650128">
        <w:rPr>
          <w:b/>
          <w:sz w:val="22"/>
          <w:szCs w:val="22"/>
        </w:rPr>
        <w:t>zákon o RPVS</w:t>
      </w:r>
      <w:r w:rsidRPr="00650128">
        <w:rPr>
          <w:sz w:val="22"/>
          <w:szCs w:val="22"/>
        </w:rPr>
        <w:t>“)</w:t>
      </w:r>
      <w:r>
        <w:rPr>
          <w:sz w:val="22"/>
          <w:szCs w:val="22"/>
        </w:rPr>
        <w:t>, ktorý je partnerom verejného sektora.</w:t>
      </w:r>
    </w:p>
    <w:p w14:paraId="1A585ADA" w14:textId="77777777" w:rsidR="00661A26" w:rsidRPr="008E1C92" w:rsidRDefault="00661A26" w:rsidP="00661A26">
      <w:pPr>
        <w:shd w:val="clear" w:color="auto" w:fill="FFFFFF"/>
        <w:spacing w:before="120" w:after="120"/>
        <w:jc w:val="both"/>
        <w:rPr>
          <w:b/>
          <w:bCs/>
          <w:sz w:val="22"/>
          <w:szCs w:val="22"/>
        </w:rPr>
      </w:pPr>
      <w:r w:rsidRPr="008E1C92">
        <w:rPr>
          <w:b/>
          <w:bCs/>
          <w:sz w:val="22"/>
          <w:szCs w:val="22"/>
        </w:rPr>
        <w:t>Podčlánok 1.1.3.2 Dátum začatia prác</w:t>
      </w:r>
    </w:p>
    <w:p w14:paraId="4AA22AAC" w14:textId="77777777" w:rsidR="00661A26" w:rsidRPr="008E1C92" w:rsidRDefault="00661A26" w:rsidP="00661A26">
      <w:pPr>
        <w:shd w:val="clear" w:color="auto" w:fill="FFFFFF"/>
        <w:spacing w:before="120" w:after="120"/>
        <w:jc w:val="both"/>
        <w:rPr>
          <w:sz w:val="22"/>
          <w:szCs w:val="22"/>
        </w:rPr>
      </w:pPr>
      <w:r w:rsidRPr="008E1C92">
        <w:rPr>
          <w:sz w:val="22"/>
          <w:szCs w:val="22"/>
        </w:rPr>
        <w:t>Text podčlánku sa ruší a nahrádza sa nasledujúcim znením:</w:t>
      </w:r>
    </w:p>
    <w:p w14:paraId="4A4BDB48" w14:textId="77777777" w:rsidR="00661A26" w:rsidRPr="008E1C92" w:rsidRDefault="00661A26" w:rsidP="00661A26">
      <w:pPr>
        <w:shd w:val="clear" w:color="auto" w:fill="FFFFFF"/>
        <w:spacing w:before="120" w:after="120"/>
        <w:jc w:val="both"/>
        <w:rPr>
          <w:b/>
          <w:sz w:val="22"/>
          <w:szCs w:val="22"/>
        </w:rPr>
      </w:pPr>
      <w:r w:rsidRPr="008E1C92">
        <w:rPr>
          <w:sz w:val="22"/>
          <w:szCs w:val="22"/>
        </w:rPr>
        <w:t xml:space="preserve">„Dátum začatia prác“ znamená dátum odovzdania </w:t>
      </w:r>
      <w:r w:rsidR="00D368CE">
        <w:rPr>
          <w:sz w:val="22"/>
          <w:szCs w:val="22"/>
        </w:rPr>
        <w:t xml:space="preserve">prvého </w:t>
      </w:r>
      <w:r w:rsidRPr="008E1C92">
        <w:rPr>
          <w:sz w:val="22"/>
          <w:szCs w:val="22"/>
        </w:rPr>
        <w:t>Staveniska.</w:t>
      </w:r>
    </w:p>
    <w:p w14:paraId="5B2827FB" w14:textId="77777777" w:rsidR="00661A26" w:rsidRPr="007A30EA" w:rsidRDefault="00661A26" w:rsidP="00661A26">
      <w:pPr>
        <w:shd w:val="clear" w:color="auto" w:fill="FFFFFF"/>
        <w:spacing w:before="120" w:after="120"/>
        <w:jc w:val="both"/>
        <w:rPr>
          <w:sz w:val="22"/>
          <w:szCs w:val="22"/>
        </w:rPr>
      </w:pPr>
      <w:r>
        <w:rPr>
          <w:b/>
          <w:sz w:val="22"/>
          <w:szCs w:val="22"/>
        </w:rPr>
        <w:t xml:space="preserve">Podčlánok </w:t>
      </w:r>
      <w:r w:rsidRPr="00DD24F5">
        <w:rPr>
          <w:b/>
          <w:sz w:val="22"/>
          <w:szCs w:val="22"/>
        </w:rPr>
        <w:t>1.1.3.5 Preberací protokol</w:t>
      </w:r>
    </w:p>
    <w:p w14:paraId="2E92A552" w14:textId="77777777" w:rsidR="00661A26" w:rsidRPr="00DD24F5" w:rsidRDefault="00661A26" w:rsidP="00661A26">
      <w:pPr>
        <w:shd w:val="clear" w:color="auto" w:fill="FFFFFF"/>
        <w:spacing w:after="120" w:line="276" w:lineRule="auto"/>
        <w:jc w:val="both"/>
        <w:rPr>
          <w:sz w:val="22"/>
          <w:szCs w:val="22"/>
        </w:rPr>
      </w:pPr>
      <w:r w:rsidRPr="00DD24F5">
        <w:rPr>
          <w:sz w:val="22"/>
          <w:szCs w:val="22"/>
        </w:rPr>
        <w:t xml:space="preserve">Názov </w:t>
      </w:r>
      <w:r>
        <w:rPr>
          <w:sz w:val="22"/>
          <w:szCs w:val="22"/>
        </w:rPr>
        <w:t>p</w:t>
      </w:r>
      <w:r w:rsidRPr="00DD24F5">
        <w:rPr>
          <w:sz w:val="22"/>
          <w:szCs w:val="22"/>
        </w:rPr>
        <w:t>odčlánku 1.1.3.5 Preberací protokol sa</w:t>
      </w:r>
      <w:r w:rsidR="00D368CE">
        <w:rPr>
          <w:sz w:val="22"/>
          <w:szCs w:val="22"/>
        </w:rPr>
        <w:t xml:space="preserve"> ruší a </w:t>
      </w:r>
      <w:r w:rsidRPr="00DD24F5">
        <w:rPr>
          <w:sz w:val="22"/>
          <w:szCs w:val="22"/>
        </w:rPr>
        <w:t>nahrádza</w:t>
      </w:r>
      <w:r w:rsidR="00D368CE">
        <w:rPr>
          <w:sz w:val="22"/>
          <w:szCs w:val="22"/>
        </w:rPr>
        <w:t xml:space="preserve"> sa</w:t>
      </w:r>
      <w:r w:rsidRPr="00DD24F5">
        <w:rPr>
          <w:sz w:val="22"/>
          <w:szCs w:val="22"/>
        </w:rPr>
        <w:t xml:space="preserve"> nasledujúcim názvom:</w:t>
      </w:r>
    </w:p>
    <w:p w14:paraId="4ADD0C29" w14:textId="77777777" w:rsidR="00D06780" w:rsidRPr="00AF03D5" w:rsidRDefault="00D06780" w:rsidP="00D06780">
      <w:pPr>
        <w:shd w:val="clear" w:color="auto" w:fill="FFFFFF"/>
        <w:jc w:val="both"/>
        <w:rPr>
          <w:b/>
          <w:sz w:val="22"/>
          <w:szCs w:val="22"/>
        </w:rPr>
      </w:pPr>
      <w:r w:rsidRPr="009B3DDA">
        <w:rPr>
          <w:b/>
          <w:sz w:val="22"/>
          <w:szCs w:val="22"/>
        </w:rPr>
        <w:t>Podčlánok 1.1.3.5 Preberací protokol resp. Preberací protokol pre Dielo</w:t>
      </w:r>
      <w:r w:rsidR="007A7483">
        <w:rPr>
          <w:b/>
          <w:sz w:val="22"/>
          <w:szCs w:val="22"/>
        </w:rPr>
        <w:t xml:space="preserve"> </w:t>
      </w:r>
    </w:p>
    <w:p w14:paraId="1D2864C7" w14:textId="77777777" w:rsidR="000829E8" w:rsidRPr="009238C3" w:rsidRDefault="000829E8" w:rsidP="000829E8">
      <w:pPr>
        <w:shd w:val="clear" w:color="auto" w:fill="FFFFFF"/>
        <w:jc w:val="both"/>
        <w:rPr>
          <w:b/>
          <w:sz w:val="22"/>
          <w:szCs w:val="22"/>
        </w:rPr>
      </w:pPr>
    </w:p>
    <w:p w14:paraId="31AEDEA4" w14:textId="77777777" w:rsidR="000829E8" w:rsidRPr="009238C3" w:rsidRDefault="000829E8" w:rsidP="000829E8">
      <w:pPr>
        <w:shd w:val="clear" w:color="auto" w:fill="FFFFFF"/>
        <w:jc w:val="both"/>
        <w:rPr>
          <w:b/>
          <w:sz w:val="22"/>
          <w:szCs w:val="22"/>
        </w:rPr>
      </w:pPr>
      <w:r w:rsidRPr="009238C3">
        <w:rPr>
          <w:b/>
          <w:sz w:val="22"/>
          <w:szCs w:val="22"/>
        </w:rPr>
        <w:t>Pridáva</w:t>
      </w:r>
      <w:r w:rsidR="00943D35">
        <w:rPr>
          <w:b/>
          <w:sz w:val="22"/>
          <w:szCs w:val="22"/>
        </w:rPr>
        <w:t>jú</w:t>
      </w:r>
      <w:r w:rsidRPr="009238C3">
        <w:rPr>
          <w:b/>
          <w:sz w:val="22"/>
          <w:szCs w:val="22"/>
        </w:rPr>
        <w:t xml:space="preserve"> sa nov</w:t>
      </w:r>
      <w:r w:rsidR="00943D35">
        <w:rPr>
          <w:b/>
          <w:sz w:val="22"/>
          <w:szCs w:val="22"/>
        </w:rPr>
        <w:t>é</w:t>
      </w:r>
      <w:r w:rsidRPr="009238C3">
        <w:rPr>
          <w:b/>
          <w:sz w:val="22"/>
          <w:szCs w:val="22"/>
        </w:rPr>
        <w:t xml:space="preserve"> podčlánk</w:t>
      </w:r>
      <w:r w:rsidR="00943D35">
        <w:rPr>
          <w:b/>
          <w:sz w:val="22"/>
          <w:szCs w:val="22"/>
        </w:rPr>
        <w:t>y</w:t>
      </w:r>
      <w:r w:rsidRPr="009238C3">
        <w:rPr>
          <w:b/>
          <w:sz w:val="22"/>
          <w:szCs w:val="22"/>
        </w:rPr>
        <w:t xml:space="preserve"> s nasledujúcim znením:</w:t>
      </w:r>
    </w:p>
    <w:p w14:paraId="1CA003D6" w14:textId="77777777" w:rsidR="000829E8" w:rsidRPr="009238C3" w:rsidRDefault="000829E8" w:rsidP="000829E8">
      <w:pPr>
        <w:shd w:val="clear" w:color="auto" w:fill="FFFFFF"/>
        <w:jc w:val="both"/>
        <w:rPr>
          <w:b/>
          <w:sz w:val="22"/>
          <w:szCs w:val="22"/>
        </w:rPr>
      </w:pPr>
      <w:r w:rsidRPr="009238C3">
        <w:rPr>
          <w:b/>
          <w:sz w:val="22"/>
          <w:szCs w:val="22"/>
        </w:rPr>
        <w:t>Podčlánok 1.1.3.10 Protokol o odovzdaní a prevzatí Stavby, (diela) alebo jej dokončenej časti</w:t>
      </w:r>
    </w:p>
    <w:p w14:paraId="41BFDC71" w14:textId="77777777" w:rsidR="000829E8" w:rsidRPr="009238C3" w:rsidRDefault="000829E8" w:rsidP="00F4670D">
      <w:pPr>
        <w:shd w:val="clear" w:color="auto" w:fill="FFFFFF"/>
        <w:spacing w:before="120"/>
        <w:jc w:val="both"/>
        <w:rPr>
          <w:b/>
          <w:sz w:val="22"/>
          <w:szCs w:val="22"/>
        </w:rPr>
      </w:pPr>
      <w:r w:rsidRPr="009238C3">
        <w:rPr>
          <w:sz w:val="22"/>
          <w:szCs w:val="22"/>
        </w:rPr>
        <w:t>„Protokol o odovzdaní a prevzatí Stavby, (diela) alebo jej dokončenej časti“ znamená Preberací protokol pre časť Diela podľa podčlánku 10.2 (Preberanie častí Diela).</w:t>
      </w:r>
    </w:p>
    <w:p w14:paraId="4BA90A84" w14:textId="77777777" w:rsidR="000829E8" w:rsidRPr="009238C3" w:rsidRDefault="000829E8" w:rsidP="000829E8">
      <w:pPr>
        <w:keepNext/>
        <w:jc w:val="both"/>
        <w:outlineLvl w:val="2"/>
        <w:rPr>
          <w:b/>
          <w:bCs/>
          <w:sz w:val="22"/>
          <w:szCs w:val="22"/>
        </w:rPr>
      </w:pPr>
      <w:r w:rsidRPr="009238C3">
        <w:rPr>
          <w:b/>
          <w:bCs/>
          <w:sz w:val="22"/>
          <w:szCs w:val="22"/>
        </w:rPr>
        <w:lastRenderedPageBreak/>
        <w:t>Podčlánok 1.1.3.11 Záručná doba</w:t>
      </w:r>
    </w:p>
    <w:p w14:paraId="2F05394E" w14:textId="4E6A83F3" w:rsidR="00661A26" w:rsidRPr="00AB7FFC" w:rsidRDefault="00661A26" w:rsidP="00661A26">
      <w:pPr>
        <w:spacing w:before="120"/>
        <w:jc w:val="both"/>
        <w:rPr>
          <w:sz w:val="22"/>
          <w:szCs w:val="22"/>
        </w:rPr>
      </w:pPr>
      <w:r w:rsidRPr="0099745E">
        <w:rPr>
          <w:sz w:val="22"/>
          <w:szCs w:val="22"/>
        </w:rPr>
        <w:t>„Záručná doba“ znamená dobu</w:t>
      </w:r>
      <w:r w:rsidR="005D03A1">
        <w:rPr>
          <w:sz w:val="22"/>
          <w:szCs w:val="22"/>
        </w:rPr>
        <w:t>,</w:t>
      </w:r>
      <w:r w:rsidRPr="0099745E">
        <w:rPr>
          <w:sz w:val="22"/>
          <w:szCs w:val="22"/>
        </w:rPr>
        <w:t xml:space="preserve">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podčlánku 11.1 (Dohotovenie nedokončených prác a odstránenie vád).</w:t>
      </w:r>
      <w:r w:rsidRPr="00AB7FFC" w:rsidDel="00021FA9">
        <w:rPr>
          <w:sz w:val="22"/>
          <w:szCs w:val="22"/>
        </w:rPr>
        <w:t xml:space="preserve"> </w:t>
      </w:r>
    </w:p>
    <w:p w14:paraId="76742685"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1.1.4.1 Akceptovaná zmluvná hodnota </w:t>
      </w:r>
    </w:p>
    <w:p w14:paraId="60F6BD91"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74D34A40" w14:textId="77777777" w:rsidR="00B12161" w:rsidRPr="00495FC5" w:rsidRDefault="00661A26" w:rsidP="00284452">
      <w:pPr>
        <w:jc w:val="both"/>
        <w:rPr>
          <w:sz w:val="22"/>
          <w:szCs w:val="22"/>
        </w:rPr>
      </w:pPr>
      <w:r w:rsidRPr="00495FC5">
        <w:rPr>
          <w:sz w:val="22"/>
          <w:szCs w:val="22"/>
        </w:rPr>
        <w:t xml:space="preserve">„Akceptovaná zmluvná hodnota“ znamená </w:t>
      </w:r>
      <w:r w:rsidRPr="00556AD6">
        <w:rPr>
          <w:sz w:val="22"/>
          <w:szCs w:val="22"/>
        </w:rPr>
        <w:t xml:space="preserve">cenu, ktorú Zhotoviteľ navrhol vo svojej Ponuke </w:t>
      </w:r>
      <w:r w:rsidRPr="00495FC5">
        <w:rPr>
          <w:sz w:val="22"/>
          <w:szCs w:val="22"/>
        </w:rPr>
        <w:t>za vyhotovenie a dokončenie Diela a odstránenie jeho prípadných vád, ktor</w:t>
      </w:r>
      <w:r>
        <w:rPr>
          <w:sz w:val="22"/>
          <w:szCs w:val="22"/>
        </w:rPr>
        <w:t>ú Objednávateľ akceptoval a ktor</w:t>
      </w:r>
      <w:r w:rsidRPr="00495FC5">
        <w:rPr>
          <w:sz w:val="22"/>
          <w:szCs w:val="22"/>
        </w:rPr>
        <w:t>á je uvedená v Článku 2</w:t>
      </w:r>
      <w:r>
        <w:rPr>
          <w:sz w:val="22"/>
          <w:szCs w:val="22"/>
        </w:rPr>
        <w:t xml:space="preserve"> textu</w:t>
      </w:r>
      <w:r w:rsidRPr="00495FC5">
        <w:rPr>
          <w:sz w:val="22"/>
          <w:szCs w:val="22"/>
        </w:rPr>
        <w:t xml:space="preserve"> Zmluvy.</w:t>
      </w:r>
    </w:p>
    <w:p w14:paraId="68D46CA3"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1.1.4.5 Záverečné prehlásenie </w:t>
      </w:r>
    </w:p>
    <w:p w14:paraId="38589EEE" w14:textId="77777777" w:rsidR="000829E8" w:rsidRPr="009238C3" w:rsidRDefault="000829E8" w:rsidP="000829E8">
      <w:pPr>
        <w:spacing w:after="120"/>
        <w:jc w:val="both"/>
        <w:rPr>
          <w:sz w:val="22"/>
          <w:szCs w:val="22"/>
        </w:rPr>
      </w:pPr>
      <w:r w:rsidRPr="009238C3">
        <w:rPr>
          <w:sz w:val="22"/>
          <w:szCs w:val="22"/>
        </w:rPr>
        <w:t>Na koniec vety sa dopĺňa text s nasledujúcim znením:</w:t>
      </w:r>
    </w:p>
    <w:p w14:paraId="3AD5D1A6" w14:textId="77777777" w:rsidR="000829E8" w:rsidRPr="009238C3" w:rsidRDefault="000829E8" w:rsidP="000829E8">
      <w:pPr>
        <w:jc w:val="both"/>
        <w:rPr>
          <w:sz w:val="22"/>
          <w:szCs w:val="22"/>
        </w:rPr>
      </w:pPr>
      <w:r w:rsidRPr="009238C3">
        <w:rPr>
          <w:sz w:val="22"/>
          <w:szCs w:val="22"/>
        </w:rPr>
        <w:t>vrátane konečných súpisov vykonaných prác, rekapitulácie a všetkých ostatných podporných dokumentov požadovaných Stavebným dozorom alebo Objednávateľom.</w:t>
      </w:r>
    </w:p>
    <w:p w14:paraId="37D8A832"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1.1.4.12 Prehlásenie </w:t>
      </w:r>
    </w:p>
    <w:p w14:paraId="0DB9464E" w14:textId="77777777" w:rsidR="000829E8" w:rsidRPr="009238C3" w:rsidRDefault="000829E8" w:rsidP="000829E8">
      <w:pPr>
        <w:spacing w:after="120"/>
        <w:jc w:val="both"/>
        <w:rPr>
          <w:sz w:val="22"/>
          <w:szCs w:val="22"/>
        </w:rPr>
      </w:pPr>
      <w:r w:rsidRPr="009238C3">
        <w:rPr>
          <w:sz w:val="22"/>
          <w:szCs w:val="22"/>
        </w:rPr>
        <w:t>Na koniec vety sa dopĺňa text s nasledujúcim znením:</w:t>
      </w:r>
    </w:p>
    <w:p w14:paraId="17CAE466" w14:textId="77777777" w:rsidR="000829E8" w:rsidRDefault="000829E8" w:rsidP="000829E8">
      <w:pPr>
        <w:jc w:val="both"/>
        <w:rPr>
          <w:sz w:val="22"/>
          <w:szCs w:val="22"/>
        </w:rPr>
      </w:pPr>
      <w:r w:rsidRPr="009238C3">
        <w:rPr>
          <w:sz w:val="22"/>
          <w:szCs w:val="22"/>
        </w:rPr>
        <w:t xml:space="preserve">vrátane súpisov vykonaných prác, rekapitulácie a všetkých ostatných podporných dokumentov požadovaných Stavebným dozorom alebo Objednávateľom. </w:t>
      </w:r>
    </w:p>
    <w:p w14:paraId="5DA8CA29" w14:textId="77777777" w:rsidR="00661A26" w:rsidRPr="00931E3C" w:rsidRDefault="00661A26" w:rsidP="00661A26">
      <w:pPr>
        <w:spacing w:before="240"/>
        <w:jc w:val="both"/>
        <w:rPr>
          <w:b/>
          <w:sz w:val="22"/>
          <w:szCs w:val="22"/>
        </w:rPr>
      </w:pPr>
      <w:r w:rsidRPr="00931E3C">
        <w:rPr>
          <w:b/>
          <w:sz w:val="22"/>
          <w:szCs w:val="22"/>
        </w:rPr>
        <w:t xml:space="preserve">Pridáva sa nový podčlánok s nasledujúcim </w:t>
      </w:r>
      <w:r>
        <w:rPr>
          <w:b/>
          <w:sz w:val="22"/>
          <w:szCs w:val="22"/>
        </w:rPr>
        <w:t>znením</w:t>
      </w:r>
      <w:r w:rsidRPr="00931E3C">
        <w:rPr>
          <w:b/>
          <w:sz w:val="22"/>
          <w:szCs w:val="22"/>
        </w:rPr>
        <w:t>:</w:t>
      </w:r>
    </w:p>
    <w:p w14:paraId="2F606E12" w14:textId="77777777" w:rsidR="00661A26" w:rsidRPr="00931E3C" w:rsidRDefault="00661A26" w:rsidP="00661A26">
      <w:pPr>
        <w:spacing w:after="120"/>
        <w:jc w:val="both"/>
        <w:rPr>
          <w:b/>
          <w:sz w:val="22"/>
          <w:szCs w:val="22"/>
        </w:rPr>
      </w:pPr>
      <w:r w:rsidRPr="00931E3C">
        <w:rPr>
          <w:b/>
          <w:sz w:val="22"/>
          <w:szCs w:val="22"/>
        </w:rPr>
        <w:t xml:space="preserve">Podčlánok 1.1.5.9 „časť </w:t>
      </w:r>
      <w:r>
        <w:rPr>
          <w:b/>
          <w:sz w:val="22"/>
          <w:szCs w:val="22"/>
        </w:rPr>
        <w:t>s</w:t>
      </w:r>
      <w:r w:rsidRPr="00931E3C">
        <w:rPr>
          <w:b/>
          <w:sz w:val="22"/>
          <w:szCs w:val="22"/>
        </w:rPr>
        <w:t>tavby“, „stavebný objekt“, „SO“, „prevádzkový súbor“, „PS“</w:t>
      </w:r>
    </w:p>
    <w:p w14:paraId="216B86F3" w14:textId="77777777" w:rsidR="00661A26" w:rsidRPr="009238C3" w:rsidRDefault="00661A26" w:rsidP="00885037">
      <w:pPr>
        <w:spacing w:after="120" w:line="276" w:lineRule="auto"/>
        <w:ind w:right="84"/>
        <w:jc w:val="both"/>
        <w:rPr>
          <w:sz w:val="22"/>
          <w:szCs w:val="22"/>
        </w:rPr>
      </w:pPr>
      <w:r w:rsidRPr="00931E3C">
        <w:rPr>
          <w:sz w:val="22"/>
          <w:szCs w:val="22"/>
        </w:rPr>
        <w:t xml:space="preserve">Výrazy „časť </w:t>
      </w:r>
      <w:r>
        <w:rPr>
          <w:sz w:val="22"/>
          <w:szCs w:val="22"/>
        </w:rPr>
        <w:t>s</w:t>
      </w:r>
      <w:r w:rsidRPr="00931E3C">
        <w:rPr>
          <w:sz w:val="22"/>
          <w:szCs w:val="22"/>
        </w:rPr>
        <w:t>tavby“, „stavebný objekt“, „SO“, „prevádzkový súbor“, „PS“</w:t>
      </w:r>
      <w:r>
        <w:rPr>
          <w:sz w:val="22"/>
          <w:szCs w:val="22"/>
        </w:rPr>
        <w:t xml:space="preserve"> </w:t>
      </w:r>
      <w:r w:rsidRPr="00931E3C">
        <w:rPr>
          <w:sz w:val="22"/>
          <w:szCs w:val="22"/>
        </w:rPr>
        <w:t>sú rovnocenné a majú byť interpretované rovnako ako výraz „časť Diela“.</w:t>
      </w:r>
    </w:p>
    <w:p w14:paraId="3524ED06"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1.1.6.5 Právne predpisy </w:t>
      </w:r>
    </w:p>
    <w:p w14:paraId="64A5C35D"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4644ABDD" w14:textId="024E963C" w:rsidR="00661A26" w:rsidRDefault="00661A26" w:rsidP="00661A26">
      <w:pPr>
        <w:jc w:val="both"/>
        <w:rPr>
          <w:sz w:val="22"/>
          <w:szCs w:val="22"/>
        </w:rPr>
      </w:pPr>
      <w:r w:rsidRPr="00495FC5">
        <w:rPr>
          <w:sz w:val="22"/>
          <w:szCs w:val="22"/>
        </w:rPr>
        <w:t>„Právne predpisy“ znamenajú všetky</w:t>
      </w:r>
      <w:r>
        <w:rPr>
          <w:sz w:val="22"/>
          <w:szCs w:val="22"/>
        </w:rPr>
        <w:t> všeobecne záväzné</w:t>
      </w:r>
      <w:r w:rsidRPr="00495FC5">
        <w:rPr>
          <w:sz w:val="22"/>
          <w:szCs w:val="22"/>
        </w:rPr>
        <w:t xml:space="preserve"> právne predpisy Slovenskej republiky</w:t>
      </w:r>
      <w:r>
        <w:rPr>
          <w:sz w:val="22"/>
          <w:szCs w:val="22"/>
        </w:rPr>
        <w:t xml:space="preserve"> a </w:t>
      </w:r>
      <w:r w:rsidRPr="00495FC5">
        <w:rPr>
          <w:sz w:val="22"/>
          <w:szCs w:val="22"/>
        </w:rPr>
        <w:t>Európskej únie</w:t>
      </w:r>
      <w:r w:rsidR="00405429">
        <w:rPr>
          <w:sz w:val="22"/>
          <w:szCs w:val="22"/>
        </w:rPr>
        <w:t xml:space="preserve">, </w:t>
      </w:r>
      <w:r w:rsidR="00405429">
        <w:t xml:space="preserve"> </w:t>
      </w:r>
      <w:r w:rsidR="00405429" w:rsidRPr="00405429">
        <w:rPr>
          <w:sz w:val="22"/>
          <w:szCs w:val="22"/>
        </w:rPr>
        <w:t>interné predpisy Objednávateľa, STN EN, STN,</w:t>
      </w:r>
      <w:r w:rsidR="00A7724E">
        <w:rPr>
          <w:sz w:val="22"/>
          <w:szCs w:val="22"/>
        </w:rPr>
        <w:t xml:space="preserve"> EN,</w:t>
      </w:r>
      <w:r w:rsidR="00405429" w:rsidRPr="00405429">
        <w:rPr>
          <w:sz w:val="22"/>
          <w:szCs w:val="22"/>
        </w:rPr>
        <w:t xml:space="preserve"> technické normy železníc a technické normy železničnej infraštruktúry, vyhlášky UIC, účinné TSI a príslušné technologické postupy, vzťahujúce sa na predmet Zmluvy</w:t>
      </w:r>
      <w:r w:rsidRPr="00495FC5">
        <w:rPr>
          <w:sz w:val="22"/>
          <w:szCs w:val="22"/>
        </w:rPr>
        <w:t>.</w:t>
      </w:r>
    </w:p>
    <w:p w14:paraId="53821866" w14:textId="77777777" w:rsidR="00661A26" w:rsidRPr="00EF721B" w:rsidRDefault="00661A26" w:rsidP="00661A26">
      <w:pPr>
        <w:spacing w:before="240"/>
        <w:jc w:val="both"/>
        <w:rPr>
          <w:b/>
          <w:sz w:val="22"/>
          <w:szCs w:val="22"/>
        </w:rPr>
      </w:pPr>
      <w:r w:rsidRPr="00EF721B">
        <w:rPr>
          <w:b/>
          <w:sz w:val="22"/>
          <w:szCs w:val="22"/>
        </w:rPr>
        <w:t xml:space="preserve">Pridáva sa nový podčlánok s nasledujúcim </w:t>
      </w:r>
      <w:r>
        <w:rPr>
          <w:b/>
          <w:sz w:val="22"/>
          <w:szCs w:val="22"/>
        </w:rPr>
        <w:t>znením</w:t>
      </w:r>
      <w:r w:rsidRPr="00EF721B">
        <w:rPr>
          <w:b/>
          <w:sz w:val="22"/>
          <w:szCs w:val="22"/>
        </w:rPr>
        <w:t>:</w:t>
      </w:r>
    </w:p>
    <w:p w14:paraId="40EED619" w14:textId="77777777" w:rsidR="00661A26" w:rsidRPr="00EF721B" w:rsidRDefault="00661A26" w:rsidP="00661A26">
      <w:pPr>
        <w:spacing w:before="120" w:after="120" w:line="276" w:lineRule="auto"/>
        <w:ind w:right="85"/>
        <w:jc w:val="both"/>
        <w:outlineLvl w:val="2"/>
        <w:rPr>
          <w:b/>
          <w:sz w:val="22"/>
          <w:szCs w:val="22"/>
        </w:rPr>
      </w:pPr>
      <w:r w:rsidRPr="00EF721B">
        <w:rPr>
          <w:b/>
          <w:sz w:val="22"/>
          <w:szCs w:val="22"/>
        </w:rPr>
        <w:t>Podčlánok 1.1.6.10 Stavebný denník</w:t>
      </w:r>
    </w:p>
    <w:p w14:paraId="25985D24" w14:textId="77777777" w:rsidR="00661A26" w:rsidRPr="00EF721B" w:rsidRDefault="00661A26" w:rsidP="00F4670D">
      <w:pPr>
        <w:spacing w:after="120"/>
        <w:ind w:right="85"/>
        <w:jc w:val="both"/>
        <w:rPr>
          <w:bCs/>
          <w:sz w:val="22"/>
          <w:szCs w:val="22"/>
        </w:rPr>
      </w:pPr>
      <w:r w:rsidRPr="00EF721B">
        <w:rPr>
          <w:bCs/>
          <w:sz w:val="22"/>
          <w:szCs w:val="22"/>
        </w:rPr>
        <w:t>„Stavebný denník“ je dokument v zmysle § 46d zákona č. 50/1976 Zb. o územnom plánovaní a stavebnom poriadku (stavebný zákon)</w:t>
      </w:r>
      <w:r w:rsidR="004F6B50">
        <w:rPr>
          <w:bCs/>
          <w:sz w:val="22"/>
          <w:szCs w:val="22"/>
        </w:rPr>
        <w:t>,</w:t>
      </w:r>
      <w:r w:rsidR="004F6B50" w:rsidRPr="004F6B50">
        <w:rPr>
          <w:bCs/>
          <w:sz w:val="22"/>
          <w:szCs w:val="22"/>
        </w:rPr>
        <w:t xml:space="preserve"> </w:t>
      </w:r>
      <w:r w:rsidR="004F6B50">
        <w:rPr>
          <w:bCs/>
          <w:sz w:val="22"/>
          <w:szCs w:val="22"/>
        </w:rPr>
        <w:t>resp. ekvivalentného ustanovenia nahradzujúceho právneho predpisu</w:t>
      </w:r>
      <w:r w:rsidRPr="00EF721B">
        <w:rPr>
          <w:bCs/>
          <w:sz w:val="22"/>
          <w:szCs w:val="22"/>
        </w:rPr>
        <w:t xml:space="preserve"> (ďalej len „</w:t>
      </w:r>
      <w:r w:rsidRPr="00CB4951">
        <w:rPr>
          <w:b/>
          <w:bCs/>
          <w:sz w:val="22"/>
          <w:szCs w:val="22"/>
        </w:rPr>
        <w:t>Stavebný zákon</w:t>
      </w:r>
      <w:r w:rsidRPr="00EF721B">
        <w:rPr>
          <w:bCs/>
          <w:sz w:val="22"/>
          <w:szCs w:val="22"/>
        </w:rPr>
        <w:t>“).</w:t>
      </w:r>
    </w:p>
    <w:p w14:paraId="613A02AC"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1.3 Komunikácia </w:t>
      </w:r>
    </w:p>
    <w:p w14:paraId="09855D19" w14:textId="77777777" w:rsidR="000829E8" w:rsidRPr="009238C3" w:rsidRDefault="000829E8" w:rsidP="000829E8">
      <w:pPr>
        <w:spacing w:after="120"/>
        <w:jc w:val="both"/>
        <w:rPr>
          <w:sz w:val="22"/>
          <w:szCs w:val="22"/>
        </w:rPr>
      </w:pPr>
      <w:r w:rsidRPr="009238C3">
        <w:rPr>
          <w:sz w:val="22"/>
          <w:szCs w:val="22"/>
        </w:rPr>
        <w:t>Na koniec podčlánku sa pridáva nový odstavec s nasledujúcim znením:</w:t>
      </w:r>
    </w:p>
    <w:p w14:paraId="5C514F0A" w14:textId="77777777" w:rsidR="000829E8" w:rsidRPr="009238C3" w:rsidRDefault="000829E8" w:rsidP="000829E8">
      <w:pPr>
        <w:spacing w:after="120"/>
        <w:jc w:val="both"/>
        <w:rPr>
          <w:sz w:val="22"/>
          <w:szCs w:val="22"/>
        </w:rPr>
      </w:pPr>
      <w:r w:rsidRPr="009238C3">
        <w:rPr>
          <w:sz w:val="22"/>
          <w:szCs w:val="22"/>
        </w:rPr>
        <w:t>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akýkoľvek úkon Zhotoviteľa, ktorý by mal resp. mohol mať vplyv na práva, nároky, povinnosti či záväzky Objednávateľa.</w:t>
      </w:r>
    </w:p>
    <w:p w14:paraId="36520CFF"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1.4 Právne predpisy a jazyk </w:t>
      </w:r>
    </w:p>
    <w:p w14:paraId="04C96EBA" w14:textId="77777777" w:rsidR="000829E8" w:rsidRPr="009238C3" w:rsidRDefault="000829E8" w:rsidP="000829E8">
      <w:pPr>
        <w:spacing w:after="120"/>
        <w:jc w:val="both"/>
        <w:rPr>
          <w:sz w:val="22"/>
          <w:szCs w:val="22"/>
        </w:rPr>
      </w:pPr>
      <w:r w:rsidRPr="009238C3">
        <w:rPr>
          <w:sz w:val="22"/>
          <w:szCs w:val="22"/>
        </w:rPr>
        <w:t>Na koniec podčlánku sa pridávajú nové odstavce s nasledujúcim znením:</w:t>
      </w:r>
    </w:p>
    <w:p w14:paraId="3EA9921D" w14:textId="7DDFFF3F" w:rsidR="000829E8" w:rsidRPr="009238C3" w:rsidRDefault="000829E8" w:rsidP="000829E8">
      <w:pPr>
        <w:spacing w:after="120"/>
        <w:jc w:val="both"/>
        <w:rPr>
          <w:sz w:val="22"/>
          <w:szCs w:val="22"/>
        </w:rPr>
      </w:pPr>
      <w:r w:rsidRPr="009238C3">
        <w:rPr>
          <w:sz w:val="22"/>
          <w:szCs w:val="22"/>
        </w:rPr>
        <w:t>Všetky osoby zastupujúce niektorú zo zmluvných strán alebo jednajúce za túto Stranu musia plynule ovládať komunikačný jazyk</w:t>
      </w:r>
      <w:r w:rsidR="005320F0">
        <w:rPr>
          <w:sz w:val="22"/>
          <w:szCs w:val="22"/>
        </w:rPr>
        <w:t xml:space="preserve"> alebo český jazyk</w:t>
      </w:r>
      <w:r w:rsidRPr="009238C3">
        <w:rPr>
          <w:sz w:val="22"/>
          <w:szCs w:val="22"/>
        </w:rPr>
        <w:t>. V prípade, že tento jazyk plynule neovládajú, sú povinné zabezpečiť na vlastné náklady, aby bol po celú dobu realizácie Diela k dispozíci</w:t>
      </w:r>
      <w:r w:rsidR="0005392B">
        <w:rPr>
          <w:sz w:val="22"/>
          <w:szCs w:val="22"/>
        </w:rPr>
        <w:t>i</w:t>
      </w:r>
      <w:r w:rsidRPr="009238C3">
        <w:rPr>
          <w:sz w:val="22"/>
          <w:szCs w:val="22"/>
        </w:rPr>
        <w:t xml:space="preserve"> kvalifikovaný tlmočník. </w:t>
      </w:r>
    </w:p>
    <w:p w14:paraId="0A573363" w14:textId="58FD5DAE" w:rsidR="00661A26" w:rsidRPr="00495FC5" w:rsidRDefault="00661A26" w:rsidP="00661A26">
      <w:pPr>
        <w:spacing w:after="120"/>
        <w:jc w:val="both"/>
        <w:rPr>
          <w:sz w:val="22"/>
          <w:szCs w:val="22"/>
        </w:rPr>
      </w:pPr>
      <w:r w:rsidRPr="00495FC5">
        <w:rPr>
          <w:sz w:val="22"/>
          <w:szCs w:val="22"/>
        </w:rPr>
        <w:lastRenderedPageBreak/>
        <w:t>Všetky doklady, ktoré si budú zmluvné strany podľa Zmluvy predkladať</w:t>
      </w:r>
      <w:r>
        <w:rPr>
          <w:sz w:val="22"/>
          <w:szCs w:val="22"/>
        </w:rPr>
        <w:t xml:space="preserve"> </w:t>
      </w:r>
      <w:r w:rsidRPr="00BD5584">
        <w:rPr>
          <w:sz w:val="22"/>
          <w:szCs w:val="22"/>
        </w:rPr>
        <w:t>a akákoľvek komunikácia zmluvných strán</w:t>
      </w:r>
      <w:r w:rsidRPr="00495FC5">
        <w:rPr>
          <w:sz w:val="22"/>
          <w:szCs w:val="22"/>
        </w:rPr>
        <w:t>, mus</w:t>
      </w:r>
      <w:r>
        <w:rPr>
          <w:sz w:val="22"/>
          <w:szCs w:val="22"/>
        </w:rPr>
        <w:t>í</w:t>
      </w:r>
      <w:r w:rsidRPr="00495FC5">
        <w:rPr>
          <w:sz w:val="22"/>
          <w:szCs w:val="22"/>
        </w:rPr>
        <w:t xml:space="preserve"> byť v komunikačnom jazyku</w:t>
      </w:r>
      <w:r w:rsidR="00ED0C5C">
        <w:rPr>
          <w:sz w:val="22"/>
          <w:szCs w:val="22"/>
        </w:rPr>
        <w:t xml:space="preserve"> </w:t>
      </w:r>
      <w:r w:rsidRPr="00495FC5">
        <w:rPr>
          <w:sz w:val="22"/>
          <w:szCs w:val="22"/>
        </w:rPr>
        <w:t>alebo v pôvodnom jazyku súčasne s ich prekladom do komunikačného jazyka. U všetkých úradných listín musí byť takýto preklad úradne osvedčený.</w:t>
      </w:r>
      <w:r>
        <w:rPr>
          <w:sz w:val="22"/>
          <w:szCs w:val="22"/>
        </w:rPr>
        <w:t xml:space="preserve"> </w:t>
      </w:r>
      <w:r w:rsidRPr="00A74BEA">
        <w:rPr>
          <w:sz w:val="22"/>
          <w:szCs w:val="22"/>
        </w:rPr>
        <w:t>V prípade nezrovnalostí medzi jazykovými verziami má prednosť verzia vyhotovená v komunikačnom jazyku.</w:t>
      </w:r>
    </w:p>
    <w:p w14:paraId="4E5B1011"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1.5 Poradie záväznosti dokumentov </w:t>
      </w:r>
    </w:p>
    <w:p w14:paraId="1684315F"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6866D124" w14:textId="77777777" w:rsidR="00661A26" w:rsidRDefault="00661A26" w:rsidP="00D07A07">
      <w:pPr>
        <w:jc w:val="both"/>
        <w:rPr>
          <w:sz w:val="22"/>
          <w:szCs w:val="22"/>
        </w:rPr>
      </w:pPr>
      <w:r w:rsidRPr="00495FC5">
        <w:rPr>
          <w:sz w:val="22"/>
          <w:szCs w:val="22"/>
        </w:rPr>
        <w:t xml:space="preserve">Pre účely interpretácie bude poradie záväznosti jednotlivých dokumentov </w:t>
      </w:r>
      <w:r>
        <w:rPr>
          <w:sz w:val="22"/>
          <w:szCs w:val="22"/>
        </w:rPr>
        <w:t>nasledovné:</w:t>
      </w:r>
    </w:p>
    <w:p w14:paraId="4B7244CB" w14:textId="77777777" w:rsidR="00661A26" w:rsidRPr="000D191C" w:rsidRDefault="00661A26" w:rsidP="00D07A07">
      <w:pPr>
        <w:keepNext/>
        <w:keepLines/>
        <w:ind w:right="85"/>
        <w:jc w:val="both"/>
        <w:rPr>
          <w:sz w:val="22"/>
          <w:szCs w:val="22"/>
        </w:rPr>
      </w:pPr>
      <w:r w:rsidRPr="00336F08">
        <w:rPr>
          <w:bCs/>
        </w:rPr>
        <w:t>a</w:t>
      </w:r>
      <w:r w:rsidRPr="000D191C">
        <w:rPr>
          <w:sz w:val="22"/>
          <w:szCs w:val="22"/>
        </w:rPr>
        <w:t>) text Zmluvy</w:t>
      </w:r>
    </w:p>
    <w:p w14:paraId="79C5FD1B" w14:textId="77777777" w:rsidR="00661A26" w:rsidRPr="000D191C" w:rsidRDefault="00661A26" w:rsidP="00D07A07">
      <w:pPr>
        <w:keepNext/>
        <w:keepLines/>
        <w:ind w:right="85"/>
        <w:jc w:val="both"/>
        <w:rPr>
          <w:sz w:val="22"/>
          <w:szCs w:val="22"/>
        </w:rPr>
      </w:pPr>
      <w:r w:rsidRPr="000D191C">
        <w:rPr>
          <w:sz w:val="22"/>
          <w:szCs w:val="22"/>
        </w:rPr>
        <w:t>b) Príloha k ponuke</w:t>
      </w:r>
    </w:p>
    <w:p w14:paraId="3B8BDB16" w14:textId="44A75062" w:rsidR="00661A26" w:rsidRPr="000D191C" w:rsidRDefault="00661A26" w:rsidP="00D07A07">
      <w:pPr>
        <w:autoSpaceDE w:val="0"/>
        <w:autoSpaceDN w:val="0"/>
        <w:adjustRightInd w:val="0"/>
        <w:jc w:val="both"/>
        <w:rPr>
          <w:sz w:val="22"/>
          <w:szCs w:val="22"/>
        </w:rPr>
      </w:pPr>
      <w:r w:rsidRPr="000D191C">
        <w:rPr>
          <w:sz w:val="22"/>
          <w:szCs w:val="22"/>
        </w:rPr>
        <w:t>c) Osobitné podmienky</w:t>
      </w:r>
    </w:p>
    <w:p w14:paraId="7F60B294" w14:textId="77777777" w:rsidR="00661A26" w:rsidRPr="000D191C" w:rsidRDefault="00661A26" w:rsidP="00D07A07">
      <w:pPr>
        <w:autoSpaceDE w:val="0"/>
        <w:autoSpaceDN w:val="0"/>
        <w:adjustRightInd w:val="0"/>
        <w:jc w:val="both"/>
        <w:rPr>
          <w:sz w:val="22"/>
          <w:szCs w:val="22"/>
        </w:rPr>
      </w:pPr>
      <w:r w:rsidRPr="000D191C">
        <w:rPr>
          <w:sz w:val="22"/>
          <w:szCs w:val="22"/>
        </w:rPr>
        <w:t>d) Všeobecné podmienky</w:t>
      </w:r>
    </w:p>
    <w:p w14:paraId="3BAFE4EE" w14:textId="61C3A068" w:rsidR="00661A26" w:rsidRDefault="00661A26" w:rsidP="00D07A07">
      <w:pPr>
        <w:autoSpaceDE w:val="0"/>
        <w:autoSpaceDN w:val="0"/>
        <w:adjustRightInd w:val="0"/>
        <w:jc w:val="both"/>
        <w:rPr>
          <w:sz w:val="22"/>
          <w:szCs w:val="22"/>
        </w:rPr>
      </w:pPr>
      <w:r w:rsidRPr="000D191C">
        <w:rPr>
          <w:sz w:val="22"/>
          <w:szCs w:val="22"/>
        </w:rPr>
        <w:t xml:space="preserve">e) </w:t>
      </w:r>
      <w:r>
        <w:rPr>
          <w:sz w:val="22"/>
          <w:szCs w:val="22"/>
        </w:rPr>
        <w:t xml:space="preserve">Formuláre, resp. </w:t>
      </w:r>
      <w:r w:rsidRPr="000D191C">
        <w:rPr>
          <w:sz w:val="22"/>
          <w:szCs w:val="22"/>
        </w:rPr>
        <w:t xml:space="preserve">Ocenený </w:t>
      </w:r>
      <w:r>
        <w:rPr>
          <w:sz w:val="22"/>
          <w:szCs w:val="22"/>
        </w:rPr>
        <w:t>výkaz výmer</w:t>
      </w:r>
      <w:r w:rsidRPr="000D191C">
        <w:rPr>
          <w:sz w:val="22"/>
          <w:szCs w:val="22"/>
        </w:rPr>
        <w:t>, ktorý tvorí Prílohu č. 2 Zmluvy</w:t>
      </w:r>
    </w:p>
    <w:p w14:paraId="65EE6064" w14:textId="77777777" w:rsidR="00661A26" w:rsidRDefault="00661A26" w:rsidP="00D07A07">
      <w:pPr>
        <w:autoSpaceDE w:val="0"/>
        <w:autoSpaceDN w:val="0"/>
        <w:adjustRightInd w:val="0"/>
        <w:jc w:val="both"/>
        <w:rPr>
          <w:sz w:val="22"/>
          <w:szCs w:val="22"/>
        </w:rPr>
      </w:pPr>
      <w:r>
        <w:rPr>
          <w:sz w:val="22"/>
          <w:szCs w:val="22"/>
        </w:rPr>
        <w:t xml:space="preserve">f) </w:t>
      </w:r>
      <w:r w:rsidR="00FE39BC">
        <w:rPr>
          <w:sz w:val="22"/>
          <w:szCs w:val="22"/>
        </w:rPr>
        <w:t>Opis predmetu Zmluvy, ktorý tvorí</w:t>
      </w:r>
      <w:r w:rsidR="00FE39BC" w:rsidRPr="000D191C">
        <w:rPr>
          <w:sz w:val="22"/>
          <w:szCs w:val="22"/>
        </w:rPr>
        <w:t xml:space="preserve"> Prílohu č. 1 Zmluvy</w:t>
      </w:r>
    </w:p>
    <w:p w14:paraId="04F4C5AE" w14:textId="77777777" w:rsidR="00661A26" w:rsidRPr="000D191C" w:rsidRDefault="00661A26" w:rsidP="00D07A07">
      <w:pPr>
        <w:autoSpaceDE w:val="0"/>
        <w:autoSpaceDN w:val="0"/>
        <w:adjustRightInd w:val="0"/>
        <w:jc w:val="both"/>
        <w:rPr>
          <w:sz w:val="22"/>
          <w:szCs w:val="22"/>
        </w:rPr>
      </w:pPr>
      <w:r>
        <w:rPr>
          <w:sz w:val="22"/>
          <w:szCs w:val="22"/>
        </w:rPr>
        <w:t xml:space="preserve">g) </w:t>
      </w:r>
      <w:r w:rsidR="00FE39BC">
        <w:rPr>
          <w:sz w:val="22"/>
          <w:szCs w:val="22"/>
        </w:rPr>
        <w:t>Projektová dokumentácia</w:t>
      </w:r>
    </w:p>
    <w:p w14:paraId="3D506686" w14:textId="1ED7A2A6" w:rsidR="00661A26" w:rsidRPr="000D191C" w:rsidRDefault="00661A26" w:rsidP="00D07A07">
      <w:pPr>
        <w:tabs>
          <w:tab w:val="left" w:pos="1276"/>
        </w:tabs>
        <w:jc w:val="both"/>
        <w:rPr>
          <w:sz w:val="22"/>
          <w:szCs w:val="22"/>
        </w:rPr>
      </w:pPr>
      <w:r>
        <w:rPr>
          <w:sz w:val="22"/>
          <w:szCs w:val="22"/>
        </w:rPr>
        <w:t>h</w:t>
      </w:r>
      <w:r w:rsidRPr="000D191C">
        <w:rPr>
          <w:sz w:val="22"/>
          <w:szCs w:val="22"/>
        </w:rPr>
        <w:t>) Súťažné podklady</w:t>
      </w:r>
    </w:p>
    <w:p w14:paraId="5079F301" w14:textId="77777777" w:rsidR="00661A26" w:rsidRDefault="00661A26" w:rsidP="00D07A07">
      <w:pPr>
        <w:autoSpaceDE w:val="0"/>
        <w:autoSpaceDN w:val="0"/>
        <w:adjustRightInd w:val="0"/>
        <w:spacing w:after="60"/>
        <w:jc w:val="both"/>
        <w:rPr>
          <w:sz w:val="22"/>
          <w:szCs w:val="22"/>
        </w:rPr>
      </w:pPr>
      <w:r>
        <w:rPr>
          <w:sz w:val="22"/>
          <w:szCs w:val="22"/>
        </w:rPr>
        <w:t>i</w:t>
      </w:r>
      <w:r w:rsidRPr="000D191C">
        <w:rPr>
          <w:sz w:val="22"/>
          <w:szCs w:val="22"/>
        </w:rPr>
        <w:t>) ďalšie dokumenty, ktoré má Zhotoviteľ podľa Zmluvy zohľadniť pri plnení predmetu Zmluvy.</w:t>
      </w:r>
    </w:p>
    <w:p w14:paraId="716C3C69" w14:textId="77777777" w:rsidR="009970CB" w:rsidRPr="000D191C" w:rsidRDefault="009970CB" w:rsidP="00C76FF5">
      <w:pPr>
        <w:jc w:val="both"/>
        <w:rPr>
          <w:sz w:val="22"/>
          <w:szCs w:val="22"/>
        </w:rPr>
      </w:pPr>
      <w:r w:rsidRPr="00D26047">
        <w:rPr>
          <w:sz w:val="22"/>
          <w:szCs w:val="22"/>
        </w:rPr>
        <w:t>Ak sa medzi uvedenými dokumentmi vyskytne nejasnosť alebo nezrovnalosť, pre zmluvné strany bude záväzný pokyn alebo objasnenie, ktoré vydá Objednávateľ</w:t>
      </w:r>
      <w:r>
        <w:rPr>
          <w:sz w:val="22"/>
          <w:szCs w:val="22"/>
        </w:rPr>
        <w:t>.</w:t>
      </w:r>
    </w:p>
    <w:p w14:paraId="60567A2F" w14:textId="77777777" w:rsidR="000829E8" w:rsidRPr="009238C3" w:rsidRDefault="000829E8" w:rsidP="000829E8">
      <w:pPr>
        <w:keepNext/>
        <w:spacing w:before="120"/>
        <w:jc w:val="both"/>
        <w:outlineLvl w:val="2"/>
        <w:rPr>
          <w:b/>
          <w:bCs/>
          <w:sz w:val="22"/>
          <w:szCs w:val="22"/>
        </w:rPr>
      </w:pPr>
      <w:r w:rsidRPr="009238C3">
        <w:rPr>
          <w:b/>
          <w:bCs/>
          <w:sz w:val="22"/>
          <w:szCs w:val="22"/>
        </w:rPr>
        <w:t>Podčlánok 1.6 Zmluva o Dielo</w:t>
      </w:r>
    </w:p>
    <w:p w14:paraId="709A4898" w14:textId="77777777" w:rsidR="000829E8" w:rsidRPr="009238C3" w:rsidRDefault="000829E8" w:rsidP="000829E8">
      <w:pPr>
        <w:jc w:val="both"/>
        <w:rPr>
          <w:sz w:val="22"/>
          <w:szCs w:val="22"/>
        </w:rPr>
      </w:pPr>
      <w:r w:rsidRPr="009238C3">
        <w:rPr>
          <w:sz w:val="22"/>
          <w:szCs w:val="22"/>
        </w:rPr>
        <w:t>Text podčlánku sa ruší</w:t>
      </w:r>
      <w:r w:rsidR="00661A26">
        <w:rPr>
          <w:sz w:val="22"/>
          <w:szCs w:val="22"/>
        </w:rPr>
        <w:t xml:space="preserve"> bez náhrady</w:t>
      </w:r>
      <w:r w:rsidRPr="009238C3">
        <w:rPr>
          <w:sz w:val="22"/>
          <w:szCs w:val="22"/>
        </w:rPr>
        <w:t>.</w:t>
      </w:r>
    </w:p>
    <w:p w14:paraId="69DFE228"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1.8 Starostlivosť o dokumentáciu a jej dodanie </w:t>
      </w:r>
    </w:p>
    <w:p w14:paraId="4CF40AF2" w14:textId="77777777" w:rsidR="00661A26" w:rsidRPr="00495FC5" w:rsidRDefault="00661A26" w:rsidP="00661A26">
      <w:pPr>
        <w:spacing w:after="120"/>
        <w:jc w:val="both"/>
        <w:rPr>
          <w:sz w:val="22"/>
          <w:szCs w:val="22"/>
        </w:rPr>
      </w:pPr>
      <w:r w:rsidRPr="00495FC5">
        <w:rPr>
          <w:sz w:val="22"/>
          <w:szCs w:val="22"/>
        </w:rPr>
        <w:t>Za druhý odstavec sa vkladá text</w:t>
      </w:r>
      <w:r>
        <w:rPr>
          <w:sz w:val="22"/>
          <w:szCs w:val="22"/>
        </w:rPr>
        <w:t xml:space="preserve"> s nasledujúcim znením</w:t>
      </w:r>
      <w:r w:rsidRPr="00495FC5">
        <w:rPr>
          <w:sz w:val="22"/>
          <w:szCs w:val="22"/>
        </w:rPr>
        <w:t xml:space="preserve">: </w:t>
      </w:r>
    </w:p>
    <w:p w14:paraId="4954CDC4" w14:textId="5C0915E1" w:rsidR="009970CB" w:rsidRDefault="00661A26" w:rsidP="00661A26">
      <w:pPr>
        <w:spacing w:after="120"/>
        <w:jc w:val="both"/>
        <w:rPr>
          <w:sz w:val="22"/>
          <w:szCs w:val="22"/>
        </w:rPr>
      </w:pPr>
      <w:r w:rsidRPr="000D52D6">
        <w:rPr>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w:t>
      </w:r>
      <w:r w:rsidR="00AD2B0F">
        <w:rPr>
          <w:sz w:val="22"/>
          <w:szCs w:val="22"/>
        </w:rPr>
        <w:t xml:space="preserve"> alebo akýkoľvek audit/kontrolu</w:t>
      </w:r>
      <w:r w:rsidRPr="000D52D6">
        <w:rPr>
          <w:sz w:val="22"/>
          <w:szCs w:val="22"/>
        </w:rPr>
        <w:t>. K dispozícii musí byť tiež Stavebný denník vedený Zhotoviteľom, do ktorého môžu robiť zápisy osoby oprávnené v zmysle Stavebného zákona.</w:t>
      </w:r>
    </w:p>
    <w:p w14:paraId="5566A89A" w14:textId="77777777" w:rsidR="00661A26" w:rsidRPr="00495FC5" w:rsidRDefault="00661A26" w:rsidP="00661A26">
      <w:pPr>
        <w:spacing w:after="120"/>
        <w:jc w:val="both"/>
        <w:rPr>
          <w:sz w:val="22"/>
          <w:szCs w:val="22"/>
        </w:rPr>
      </w:pPr>
      <w:r w:rsidRPr="00495FC5">
        <w:rPr>
          <w:sz w:val="22"/>
          <w:szCs w:val="22"/>
        </w:rPr>
        <w:t>Do prvej vety tretieho odstavca za výrazom „…jednu kópiu Zmluvy…“ sa vkladá nasledujúci text:</w:t>
      </w:r>
    </w:p>
    <w:p w14:paraId="5E5EF1F6" w14:textId="77777777" w:rsidR="00661A26" w:rsidRPr="00495FC5" w:rsidRDefault="00661A26" w:rsidP="00661A26">
      <w:pPr>
        <w:spacing w:after="120"/>
        <w:jc w:val="both"/>
        <w:rPr>
          <w:sz w:val="22"/>
          <w:szCs w:val="22"/>
        </w:rPr>
      </w:pPr>
      <w:r w:rsidRPr="00495FC5">
        <w:rPr>
          <w:sz w:val="22"/>
          <w:szCs w:val="22"/>
        </w:rPr>
        <w:t>„vrátane Všeobecných podmienok,“</w:t>
      </w:r>
    </w:p>
    <w:p w14:paraId="7B755849" w14:textId="77777777" w:rsidR="000829E8" w:rsidRPr="009238C3" w:rsidRDefault="000829E8" w:rsidP="000829E8">
      <w:pPr>
        <w:keepNext/>
        <w:spacing w:before="120"/>
        <w:jc w:val="both"/>
        <w:outlineLvl w:val="2"/>
        <w:rPr>
          <w:b/>
          <w:bCs/>
          <w:sz w:val="22"/>
          <w:szCs w:val="22"/>
        </w:rPr>
      </w:pPr>
      <w:r w:rsidRPr="009238C3">
        <w:rPr>
          <w:b/>
          <w:bCs/>
          <w:sz w:val="22"/>
          <w:szCs w:val="22"/>
        </w:rPr>
        <w:t>Podčlánok 1.10 Užívanie Dokumentácie Zhotoviteľa Objednávateľom</w:t>
      </w:r>
    </w:p>
    <w:p w14:paraId="5FC8D444" w14:textId="77777777" w:rsidR="000829E8" w:rsidRPr="009238C3" w:rsidRDefault="000829E8" w:rsidP="000829E8">
      <w:pPr>
        <w:spacing w:after="120"/>
        <w:jc w:val="both"/>
        <w:rPr>
          <w:sz w:val="22"/>
          <w:szCs w:val="22"/>
        </w:rPr>
      </w:pPr>
      <w:r w:rsidRPr="009238C3">
        <w:rPr>
          <w:sz w:val="22"/>
          <w:szCs w:val="22"/>
        </w:rPr>
        <w:t>Názov podčlánku 1.10 a text podčlánku 1.10 sa ruší a nahrádza sa nasledujúcim znením:</w:t>
      </w:r>
    </w:p>
    <w:p w14:paraId="36841656" w14:textId="77777777" w:rsidR="000829E8" w:rsidRPr="009238C3" w:rsidRDefault="000829E8" w:rsidP="000829E8">
      <w:pPr>
        <w:jc w:val="both"/>
        <w:rPr>
          <w:b/>
          <w:bCs/>
          <w:sz w:val="22"/>
          <w:szCs w:val="22"/>
        </w:rPr>
      </w:pPr>
      <w:r w:rsidRPr="009238C3">
        <w:rPr>
          <w:b/>
          <w:bCs/>
          <w:sz w:val="22"/>
          <w:szCs w:val="22"/>
        </w:rPr>
        <w:t>Podčlánok 1.10 Užívanie Dokumentácie Zhotoviteľa Objednávateľom a ďalšie autorské práva</w:t>
      </w:r>
    </w:p>
    <w:p w14:paraId="0459AEB9" w14:textId="77777777" w:rsidR="00661A26" w:rsidRPr="00495FC5" w:rsidRDefault="00661A26" w:rsidP="00661A26">
      <w:pPr>
        <w:spacing w:before="120"/>
        <w:jc w:val="both"/>
        <w:rPr>
          <w:sz w:val="22"/>
          <w:szCs w:val="22"/>
        </w:rPr>
      </w:pPr>
      <w:r w:rsidRPr="00495FC5">
        <w:rPr>
          <w:sz w:val="22"/>
          <w:szCs w:val="22"/>
        </w:rPr>
        <w:t xml:space="preserve">Zmluvné strany berú na vedomie, že akýkoľvek výstup Zhotoviteľa alebo niektorá jeho časť, môže spĺňať aj pojmové znaky autorského diela </w:t>
      </w:r>
      <w:r w:rsidRPr="00C61CCF">
        <w:rPr>
          <w:sz w:val="22"/>
          <w:szCs w:val="22"/>
        </w:rPr>
        <w:t>(ďalej pre účely tohto podčlánku „</w:t>
      </w:r>
      <w:r w:rsidRPr="00F4670D">
        <w:rPr>
          <w:b/>
          <w:sz w:val="22"/>
        </w:rPr>
        <w:t>autorské dielo</w:t>
      </w:r>
      <w:r w:rsidRPr="00C61CCF">
        <w:rPr>
          <w:sz w:val="22"/>
          <w:szCs w:val="22"/>
        </w:rPr>
        <w:t>“)</w:t>
      </w:r>
      <w:r>
        <w:rPr>
          <w:sz w:val="22"/>
          <w:szCs w:val="22"/>
        </w:rPr>
        <w:t xml:space="preserve"> </w:t>
      </w:r>
      <w:r w:rsidRPr="00495FC5">
        <w:rPr>
          <w:sz w:val="22"/>
          <w:szCs w:val="22"/>
        </w:rPr>
        <w:t>podľa príslušných ustanovení zákona č. 185/2015 Z.</w:t>
      </w:r>
      <w:r>
        <w:rPr>
          <w:sz w:val="22"/>
          <w:szCs w:val="22"/>
        </w:rPr>
        <w:t xml:space="preserve"> </w:t>
      </w:r>
      <w:r w:rsidRPr="00495FC5">
        <w:rPr>
          <w:sz w:val="22"/>
          <w:szCs w:val="22"/>
        </w:rPr>
        <w:t xml:space="preserve">z. Autorský zákon </w:t>
      </w:r>
      <w:r w:rsidRPr="001E6A62">
        <w:rPr>
          <w:sz w:val="22"/>
          <w:szCs w:val="22"/>
        </w:rPr>
        <w:t xml:space="preserve">v znení neskorších predpisov </w:t>
      </w:r>
      <w:r w:rsidRPr="00495FC5">
        <w:rPr>
          <w:sz w:val="22"/>
          <w:szCs w:val="22"/>
        </w:rPr>
        <w:t>(ďalej len „</w:t>
      </w:r>
      <w:r w:rsidRPr="00CB4951">
        <w:rPr>
          <w:b/>
          <w:sz w:val="22"/>
          <w:szCs w:val="22"/>
        </w:rPr>
        <w:t>Autorský zákon</w:t>
      </w:r>
      <w:r w:rsidRPr="00495FC5">
        <w:rPr>
          <w:sz w:val="22"/>
          <w:szCs w:val="22"/>
        </w:rPr>
        <w:t>“).</w:t>
      </w:r>
    </w:p>
    <w:p w14:paraId="7F909BA3" w14:textId="77777777" w:rsidR="00661A26" w:rsidRPr="00495FC5" w:rsidRDefault="00661A26" w:rsidP="00661A26">
      <w:pPr>
        <w:spacing w:before="120"/>
        <w:jc w:val="both"/>
        <w:rPr>
          <w:sz w:val="22"/>
          <w:szCs w:val="22"/>
        </w:rPr>
      </w:pPr>
      <w:r w:rsidRPr="00495FC5">
        <w:rPr>
          <w:sz w:val="22"/>
          <w:szCs w:val="22"/>
        </w:rPr>
        <w:t xml:space="preserve">Zmluvné strany sa dohodli, že Objednávateľ je oprávnený, na základe súhlasu Zhotoviteľa vyjadreného podpisom Zmluvy, používať autorské dielo v zmysle Zmluvy podľa ustanovenia § 19 ods. 4 a § 65 a nasl. </w:t>
      </w:r>
      <w:r>
        <w:rPr>
          <w:sz w:val="22"/>
          <w:szCs w:val="22"/>
        </w:rPr>
        <w:t>A</w:t>
      </w:r>
      <w:r w:rsidRPr="00495FC5">
        <w:rPr>
          <w:sz w:val="22"/>
          <w:szCs w:val="22"/>
        </w:rPr>
        <w:t>utorského zákona (ďalej len „</w:t>
      </w:r>
      <w:r w:rsidRPr="00CB4951">
        <w:rPr>
          <w:b/>
          <w:sz w:val="22"/>
          <w:szCs w:val="22"/>
        </w:rPr>
        <w:t>licencia</w:t>
      </w:r>
      <w:r w:rsidRPr="00495FC5">
        <w:rPr>
          <w:sz w:val="22"/>
          <w:szCs w:val="22"/>
        </w:rPr>
        <w:t>“) v neobmedzenom vecnom a územnom rozsahu, neobmedzene dlhý čas, najmä, nie však výlučne na:</w:t>
      </w:r>
    </w:p>
    <w:p w14:paraId="69AFB167"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spracovanie autorského diela,</w:t>
      </w:r>
    </w:p>
    <w:p w14:paraId="1435998F"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spojenie autorského diela s iným dielom,</w:t>
      </w:r>
    </w:p>
    <w:p w14:paraId="6750ADF5" w14:textId="11F29F51"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zaradenie autorského diela do databázy podľa § 131</w:t>
      </w:r>
      <w:r w:rsidR="004A5F6D">
        <w:rPr>
          <w:sz w:val="22"/>
          <w:szCs w:val="22"/>
        </w:rPr>
        <w:t xml:space="preserve"> Autorského zákona</w:t>
      </w:r>
      <w:r w:rsidRPr="00495FC5">
        <w:rPr>
          <w:sz w:val="22"/>
          <w:szCs w:val="22"/>
        </w:rPr>
        <w:t>,</w:t>
      </w:r>
    </w:p>
    <w:p w14:paraId="1D2E73E3"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 xml:space="preserve">vyhotovenie rozmnoženín autorského diela (v akomkoľvek počte), </w:t>
      </w:r>
    </w:p>
    <w:p w14:paraId="1A2083D0"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verejné rozširovanie originálu autorského diela alebo rozmnoženiny autorského diela najmä nie však výlučne</w:t>
      </w:r>
    </w:p>
    <w:p w14:paraId="6C6D8CD0" w14:textId="77777777" w:rsidR="00661A26" w:rsidRPr="00495FC5" w:rsidRDefault="00661A26" w:rsidP="00F558E8">
      <w:pPr>
        <w:numPr>
          <w:ilvl w:val="1"/>
          <w:numId w:val="106"/>
        </w:numPr>
        <w:ind w:left="709" w:hanging="283"/>
        <w:contextualSpacing/>
        <w:jc w:val="both"/>
        <w:rPr>
          <w:rFonts w:eastAsia="Calibri"/>
          <w:sz w:val="22"/>
          <w:szCs w:val="22"/>
          <w:lang w:eastAsia="en-US"/>
        </w:rPr>
      </w:pPr>
      <w:r w:rsidRPr="00495FC5">
        <w:rPr>
          <w:rFonts w:eastAsia="Calibri"/>
          <w:sz w:val="22"/>
          <w:szCs w:val="22"/>
          <w:lang w:eastAsia="en-US"/>
        </w:rPr>
        <w:t>prevodom vlastníckeho práva,</w:t>
      </w:r>
    </w:p>
    <w:p w14:paraId="41C007FD" w14:textId="77777777" w:rsidR="00661A26" w:rsidRPr="00495FC5" w:rsidRDefault="00661A26" w:rsidP="00F558E8">
      <w:pPr>
        <w:numPr>
          <w:ilvl w:val="1"/>
          <w:numId w:val="106"/>
        </w:numPr>
        <w:ind w:left="709" w:hanging="284"/>
        <w:contextualSpacing/>
        <w:jc w:val="both"/>
        <w:rPr>
          <w:rFonts w:eastAsia="Calibri"/>
          <w:sz w:val="22"/>
          <w:szCs w:val="22"/>
          <w:lang w:eastAsia="en-US"/>
        </w:rPr>
      </w:pPr>
      <w:r w:rsidRPr="00495FC5">
        <w:rPr>
          <w:rFonts w:eastAsia="Calibri"/>
          <w:sz w:val="22"/>
          <w:szCs w:val="22"/>
          <w:lang w:eastAsia="en-US"/>
        </w:rPr>
        <w:t>vypožičaním,</w:t>
      </w:r>
    </w:p>
    <w:p w14:paraId="7EFF5BA2" w14:textId="77777777" w:rsidR="00661A26" w:rsidRPr="00495FC5" w:rsidRDefault="00661A26" w:rsidP="00F558E8">
      <w:pPr>
        <w:numPr>
          <w:ilvl w:val="1"/>
          <w:numId w:val="106"/>
        </w:numPr>
        <w:ind w:left="709" w:hanging="284"/>
        <w:contextualSpacing/>
        <w:jc w:val="both"/>
        <w:rPr>
          <w:rFonts w:eastAsia="Calibri"/>
          <w:sz w:val="22"/>
          <w:szCs w:val="22"/>
          <w:lang w:eastAsia="en-US"/>
        </w:rPr>
      </w:pPr>
      <w:r w:rsidRPr="00495FC5">
        <w:rPr>
          <w:rFonts w:eastAsia="Calibri"/>
          <w:sz w:val="22"/>
          <w:szCs w:val="22"/>
          <w:lang w:eastAsia="en-US"/>
        </w:rPr>
        <w:t>nájmom,</w:t>
      </w:r>
    </w:p>
    <w:p w14:paraId="256B572E" w14:textId="77777777" w:rsidR="00661A26" w:rsidRPr="00741B9E" w:rsidRDefault="00661A26" w:rsidP="00F558E8">
      <w:pPr>
        <w:numPr>
          <w:ilvl w:val="0"/>
          <w:numId w:val="105"/>
        </w:numPr>
        <w:tabs>
          <w:tab w:val="clear" w:pos="720"/>
          <w:tab w:val="num" w:pos="426"/>
        </w:tabs>
        <w:ind w:left="426" w:hanging="426"/>
        <w:jc w:val="both"/>
        <w:rPr>
          <w:sz w:val="22"/>
          <w:szCs w:val="22"/>
        </w:rPr>
      </w:pPr>
      <w:r w:rsidRPr="00741B9E">
        <w:rPr>
          <w:sz w:val="22"/>
          <w:szCs w:val="22"/>
        </w:rPr>
        <w:t>použitie originálu autorského diela alebo rozmnoženiny na propagačné alebo marketingové účely,</w:t>
      </w:r>
    </w:p>
    <w:p w14:paraId="21FC46F8" w14:textId="77777777" w:rsidR="00661A26" w:rsidRPr="00741B9E" w:rsidRDefault="00661A26" w:rsidP="00F558E8">
      <w:pPr>
        <w:numPr>
          <w:ilvl w:val="0"/>
          <w:numId w:val="105"/>
        </w:numPr>
        <w:tabs>
          <w:tab w:val="clear" w:pos="720"/>
          <w:tab w:val="num" w:pos="426"/>
        </w:tabs>
        <w:ind w:left="426" w:hanging="426"/>
        <w:jc w:val="both"/>
        <w:rPr>
          <w:sz w:val="22"/>
          <w:szCs w:val="22"/>
        </w:rPr>
      </w:pPr>
      <w:r w:rsidRPr="00741B9E">
        <w:rPr>
          <w:sz w:val="22"/>
          <w:szCs w:val="22"/>
        </w:rPr>
        <w:lastRenderedPageBreak/>
        <w:t>uvedenie autorského diela na verejnosti,</w:t>
      </w:r>
    </w:p>
    <w:p w14:paraId="663B67F7" w14:textId="77777777" w:rsidR="00661A26" w:rsidRPr="00741B9E" w:rsidRDefault="00661A26" w:rsidP="00F558E8">
      <w:pPr>
        <w:numPr>
          <w:ilvl w:val="0"/>
          <w:numId w:val="124"/>
        </w:numPr>
        <w:ind w:hanging="294"/>
        <w:jc w:val="both"/>
        <w:rPr>
          <w:sz w:val="22"/>
          <w:szCs w:val="22"/>
        </w:rPr>
      </w:pPr>
      <w:r w:rsidRPr="00741B9E">
        <w:rPr>
          <w:sz w:val="22"/>
          <w:szCs w:val="22"/>
        </w:rPr>
        <w:t>verejným vystavením originálu autorského diela alebo rozmnoženiny autorského diela,</w:t>
      </w:r>
    </w:p>
    <w:p w14:paraId="101060B3" w14:textId="77777777" w:rsidR="00661A26" w:rsidRPr="00741B9E" w:rsidRDefault="00661A26" w:rsidP="00F558E8">
      <w:pPr>
        <w:numPr>
          <w:ilvl w:val="0"/>
          <w:numId w:val="124"/>
        </w:numPr>
        <w:ind w:hanging="294"/>
        <w:jc w:val="both"/>
        <w:rPr>
          <w:sz w:val="22"/>
          <w:szCs w:val="22"/>
        </w:rPr>
      </w:pPr>
      <w:r w:rsidRPr="00741B9E">
        <w:rPr>
          <w:sz w:val="22"/>
          <w:szCs w:val="22"/>
        </w:rPr>
        <w:t>verejným vykonaním autorského diela vrátane realizácie stavebných prác (stavby) podľa autorského diela</w:t>
      </w:r>
      <w:r>
        <w:rPr>
          <w:sz w:val="22"/>
          <w:szCs w:val="22"/>
        </w:rPr>
        <w:t xml:space="preserve"> aj treťou osobou,</w:t>
      </w:r>
    </w:p>
    <w:p w14:paraId="5F5A7111" w14:textId="77777777" w:rsidR="00661A26" w:rsidRDefault="00661A26" w:rsidP="00F558E8">
      <w:pPr>
        <w:numPr>
          <w:ilvl w:val="0"/>
          <w:numId w:val="124"/>
        </w:numPr>
        <w:ind w:hanging="294"/>
        <w:jc w:val="both"/>
        <w:rPr>
          <w:rFonts w:eastAsia="Calibri"/>
          <w:sz w:val="22"/>
          <w:szCs w:val="22"/>
          <w:lang w:eastAsia="en-US"/>
        </w:rPr>
      </w:pPr>
      <w:r w:rsidRPr="00741B9E">
        <w:rPr>
          <w:sz w:val="22"/>
          <w:szCs w:val="22"/>
        </w:rPr>
        <w:t>verejným prenosom autorského diela</w:t>
      </w:r>
      <w:r>
        <w:rPr>
          <w:sz w:val="22"/>
          <w:szCs w:val="22"/>
        </w:rPr>
        <w:t>,</w:t>
      </w:r>
    </w:p>
    <w:p w14:paraId="2BB0824D"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odstránenie vád autorského diela resp. vykonanie zmeny, úpravy autorského diela vrátane dopracovania a to aj treťou osobou,</w:t>
      </w:r>
    </w:p>
    <w:p w14:paraId="2D8397BE"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použitie autorského diela ako podklad na spracovanie (vyhotovenie) iného diela,</w:t>
      </w:r>
    </w:p>
    <w:p w14:paraId="2C6130B6" w14:textId="1F889F57" w:rsidR="00661A26" w:rsidRPr="00495FC5" w:rsidRDefault="00661A26" w:rsidP="00F558E8">
      <w:pPr>
        <w:numPr>
          <w:ilvl w:val="0"/>
          <w:numId w:val="105"/>
        </w:numPr>
        <w:tabs>
          <w:tab w:val="clear" w:pos="720"/>
          <w:tab w:val="num" w:pos="426"/>
        </w:tabs>
        <w:spacing w:after="120"/>
        <w:ind w:left="425" w:hanging="425"/>
        <w:jc w:val="both"/>
        <w:rPr>
          <w:sz w:val="22"/>
          <w:szCs w:val="22"/>
        </w:rPr>
      </w:pPr>
      <w:r w:rsidRPr="00495FC5">
        <w:rPr>
          <w:sz w:val="22"/>
          <w:szCs w:val="22"/>
        </w:rPr>
        <w:t>akékoľvek iné činnosti (akékoľvek iné použitie autorského diela, najmä súvisiace s dosiahnutím účelu Zmluvy), ktoré sú v súlade s</w:t>
      </w:r>
      <w:r>
        <w:rPr>
          <w:sz w:val="22"/>
          <w:szCs w:val="22"/>
        </w:rPr>
        <w:t xml:space="preserve"> Právnymi predpismi </w:t>
      </w:r>
      <w:r w:rsidRPr="00495FC5">
        <w:rPr>
          <w:sz w:val="22"/>
          <w:szCs w:val="22"/>
        </w:rPr>
        <w:t>a medzinárodnými zmluvami, ktorými je Slovenská republika viazaná.</w:t>
      </w:r>
    </w:p>
    <w:p w14:paraId="2796840B" w14:textId="77777777" w:rsidR="00661A26" w:rsidRPr="00495FC5" w:rsidRDefault="00661A26" w:rsidP="00661A26">
      <w:pPr>
        <w:jc w:val="both"/>
        <w:rPr>
          <w:sz w:val="22"/>
          <w:szCs w:val="22"/>
        </w:rPr>
      </w:pPr>
      <w:r w:rsidRPr="00495FC5">
        <w:rPr>
          <w:sz w:val="22"/>
          <w:szCs w:val="22"/>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(písmen (a) až (</w:t>
      </w:r>
      <w:r>
        <w:rPr>
          <w:sz w:val="22"/>
          <w:szCs w:val="22"/>
        </w:rPr>
        <w:t>j</w:t>
      </w:r>
      <w:r w:rsidRPr="00495FC5">
        <w:rPr>
          <w:sz w:val="22"/>
          <w:szCs w:val="22"/>
        </w:rPr>
        <w:t>)) tohto podčlánku (sublicencia). Zároveň Zhotoviteľ výslovne súhlasí s tým, že Objednávateľ je oprávnený nadobudnuté licencie v rozsahu podľa tohto podčlánku postúpiť tretej osobe.</w:t>
      </w:r>
    </w:p>
    <w:p w14:paraId="5454703D" w14:textId="77777777" w:rsidR="00661A26" w:rsidRPr="00495FC5" w:rsidRDefault="00661A26" w:rsidP="00661A26">
      <w:pPr>
        <w:spacing w:before="120"/>
        <w:jc w:val="both"/>
        <w:rPr>
          <w:sz w:val="22"/>
          <w:szCs w:val="22"/>
        </w:rPr>
      </w:pPr>
      <w:r w:rsidRPr="00495FC5">
        <w:rPr>
          <w:sz w:val="22"/>
          <w:szCs w:val="22"/>
        </w:rPr>
        <w:t xml:space="preserve">Ak vytvorené autorské dielo podľa tohto podčlánku bude počítačový program (napr. počítačový program potrebný pre prevádzkovanie Diela) v zmysle príslušných ustanovení </w:t>
      </w:r>
      <w:r>
        <w:rPr>
          <w:sz w:val="22"/>
          <w:szCs w:val="22"/>
        </w:rPr>
        <w:t>A</w:t>
      </w:r>
      <w:r w:rsidRPr="00495FC5">
        <w:rPr>
          <w:sz w:val="22"/>
          <w:szCs w:val="22"/>
        </w:rPr>
        <w:t>utorského zákona</w:t>
      </w:r>
      <w:r>
        <w:rPr>
          <w:sz w:val="22"/>
          <w:szCs w:val="22"/>
        </w:rPr>
        <w:t>,</w:t>
      </w:r>
      <w:r w:rsidRPr="00495FC5">
        <w:rPr>
          <w:sz w:val="22"/>
          <w:szCs w:val="22"/>
        </w:rPr>
        <w:t xml:space="preserve">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4662B09F" w14:textId="77777777" w:rsidR="000829E8" w:rsidRPr="009238C3" w:rsidRDefault="000829E8" w:rsidP="000829E8">
      <w:pPr>
        <w:spacing w:before="120"/>
        <w:jc w:val="both"/>
        <w:rPr>
          <w:sz w:val="22"/>
          <w:szCs w:val="22"/>
        </w:rPr>
      </w:pPr>
      <w:r w:rsidRPr="009238C3">
        <w:rPr>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531EA325" w14:textId="77777777" w:rsidR="000829E8" w:rsidRPr="009238C3" w:rsidRDefault="000829E8" w:rsidP="000829E8">
      <w:pPr>
        <w:spacing w:before="120"/>
        <w:jc w:val="both"/>
        <w:rPr>
          <w:sz w:val="22"/>
          <w:szCs w:val="22"/>
        </w:rPr>
      </w:pPr>
      <w:r w:rsidRPr="009238C3">
        <w:rPr>
          <w:sz w:val="22"/>
          <w:szCs w:val="22"/>
        </w:rPr>
        <w:t xml:space="preserve">Zhotoviteľ sa zaväzuje, že autorské dielo v zmysle tohto podčlánku alebo autorské dielo, ktoré bude softvérom zabudovaným do dodaných zariadení, nebudú v okamihu odovzdania autorského diela 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konania a právneho zastúpenia). </w:t>
      </w:r>
    </w:p>
    <w:p w14:paraId="5965A50C" w14:textId="77777777" w:rsidR="000829E8" w:rsidRPr="009238C3" w:rsidRDefault="000829E8" w:rsidP="000829E8">
      <w:pPr>
        <w:spacing w:before="120"/>
        <w:jc w:val="both"/>
        <w:rPr>
          <w:sz w:val="22"/>
          <w:szCs w:val="22"/>
        </w:rPr>
      </w:pPr>
      <w:r w:rsidRPr="009238C3">
        <w:rPr>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2B7998B3" w14:textId="77777777" w:rsidR="000829E8" w:rsidRPr="009238C3" w:rsidRDefault="000829E8" w:rsidP="000829E8">
      <w:pPr>
        <w:spacing w:before="120"/>
        <w:jc w:val="both"/>
        <w:rPr>
          <w:sz w:val="22"/>
          <w:szCs w:val="22"/>
        </w:rPr>
      </w:pPr>
      <w:r w:rsidRPr="009238C3">
        <w:rPr>
          <w:sz w:val="22"/>
          <w:szCs w:val="22"/>
        </w:rPr>
        <w:t>Má sa za to, že odmena za udelenie súhlasu (licencie/sublicencie) nakladať s autorským dielom v zmysle tohto podčlánku je v plnom rozsahu obsiahnutá v Akceptovanej zmluvnej hodnote resp. v Zmluvnej cene podľa Zmluvy.</w:t>
      </w:r>
    </w:p>
    <w:p w14:paraId="72E3CE9C" w14:textId="77777777" w:rsidR="000829E8" w:rsidRPr="009238C3" w:rsidRDefault="000829E8" w:rsidP="000829E8">
      <w:pPr>
        <w:spacing w:before="120"/>
        <w:jc w:val="both"/>
        <w:rPr>
          <w:sz w:val="22"/>
          <w:szCs w:val="22"/>
        </w:rPr>
      </w:pPr>
      <w:r w:rsidRPr="009238C3">
        <w:rPr>
          <w:sz w:val="22"/>
          <w:szCs w:val="22"/>
        </w:rPr>
        <w:t>Vec, prostredníctvom ktorej je autorské dielo vyjadrené, sa stáva vlastníctvom Objednávateľa momentom jeho odovzdania a prevzatia od Zhotoviteľa.</w:t>
      </w:r>
    </w:p>
    <w:p w14:paraId="287A30BB" w14:textId="77777777" w:rsidR="000829E8" w:rsidRPr="009238C3" w:rsidRDefault="000829E8" w:rsidP="000829E8">
      <w:pPr>
        <w:keepNext/>
        <w:spacing w:before="120"/>
        <w:jc w:val="both"/>
        <w:outlineLvl w:val="2"/>
        <w:rPr>
          <w:b/>
          <w:bCs/>
          <w:sz w:val="22"/>
          <w:szCs w:val="22"/>
        </w:rPr>
      </w:pPr>
      <w:r w:rsidRPr="009238C3">
        <w:rPr>
          <w:b/>
          <w:bCs/>
          <w:sz w:val="22"/>
          <w:szCs w:val="22"/>
        </w:rPr>
        <w:t>Podčlánok 1.12 Dôverné podrobnosti</w:t>
      </w:r>
    </w:p>
    <w:p w14:paraId="72AC4BB9" w14:textId="77777777" w:rsidR="000829E8" w:rsidRPr="009238C3" w:rsidRDefault="000829E8" w:rsidP="000829E8">
      <w:pPr>
        <w:jc w:val="both"/>
        <w:rPr>
          <w:sz w:val="22"/>
          <w:szCs w:val="22"/>
        </w:rPr>
      </w:pPr>
      <w:r w:rsidRPr="009238C3">
        <w:rPr>
          <w:sz w:val="22"/>
          <w:szCs w:val="22"/>
        </w:rPr>
        <w:t>Na koniec podčlánku sa pridáva nový odstavec s nasledujúcim znením:</w:t>
      </w:r>
    </w:p>
    <w:p w14:paraId="56E1F796" w14:textId="77777777" w:rsidR="00885037" w:rsidRPr="00495FC5" w:rsidRDefault="00885037" w:rsidP="00885037">
      <w:pPr>
        <w:spacing w:before="120"/>
        <w:jc w:val="both"/>
        <w:rPr>
          <w:sz w:val="22"/>
          <w:szCs w:val="22"/>
        </w:rPr>
      </w:pPr>
      <w:r w:rsidRPr="00495FC5">
        <w:rPr>
          <w:sz w:val="22"/>
          <w:szCs w:val="22"/>
        </w:rPr>
        <w:t xml:space="preserve">Zhotoviteľ nesmie zverejniť, dovoliť zverejnenie alebo poskytnúť akékoľvek podrobnosti o Diele v žiadnom komerčnom ani technickom časopise, internete, ani </w:t>
      </w:r>
      <w:r>
        <w:rPr>
          <w:sz w:val="22"/>
          <w:szCs w:val="22"/>
        </w:rPr>
        <w:t>iným spôsobom zdieľať s verejnosťou podrobnosti o Diele</w:t>
      </w:r>
      <w:r w:rsidRPr="00495FC5">
        <w:rPr>
          <w:sz w:val="22"/>
          <w:szCs w:val="22"/>
        </w:rPr>
        <w:t xml:space="preserve"> bez predchádzajúceho písomného súhlasu Objednávateľa.</w:t>
      </w:r>
    </w:p>
    <w:p w14:paraId="35E4073D" w14:textId="77777777" w:rsidR="000829E8" w:rsidRPr="009238C3" w:rsidRDefault="000829E8" w:rsidP="000829E8">
      <w:pPr>
        <w:keepNext/>
        <w:spacing w:before="120"/>
        <w:jc w:val="both"/>
        <w:outlineLvl w:val="2"/>
        <w:rPr>
          <w:b/>
          <w:bCs/>
          <w:sz w:val="22"/>
          <w:szCs w:val="22"/>
        </w:rPr>
      </w:pPr>
      <w:r w:rsidRPr="009238C3">
        <w:rPr>
          <w:b/>
          <w:bCs/>
          <w:sz w:val="22"/>
          <w:szCs w:val="22"/>
        </w:rPr>
        <w:lastRenderedPageBreak/>
        <w:t xml:space="preserve">Podčlánok 1.13 Súlad s Právnymi predpismi </w:t>
      </w:r>
    </w:p>
    <w:p w14:paraId="07F68F86" w14:textId="77777777" w:rsidR="000829E8" w:rsidRPr="009238C3" w:rsidRDefault="000829E8" w:rsidP="000829E8">
      <w:pPr>
        <w:spacing w:after="120"/>
        <w:jc w:val="both"/>
        <w:rPr>
          <w:sz w:val="22"/>
          <w:szCs w:val="22"/>
        </w:rPr>
      </w:pPr>
      <w:r w:rsidRPr="009238C3">
        <w:rPr>
          <w:sz w:val="22"/>
          <w:szCs w:val="22"/>
        </w:rPr>
        <w:t>V druhej vete sa výraz „vo Zvláštnych podmienkach“ nahrádza výrazom „v Osobitných podmienkach“.</w:t>
      </w:r>
    </w:p>
    <w:p w14:paraId="18ECAB6C" w14:textId="77777777" w:rsidR="000829E8" w:rsidRPr="009238C3" w:rsidRDefault="000829E8" w:rsidP="000829E8">
      <w:pPr>
        <w:spacing w:after="120"/>
        <w:jc w:val="both"/>
        <w:rPr>
          <w:sz w:val="22"/>
          <w:szCs w:val="22"/>
        </w:rPr>
      </w:pPr>
      <w:r w:rsidRPr="009238C3">
        <w:rPr>
          <w:sz w:val="22"/>
          <w:szCs w:val="22"/>
        </w:rPr>
        <w:t>Za pododstavec (b) sa vkladá nový odstavec s nasledujúcim znením:</w:t>
      </w:r>
    </w:p>
    <w:p w14:paraId="4A791A5C" w14:textId="4F2B5308" w:rsidR="009970CB" w:rsidRPr="00495FC5" w:rsidRDefault="009970CB" w:rsidP="009970CB">
      <w:pPr>
        <w:jc w:val="both"/>
        <w:rPr>
          <w:sz w:val="22"/>
          <w:szCs w:val="22"/>
        </w:rPr>
      </w:pPr>
      <w:r w:rsidRPr="00495FC5">
        <w:rPr>
          <w:sz w:val="22"/>
          <w:szCs w:val="22"/>
        </w:rPr>
        <w:t>Zhotoviteľ je zodpovedný za to, že Dielo bude zrealizované v súlade s</w:t>
      </w:r>
      <w:r>
        <w:rPr>
          <w:sz w:val="22"/>
          <w:szCs w:val="22"/>
        </w:rPr>
        <w:t xml:space="preserve"> Právnymi predpismi, </w:t>
      </w:r>
      <w:r w:rsidRPr="00495FC5">
        <w:rPr>
          <w:sz w:val="22"/>
          <w:szCs w:val="22"/>
        </w:rPr>
        <w:t>Technickými špecifikáciami, Zmluvou</w:t>
      </w:r>
      <w:r w:rsidR="00511569">
        <w:rPr>
          <w:sz w:val="22"/>
          <w:szCs w:val="22"/>
        </w:rPr>
        <w:t xml:space="preserve"> a</w:t>
      </w:r>
      <w:r w:rsidRPr="00495FC5">
        <w:rPr>
          <w:sz w:val="22"/>
          <w:szCs w:val="22"/>
        </w:rPr>
        <w:t xml:space="preserve"> právoplatnými stavebnými povoleniami. Ak je v Technických špecifikáciách odkaz na konkrétne normy alebo zákony, budú platiť ustanovenia posledného aktuálneho vydania alebo revidovaného/doplneného vydania príslušných noriem alebo zákonov. </w:t>
      </w:r>
    </w:p>
    <w:p w14:paraId="22F52A3E" w14:textId="77777777" w:rsidR="000829E8" w:rsidRPr="009238C3" w:rsidRDefault="000829E8" w:rsidP="000829E8">
      <w:pPr>
        <w:keepNext/>
        <w:spacing w:before="120"/>
        <w:jc w:val="both"/>
        <w:outlineLvl w:val="2"/>
        <w:rPr>
          <w:b/>
          <w:bCs/>
          <w:sz w:val="22"/>
          <w:szCs w:val="22"/>
        </w:rPr>
      </w:pPr>
      <w:r w:rsidRPr="009238C3">
        <w:rPr>
          <w:b/>
          <w:bCs/>
          <w:sz w:val="22"/>
          <w:szCs w:val="22"/>
        </w:rPr>
        <w:t>Podčlánok 1.14 Spoločná a nerozdielna zodpovednosť</w:t>
      </w:r>
    </w:p>
    <w:p w14:paraId="326258CD" w14:textId="77777777" w:rsidR="00885037" w:rsidRPr="00495FC5" w:rsidRDefault="00885037" w:rsidP="00885037">
      <w:pPr>
        <w:jc w:val="both"/>
        <w:rPr>
          <w:sz w:val="22"/>
          <w:szCs w:val="22"/>
        </w:rPr>
      </w:pPr>
      <w:r w:rsidRPr="00495FC5">
        <w:rPr>
          <w:sz w:val="22"/>
          <w:szCs w:val="22"/>
        </w:rPr>
        <w:t>Na koniec podčlánku sa pridáva nový odstavec s nasledujúcim znením:</w:t>
      </w:r>
    </w:p>
    <w:p w14:paraId="01F586DE" w14:textId="77777777" w:rsidR="00885037" w:rsidRPr="00495FC5" w:rsidRDefault="00885037" w:rsidP="00885037">
      <w:pPr>
        <w:jc w:val="both"/>
        <w:rPr>
          <w:sz w:val="22"/>
          <w:szCs w:val="22"/>
        </w:rPr>
      </w:pPr>
    </w:p>
    <w:p w14:paraId="4343B6AF" w14:textId="77777777" w:rsidR="00885037" w:rsidRPr="00495FC5" w:rsidRDefault="00885037" w:rsidP="00885037">
      <w:pPr>
        <w:jc w:val="both"/>
        <w:rPr>
          <w:sz w:val="22"/>
          <w:szCs w:val="22"/>
        </w:rPr>
      </w:pPr>
      <w:r w:rsidRPr="00495FC5">
        <w:rPr>
          <w:sz w:val="22"/>
          <w:szCs w:val="22"/>
        </w:rPr>
        <w:t>Pokiaľ Zhotoviteľ zmení svoje zloženie</w:t>
      </w:r>
      <w:r>
        <w:rPr>
          <w:sz w:val="22"/>
          <w:szCs w:val="22"/>
        </w:rPr>
        <w:t xml:space="preserve"> </w:t>
      </w:r>
      <w:r w:rsidRPr="00495FC5">
        <w:rPr>
          <w:sz w:val="22"/>
          <w:szCs w:val="22"/>
        </w:rPr>
        <w:t>naďalej zostávajú voči Objednávateľovi spoločne a nerozdielne zaviazaní pôvodní členovia zoskupenia (združenia)</w:t>
      </w:r>
      <w:r>
        <w:rPr>
          <w:sz w:val="22"/>
          <w:szCs w:val="22"/>
        </w:rPr>
        <w:t xml:space="preserve">, </w:t>
      </w:r>
      <w:r w:rsidRPr="00872ADF">
        <w:rPr>
          <w:sz w:val="22"/>
          <w:szCs w:val="22"/>
        </w:rPr>
        <w:t>ak sa zmluvné strany písomne nedohodnú inak.</w:t>
      </w:r>
    </w:p>
    <w:p w14:paraId="17C42EB9" w14:textId="77777777" w:rsidR="000829E8" w:rsidRPr="009238C3" w:rsidRDefault="000829E8" w:rsidP="000829E8">
      <w:pPr>
        <w:spacing w:before="240"/>
        <w:jc w:val="both"/>
        <w:rPr>
          <w:b/>
          <w:sz w:val="22"/>
          <w:szCs w:val="22"/>
        </w:rPr>
      </w:pPr>
      <w:r w:rsidRPr="009238C3">
        <w:rPr>
          <w:b/>
          <w:sz w:val="22"/>
          <w:szCs w:val="22"/>
        </w:rPr>
        <w:t>Pridáva sa nový podčlánok s nasledujúcim znením:</w:t>
      </w:r>
    </w:p>
    <w:p w14:paraId="5C411CD6"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1.15 Konflikt záujmov </w:t>
      </w:r>
    </w:p>
    <w:p w14:paraId="48FC2F55" w14:textId="77777777" w:rsidR="000829E8" w:rsidRPr="009238C3" w:rsidRDefault="000829E8" w:rsidP="000829E8">
      <w:pPr>
        <w:spacing w:before="120"/>
        <w:jc w:val="both"/>
        <w:rPr>
          <w:sz w:val="22"/>
          <w:szCs w:val="22"/>
        </w:rPr>
      </w:pPr>
      <w:r w:rsidRPr="009238C3">
        <w:rPr>
          <w:rFonts w:eastAsia="Calibri"/>
          <w:sz w:val="22"/>
          <w:szCs w:val="22"/>
          <w:lang w:eastAsia="en-US"/>
        </w:rPr>
        <w:t>Zhotoviteľ a Stavebný dozor sú povinní počas trvania Zmluvy konať tak, aby nedošlo k vzniku Konfliktu záujmov medzi nimi resp. ich pracovníkmi navzájom (t.j.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w:t>
      </w:r>
      <w:r>
        <w:rPr>
          <w:rFonts w:eastAsia="Calibri"/>
          <w:sz w:val="22"/>
          <w:szCs w:val="22"/>
          <w:lang w:eastAsia="en-US"/>
        </w:rPr>
        <w:t>í</w:t>
      </w:r>
      <w:r w:rsidRPr="009238C3">
        <w:rPr>
          <w:rFonts w:eastAsia="Calibri"/>
          <w:sz w:val="22"/>
          <w:szCs w:val="22"/>
          <w:lang w:eastAsia="en-US"/>
        </w:rPr>
        <w:t xml:space="preserve">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0DB0B7CF" w14:textId="77777777" w:rsidR="000829E8" w:rsidRPr="009238C3" w:rsidRDefault="000829E8" w:rsidP="000829E8">
      <w:pPr>
        <w:spacing w:before="120"/>
        <w:jc w:val="center"/>
        <w:rPr>
          <w:b/>
          <w:sz w:val="22"/>
          <w:szCs w:val="22"/>
        </w:rPr>
      </w:pPr>
      <w:r w:rsidRPr="009238C3">
        <w:rPr>
          <w:b/>
          <w:sz w:val="22"/>
          <w:szCs w:val="22"/>
        </w:rPr>
        <w:t>Článok  2  Objednávateľ</w:t>
      </w:r>
    </w:p>
    <w:p w14:paraId="4F883134"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2.1 Právo prístupu na Stavenisko </w:t>
      </w:r>
    </w:p>
    <w:p w14:paraId="36D469CA" w14:textId="77777777" w:rsidR="00885037" w:rsidRPr="00885037" w:rsidRDefault="00885037" w:rsidP="00885037">
      <w:pPr>
        <w:spacing w:after="120"/>
        <w:jc w:val="both"/>
        <w:rPr>
          <w:sz w:val="22"/>
          <w:szCs w:val="22"/>
        </w:rPr>
      </w:pPr>
      <w:r w:rsidRPr="00885037">
        <w:rPr>
          <w:sz w:val="22"/>
          <w:szCs w:val="22"/>
        </w:rPr>
        <w:t>Na koniec druhého odstavca sa dopĺňa text s nasledujúcim znením:</w:t>
      </w:r>
    </w:p>
    <w:p w14:paraId="0DEB3251" w14:textId="12EB5017" w:rsidR="00885037" w:rsidRPr="00BF753C" w:rsidRDefault="00885037" w:rsidP="00885037">
      <w:pPr>
        <w:spacing w:after="120"/>
        <w:jc w:val="both"/>
        <w:rPr>
          <w:sz w:val="22"/>
          <w:szCs w:val="22"/>
        </w:rPr>
      </w:pPr>
      <w:r w:rsidRPr="00BF753C">
        <w:rPr>
          <w:sz w:val="22"/>
          <w:szCs w:val="22"/>
        </w:rPr>
        <w:t xml:space="preserve">Objednávateľ sa zaväzuje najneskôr do odovzdania </w:t>
      </w:r>
      <w:r w:rsidR="003B2538">
        <w:rPr>
          <w:sz w:val="22"/>
          <w:szCs w:val="22"/>
        </w:rPr>
        <w:t>príslušného</w:t>
      </w:r>
      <w:r w:rsidR="008A3036">
        <w:rPr>
          <w:sz w:val="22"/>
          <w:szCs w:val="22"/>
        </w:rPr>
        <w:t xml:space="preserve"> </w:t>
      </w:r>
      <w:r w:rsidRPr="00BF753C">
        <w:rPr>
          <w:sz w:val="22"/>
          <w:szCs w:val="22"/>
        </w:rPr>
        <w:t>Staveniska predložiť Zhotoviteľovi zoznamy vlastníkov dotknutých pozemkov (dočasný záber).</w:t>
      </w:r>
    </w:p>
    <w:p w14:paraId="12F60F4A" w14:textId="5ABA0A48" w:rsidR="00885037" w:rsidRPr="00811F5A" w:rsidRDefault="00885037" w:rsidP="00885037">
      <w:pPr>
        <w:spacing w:after="120"/>
        <w:jc w:val="both"/>
        <w:rPr>
          <w:sz w:val="22"/>
          <w:szCs w:val="22"/>
        </w:rPr>
      </w:pPr>
      <w:r w:rsidRPr="00BF753C">
        <w:rPr>
          <w:sz w:val="22"/>
          <w:szCs w:val="22"/>
        </w:rPr>
        <w:t>Zhotoviteľ sa zaväzuje prevziať od Objednávateľa Stavenisko na základe pozvánky Objednávateľa, v ktorej Objednávateľ určí deň a hodinu, kedy Stavenisko odovzdá.</w:t>
      </w:r>
      <w:r w:rsidR="008A3036">
        <w:rPr>
          <w:sz w:val="22"/>
          <w:szCs w:val="22"/>
        </w:rPr>
        <w:t xml:space="preserve"> Do pozvánky uvedie zoznam SO a PS, ktoré sú predmetom odovzdávky vrátane </w:t>
      </w:r>
      <w:r w:rsidR="003B2538">
        <w:rPr>
          <w:sz w:val="22"/>
          <w:szCs w:val="22"/>
        </w:rPr>
        <w:t xml:space="preserve">príslušných </w:t>
      </w:r>
      <w:r w:rsidR="008A3036">
        <w:rPr>
          <w:sz w:val="22"/>
          <w:szCs w:val="22"/>
        </w:rPr>
        <w:t xml:space="preserve">právoplatných </w:t>
      </w:r>
      <w:r w:rsidR="003B2538">
        <w:rPr>
          <w:sz w:val="22"/>
          <w:szCs w:val="22"/>
        </w:rPr>
        <w:t xml:space="preserve">stavebných </w:t>
      </w:r>
      <w:r w:rsidR="008A3036">
        <w:rPr>
          <w:sz w:val="22"/>
          <w:szCs w:val="22"/>
        </w:rPr>
        <w:t>povolení</w:t>
      </w:r>
      <w:r w:rsidRPr="00BF753C">
        <w:rPr>
          <w:sz w:val="22"/>
          <w:szCs w:val="22"/>
        </w:rPr>
        <w:t xml:space="preserve">. Objednávateľ je povinný zaslať Zhotoviteľovi pozvánku na prevzatie Staveniska v dostatočnom časovom predstihu. </w:t>
      </w:r>
      <w:r w:rsidRPr="00811F5A">
        <w:rPr>
          <w:bCs/>
          <w:sz w:val="22"/>
          <w:szCs w:val="22"/>
        </w:rPr>
        <w:t>O odovzdaní a prevzatí Staveniska bude spísaný Zápis z odovzdania a prevzatia Staveniska.</w:t>
      </w:r>
      <w:r w:rsidR="00F625D3" w:rsidRPr="00804FDC">
        <w:rPr>
          <w:bCs/>
          <w:sz w:val="22"/>
          <w:szCs w:val="22"/>
        </w:rPr>
        <w:t xml:space="preserve"> </w:t>
      </w:r>
      <w:r w:rsidR="00F625D3" w:rsidRPr="00804FDC">
        <w:rPr>
          <w:sz w:val="22"/>
          <w:szCs w:val="22"/>
        </w:rPr>
        <w:t xml:space="preserve">Pred samotným úkonom prevzatia </w:t>
      </w:r>
      <w:r w:rsidR="002C0DE1">
        <w:rPr>
          <w:sz w:val="22"/>
          <w:szCs w:val="22"/>
        </w:rPr>
        <w:t xml:space="preserve">prvého </w:t>
      </w:r>
      <w:r w:rsidR="00F625D3" w:rsidRPr="00804FDC">
        <w:rPr>
          <w:sz w:val="22"/>
          <w:szCs w:val="22"/>
        </w:rPr>
        <w:t>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podčlánku 4.18a (Nakladanie s odpadom).</w:t>
      </w:r>
    </w:p>
    <w:p w14:paraId="04B556C3" w14:textId="77777777" w:rsidR="000829E8" w:rsidRPr="00811F5A" w:rsidRDefault="000829E8" w:rsidP="000829E8">
      <w:pPr>
        <w:keepNext/>
        <w:spacing w:before="120"/>
        <w:jc w:val="both"/>
        <w:outlineLvl w:val="2"/>
        <w:rPr>
          <w:b/>
          <w:bCs/>
          <w:sz w:val="22"/>
          <w:szCs w:val="22"/>
        </w:rPr>
      </w:pPr>
      <w:r w:rsidRPr="00811F5A">
        <w:rPr>
          <w:b/>
          <w:bCs/>
          <w:sz w:val="22"/>
          <w:szCs w:val="22"/>
        </w:rPr>
        <w:t xml:space="preserve">Podčlánok 2.2 Povolenia, licencie a schválenia </w:t>
      </w:r>
    </w:p>
    <w:p w14:paraId="3BCE3841" w14:textId="77777777" w:rsidR="000829E8" w:rsidRPr="00811F5A" w:rsidRDefault="000829E8" w:rsidP="000829E8">
      <w:pPr>
        <w:spacing w:after="120"/>
        <w:jc w:val="both"/>
        <w:rPr>
          <w:sz w:val="22"/>
          <w:szCs w:val="22"/>
        </w:rPr>
      </w:pPr>
      <w:r w:rsidRPr="00811F5A">
        <w:rPr>
          <w:sz w:val="22"/>
          <w:szCs w:val="22"/>
        </w:rPr>
        <w:t>Na koniec</w:t>
      </w:r>
      <w:r w:rsidR="009970CB">
        <w:rPr>
          <w:sz w:val="22"/>
          <w:szCs w:val="22"/>
        </w:rPr>
        <w:t xml:space="preserve"> podčlánku</w:t>
      </w:r>
      <w:r w:rsidRPr="00811F5A">
        <w:rPr>
          <w:sz w:val="22"/>
          <w:szCs w:val="22"/>
        </w:rPr>
        <w:t xml:space="preserve"> sa pridáva nový odstavec s nasledujúcim znením:</w:t>
      </w:r>
    </w:p>
    <w:p w14:paraId="7150DF0A" w14:textId="77777777" w:rsidR="000829E8" w:rsidRPr="00811F5A" w:rsidRDefault="000829E8" w:rsidP="000829E8">
      <w:pPr>
        <w:jc w:val="both"/>
        <w:rPr>
          <w:sz w:val="22"/>
          <w:szCs w:val="22"/>
        </w:rPr>
      </w:pPr>
      <w:r w:rsidRPr="00811F5A">
        <w:rPr>
          <w:sz w:val="22"/>
          <w:szCs w:val="22"/>
        </w:rPr>
        <w:t xml:space="preserve">Ak bude Zhotoviteľ potrebovať preklad týchto dokumentov, zabezpečí si ho sám na vlastné náklady. </w:t>
      </w:r>
    </w:p>
    <w:p w14:paraId="46898322" w14:textId="77777777" w:rsidR="002E0114" w:rsidRPr="00495FC5" w:rsidRDefault="002E0114" w:rsidP="002E0114">
      <w:pPr>
        <w:keepNext/>
        <w:spacing w:before="120"/>
        <w:jc w:val="both"/>
        <w:outlineLvl w:val="2"/>
        <w:rPr>
          <w:b/>
          <w:bCs/>
          <w:sz w:val="22"/>
          <w:szCs w:val="22"/>
        </w:rPr>
      </w:pPr>
      <w:r w:rsidRPr="00495FC5">
        <w:rPr>
          <w:b/>
          <w:bCs/>
          <w:sz w:val="22"/>
          <w:szCs w:val="22"/>
        </w:rPr>
        <w:t>Podčlánok 2.4 Finančné zabezpečenie Objednávateľa</w:t>
      </w:r>
    </w:p>
    <w:p w14:paraId="24789CF9" w14:textId="77777777" w:rsidR="002E0114" w:rsidRPr="00495FC5" w:rsidRDefault="002E0114" w:rsidP="002E0114">
      <w:pPr>
        <w:spacing w:after="120"/>
        <w:jc w:val="both"/>
        <w:rPr>
          <w:sz w:val="22"/>
          <w:szCs w:val="22"/>
        </w:rPr>
      </w:pPr>
      <w:r>
        <w:rPr>
          <w:sz w:val="22"/>
          <w:szCs w:val="22"/>
        </w:rPr>
        <w:t>Text podčlánku sa ruší bez náhrady.</w:t>
      </w:r>
    </w:p>
    <w:p w14:paraId="422ACC55" w14:textId="77777777" w:rsidR="000829E8" w:rsidRPr="009238C3" w:rsidRDefault="000829E8" w:rsidP="000829E8">
      <w:pPr>
        <w:spacing w:before="120"/>
        <w:jc w:val="center"/>
        <w:rPr>
          <w:b/>
          <w:sz w:val="22"/>
          <w:szCs w:val="22"/>
        </w:rPr>
      </w:pPr>
      <w:r w:rsidRPr="009238C3">
        <w:rPr>
          <w:b/>
          <w:sz w:val="22"/>
          <w:szCs w:val="22"/>
        </w:rPr>
        <w:t>Článok  3  Stavebný dozor</w:t>
      </w:r>
    </w:p>
    <w:p w14:paraId="7EEDA47A" w14:textId="77777777" w:rsidR="000829E8" w:rsidRPr="009238C3" w:rsidRDefault="000829E8" w:rsidP="000829E8">
      <w:pPr>
        <w:keepNext/>
        <w:spacing w:before="120"/>
        <w:jc w:val="both"/>
        <w:outlineLvl w:val="2"/>
        <w:rPr>
          <w:b/>
          <w:bCs/>
          <w:sz w:val="22"/>
          <w:szCs w:val="22"/>
        </w:rPr>
      </w:pPr>
      <w:r w:rsidRPr="009238C3">
        <w:rPr>
          <w:b/>
          <w:bCs/>
          <w:sz w:val="22"/>
          <w:szCs w:val="22"/>
        </w:rPr>
        <w:t>Podčlánok 3.1 Povinnosti a právomoc Stavebného dozor</w:t>
      </w:r>
      <w:r w:rsidR="00885037">
        <w:rPr>
          <w:b/>
          <w:bCs/>
          <w:sz w:val="22"/>
          <w:szCs w:val="22"/>
        </w:rPr>
        <w:t>a</w:t>
      </w:r>
    </w:p>
    <w:p w14:paraId="7DCBE716" w14:textId="77777777" w:rsidR="000829E8" w:rsidRPr="009238C3" w:rsidRDefault="000829E8" w:rsidP="000829E8">
      <w:pPr>
        <w:spacing w:after="120"/>
        <w:jc w:val="both"/>
        <w:rPr>
          <w:sz w:val="22"/>
          <w:szCs w:val="22"/>
        </w:rPr>
      </w:pPr>
      <w:r w:rsidRPr="009238C3">
        <w:rPr>
          <w:sz w:val="22"/>
          <w:szCs w:val="22"/>
        </w:rPr>
        <w:t>Na koniec</w:t>
      </w:r>
      <w:r w:rsidR="009970CB">
        <w:rPr>
          <w:sz w:val="22"/>
          <w:szCs w:val="22"/>
        </w:rPr>
        <w:t xml:space="preserve"> podčlánku</w:t>
      </w:r>
      <w:r w:rsidRPr="009238C3">
        <w:rPr>
          <w:sz w:val="22"/>
          <w:szCs w:val="22"/>
        </w:rPr>
        <w:t xml:space="preserve"> sa pridávajú nové odstavce s nasledujúcim znením:  </w:t>
      </w:r>
    </w:p>
    <w:p w14:paraId="126D201F" w14:textId="77777777" w:rsidR="000829E8" w:rsidRPr="009238C3" w:rsidRDefault="000829E8" w:rsidP="000829E8">
      <w:pPr>
        <w:spacing w:after="120"/>
        <w:jc w:val="both"/>
        <w:rPr>
          <w:sz w:val="22"/>
          <w:szCs w:val="22"/>
        </w:rPr>
      </w:pPr>
      <w:r w:rsidRPr="009238C3">
        <w:rPr>
          <w:sz w:val="22"/>
          <w:szCs w:val="22"/>
        </w:rPr>
        <w:t>Nasledovné právomoci Stavebného dozor</w:t>
      </w:r>
      <w:r w:rsidR="00885037">
        <w:rPr>
          <w:sz w:val="22"/>
          <w:szCs w:val="22"/>
        </w:rPr>
        <w:t>a</w:t>
      </w:r>
      <w:r w:rsidRPr="009238C3">
        <w:rPr>
          <w:sz w:val="22"/>
          <w:szCs w:val="22"/>
        </w:rPr>
        <w:t xml:space="preserve"> je Stavebný dozor oprávnený vykonať až na základe doručeného písomného súhlasu Objednávateľa: </w:t>
      </w:r>
    </w:p>
    <w:p w14:paraId="7F75F2BD" w14:textId="77777777" w:rsidR="000829E8" w:rsidRPr="009238C3" w:rsidRDefault="000829E8" w:rsidP="000829E8">
      <w:pPr>
        <w:tabs>
          <w:tab w:val="left" w:pos="1843"/>
        </w:tabs>
        <w:ind w:left="2126" w:hanging="2126"/>
        <w:jc w:val="both"/>
        <w:rPr>
          <w:sz w:val="22"/>
          <w:szCs w:val="22"/>
        </w:rPr>
      </w:pPr>
      <w:r w:rsidRPr="009238C3">
        <w:rPr>
          <w:sz w:val="22"/>
          <w:szCs w:val="22"/>
        </w:rPr>
        <w:lastRenderedPageBreak/>
        <w:t>Podčlánok</w:t>
      </w:r>
      <w:r w:rsidR="00E709F6">
        <w:rPr>
          <w:sz w:val="22"/>
          <w:szCs w:val="22"/>
        </w:rPr>
        <w:t xml:space="preserve"> </w:t>
      </w:r>
      <w:r w:rsidRPr="009238C3">
        <w:rPr>
          <w:sz w:val="22"/>
          <w:szCs w:val="22"/>
        </w:rPr>
        <w:t xml:space="preserve"> 3.2</w:t>
      </w:r>
      <w:r w:rsidRPr="009238C3">
        <w:rPr>
          <w:sz w:val="22"/>
          <w:szCs w:val="22"/>
        </w:rPr>
        <w:tab/>
        <w:t xml:space="preserve">– </w:t>
      </w:r>
      <w:r w:rsidRPr="009238C3">
        <w:rPr>
          <w:sz w:val="22"/>
          <w:szCs w:val="22"/>
        </w:rPr>
        <w:tab/>
        <w:t>„Delegovanie právomoci Stavebným dozorom“ – poverenie asistentov plnením povinností a vykonávaním právomocí Stavebného dozor</w:t>
      </w:r>
      <w:r w:rsidR="00885037">
        <w:rPr>
          <w:sz w:val="22"/>
          <w:szCs w:val="22"/>
        </w:rPr>
        <w:t>a</w:t>
      </w:r>
      <w:r w:rsidRPr="009238C3">
        <w:rPr>
          <w:sz w:val="22"/>
          <w:szCs w:val="22"/>
        </w:rPr>
        <w:t>,</w:t>
      </w:r>
    </w:p>
    <w:p w14:paraId="6AEE46AD" w14:textId="77777777" w:rsidR="000829E8" w:rsidRPr="009238C3" w:rsidRDefault="000829E8" w:rsidP="000829E8">
      <w:pPr>
        <w:tabs>
          <w:tab w:val="left" w:pos="1843"/>
        </w:tabs>
        <w:ind w:left="2126" w:hanging="2126"/>
        <w:jc w:val="both"/>
        <w:rPr>
          <w:sz w:val="22"/>
          <w:szCs w:val="22"/>
        </w:rPr>
      </w:pPr>
      <w:r w:rsidRPr="009238C3">
        <w:rPr>
          <w:sz w:val="22"/>
          <w:szCs w:val="22"/>
        </w:rPr>
        <w:t>Podčlánok  3.5</w:t>
      </w:r>
      <w:r w:rsidRPr="009238C3">
        <w:rPr>
          <w:sz w:val="22"/>
          <w:szCs w:val="22"/>
        </w:rPr>
        <w:tab/>
        <w:t xml:space="preserve">– </w:t>
      </w:r>
      <w:r w:rsidRPr="009238C3">
        <w:rPr>
          <w:sz w:val="22"/>
          <w:szCs w:val="22"/>
        </w:rPr>
        <w:tab/>
        <w:t>„Rozhodnutia“ odsúhlasenie alebo rozhodnutie v akejkoľvek záležitosti, ktorá má vplyv na predĺženie Lehoty výstavby alebo úhradu dodatočných Nákladov vrátane primeraného zisku (dodatočných platieb) Zhotoviteľovi podľa ktoréhokoľvek podčlánku Zmluvných podmienok,</w:t>
      </w:r>
    </w:p>
    <w:p w14:paraId="521A4B2A" w14:textId="77777777" w:rsidR="000829E8" w:rsidRPr="009238C3" w:rsidRDefault="000829E8" w:rsidP="000829E8">
      <w:pPr>
        <w:tabs>
          <w:tab w:val="left" w:pos="1843"/>
        </w:tabs>
        <w:ind w:left="2126" w:hanging="2126"/>
        <w:jc w:val="both"/>
        <w:rPr>
          <w:sz w:val="22"/>
          <w:szCs w:val="22"/>
        </w:rPr>
      </w:pPr>
      <w:r w:rsidRPr="009238C3">
        <w:rPr>
          <w:sz w:val="22"/>
          <w:szCs w:val="22"/>
        </w:rPr>
        <w:t>Podčlánok  4.4</w:t>
      </w:r>
      <w:r w:rsidRPr="009238C3">
        <w:rPr>
          <w:sz w:val="22"/>
          <w:szCs w:val="22"/>
        </w:rPr>
        <w:tab/>
        <w:t xml:space="preserve">– </w:t>
      </w:r>
      <w:r w:rsidRPr="009238C3">
        <w:rPr>
          <w:sz w:val="22"/>
          <w:szCs w:val="22"/>
        </w:rPr>
        <w:tab/>
        <w:t>„Podzhotovitelia“ – schvaľovanie Podzhotoviteľa, ktorý nie je uvedený v zozname Podzhotoviteľov a ktorý má podľa zmluvy so Zhotoviteľom vykonať práce v hodnote vyššej ako 3% z Akceptovanej zmluvnej hodnoty bez DPH,</w:t>
      </w:r>
    </w:p>
    <w:p w14:paraId="55C26EE3" w14:textId="77777777" w:rsidR="00885037" w:rsidRDefault="00885037" w:rsidP="000829E8">
      <w:pPr>
        <w:tabs>
          <w:tab w:val="left" w:pos="1843"/>
        </w:tabs>
        <w:ind w:left="2126" w:hanging="2126"/>
        <w:jc w:val="both"/>
        <w:rPr>
          <w:sz w:val="22"/>
          <w:szCs w:val="22"/>
        </w:rPr>
      </w:pPr>
      <w:r w:rsidRPr="00C4376D">
        <w:rPr>
          <w:sz w:val="22"/>
          <w:szCs w:val="22"/>
        </w:rPr>
        <w:t xml:space="preserve">Podčlánok </w:t>
      </w:r>
      <w:r>
        <w:rPr>
          <w:sz w:val="22"/>
          <w:szCs w:val="22"/>
        </w:rPr>
        <w:t xml:space="preserve"> </w:t>
      </w:r>
      <w:r w:rsidRPr="00C4376D">
        <w:rPr>
          <w:sz w:val="22"/>
          <w:szCs w:val="22"/>
        </w:rPr>
        <w:t>8.3</w:t>
      </w:r>
      <w:r>
        <w:rPr>
          <w:sz w:val="22"/>
          <w:szCs w:val="22"/>
        </w:rPr>
        <w:tab/>
      </w:r>
      <w:r w:rsidR="00A1146C" w:rsidRPr="009238C3">
        <w:rPr>
          <w:sz w:val="22"/>
          <w:szCs w:val="22"/>
        </w:rPr>
        <w:t xml:space="preserve">– </w:t>
      </w:r>
      <w:r w:rsidR="006C6C2D">
        <w:rPr>
          <w:sz w:val="22"/>
          <w:szCs w:val="22"/>
        </w:rPr>
        <w:t xml:space="preserve"> </w:t>
      </w:r>
      <w:r w:rsidRPr="00C4376D">
        <w:rPr>
          <w:sz w:val="22"/>
          <w:szCs w:val="22"/>
        </w:rPr>
        <w:t>„Harmonogram prác“ – odsúhlasenie harmonogramu prác,</w:t>
      </w:r>
    </w:p>
    <w:p w14:paraId="1F24D222" w14:textId="77777777" w:rsidR="000829E8" w:rsidRPr="009238C3" w:rsidRDefault="000829E8" w:rsidP="000829E8">
      <w:pPr>
        <w:tabs>
          <w:tab w:val="left" w:pos="1843"/>
        </w:tabs>
        <w:ind w:left="2126" w:hanging="2126"/>
        <w:jc w:val="both"/>
        <w:rPr>
          <w:sz w:val="22"/>
          <w:szCs w:val="22"/>
        </w:rPr>
      </w:pPr>
      <w:r w:rsidRPr="009238C3">
        <w:rPr>
          <w:sz w:val="22"/>
          <w:szCs w:val="22"/>
        </w:rPr>
        <w:t>Podčlánok  8.4</w:t>
      </w:r>
      <w:r w:rsidRPr="009238C3">
        <w:rPr>
          <w:sz w:val="22"/>
          <w:szCs w:val="22"/>
        </w:rPr>
        <w:tab/>
      </w:r>
      <w:r w:rsidR="00A1146C" w:rsidRPr="009238C3">
        <w:rPr>
          <w:sz w:val="22"/>
          <w:szCs w:val="22"/>
        </w:rPr>
        <w:t xml:space="preserve">– </w:t>
      </w:r>
      <w:r w:rsidRPr="009238C3">
        <w:rPr>
          <w:sz w:val="22"/>
          <w:szCs w:val="22"/>
        </w:rPr>
        <w:tab/>
        <w:t xml:space="preserve">„Predĺženie Lehoty výstavby“ – schvaľovanie nároku Zhotoviteľa na predĺženie Lehoty výstavby, </w:t>
      </w:r>
    </w:p>
    <w:p w14:paraId="629E29C2" w14:textId="77777777" w:rsidR="000829E8" w:rsidRPr="009238C3" w:rsidRDefault="000829E8" w:rsidP="000829E8">
      <w:pPr>
        <w:tabs>
          <w:tab w:val="left" w:pos="1843"/>
        </w:tabs>
        <w:ind w:left="2126" w:hanging="2126"/>
        <w:jc w:val="both"/>
        <w:rPr>
          <w:sz w:val="22"/>
          <w:szCs w:val="22"/>
        </w:rPr>
      </w:pPr>
      <w:r w:rsidRPr="009238C3">
        <w:rPr>
          <w:sz w:val="22"/>
          <w:szCs w:val="22"/>
        </w:rPr>
        <w:t>Podčlánok  8.8</w:t>
      </w:r>
      <w:r w:rsidRPr="009238C3">
        <w:rPr>
          <w:sz w:val="22"/>
          <w:szCs w:val="22"/>
        </w:rPr>
        <w:tab/>
        <w:t xml:space="preserve">– </w:t>
      </w:r>
      <w:r w:rsidRPr="009238C3">
        <w:rPr>
          <w:sz w:val="22"/>
          <w:szCs w:val="22"/>
        </w:rPr>
        <w:tab/>
        <w:t>„Prerušenie prác“</w:t>
      </w:r>
      <w:r w:rsidR="005A037B">
        <w:rPr>
          <w:sz w:val="22"/>
          <w:szCs w:val="22"/>
        </w:rPr>
        <w:t xml:space="preserve"> </w:t>
      </w:r>
      <w:r w:rsidRPr="009238C3">
        <w:rPr>
          <w:sz w:val="22"/>
          <w:szCs w:val="22"/>
        </w:rPr>
        <w:t>–</w:t>
      </w:r>
      <w:r w:rsidR="005A037B">
        <w:rPr>
          <w:sz w:val="22"/>
          <w:szCs w:val="22"/>
        </w:rPr>
        <w:t xml:space="preserve"> </w:t>
      </w:r>
      <w:r w:rsidRPr="009238C3">
        <w:rPr>
          <w:sz w:val="22"/>
          <w:szCs w:val="22"/>
        </w:rPr>
        <w:t>vydávanie pokynu Zhotoviteľovi na prerušenie prác na časti alebo na celom Diele,</w:t>
      </w:r>
    </w:p>
    <w:p w14:paraId="68B4D549" w14:textId="77777777" w:rsidR="000829E8" w:rsidRPr="009238C3" w:rsidRDefault="000829E8" w:rsidP="000829E8">
      <w:pPr>
        <w:tabs>
          <w:tab w:val="left" w:pos="1843"/>
        </w:tabs>
        <w:ind w:left="2126" w:hanging="2126"/>
        <w:jc w:val="both"/>
        <w:rPr>
          <w:sz w:val="22"/>
          <w:szCs w:val="22"/>
        </w:rPr>
      </w:pPr>
      <w:r w:rsidRPr="009238C3">
        <w:rPr>
          <w:sz w:val="22"/>
          <w:szCs w:val="22"/>
        </w:rPr>
        <w:t>Podčlánok  8.11</w:t>
      </w:r>
      <w:r w:rsidRPr="009238C3">
        <w:rPr>
          <w:sz w:val="22"/>
          <w:szCs w:val="22"/>
        </w:rPr>
        <w:tab/>
        <w:t xml:space="preserve">– </w:t>
      </w:r>
      <w:r w:rsidRPr="009238C3">
        <w:rPr>
          <w:sz w:val="22"/>
          <w:szCs w:val="22"/>
        </w:rPr>
        <w:tab/>
        <w:t>„Predĺžené prerušenie“ – vydávanie povolenia Zhotoviteľovi na pokračovanie v prerušených prácach,</w:t>
      </w:r>
    </w:p>
    <w:p w14:paraId="7C673B3D" w14:textId="77777777" w:rsidR="000829E8" w:rsidRPr="009238C3" w:rsidRDefault="000829E8" w:rsidP="000829E8">
      <w:pPr>
        <w:tabs>
          <w:tab w:val="left" w:pos="1843"/>
        </w:tabs>
        <w:ind w:left="2126" w:hanging="2126"/>
        <w:jc w:val="both"/>
        <w:rPr>
          <w:sz w:val="22"/>
          <w:szCs w:val="22"/>
        </w:rPr>
      </w:pPr>
      <w:r w:rsidRPr="009238C3">
        <w:rPr>
          <w:sz w:val="22"/>
          <w:szCs w:val="22"/>
        </w:rPr>
        <w:t>Podčlánok  12.3</w:t>
      </w:r>
      <w:r w:rsidRPr="009238C3">
        <w:rPr>
          <w:sz w:val="22"/>
          <w:szCs w:val="22"/>
        </w:rPr>
        <w:tab/>
        <w:t xml:space="preserve">– </w:t>
      </w:r>
      <w:r w:rsidRPr="009238C3">
        <w:rPr>
          <w:sz w:val="22"/>
          <w:szCs w:val="22"/>
        </w:rPr>
        <w:tab/>
        <w:t>„Oceňovanie“ – odsúhlasenie novej jednotkovej ceny alebo sadzby,</w:t>
      </w:r>
    </w:p>
    <w:p w14:paraId="1F589EAE" w14:textId="77777777" w:rsidR="000829E8" w:rsidRPr="009238C3" w:rsidRDefault="000829E8" w:rsidP="000829E8">
      <w:pPr>
        <w:tabs>
          <w:tab w:val="left" w:pos="1843"/>
        </w:tabs>
        <w:ind w:left="2126" w:hanging="2126"/>
        <w:jc w:val="both"/>
        <w:rPr>
          <w:sz w:val="22"/>
          <w:szCs w:val="22"/>
        </w:rPr>
      </w:pPr>
      <w:r w:rsidRPr="009238C3">
        <w:rPr>
          <w:sz w:val="22"/>
          <w:szCs w:val="22"/>
        </w:rPr>
        <w:t>Podčlánok  12.4</w:t>
      </w:r>
      <w:r w:rsidRPr="009238C3">
        <w:rPr>
          <w:sz w:val="22"/>
          <w:szCs w:val="22"/>
        </w:rPr>
        <w:tab/>
      </w:r>
      <w:r w:rsidR="00DC21AC" w:rsidRPr="009238C3">
        <w:rPr>
          <w:sz w:val="22"/>
          <w:szCs w:val="22"/>
        </w:rPr>
        <w:t xml:space="preserve">– </w:t>
      </w:r>
      <w:r w:rsidRPr="009238C3">
        <w:rPr>
          <w:sz w:val="22"/>
          <w:szCs w:val="22"/>
        </w:rPr>
        <w:t xml:space="preserve">„Vynechanie časti Diela“ – odsúhlasenie alebo rozhodnutie o nákladoch, ktoré budú zahrnuté do Zmluvnej ceny, </w:t>
      </w:r>
    </w:p>
    <w:p w14:paraId="25CC3515" w14:textId="77777777" w:rsidR="000829E8" w:rsidRPr="009238C3" w:rsidRDefault="000829E8" w:rsidP="000829E8">
      <w:pPr>
        <w:tabs>
          <w:tab w:val="left" w:pos="1843"/>
        </w:tabs>
        <w:ind w:left="2126" w:hanging="2126"/>
        <w:jc w:val="both"/>
        <w:rPr>
          <w:sz w:val="22"/>
          <w:szCs w:val="22"/>
        </w:rPr>
      </w:pPr>
      <w:r w:rsidRPr="009238C3">
        <w:rPr>
          <w:sz w:val="22"/>
          <w:szCs w:val="22"/>
        </w:rPr>
        <w:t>Podčlánok  13.1</w:t>
      </w:r>
      <w:r w:rsidRPr="009238C3">
        <w:rPr>
          <w:sz w:val="22"/>
          <w:szCs w:val="22"/>
        </w:rPr>
        <w:tab/>
        <w:t xml:space="preserve">– </w:t>
      </w:r>
      <w:r w:rsidRPr="009238C3">
        <w:rPr>
          <w:sz w:val="22"/>
          <w:szCs w:val="22"/>
        </w:rPr>
        <w:tab/>
        <w:t>„Právo na Zmenu“</w:t>
      </w:r>
      <w:r w:rsidR="00D06780">
        <w:rPr>
          <w:sz w:val="22"/>
          <w:szCs w:val="22"/>
        </w:rPr>
        <w:t xml:space="preserve"> </w:t>
      </w:r>
      <w:r w:rsidRPr="009238C3">
        <w:rPr>
          <w:sz w:val="22"/>
          <w:szCs w:val="22"/>
        </w:rPr>
        <w:t xml:space="preserve">– vydávanie pokynu na Zmenu alebo odsúhlasovanie Zmeny, </w:t>
      </w:r>
    </w:p>
    <w:p w14:paraId="261D1F20" w14:textId="77777777" w:rsidR="000829E8" w:rsidRPr="009238C3" w:rsidRDefault="000829E8" w:rsidP="000829E8">
      <w:pPr>
        <w:tabs>
          <w:tab w:val="left" w:pos="1843"/>
        </w:tabs>
        <w:ind w:left="2126" w:hanging="2126"/>
        <w:jc w:val="both"/>
        <w:rPr>
          <w:sz w:val="22"/>
          <w:szCs w:val="22"/>
        </w:rPr>
      </w:pPr>
      <w:r w:rsidRPr="009238C3">
        <w:rPr>
          <w:sz w:val="22"/>
          <w:szCs w:val="22"/>
        </w:rPr>
        <w:t>Podčlánok  20.1</w:t>
      </w:r>
      <w:r w:rsidRPr="009238C3">
        <w:rPr>
          <w:sz w:val="22"/>
          <w:szCs w:val="22"/>
        </w:rPr>
        <w:tab/>
        <w:t xml:space="preserve">– </w:t>
      </w:r>
      <w:r w:rsidRPr="009238C3">
        <w:rPr>
          <w:sz w:val="22"/>
          <w:szCs w:val="22"/>
        </w:rPr>
        <w:tab/>
        <w:t>„Nároky Zhotoviteľa“</w:t>
      </w:r>
      <w:r w:rsidR="00D06780">
        <w:rPr>
          <w:sz w:val="22"/>
          <w:szCs w:val="22"/>
        </w:rPr>
        <w:t xml:space="preserve"> </w:t>
      </w:r>
      <w:r w:rsidRPr="009238C3">
        <w:rPr>
          <w:sz w:val="22"/>
          <w:szCs w:val="22"/>
        </w:rPr>
        <w:t>– odsúhlasenie alebo rozhodnutie o predĺžení Lehoty výstavby a/alebo o úhrade dodatočných Nákladov vrátane primeraného zisku (dodatočných platieb) Zhotoviteľovi podľa ktoréhokoľvek podčlánku Zmluvných podmienok.</w:t>
      </w:r>
    </w:p>
    <w:p w14:paraId="463FE6D1" w14:textId="77777777" w:rsidR="000829E8" w:rsidRPr="009238C3" w:rsidRDefault="000829E8" w:rsidP="000829E8">
      <w:pPr>
        <w:tabs>
          <w:tab w:val="left" w:pos="1320"/>
        </w:tabs>
        <w:spacing w:before="120"/>
        <w:jc w:val="both"/>
        <w:rPr>
          <w:sz w:val="22"/>
          <w:szCs w:val="22"/>
        </w:rPr>
      </w:pPr>
      <w:r w:rsidRPr="009238C3">
        <w:rPr>
          <w:sz w:val="22"/>
          <w:szCs w:val="22"/>
        </w:rPr>
        <w:t>Stavebný dozor je povinný vyžiadať si od Objednávateľa súhlas na vyššie uvedené právomoci (schvaľovanie, vydávanie pokynov a pod.) s tým, že žiadosť musí obsahovať návrh Stavebného dozor</w:t>
      </w:r>
      <w:r w:rsidR="00885037">
        <w:rPr>
          <w:sz w:val="22"/>
          <w:szCs w:val="22"/>
        </w:rPr>
        <w:t>a</w:t>
      </w:r>
      <w:r w:rsidRPr="009238C3">
        <w:rPr>
          <w:sz w:val="22"/>
          <w:szCs w:val="22"/>
        </w:rPr>
        <w:t xml:space="preserve"> s kvalifikovaným zdôvodnením a s uvedením (i) lehoty, v ktorej musí Stavebný dozor v zmysle Zmluvných podmienok rozhodnúť a (ii) lehoty</w:t>
      </w:r>
      <w:r>
        <w:rPr>
          <w:sz w:val="22"/>
          <w:szCs w:val="22"/>
        </w:rPr>
        <w:t>,</w:t>
      </w:r>
      <w:r w:rsidRPr="009238C3">
        <w:rPr>
          <w:sz w:val="22"/>
          <w:szCs w:val="22"/>
        </w:rPr>
        <w:t xml:space="preserve">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 </w:t>
      </w:r>
    </w:p>
    <w:p w14:paraId="1C86B1C0" w14:textId="4D096901" w:rsidR="000829E8" w:rsidRPr="009238C3" w:rsidRDefault="000829E8" w:rsidP="000829E8">
      <w:pPr>
        <w:spacing w:before="120"/>
        <w:jc w:val="both"/>
        <w:rPr>
          <w:sz w:val="22"/>
          <w:szCs w:val="22"/>
        </w:rPr>
      </w:pPr>
      <w:r w:rsidRPr="009238C3">
        <w:rPr>
          <w:sz w:val="22"/>
          <w:szCs w:val="22"/>
        </w:rPr>
        <w:t xml:space="preserve">Bez ohľadu na povinnosť získať súhlas, ako aj bez ohľadu na včasné vydanie súhlasu Objednávateľa, v prípade, ak sa </w:t>
      </w:r>
      <w:r w:rsidR="00885037">
        <w:rPr>
          <w:sz w:val="22"/>
          <w:szCs w:val="22"/>
        </w:rPr>
        <w:t>pri objektívnom a rozumnom hodnotení</w:t>
      </w:r>
      <w:r w:rsidR="00885037" w:rsidRPr="00495FC5">
        <w:rPr>
          <w:sz w:val="22"/>
          <w:szCs w:val="22"/>
        </w:rPr>
        <w:t xml:space="preserve"> </w:t>
      </w:r>
      <w:r w:rsidRPr="009238C3">
        <w:rPr>
          <w:sz w:val="22"/>
          <w:szCs w:val="22"/>
        </w:rPr>
        <w:t xml:space="preserve">vyskytne naliehavý prípad ohrozujúci bezpečnosť života, zdravia alebo Diela, príp. majetku </w:t>
      </w:r>
      <w:r w:rsidR="0098611A">
        <w:rPr>
          <w:sz w:val="22"/>
          <w:szCs w:val="22"/>
        </w:rPr>
        <w:t xml:space="preserve">(a to aj majetku tretích osôb), </w:t>
      </w:r>
      <w:r w:rsidRPr="009238C3">
        <w:rPr>
          <w:sz w:val="22"/>
          <w:szCs w:val="22"/>
        </w:rPr>
        <w:t xml:space="preserve">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 </w:t>
      </w:r>
    </w:p>
    <w:p w14:paraId="765DD3B6" w14:textId="77777777" w:rsidR="000829E8" w:rsidRPr="009238C3" w:rsidRDefault="000829E8" w:rsidP="000829E8">
      <w:pPr>
        <w:keepNext/>
        <w:spacing w:before="240"/>
        <w:jc w:val="both"/>
        <w:outlineLvl w:val="2"/>
        <w:rPr>
          <w:b/>
          <w:bCs/>
          <w:sz w:val="22"/>
          <w:szCs w:val="22"/>
        </w:rPr>
      </w:pPr>
      <w:r w:rsidRPr="009238C3">
        <w:rPr>
          <w:b/>
          <w:bCs/>
          <w:sz w:val="22"/>
          <w:szCs w:val="22"/>
        </w:rPr>
        <w:t>Podčlánok 3.3 Pokyny Stavebného dozor</w:t>
      </w:r>
      <w:r w:rsidR="00885037">
        <w:rPr>
          <w:b/>
          <w:bCs/>
          <w:sz w:val="22"/>
          <w:szCs w:val="22"/>
        </w:rPr>
        <w:t>a</w:t>
      </w:r>
    </w:p>
    <w:p w14:paraId="088FD978" w14:textId="77777777" w:rsidR="000829E8" w:rsidRPr="009238C3" w:rsidRDefault="000829E8" w:rsidP="000829E8">
      <w:pPr>
        <w:spacing w:after="120"/>
        <w:jc w:val="both"/>
        <w:rPr>
          <w:sz w:val="22"/>
          <w:szCs w:val="22"/>
        </w:rPr>
      </w:pPr>
      <w:r w:rsidRPr="009238C3">
        <w:rPr>
          <w:sz w:val="22"/>
          <w:szCs w:val="22"/>
        </w:rPr>
        <w:t>Na koniec podčlánku sa pridávajú nové odstavce s nasledujúcim znením:</w:t>
      </w:r>
    </w:p>
    <w:p w14:paraId="119676E3" w14:textId="77777777" w:rsidR="000829E8" w:rsidRPr="009238C3" w:rsidRDefault="000829E8" w:rsidP="000829E8">
      <w:pPr>
        <w:spacing w:after="120"/>
        <w:jc w:val="both"/>
        <w:rPr>
          <w:sz w:val="22"/>
          <w:szCs w:val="22"/>
        </w:rPr>
      </w:pPr>
      <w:r w:rsidRPr="009238C3">
        <w:rPr>
          <w:sz w:val="22"/>
          <w:szCs w:val="22"/>
        </w:rPr>
        <w:t>Vydanie akéhokoľvek pokynu Stavebného dozor</w:t>
      </w:r>
      <w:r w:rsidR="00885037">
        <w:rPr>
          <w:sz w:val="22"/>
          <w:szCs w:val="22"/>
        </w:rPr>
        <w:t>a</w:t>
      </w:r>
      <w:r w:rsidRPr="009238C3">
        <w:rPr>
          <w:sz w:val="22"/>
          <w:szCs w:val="22"/>
        </w:rPr>
        <w:t xml:space="preserve"> alebo povereného asistenta musí byť písomne oznámené Objednávateľovi v súlade s podčlánkom 1.3 (Komunikácia).</w:t>
      </w:r>
    </w:p>
    <w:p w14:paraId="545B8EF9" w14:textId="77777777" w:rsidR="000829E8" w:rsidRPr="009238C3" w:rsidRDefault="000829E8" w:rsidP="000829E8">
      <w:pPr>
        <w:spacing w:before="120"/>
        <w:jc w:val="both"/>
        <w:rPr>
          <w:sz w:val="22"/>
          <w:szCs w:val="22"/>
        </w:rPr>
      </w:pPr>
      <w:r w:rsidRPr="009238C3">
        <w:rPr>
          <w:sz w:val="22"/>
          <w:szCs w:val="22"/>
        </w:rPr>
        <w:t>Za pokyn Stavebného dozor</w:t>
      </w:r>
      <w:r w:rsidR="00885037">
        <w:rPr>
          <w:sz w:val="22"/>
          <w:szCs w:val="22"/>
        </w:rPr>
        <w:t>a</w:t>
      </w:r>
      <w:r w:rsidRPr="009238C3">
        <w:rPr>
          <w:sz w:val="22"/>
          <w:szCs w:val="22"/>
        </w:rPr>
        <w:t xml:space="preserve">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5788BC40" w14:textId="77777777" w:rsidR="000829E8" w:rsidRPr="009238C3" w:rsidRDefault="000829E8" w:rsidP="000829E8">
      <w:pPr>
        <w:spacing w:before="240"/>
        <w:jc w:val="both"/>
        <w:rPr>
          <w:b/>
          <w:sz w:val="22"/>
          <w:szCs w:val="22"/>
        </w:rPr>
      </w:pPr>
      <w:r w:rsidRPr="009238C3">
        <w:rPr>
          <w:b/>
          <w:sz w:val="22"/>
          <w:szCs w:val="22"/>
        </w:rPr>
        <w:t xml:space="preserve">Podčlánok 3.5 Rozhodnutia </w:t>
      </w:r>
    </w:p>
    <w:p w14:paraId="33AABC44" w14:textId="77777777" w:rsidR="000829E8" w:rsidRPr="009238C3" w:rsidRDefault="000829E8" w:rsidP="000829E8">
      <w:pPr>
        <w:jc w:val="both"/>
        <w:rPr>
          <w:sz w:val="22"/>
          <w:szCs w:val="22"/>
        </w:rPr>
      </w:pPr>
      <w:r w:rsidRPr="009238C3">
        <w:rPr>
          <w:sz w:val="22"/>
          <w:szCs w:val="22"/>
        </w:rPr>
        <w:t>Na koniec podčlánku sa pridáva nový odstavec s nasledujúcim znením:</w:t>
      </w:r>
    </w:p>
    <w:p w14:paraId="38054E73" w14:textId="77777777" w:rsidR="000829E8" w:rsidRPr="009238C3" w:rsidRDefault="000829E8" w:rsidP="000829E8">
      <w:pPr>
        <w:spacing w:before="120"/>
        <w:jc w:val="both"/>
        <w:rPr>
          <w:sz w:val="22"/>
          <w:szCs w:val="22"/>
        </w:rPr>
      </w:pPr>
      <w:r w:rsidRPr="009238C3">
        <w:rPr>
          <w:sz w:val="22"/>
          <w:szCs w:val="22"/>
        </w:rPr>
        <w:t>Tento podčlánok sa nebude aplikovať na rozhodnutia Stavebného dozor</w:t>
      </w:r>
      <w:r w:rsidR="00885037">
        <w:rPr>
          <w:sz w:val="22"/>
          <w:szCs w:val="22"/>
        </w:rPr>
        <w:t>a</w:t>
      </w:r>
      <w:r w:rsidRPr="009238C3">
        <w:rPr>
          <w:sz w:val="22"/>
          <w:szCs w:val="22"/>
        </w:rPr>
        <w:t>, ktorých vydanie je podmienené predchádzajúcim súhlasom Objednávateľa v zmysle podčlánku 3.1 (Povinnosti a právomoc Stavebného dozor</w:t>
      </w:r>
      <w:r w:rsidR="00885037">
        <w:rPr>
          <w:sz w:val="22"/>
          <w:szCs w:val="22"/>
        </w:rPr>
        <w:t>a</w:t>
      </w:r>
      <w:r w:rsidRPr="009238C3">
        <w:rPr>
          <w:sz w:val="22"/>
          <w:szCs w:val="22"/>
        </w:rPr>
        <w:t xml:space="preserve">). </w:t>
      </w:r>
    </w:p>
    <w:p w14:paraId="3E9F7223" w14:textId="77777777" w:rsidR="00D000E1" w:rsidRDefault="009970CB" w:rsidP="000829E8">
      <w:pPr>
        <w:keepNext/>
        <w:spacing w:before="120"/>
        <w:jc w:val="both"/>
        <w:outlineLvl w:val="2"/>
        <w:rPr>
          <w:b/>
          <w:sz w:val="22"/>
          <w:szCs w:val="22"/>
        </w:rPr>
      </w:pPr>
      <w:r>
        <w:rPr>
          <w:b/>
          <w:sz w:val="22"/>
          <w:szCs w:val="22"/>
        </w:rPr>
        <w:lastRenderedPageBreak/>
        <w:t>P</w:t>
      </w:r>
      <w:r w:rsidRPr="00495FC5">
        <w:rPr>
          <w:b/>
          <w:sz w:val="22"/>
          <w:szCs w:val="22"/>
        </w:rPr>
        <w:t xml:space="preserve">ridáva </w:t>
      </w:r>
      <w:r>
        <w:rPr>
          <w:b/>
          <w:sz w:val="22"/>
          <w:szCs w:val="22"/>
        </w:rPr>
        <w:t xml:space="preserve">sa </w:t>
      </w:r>
      <w:r w:rsidRPr="00495FC5">
        <w:rPr>
          <w:b/>
          <w:sz w:val="22"/>
          <w:szCs w:val="22"/>
        </w:rPr>
        <w:t>nový podčlánok s nasledujúcim znením:</w:t>
      </w:r>
    </w:p>
    <w:p w14:paraId="05EA72D3"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3.6 </w:t>
      </w:r>
      <w:r w:rsidR="00885037">
        <w:rPr>
          <w:b/>
          <w:bCs/>
          <w:sz w:val="22"/>
          <w:szCs w:val="22"/>
        </w:rPr>
        <w:t>Kontrolné dni</w:t>
      </w:r>
      <w:r w:rsidRPr="009238C3">
        <w:rPr>
          <w:b/>
          <w:bCs/>
          <w:sz w:val="22"/>
          <w:szCs w:val="22"/>
        </w:rPr>
        <w:t xml:space="preserve"> </w:t>
      </w:r>
    </w:p>
    <w:p w14:paraId="0E43AE6B" w14:textId="77777777" w:rsidR="00885037" w:rsidRPr="00495FC5" w:rsidRDefault="00885037" w:rsidP="00885037">
      <w:pPr>
        <w:spacing w:before="120" w:after="120"/>
        <w:jc w:val="both"/>
        <w:rPr>
          <w:sz w:val="22"/>
          <w:szCs w:val="22"/>
        </w:rPr>
      </w:pPr>
      <w:r>
        <w:rPr>
          <w:sz w:val="22"/>
          <w:szCs w:val="22"/>
        </w:rPr>
        <w:t>K</w:t>
      </w:r>
      <w:r w:rsidRPr="00495FC5">
        <w:rPr>
          <w:sz w:val="22"/>
          <w:szCs w:val="22"/>
        </w:rPr>
        <w:t xml:space="preserve">ontrolné dni organizuje Stavebný dozor </w:t>
      </w:r>
      <w:r>
        <w:rPr>
          <w:sz w:val="22"/>
          <w:szCs w:val="22"/>
        </w:rPr>
        <w:t xml:space="preserve">po odovzdaní Staveniska </w:t>
      </w:r>
      <w:r w:rsidRPr="00495FC5">
        <w:rPr>
          <w:sz w:val="22"/>
          <w:szCs w:val="22"/>
        </w:rPr>
        <w:t xml:space="preserve">a musia sa konať podľa aktuálnych podmienok a požiadaviek stavby, spravidla raz za tri týždne. Týchto </w:t>
      </w:r>
      <w:r>
        <w:rPr>
          <w:sz w:val="22"/>
          <w:szCs w:val="22"/>
        </w:rPr>
        <w:t>kontrolných dní</w:t>
      </w:r>
      <w:r w:rsidRPr="00495FC5">
        <w:rPr>
          <w:sz w:val="22"/>
          <w:szCs w:val="22"/>
        </w:rPr>
        <w:t xml:space="preserve"> sú povinní sa zúčastňovať: Objednávateľ, Stavebný dozor, Predstaviteľ Zhotoviteľa, zástupca projektanta (ďalej len „</w:t>
      </w:r>
      <w:r w:rsidRPr="00CB4951">
        <w:rPr>
          <w:b/>
          <w:sz w:val="22"/>
          <w:szCs w:val="22"/>
        </w:rPr>
        <w:t>Autorský dozor</w:t>
      </w:r>
      <w:r w:rsidRPr="00495FC5">
        <w:rPr>
          <w:sz w:val="22"/>
          <w:szCs w:val="22"/>
        </w:rPr>
        <w:t xml:space="preserve">“) a koordinátor bezpečnosti. Zmyslom </w:t>
      </w:r>
      <w:r>
        <w:rPr>
          <w:sz w:val="22"/>
          <w:szCs w:val="22"/>
        </w:rPr>
        <w:t>kontrolných dní</w:t>
      </w:r>
      <w:r w:rsidRPr="00495FC5">
        <w:rPr>
          <w:sz w:val="22"/>
          <w:szCs w:val="22"/>
        </w:rPr>
        <w:t xml:space="preserve"> je koordinovať </w:t>
      </w:r>
      <w:r>
        <w:rPr>
          <w:sz w:val="22"/>
          <w:szCs w:val="22"/>
        </w:rPr>
        <w:t xml:space="preserve">stavebné </w:t>
      </w:r>
      <w:r w:rsidRPr="00495FC5">
        <w:rPr>
          <w:sz w:val="22"/>
          <w:szCs w:val="22"/>
        </w:rPr>
        <w:t>práce so Zhotoviteľom, zaznamenávať časový postup vo vzťahu k</w:t>
      </w:r>
      <w:r>
        <w:rPr>
          <w:sz w:val="22"/>
          <w:szCs w:val="22"/>
        </w:rPr>
        <w:t> </w:t>
      </w:r>
      <w:r w:rsidRPr="00495FC5">
        <w:rPr>
          <w:sz w:val="22"/>
          <w:szCs w:val="22"/>
        </w:rPr>
        <w:t>harmonogramu prác, preskúmať prípravu následných prác a zaznamenávať uzatvorené dohody.</w:t>
      </w:r>
    </w:p>
    <w:p w14:paraId="55870753" w14:textId="77777777" w:rsidR="00885037" w:rsidRPr="0057294C" w:rsidRDefault="00885037" w:rsidP="00885037">
      <w:pPr>
        <w:spacing w:after="120"/>
        <w:jc w:val="both"/>
        <w:rPr>
          <w:sz w:val="22"/>
          <w:szCs w:val="22"/>
        </w:rPr>
      </w:pPr>
      <w:r w:rsidRPr="0057294C">
        <w:rPr>
          <w:sz w:val="22"/>
          <w:szCs w:val="22"/>
        </w:rPr>
        <w:t>Stavebný dozor je povinný vyhotoviť písomnú zápisnicu z kontrolných dní a  bezodkladne po kontrolnom dni zaslať návrh zápisnice všetkým zúčastneným na kontrolu, ktorí sú povinní sa bezo</w:t>
      </w:r>
      <w:r>
        <w:rPr>
          <w:sz w:val="22"/>
          <w:szCs w:val="22"/>
        </w:rPr>
        <w:t>d</w:t>
      </w:r>
      <w:r w:rsidRPr="0057294C">
        <w:rPr>
          <w:sz w:val="22"/>
          <w:szCs w:val="22"/>
        </w:rPr>
        <w:t>kladne k zaslanému návrhu vyjadriť. Po zapracovaní prípadných pripomienok a po schválení (podpísaní) zápisnice zástupcami Zhotoviteľa, Objednávateľa a Stavebného dozora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481F5B23" w14:textId="3ADED573" w:rsidR="00284452" w:rsidRPr="0057294C" w:rsidRDefault="00885037" w:rsidP="00885037">
      <w:pPr>
        <w:spacing w:after="120"/>
        <w:jc w:val="both"/>
        <w:rPr>
          <w:sz w:val="22"/>
          <w:szCs w:val="22"/>
        </w:rPr>
      </w:pPr>
      <w:r w:rsidRPr="0057294C">
        <w:rPr>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75F8381C" w14:textId="77777777" w:rsidR="000829E8" w:rsidRPr="009238C3" w:rsidRDefault="000829E8" w:rsidP="000829E8">
      <w:pPr>
        <w:spacing w:before="120"/>
        <w:jc w:val="center"/>
        <w:rPr>
          <w:b/>
          <w:sz w:val="22"/>
          <w:szCs w:val="22"/>
        </w:rPr>
      </w:pPr>
      <w:r w:rsidRPr="009238C3">
        <w:rPr>
          <w:b/>
          <w:sz w:val="22"/>
          <w:szCs w:val="22"/>
        </w:rPr>
        <w:t>Článok  4  Zhotoviteľ</w:t>
      </w:r>
    </w:p>
    <w:p w14:paraId="4E8D87AD"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4.1 Všeobecné povinnosti Zhotoviteľa </w:t>
      </w:r>
    </w:p>
    <w:p w14:paraId="269ADB48" w14:textId="77777777" w:rsidR="000829E8" w:rsidRPr="009238C3" w:rsidRDefault="000829E8" w:rsidP="000829E8">
      <w:pPr>
        <w:spacing w:after="120"/>
        <w:jc w:val="both"/>
        <w:rPr>
          <w:sz w:val="22"/>
          <w:szCs w:val="22"/>
        </w:rPr>
      </w:pPr>
      <w:r w:rsidRPr="009238C3">
        <w:rPr>
          <w:sz w:val="22"/>
          <w:szCs w:val="22"/>
        </w:rPr>
        <w:t>Na koniec podčlánku sa pridávajú nové odstavce s nasledujúcim znením:</w:t>
      </w:r>
    </w:p>
    <w:p w14:paraId="1DDB0E0F" w14:textId="33144ED7" w:rsidR="000829E8" w:rsidRPr="009238C3" w:rsidRDefault="000829E8" w:rsidP="000829E8">
      <w:pPr>
        <w:spacing w:after="120"/>
        <w:jc w:val="both"/>
        <w:rPr>
          <w:sz w:val="22"/>
          <w:szCs w:val="22"/>
        </w:rPr>
      </w:pPr>
      <w:r w:rsidRPr="009238C3">
        <w:rPr>
          <w:sz w:val="22"/>
          <w:szCs w:val="22"/>
        </w:rPr>
        <w:t>Zhotoviteľ sa zaväzuje vykonať Dielo v súlade s </w:t>
      </w:r>
      <w:r w:rsidR="00291DE5">
        <w:rPr>
          <w:sz w:val="22"/>
          <w:szCs w:val="22"/>
        </w:rPr>
        <w:t>Právnymi predpismi,</w:t>
      </w:r>
      <w:r w:rsidRPr="009238C3">
        <w:rPr>
          <w:sz w:val="22"/>
          <w:szCs w:val="22"/>
        </w:rPr>
        <w:t xml:space="preserve"> najmä</w:t>
      </w:r>
      <w:r w:rsidR="00291DE5">
        <w:rPr>
          <w:sz w:val="22"/>
          <w:szCs w:val="22"/>
        </w:rPr>
        <w:t>, nie však výlučne</w:t>
      </w:r>
      <w:r w:rsidRPr="009238C3">
        <w:rPr>
          <w:sz w:val="22"/>
          <w:szCs w:val="22"/>
        </w:rPr>
        <w:t xml:space="preserve"> v súlade so zákonom o dráhach</w:t>
      </w:r>
      <w:r w:rsidR="00885037">
        <w:rPr>
          <w:sz w:val="22"/>
          <w:szCs w:val="22"/>
        </w:rPr>
        <w:t>,</w:t>
      </w:r>
      <w:r w:rsidRPr="009238C3">
        <w:rPr>
          <w:sz w:val="22"/>
          <w:szCs w:val="22"/>
        </w:rPr>
        <w:t> vyhláškou Ministerstva dopravy, pôšt a telekomunikácií Slovenskej republiky č. 205/2010 Z. z. o určených technických zariadeniach a určených činnostiach a činnostiach na určených technických zariadeniach v znení neskorších predpisov (ďalej len „</w:t>
      </w:r>
      <w:r w:rsidRPr="009238C3">
        <w:rPr>
          <w:b/>
          <w:sz w:val="22"/>
          <w:szCs w:val="22"/>
        </w:rPr>
        <w:t>vyhláška o určených technických zariadeniach a určených činnostiach a činnostiach na určených technických zariadeniach</w:t>
      </w:r>
      <w:r w:rsidRPr="009238C3">
        <w:rPr>
          <w:sz w:val="22"/>
          <w:szCs w:val="22"/>
        </w:rPr>
        <w:t xml:space="preserve">“), </w:t>
      </w:r>
      <w:r w:rsidR="00885037" w:rsidRPr="00CF0CE0">
        <w:rPr>
          <w:sz w:val="22"/>
          <w:szCs w:val="22"/>
        </w:rPr>
        <w:t>vyhláškou Ministerstva dopravy, pôšt a telekomunikácií Slovenskej republiky č. 350/2010 Z. z. o stavebnom a technickom poriadku dráh a vyhláškou Ministerstva dopravy, pôšt a telekomunikácií Slovenskej republiky č. 351/2010 Z. z. o dopravnom poriadku dráh</w:t>
      </w:r>
      <w:r w:rsidRPr="009238C3">
        <w:rPr>
          <w:sz w:val="22"/>
          <w:szCs w:val="22"/>
        </w:rPr>
        <w:t xml:space="preserve">. </w:t>
      </w:r>
    </w:p>
    <w:p w14:paraId="77B71210" w14:textId="77777777" w:rsidR="000829E8" w:rsidRDefault="000829E8" w:rsidP="000829E8">
      <w:pPr>
        <w:spacing w:after="120"/>
        <w:jc w:val="both"/>
        <w:rPr>
          <w:sz w:val="22"/>
          <w:szCs w:val="22"/>
        </w:rPr>
      </w:pPr>
      <w:r w:rsidRPr="009238C3">
        <w:rPr>
          <w:sz w:val="22"/>
          <w:szCs w:val="22"/>
        </w:rPr>
        <w:t xml:space="preserve">Zhotoviteľ sa v rámci implementácie prvkov súvisiacich s dohľadovým systémom zaväzuje zabezpečiť kompatibilitu existujúceho sieťového prostredia s ním zavedenými technológiami tak, aby zostala zároveň zachovaná možnosť manažovania </w:t>
      </w:r>
      <w:r w:rsidR="00885037">
        <w:rPr>
          <w:sz w:val="22"/>
          <w:szCs w:val="22"/>
        </w:rPr>
        <w:t>existujúcich</w:t>
      </w:r>
      <w:r w:rsidR="00885037" w:rsidRPr="009238C3">
        <w:rPr>
          <w:sz w:val="22"/>
          <w:szCs w:val="22"/>
        </w:rPr>
        <w:t xml:space="preserve"> </w:t>
      </w:r>
      <w:r w:rsidRPr="009238C3">
        <w:rPr>
          <w:sz w:val="22"/>
          <w:szCs w:val="22"/>
        </w:rPr>
        <w:t>rozhraní.</w:t>
      </w:r>
    </w:p>
    <w:p w14:paraId="4D82FE9E" w14:textId="739D8A7D" w:rsidR="00D06780" w:rsidRDefault="00D06780" w:rsidP="00D06780">
      <w:pPr>
        <w:jc w:val="both"/>
        <w:rPr>
          <w:sz w:val="22"/>
          <w:szCs w:val="22"/>
        </w:rPr>
      </w:pPr>
      <w:r w:rsidRPr="00D06780">
        <w:rPr>
          <w:sz w:val="22"/>
          <w:szCs w:val="22"/>
        </w:rPr>
        <w:t xml:space="preserve">Zhotoviteľ vyhlasuje, že má všetky potrebné oprávnenia, ktoré vyžadujú na vykonanie Diela </w:t>
      </w:r>
      <w:r w:rsidR="00F31BBA">
        <w:rPr>
          <w:sz w:val="22"/>
          <w:szCs w:val="22"/>
        </w:rPr>
        <w:t>Právne predpisy</w:t>
      </w:r>
      <w:r w:rsidRPr="00D06780">
        <w:rPr>
          <w:sz w:val="22"/>
          <w:szCs w:val="22"/>
        </w:rPr>
        <w:t xml:space="preserve"> a zaväzuje sa, že činnosti, na ktoré sa vzťahuje povinnosť disponovať jednotlivými osvedčeniami bude vykonávať osobami, ktoré disponujú takýmito osvedčeniami, ide najmä o:</w:t>
      </w:r>
    </w:p>
    <w:p w14:paraId="07AA56CB" w14:textId="19F71958" w:rsidR="00473957" w:rsidRPr="00E60783" w:rsidRDefault="00722A66" w:rsidP="00E60783">
      <w:pPr>
        <w:pStyle w:val="Odsekzoznamu"/>
        <w:numPr>
          <w:ilvl w:val="1"/>
          <w:numId w:val="106"/>
        </w:numPr>
        <w:tabs>
          <w:tab w:val="left" w:pos="1985"/>
          <w:tab w:val="left" w:pos="2694"/>
          <w:tab w:val="left" w:pos="2977"/>
        </w:tabs>
        <w:spacing w:before="120" w:line="240" w:lineRule="auto"/>
        <w:jc w:val="both"/>
        <w:rPr>
          <w:rFonts w:ascii="Times New Roman" w:hAnsi="Times New Roman"/>
        </w:rPr>
      </w:pPr>
      <w:r w:rsidRPr="00473957">
        <w:rPr>
          <w:rFonts w:ascii="Times New Roman" w:hAnsi="Times New Roman"/>
        </w:rPr>
        <w:t>platné oprávnenie na vykonávanie určených činností podľa</w:t>
      </w:r>
      <w:r w:rsidR="008845A4">
        <w:rPr>
          <w:rFonts w:ascii="Times New Roman" w:hAnsi="Times New Roman"/>
        </w:rPr>
        <w:t xml:space="preserve"> </w:t>
      </w:r>
      <w:r w:rsidRPr="00473957">
        <w:rPr>
          <w:rFonts w:ascii="Times New Roman" w:hAnsi="Times New Roman"/>
        </w:rPr>
        <w:t>§ 17 ods. 1 písm. b) zákona o dráhach: zváranie koľajníc;</w:t>
      </w:r>
    </w:p>
    <w:p w14:paraId="64D534D7" w14:textId="6842EC94" w:rsidR="00473957" w:rsidRPr="00473957" w:rsidRDefault="00722A66" w:rsidP="00E60783">
      <w:pPr>
        <w:pStyle w:val="Odsekzoznamu"/>
        <w:numPr>
          <w:ilvl w:val="1"/>
          <w:numId w:val="106"/>
        </w:numPr>
        <w:tabs>
          <w:tab w:val="left" w:pos="1985"/>
          <w:tab w:val="left" w:pos="2694"/>
          <w:tab w:val="left" w:pos="2977"/>
        </w:tabs>
        <w:spacing w:before="120" w:line="240" w:lineRule="auto"/>
        <w:jc w:val="both"/>
        <w:rPr>
          <w:rFonts w:ascii="Times New Roman" w:hAnsi="Times New Roman"/>
        </w:rPr>
      </w:pPr>
      <w:r w:rsidRPr="00473957">
        <w:rPr>
          <w:rFonts w:ascii="Times New Roman" w:hAnsi="Times New Roman"/>
        </w:rPr>
        <w:t>platné oprávnenie na vykonávanie určených činností podľa § 17 ods. 1 písm. b) zákona o dráhach : nedeštruktívne skúšanie koľajníc, metóda v min. rozsahu: vizuálna (VT), ultrazvuková (UT);</w:t>
      </w:r>
    </w:p>
    <w:p w14:paraId="03764F65" w14:textId="2269D0D9" w:rsidR="00722A66" w:rsidRPr="00473957" w:rsidRDefault="00722A66" w:rsidP="00E60783">
      <w:pPr>
        <w:pStyle w:val="Odsekzoznamu"/>
        <w:numPr>
          <w:ilvl w:val="1"/>
          <w:numId w:val="106"/>
        </w:numPr>
        <w:tabs>
          <w:tab w:val="left" w:pos="1985"/>
          <w:tab w:val="left" w:pos="2694"/>
          <w:tab w:val="left" w:pos="2977"/>
        </w:tabs>
        <w:spacing w:before="120" w:line="240" w:lineRule="auto"/>
        <w:jc w:val="both"/>
        <w:rPr>
          <w:rFonts w:ascii="Times New Roman" w:hAnsi="Times New Roman"/>
        </w:rPr>
      </w:pPr>
      <w:r w:rsidRPr="00473957">
        <w:rPr>
          <w:rFonts w:ascii="Times New Roman" w:hAnsi="Times New Roman"/>
        </w:rPr>
        <w:t>platné oprávnenie na vykonávanie určených činností podľa § 17 ods. 1 písm. a) zákona o</w:t>
      </w:r>
      <w:r w:rsidR="00E60783">
        <w:rPr>
          <w:rFonts w:ascii="Times New Roman" w:hAnsi="Times New Roman"/>
        </w:rPr>
        <w:t> </w:t>
      </w:r>
      <w:r w:rsidRPr="00473957">
        <w:rPr>
          <w:rFonts w:ascii="Times New Roman" w:hAnsi="Times New Roman"/>
        </w:rPr>
        <w:t>dráhach</w:t>
      </w:r>
      <w:r w:rsidR="00E60783">
        <w:rPr>
          <w:rFonts w:ascii="Times New Roman" w:hAnsi="Times New Roman"/>
        </w:rPr>
        <w:t>:</w:t>
      </w:r>
      <w:r w:rsidRPr="00473957">
        <w:rPr>
          <w:rFonts w:ascii="Times New Roman" w:hAnsi="Times New Roman"/>
        </w:rPr>
        <w:t xml:space="preserve"> montáž, opravy, rekonštrukcie určených technických zariadení elektrických na železničných dráhach v zmysle </w:t>
      </w:r>
      <w:r w:rsidR="00E60783" w:rsidRPr="00E60783">
        <w:rPr>
          <w:rFonts w:ascii="Times New Roman" w:hAnsi="Times New Roman"/>
        </w:rPr>
        <w:t>vyhlášky o určených technických zariadeniach a určených činnostiach a činnostiach na určených technických zariadeniach</w:t>
      </w:r>
      <w:r w:rsidR="00E60783" w:rsidRPr="00473957" w:rsidDel="00E60783">
        <w:rPr>
          <w:rFonts w:ascii="Times New Roman" w:hAnsi="Times New Roman"/>
        </w:rPr>
        <w:t xml:space="preserve"> </w:t>
      </w:r>
      <w:r w:rsidRPr="00473957">
        <w:rPr>
          <w:rFonts w:ascii="Times New Roman" w:hAnsi="Times New Roman"/>
        </w:rPr>
        <w:t>podľa Prílohy 1, časť 5, v minimálnom rozsahu:</w:t>
      </w:r>
    </w:p>
    <w:p w14:paraId="0A6D523A" w14:textId="5FA68035"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E1:</w:t>
      </w:r>
      <w:r w:rsidR="00E60783">
        <w:rPr>
          <w:rFonts w:ascii="Times New Roman" w:hAnsi="Times New Roman"/>
        </w:rPr>
        <w:tab/>
      </w:r>
      <w:r w:rsidRPr="00473957">
        <w:rPr>
          <w:rFonts w:ascii="Times New Roman" w:hAnsi="Times New Roman"/>
        </w:rPr>
        <w:t xml:space="preserve">Elektrické rozvodné zariadenia dráh a elektrické stanice dráh bez obmedzenia napätia </w:t>
      </w:r>
    </w:p>
    <w:p w14:paraId="0CDB0117" w14:textId="6FDA2155"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lastRenderedPageBreak/>
        <w:t>E2:</w:t>
      </w:r>
      <w:r w:rsidR="00E60783">
        <w:rPr>
          <w:rFonts w:ascii="Times New Roman" w:hAnsi="Times New Roman"/>
        </w:rPr>
        <w:tab/>
      </w:r>
      <w:r w:rsidRPr="00473957">
        <w:rPr>
          <w:rFonts w:ascii="Times New Roman" w:hAnsi="Times New Roman"/>
        </w:rPr>
        <w:t>Elektrické siete dráh a elektrické rozvody dráh do 1 000 V AC a 1 500 V     DC vrátane</w:t>
      </w:r>
    </w:p>
    <w:p w14:paraId="6434E887" w14:textId="2100918A"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E3:</w:t>
      </w:r>
      <w:r w:rsidR="00E60783">
        <w:rPr>
          <w:rFonts w:ascii="Times New Roman" w:hAnsi="Times New Roman"/>
        </w:rPr>
        <w:tab/>
      </w:r>
      <w:r w:rsidRPr="00473957">
        <w:rPr>
          <w:rFonts w:ascii="Times New Roman" w:hAnsi="Times New Roman"/>
        </w:rPr>
        <w:t>Trakčné napájacie a spínacie stanice železničných dráh</w:t>
      </w:r>
    </w:p>
    <w:p w14:paraId="026F7254" w14:textId="6ED5BF24"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E4:</w:t>
      </w:r>
      <w:r w:rsidR="00E60783">
        <w:rPr>
          <w:rFonts w:ascii="Times New Roman" w:hAnsi="Times New Roman"/>
        </w:rPr>
        <w:tab/>
      </w:r>
      <w:r w:rsidRPr="00473957">
        <w:rPr>
          <w:rFonts w:ascii="Times New Roman" w:hAnsi="Times New Roman"/>
        </w:rPr>
        <w:t>Trakčné vedenie železničných dráh</w:t>
      </w:r>
    </w:p>
    <w:p w14:paraId="674C318F" w14:textId="0873FD4B"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E5:</w:t>
      </w:r>
      <w:r w:rsidR="00E60783">
        <w:rPr>
          <w:rFonts w:ascii="Times New Roman" w:hAnsi="Times New Roman"/>
        </w:rPr>
        <w:tab/>
      </w:r>
      <w:r w:rsidRPr="00473957">
        <w:rPr>
          <w:rFonts w:ascii="Times New Roman" w:hAnsi="Times New Roman"/>
        </w:rPr>
        <w:t>Elektrické zariadenia napájané z trakčného vedenia</w:t>
      </w:r>
    </w:p>
    <w:p w14:paraId="5B1F9EEE" w14:textId="76046CE3"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E7:</w:t>
      </w:r>
      <w:r w:rsidR="00E60783">
        <w:rPr>
          <w:rFonts w:ascii="Times New Roman" w:hAnsi="Times New Roman"/>
        </w:rPr>
        <w:tab/>
      </w:r>
      <w:r w:rsidRPr="00473957">
        <w:rPr>
          <w:rFonts w:ascii="Times New Roman" w:hAnsi="Times New Roman"/>
        </w:rPr>
        <w:t>Elektrické dráhové zabezpečovacie a oznamovacie zariadenia</w:t>
      </w:r>
    </w:p>
    <w:p w14:paraId="3EE26D2F" w14:textId="3432B1A5"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E9:</w:t>
      </w:r>
      <w:r w:rsidR="00E60783">
        <w:rPr>
          <w:rFonts w:ascii="Times New Roman" w:hAnsi="Times New Roman"/>
        </w:rPr>
        <w:tab/>
      </w:r>
      <w:r w:rsidRPr="00473957">
        <w:rPr>
          <w:rFonts w:ascii="Times New Roman" w:hAnsi="Times New Roman"/>
        </w:rPr>
        <w:t>Náhradné zdroje elektrickej energie na prevádzkovanie dráhy</w:t>
      </w:r>
    </w:p>
    <w:p w14:paraId="2166D428" w14:textId="42C3918B"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E11:</w:t>
      </w:r>
      <w:r w:rsidR="00E60783">
        <w:rPr>
          <w:rFonts w:ascii="Times New Roman" w:hAnsi="Times New Roman"/>
        </w:rPr>
        <w:tab/>
      </w:r>
      <w:r w:rsidRPr="00473957">
        <w:rPr>
          <w:rFonts w:ascii="Times New Roman" w:hAnsi="Times New Roman"/>
        </w:rPr>
        <w:t xml:space="preserve">Zariadenia na ochranu pred účinkami atmosférickej a statickej  elektriny </w:t>
      </w:r>
    </w:p>
    <w:p w14:paraId="51059E35" w14:textId="765271F6" w:rsidR="00722A66"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 xml:space="preserve">E12: </w:t>
      </w:r>
      <w:r w:rsidR="00E60783">
        <w:rPr>
          <w:rFonts w:ascii="Times New Roman" w:hAnsi="Times New Roman"/>
        </w:rPr>
        <w:tab/>
      </w:r>
      <w:r w:rsidRPr="00473957">
        <w:rPr>
          <w:rFonts w:ascii="Times New Roman" w:hAnsi="Times New Roman"/>
        </w:rPr>
        <w:t>Zariadenia na ochranu pred negatívnymi účinkami spätných trakčných prúdov</w:t>
      </w:r>
    </w:p>
    <w:p w14:paraId="45418D37" w14:textId="77777777" w:rsidR="00473957" w:rsidRPr="00473957" w:rsidRDefault="00473957" w:rsidP="00473957">
      <w:pPr>
        <w:pStyle w:val="Odsekzoznamu"/>
        <w:spacing w:after="0"/>
        <w:jc w:val="both"/>
        <w:rPr>
          <w:rFonts w:ascii="Times New Roman" w:hAnsi="Times New Roman"/>
        </w:rPr>
      </w:pPr>
    </w:p>
    <w:p w14:paraId="356EC8F8" w14:textId="32FEAB14" w:rsidR="00D06780" w:rsidRPr="00473957" w:rsidRDefault="00D06780" w:rsidP="00473957">
      <w:pPr>
        <w:pStyle w:val="Odsekzoznamu"/>
        <w:numPr>
          <w:ilvl w:val="1"/>
          <w:numId w:val="106"/>
        </w:numPr>
        <w:jc w:val="both"/>
        <w:rPr>
          <w:rFonts w:ascii="Times New Roman" w:hAnsi="Times New Roman"/>
        </w:rPr>
      </w:pPr>
      <w:r w:rsidRPr="00473957">
        <w:rPr>
          <w:rFonts w:ascii="Times New Roman" w:hAnsi="Times New Roman"/>
        </w:rPr>
        <w:t xml:space="preserve">osvedčenie o odbornej spôsobilosti udelené bezpečnostným orgánom fyzickým osobám na vykonávanie určených činností na UTZ elektrických v zmysle § 26 vyhlášky o určených technických zariadeniach a určených činnostiach a činnostiach na určených zariadeniach </w:t>
      </w:r>
      <w:r w:rsidR="00CE7BE4" w:rsidRPr="00473957">
        <w:rPr>
          <w:rFonts w:ascii="Times New Roman" w:hAnsi="Times New Roman"/>
        </w:rPr>
        <w:t xml:space="preserve">podľa </w:t>
      </w:r>
      <w:r w:rsidRPr="00473957">
        <w:rPr>
          <w:rFonts w:ascii="Times New Roman" w:hAnsi="Times New Roman"/>
        </w:rPr>
        <w:t xml:space="preserve">Prílohy 1, časť 5, v minimálnom rozsahu: </w:t>
      </w:r>
    </w:p>
    <w:p w14:paraId="76209633"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E1: Elektrické rozvodné zariadenia dráh a elektrické stanice dráh bez obmedzenia napätia</w:t>
      </w:r>
    </w:p>
    <w:p w14:paraId="5B2F2700"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 xml:space="preserve">E2: Elektrické siete dráh a elektrické rozvody dráh do 1 000 V AC a 1 500 V DC vrátane </w:t>
      </w:r>
    </w:p>
    <w:p w14:paraId="3AF80A3C"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E3: Trakčné napájacie a spínacie stanice železničných dráh</w:t>
      </w:r>
    </w:p>
    <w:p w14:paraId="42D7A064" w14:textId="77777777" w:rsidR="00722A66" w:rsidRPr="00473957" w:rsidRDefault="00043B09" w:rsidP="00E60783">
      <w:pPr>
        <w:numPr>
          <w:ilvl w:val="1"/>
          <w:numId w:val="131"/>
        </w:numPr>
        <w:spacing w:before="120" w:after="200"/>
        <w:ind w:left="1701" w:hanging="283"/>
        <w:contextualSpacing/>
        <w:jc w:val="both"/>
        <w:rPr>
          <w:sz w:val="22"/>
          <w:szCs w:val="22"/>
        </w:rPr>
      </w:pPr>
      <w:r w:rsidRPr="00473957">
        <w:rPr>
          <w:sz w:val="22"/>
          <w:szCs w:val="22"/>
        </w:rPr>
        <w:t>E4: Trakčné vedenie železničných dráh</w:t>
      </w:r>
    </w:p>
    <w:p w14:paraId="4DCFCB6D" w14:textId="3852280F" w:rsidR="00722A66" w:rsidRPr="00473957" w:rsidRDefault="00722A66" w:rsidP="00E60783">
      <w:pPr>
        <w:numPr>
          <w:ilvl w:val="1"/>
          <w:numId w:val="131"/>
        </w:numPr>
        <w:spacing w:before="120" w:after="200"/>
        <w:ind w:left="1701" w:hanging="283"/>
        <w:contextualSpacing/>
        <w:jc w:val="both"/>
        <w:rPr>
          <w:sz w:val="22"/>
          <w:szCs w:val="22"/>
        </w:rPr>
      </w:pPr>
      <w:r w:rsidRPr="00473957">
        <w:rPr>
          <w:sz w:val="22"/>
          <w:szCs w:val="22"/>
        </w:rPr>
        <w:t>E5:   Elektrické zariadenia napájané z trakčného vedenia</w:t>
      </w:r>
    </w:p>
    <w:p w14:paraId="1159DCD0" w14:textId="77777777" w:rsidR="00ED2E5D" w:rsidRPr="00473957" w:rsidRDefault="00ED2E5D" w:rsidP="00E60783">
      <w:pPr>
        <w:numPr>
          <w:ilvl w:val="1"/>
          <w:numId w:val="131"/>
        </w:numPr>
        <w:spacing w:before="120" w:after="200"/>
        <w:ind w:left="1701" w:hanging="283"/>
        <w:contextualSpacing/>
        <w:jc w:val="both"/>
        <w:rPr>
          <w:sz w:val="22"/>
        </w:rPr>
      </w:pPr>
      <w:r w:rsidRPr="00473957">
        <w:rPr>
          <w:sz w:val="22"/>
        </w:rPr>
        <w:t xml:space="preserve">E7: Elektrické dráhové zabezpečovacie a oznamovacie zariadenia </w:t>
      </w:r>
    </w:p>
    <w:p w14:paraId="3F78DA66"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E9: Náhradné zdroje elektriny na prevádzkovanie dráhy</w:t>
      </w:r>
    </w:p>
    <w:p w14:paraId="1A5F55CC"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E11: Zariadenia na ochranu pred účinkami atmosf</w:t>
      </w:r>
      <w:r w:rsidR="006D3D5F" w:rsidRPr="00473957">
        <w:rPr>
          <w:sz w:val="22"/>
          <w:szCs w:val="22"/>
        </w:rPr>
        <w:t>é</w:t>
      </w:r>
      <w:r w:rsidRPr="00473957">
        <w:rPr>
          <w:sz w:val="22"/>
          <w:szCs w:val="22"/>
        </w:rPr>
        <w:t>rickej a statickej elektriny</w:t>
      </w:r>
    </w:p>
    <w:p w14:paraId="566B254F"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rPr>
        <w:t>E12: Zariadenia na ochranu pred negatívnymi účinkami spätných trakčných prúdov</w:t>
      </w:r>
    </w:p>
    <w:p w14:paraId="67833C5C" w14:textId="77777777" w:rsidR="00D06780" w:rsidRPr="00D06780" w:rsidRDefault="00D06780" w:rsidP="00721826">
      <w:pPr>
        <w:spacing w:before="120" w:after="120"/>
        <w:contextualSpacing/>
        <w:jc w:val="both"/>
        <w:rPr>
          <w:sz w:val="22"/>
          <w:szCs w:val="22"/>
        </w:rPr>
      </w:pPr>
    </w:p>
    <w:p w14:paraId="1D502811" w14:textId="77777777" w:rsidR="00DE03F5" w:rsidRPr="009238C3" w:rsidRDefault="00DE03F5" w:rsidP="00DE03F5">
      <w:pPr>
        <w:spacing w:after="120"/>
        <w:jc w:val="both"/>
        <w:rPr>
          <w:sz w:val="22"/>
          <w:szCs w:val="22"/>
        </w:rPr>
      </w:pPr>
      <w:r w:rsidRPr="009238C3">
        <w:rPr>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30AF8E82" w14:textId="77777777" w:rsidR="00D06780" w:rsidRPr="00D06780" w:rsidRDefault="00D06780" w:rsidP="00D06780">
      <w:pPr>
        <w:spacing w:after="120"/>
        <w:jc w:val="both"/>
        <w:rPr>
          <w:iCs/>
          <w:sz w:val="22"/>
          <w:szCs w:val="22"/>
        </w:rPr>
      </w:pPr>
      <w:r w:rsidRPr="00D06780">
        <w:rPr>
          <w:sz w:val="22"/>
          <w:szCs w:val="22"/>
        </w:rPr>
        <w:t xml:space="preserve">Zhotoviteľ zároveň vyhlasuje, že pred začatím plnenia Diela sa oboznámil so všetkými internými predpismi Objednávateľa, ktorých dodržanie je potrebné pre riadne vykonanie Diela. V prípade, ak Zhotoviteľ týmito internými predpismi Objednávateľa nedisponuje, Objednávateľ mu ich poskytne </w:t>
      </w:r>
      <w:r w:rsidRPr="00D06780">
        <w:rPr>
          <w:iCs/>
          <w:sz w:val="22"/>
          <w:szCs w:val="22"/>
        </w:rPr>
        <w:t>bezodkladne po jeho vyžiadaní.</w:t>
      </w:r>
      <w:r w:rsidRPr="00D06780">
        <w:rPr>
          <w:sz w:val="22"/>
          <w:szCs w:val="22"/>
        </w:rPr>
        <w:t> </w:t>
      </w:r>
      <w:r w:rsidRPr="00D06780">
        <w:rPr>
          <w:iCs/>
          <w:sz w:val="22"/>
          <w:szCs w:val="22"/>
        </w:rPr>
        <w:t>Interné predpisy Objednávateľa, ktoré Objednávateľ poskytne Zhotoviteľovi počas trvania tohto zmluvného vzťahu, Zhotoviteľ nesmie poskytnúť tretím osobám.</w:t>
      </w:r>
    </w:p>
    <w:p w14:paraId="59FAD915" w14:textId="77777777" w:rsidR="008C4E8E" w:rsidRPr="00D06780" w:rsidRDefault="00D06780" w:rsidP="00CC4E2B">
      <w:pPr>
        <w:spacing w:after="120"/>
        <w:jc w:val="both"/>
        <w:rPr>
          <w:rFonts w:ascii="Calibri" w:eastAsia="Calibri" w:hAnsi="Calibri"/>
          <w:sz w:val="22"/>
          <w:szCs w:val="22"/>
          <w:lang w:eastAsia="en-US"/>
        </w:rPr>
      </w:pPr>
      <w:r w:rsidRPr="00D06780">
        <w:rPr>
          <w:sz w:val="22"/>
          <w:szCs w:val="22"/>
        </w:rPr>
        <w:t>Zhotoviteľ musí Objednávateľovi predložiť najneskôr 14 dní po nadobudnutí účinnosti Zmluvy platné oprávnenie na montáž, opravy, rekonštrukcie, revízie a skúšky určených technických zariadení elektrických na železničných dráhach podľa § 17 a) a b) zákona o dráhach a vyhlášky o určených technických zariadeniach a určených činnostiach a činnostiach na určených technických zariadeniach</w:t>
      </w:r>
      <w:r w:rsidR="00B27E7F">
        <w:rPr>
          <w:sz w:val="22"/>
          <w:szCs w:val="22"/>
        </w:rPr>
        <w:t xml:space="preserve"> a disponovať ním </w:t>
      </w:r>
      <w:r w:rsidRPr="00D06780">
        <w:rPr>
          <w:rFonts w:eastAsia="Calibri"/>
          <w:sz w:val="22"/>
          <w:szCs w:val="22"/>
          <w:lang w:eastAsia="en-US"/>
        </w:rPr>
        <w:t>až do vydania Protokolu o vyhotovení Diela</w:t>
      </w:r>
      <w:r w:rsidR="00B27E7F">
        <w:rPr>
          <w:rFonts w:eastAsia="Calibri"/>
          <w:sz w:val="22"/>
          <w:szCs w:val="22"/>
          <w:lang w:eastAsia="en-US"/>
        </w:rPr>
        <w:t>.</w:t>
      </w:r>
      <w:r w:rsidRPr="00D06780">
        <w:rPr>
          <w:rFonts w:eastAsia="Calibri"/>
          <w:sz w:val="22"/>
          <w:szCs w:val="22"/>
          <w:lang w:eastAsia="en-US"/>
        </w:rPr>
        <w:t xml:space="preserve"> </w:t>
      </w:r>
    </w:p>
    <w:p w14:paraId="0766DBE4" w14:textId="77777777" w:rsidR="00D06780" w:rsidRPr="00D06780" w:rsidRDefault="00D06780" w:rsidP="00D06780">
      <w:pPr>
        <w:spacing w:after="120"/>
        <w:jc w:val="both"/>
        <w:rPr>
          <w:sz w:val="22"/>
          <w:szCs w:val="22"/>
        </w:rPr>
      </w:pPr>
      <w:r w:rsidRPr="00D06780">
        <w:rPr>
          <w:sz w:val="22"/>
          <w:szCs w:val="22"/>
        </w:rPr>
        <w:t>Zhotoviteľ musí Objednávateľovi predložiť najneskôr 14 dní pred:</w:t>
      </w:r>
    </w:p>
    <w:p w14:paraId="100E6477" w14:textId="77777777" w:rsidR="00D06780" w:rsidRPr="00D06780" w:rsidRDefault="00D06780" w:rsidP="00F558E8">
      <w:pPr>
        <w:numPr>
          <w:ilvl w:val="0"/>
          <w:numId w:val="111"/>
        </w:numPr>
        <w:autoSpaceDE w:val="0"/>
        <w:autoSpaceDN w:val="0"/>
        <w:adjustRightInd w:val="0"/>
        <w:spacing w:after="27"/>
        <w:ind w:left="284" w:hanging="284"/>
        <w:jc w:val="both"/>
        <w:rPr>
          <w:sz w:val="22"/>
          <w:szCs w:val="22"/>
        </w:rPr>
      </w:pPr>
      <w:r w:rsidRPr="00D06780">
        <w:rPr>
          <w:sz w:val="22"/>
          <w:szCs w:val="22"/>
        </w:rPr>
        <w:t xml:space="preserve">predpokladaným termínom použitia strojov a zariadení ich zoznam, </w:t>
      </w:r>
    </w:p>
    <w:p w14:paraId="1330EA45" w14:textId="77777777" w:rsidR="00D06780" w:rsidRPr="00D06780" w:rsidRDefault="00D06780" w:rsidP="00F558E8">
      <w:pPr>
        <w:numPr>
          <w:ilvl w:val="0"/>
          <w:numId w:val="111"/>
        </w:numPr>
        <w:autoSpaceDE w:val="0"/>
        <w:autoSpaceDN w:val="0"/>
        <w:adjustRightInd w:val="0"/>
        <w:spacing w:after="27"/>
        <w:ind w:left="284" w:hanging="284"/>
        <w:jc w:val="both"/>
        <w:rPr>
          <w:sz w:val="22"/>
          <w:szCs w:val="22"/>
        </w:rPr>
      </w:pPr>
      <w:r w:rsidRPr="00D06780">
        <w:rPr>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56982604" w14:textId="77777777" w:rsidR="00D06780" w:rsidRPr="00D06780" w:rsidRDefault="00D06780" w:rsidP="00F558E8">
      <w:pPr>
        <w:numPr>
          <w:ilvl w:val="0"/>
          <w:numId w:val="111"/>
        </w:numPr>
        <w:autoSpaceDE w:val="0"/>
        <w:autoSpaceDN w:val="0"/>
        <w:adjustRightInd w:val="0"/>
        <w:ind w:left="284" w:hanging="284"/>
        <w:jc w:val="both"/>
        <w:rPr>
          <w:sz w:val="22"/>
          <w:szCs w:val="22"/>
        </w:rPr>
      </w:pPr>
      <w:r w:rsidRPr="00D06780">
        <w:rPr>
          <w:sz w:val="22"/>
          <w:szCs w:val="22"/>
        </w:rPr>
        <w:t xml:space="preserve">začatím stavebnej činnosti v obvode dráhy v správe Objednávateľa: </w:t>
      </w:r>
    </w:p>
    <w:p w14:paraId="25F75633" w14:textId="77777777" w:rsidR="00D06780" w:rsidRPr="00D06780" w:rsidRDefault="00D06780" w:rsidP="00D06780">
      <w:pPr>
        <w:ind w:left="851" w:hanging="426"/>
        <w:jc w:val="both"/>
        <w:rPr>
          <w:sz w:val="22"/>
          <w:szCs w:val="22"/>
        </w:rPr>
      </w:pPr>
      <w:r w:rsidRPr="00D06780">
        <w:rPr>
          <w:sz w:val="22"/>
          <w:szCs w:val="22"/>
        </w:rPr>
        <w:t xml:space="preserve">(i) </w:t>
      </w:r>
      <w:r w:rsidRPr="00D06780">
        <w:rPr>
          <w:sz w:val="22"/>
          <w:szCs w:val="22"/>
        </w:rPr>
        <w:tab/>
        <w:t>platné osvedčenie o odbornej spôsobilosti na železničnej dráhe podľa predpisu ŽSR Z3 Odborná spôsobilosť na ŽSR (ďalej len „</w:t>
      </w:r>
      <w:r w:rsidRPr="00D06780">
        <w:rPr>
          <w:b/>
          <w:sz w:val="22"/>
          <w:szCs w:val="22"/>
        </w:rPr>
        <w:t>ŽSR Z</w:t>
      </w:r>
      <w:r w:rsidR="00852AC6">
        <w:rPr>
          <w:b/>
          <w:sz w:val="22"/>
          <w:szCs w:val="22"/>
        </w:rPr>
        <w:t xml:space="preserve"> </w:t>
      </w:r>
      <w:r w:rsidRPr="00D06780">
        <w:rPr>
          <w:b/>
          <w:sz w:val="22"/>
          <w:szCs w:val="22"/>
        </w:rPr>
        <w:t>3</w:t>
      </w:r>
      <w:r w:rsidRPr="00D06780">
        <w:rPr>
          <w:sz w:val="22"/>
          <w:szCs w:val="22"/>
        </w:rPr>
        <w:t xml:space="preserve">“), </w:t>
      </w:r>
    </w:p>
    <w:p w14:paraId="1CB2A7D7" w14:textId="5439615E" w:rsidR="00D06780" w:rsidRPr="00D06780" w:rsidRDefault="00D06780" w:rsidP="00D06780">
      <w:pPr>
        <w:ind w:left="851" w:hanging="426"/>
        <w:jc w:val="both"/>
        <w:rPr>
          <w:sz w:val="22"/>
          <w:szCs w:val="22"/>
        </w:rPr>
      </w:pPr>
      <w:r w:rsidRPr="00D06780">
        <w:rPr>
          <w:sz w:val="22"/>
          <w:szCs w:val="22"/>
        </w:rPr>
        <w:t xml:space="preserve">(ii) </w:t>
      </w:r>
      <w:r w:rsidRPr="00D06780">
        <w:rPr>
          <w:sz w:val="22"/>
          <w:szCs w:val="22"/>
        </w:rPr>
        <w:tab/>
        <w:t>platné osvedčenie o spôsobilosti z BOZP podľa predpisu ŽSR Z</w:t>
      </w:r>
      <w:r w:rsidR="00E85E04">
        <w:rPr>
          <w:sz w:val="22"/>
          <w:szCs w:val="22"/>
        </w:rPr>
        <w:t xml:space="preserve"> </w:t>
      </w:r>
      <w:r w:rsidRPr="00D06780">
        <w:rPr>
          <w:sz w:val="22"/>
          <w:szCs w:val="22"/>
        </w:rPr>
        <w:t>3 a predpisu ŽSR Z2 Bezpečnosť zamestnancov v podmienkach Železníc Slovenskej republiky (ďalej len „</w:t>
      </w:r>
      <w:r w:rsidRPr="00D06780">
        <w:rPr>
          <w:b/>
          <w:sz w:val="22"/>
          <w:szCs w:val="22"/>
        </w:rPr>
        <w:t>ŽSR Z</w:t>
      </w:r>
      <w:r w:rsidR="00852AC6">
        <w:rPr>
          <w:b/>
          <w:sz w:val="22"/>
          <w:szCs w:val="22"/>
        </w:rPr>
        <w:t xml:space="preserve"> </w:t>
      </w:r>
      <w:r w:rsidRPr="00D06780">
        <w:rPr>
          <w:b/>
          <w:sz w:val="22"/>
          <w:szCs w:val="22"/>
        </w:rPr>
        <w:t>2</w:t>
      </w:r>
      <w:r w:rsidRPr="00D06780">
        <w:rPr>
          <w:sz w:val="22"/>
          <w:szCs w:val="22"/>
        </w:rPr>
        <w:t xml:space="preserve">“), </w:t>
      </w:r>
    </w:p>
    <w:p w14:paraId="43B14998" w14:textId="77777777" w:rsidR="00321F38" w:rsidRDefault="00D06780" w:rsidP="00321F38">
      <w:pPr>
        <w:numPr>
          <w:ilvl w:val="0"/>
          <w:numId w:val="111"/>
        </w:numPr>
        <w:autoSpaceDE w:val="0"/>
        <w:autoSpaceDN w:val="0"/>
        <w:adjustRightInd w:val="0"/>
        <w:spacing w:after="27"/>
        <w:ind w:left="284" w:hanging="284"/>
        <w:jc w:val="both"/>
        <w:rPr>
          <w:sz w:val="22"/>
          <w:szCs w:val="22"/>
        </w:rPr>
      </w:pPr>
      <w:r w:rsidRPr="00D06780">
        <w:rPr>
          <w:sz w:val="22"/>
          <w:szCs w:val="22"/>
        </w:rPr>
        <w:t xml:space="preserve">predpokladaným termínom použitia dráhového vozidla doklad dráhového vozidla o technickej spôsobilosti na prevádzku podľa zákona o dráhach a vyhlášky č. 351/2010 Z. z. Ministerstva dopravy, pôšt a telekomunikácií Slovenskej republiky o dopravnom poriadku dráh. Splnenie podmienok umožňuje Zhotoviteľovi (žiadateľovi) </w:t>
      </w:r>
      <w:r w:rsidRPr="00D06780">
        <w:rPr>
          <w:sz w:val="22"/>
          <w:szCs w:val="22"/>
        </w:rPr>
        <w:lastRenderedPageBreak/>
        <w:t xml:space="preserve">pohyb na infraštruktúre ŽSR na základe „Povolenia uviesť do prevádzky dráhové vozidlá na tratiach ŽSR“, ktoré vydáva Dopravný úrad. Bez písomného oznámenia Objednávateľa o odsúhlasení predložených dokladov nie je možné </w:t>
      </w:r>
      <w:r w:rsidR="00321F38">
        <w:rPr>
          <w:sz w:val="22"/>
          <w:szCs w:val="22"/>
        </w:rPr>
        <w:t>dráhové vozidlá použiť,</w:t>
      </w:r>
    </w:p>
    <w:p w14:paraId="1080BC86" w14:textId="023844BA" w:rsidR="00321F38" w:rsidRP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35CD2816" w14:textId="69B1E170" w:rsidR="00321F38" w:rsidRPr="00321F38" w:rsidRDefault="00321F38" w:rsidP="00321F38">
      <w:pPr>
        <w:pStyle w:val="Odsekzoznamu"/>
        <w:numPr>
          <w:ilvl w:val="0"/>
          <w:numId w:val="131"/>
        </w:numPr>
        <w:autoSpaceDE w:val="0"/>
        <w:autoSpaceDN w:val="0"/>
        <w:adjustRightInd w:val="0"/>
        <w:spacing w:after="27"/>
        <w:jc w:val="both"/>
        <w:rPr>
          <w:rFonts w:ascii="Times New Roman" w:hAnsi="Times New Roman"/>
        </w:rPr>
      </w:pPr>
      <w:r w:rsidRPr="00321F38">
        <w:rPr>
          <w:rFonts w:ascii="Times New Roman" w:hAnsi="Times New Roman"/>
        </w:rPr>
        <w:t xml:space="preserve">zváranie koľajníc, </w:t>
      </w:r>
    </w:p>
    <w:p w14:paraId="1A87B1CE" w14:textId="4232D90A" w:rsidR="00321F38" w:rsidRPr="00321F38" w:rsidRDefault="00321F38" w:rsidP="00321F38">
      <w:pPr>
        <w:pStyle w:val="Odsekzoznamu"/>
        <w:numPr>
          <w:ilvl w:val="0"/>
          <w:numId w:val="131"/>
        </w:numPr>
        <w:autoSpaceDE w:val="0"/>
        <w:autoSpaceDN w:val="0"/>
        <w:adjustRightInd w:val="0"/>
        <w:spacing w:after="27"/>
        <w:jc w:val="both"/>
        <w:rPr>
          <w:rFonts w:ascii="Times New Roman" w:hAnsi="Times New Roman"/>
        </w:rPr>
      </w:pPr>
      <w:r w:rsidRPr="00321F38">
        <w:rPr>
          <w:rFonts w:ascii="Times New Roman" w:hAnsi="Times New Roman"/>
        </w:rPr>
        <w:t xml:space="preserve">nedeštruktívne metódy skúšania koľajníc metódami VT, UT, RT. </w:t>
      </w:r>
    </w:p>
    <w:p w14:paraId="1AEA6B29" w14:textId="77777777" w:rsid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FC6E212" w14:textId="77777777" w:rsid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 xml:space="preserve">predpokladaným termínom začatia prác vyžadujúcich oprávnenie na vykonávanie určených činností právnických osôb - platné oprávnenie na nedeštruktívne metódy skúšania koľajníc vizuálnou metódou (VT); ultrazvukovou metódou (UT), rádiografickou metódou (RT) podľa predpisu ŽSR TS 3-4 Nedeštruktívne skúšanie koľajníc, </w:t>
      </w:r>
    </w:p>
    <w:p w14:paraId="0C0D3F0A" w14:textId="61535D8D" w:rsidR="00321F38" w:rsidRP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r>
        <w:rPr>
          <w:sz w:val="22"/>
          <w:szCs w:val="22"/>
        </w:rPr>
        <w:t>.</w:t>
      </w:r>
    </w:p>
    <w:p w14:paraId="2C0082A3" w14:textId="77777777" w:rsidR="00D06780" w:rsidRPr="00D06780" w:rsidRDefault="00D06780" w:rsidP="00D06780">
      <w:pPr>
        <w:spacing w:before="120"/>
        <w:jc w:val="both"/>
        <w:rPr>
          <w:rFonts w:eastAsia="Calibri"/>
          <w:sz w:val="22"/>
          <w:szCs w:val="22"/>
          <w:lang w:eastAsia="en-US"/>
        </w:rPr>
      </w:pPr>
      <w:r w:rsidRPr="00D06780">
        <w:rPr>
          <w:rFonts w:eastAsia="Calibri"/>
          <w:sz w:val="22"/>
          <w:szCs w:val="22"/>
          <w:lang w:eastAsia="en-US"/>
        </w:rPr>
        <w:t xml:space="preserve">V prípade, že Zhotoviteľ nepredloží v stanovenej lehote vyššie uvedené doklady, nie je oprávnený začať práce, pre ktoré sa doklad vyžaduje.   </w:t>
      </w:r>
    </w:p>
    <w:p w14:paraId="2AA081E1" w14:textId="77777777" w:rsidR="00D06780" w:rsidRPr="00D06780" w:rsidRDefault="00D06780" w:rsidP="00D06780">
      <w:pPr>
        <w:spacing w:before="120"/>
        <w:jc w:val="both"/>
        <w:rPr>
          <w:sz w:val="22"/>
          <w:szCs w:val="22"/>
        </w:rPr>
      </w:pPr>
      <w:r w:rsidRPr="00D06780">
        <w:rPr>
          <w:sz w:val="22"/>
          <w:szCs w:val="22"/>
        </w:rPr>
        <w:t xml:space="preserve">V prípade, že dôjde k dočasnému záberu pozemkov pre potreby Diela,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6AA36655" w14:textId="77777777" w:rsidR="00D06780" w:rsidRPr="00D06780" w:rsidRDefault="00D06780" w:rsidP="00D06780">
      <w:pPr>
        <w:spacing w:before="120"/>
        <w:jc w:val="both"/>
        <w:rPr>
          <w:sz w:val="22"/>
          <w:szCs w:val="22"/>
        </w:rPr>
      </w:pPr>
      <w:r w:rsidRPr="00D06780">
        <w:rPr>
          <w:sz w:val="22"/>
          <w:szCs w:val="22"/>
        </w:rPr>
        <w:t>Ak sa Zhotoviteľ dostane do omeškania s plnením harmonogramu prác alebo mu vzniknú náklady ako dôsledok toho, že nezaistil včas vstupy na pozemky vo vlastníctve tretích osôb, Zhotoviteľovi nevzniká nárok na predĺženie Lehoty výstavby alebo na uhradenie žiadnych nákladov vrátane ušlého zisku.</w:t>
      </w:r>
    </w:p>
    <w:p w14:paraId="1999C3AA" w14:textId="77777777" w:rsidR="00D06780" w:rsidRPr="00D06780" w:rsidRDefault="00D06780" w:rsidP="00D06780">
      <w:pPr>
        <w:spacing w:before="120"/>
        <w:jc w:val="both"/>
        <w:rPr>
          <w:sz w:val="22"/>
          <w:szCs w:val="22"/>
        </w:rPr>
      </w:pPr>
      <w:r w:rsidRPr="00D06780">
        <w:rPr>
          <w:sz w:val="22"/>
          <w:szCs w:val="22"/>
        </w:rPr>
        <w:t>Zhotoviteľ je povinný doručiť Objednávateľovi mená kontaktných zástupcov s telefónnymi číslami  a kontaktné telefónne čísla pohotovostných zamestnancov Zhotoviteľa (vrátane poddodávateľov jednotlivých typov zariadení) kvôli zabezpečeniu koordinácie pri odstraňovaní prípadných porúch na rozostavaných úsekoch tratí, najneskôr pri odovzdávaní Staveniska. Tieto údaje je Zhotoviteľ povinný aktualizovať počas  výstavby.</w:t>
      </w:r>
    </w:p>
    <w:p w14:paraId="3AF4231B" w14:textId="32739703" w:rsidR="00D06780" w:rsidRPr="00D06780" w:rsidRDefault="00D06780" w:rsidP="00D06780">
      <w:pPr>
        <w:spacing w:before="120"/>
        <w:jc w:val="both"/>
        <w:rPr>
          <w:sz w:val="22"/>
          <w:szCs w:val="22"/>
        </w:rPr>
      </w:pPr>
      <w:r w:rsidRPr="00D06780">
        <w:rPr>
          <w:sz w:val="22"/>
          <w:szCs w:val="22"/>
        </w:rPr>
        <w:t>Zhotoviteľ je povinný predložiť Stavebnému dozoru</w:t>
      </w:r>
      <w:r w:rsidR="00F31BBA">
        <w:rPr>
          <w:sz w:val="22"/>
          <w:szCs w:val="22"/>
        </w:rPr>
        <w:t xml:space="preserve"> alebo Objednávateľovi</w:t>
      </w:r>
      <w:r w:rsidRPr="00D06780">
        <w:rPr>
          <w:sz w:val="22"/>
          <w:szCs w:val="22"/>
        </w:rPr>
        <w:t xml:space="preserve"> rozbor položky Oceneného výkazu výmer v prípade, ak o to Stavebný dozor</w:t>
      </w:r>
      <w:r w:rsidR="00F31BBA">
        <w:rPr>
          <w:sz w:val="22"/>
          <w:szCs w:val="22"/>
        </w:rPr>
        <w:t xml:space="preserve"> alebo Objednávateľ</w:t>
      </w:r>
      <w:r w:rsidRPr="00D06780">
        <w:rPr>
          <w:sz w:val="22"/>
          <w:szCs w:val="22"/>
        </w:rPr>
        <w:t xml:space="preserve"> požiada.</w:t>
      </w:r>
    </w:p>
    <w:p w14:paraId="14A296F0" w14:textId="509CA3BF" w:rsidR="00D06780" w:rsidRPr="00D06780" w:rsidRDefault="00D06780" w:rsidP="00CE556A">
      <w:pPr>
        <w:spacing w:before="120"/>
        <w:jc w:val="both"/>
        <w:rPr>
          <w:sz w:val="22"/>
          <w:szCs w:val="22"/>
        </w:rPr>
      </w:pPr>
      <w:r w:rsidRPr="00D06780">
        <w:rPr>
          <w:sz w:val="22"/>
          <w:szCs w:val="22"/>
        </w:rPr>
        <w:t xml:space="preserve">Zhotoviteľ je povinný predložiť Stavebnému dozoru </w:t>
      </w:r>
      <w:r w:rsidR="00F31BBA">
        <w:rPr>
          <w:sz w:val="22"/>
          <w:szCs w:val="22"/>
        </w:rPr>
        <w:t xml:space="preserve">alebo Objednávateľovi </w:t>
      </w:r>
      <w:r w:rsidRPr="00D06780">
        <w:rPr>
          <w:sz w:val="22"/>
          <w:szCs w:val="22"/>
        </w:rPr>
        <w:t xml:space="preserve">zemníky, lomy a vzdialenosti na základe ktorých pripravil cenovú ponuku, ak o to Stavebný dozor </w:t>
      </w:r>
      <w:r w:rsidR="00F31BBA">
        <w:rPr>
          <w:sz w:val="22"/>
          <w:szCs w:val="22"/>
        </w:rPr>
        <w:t xml:space="preserve">alebo Objednávateľ </w:t>
      </w:r>
      <w:r w:rsidRPr="00D06780">
        <w:rPr>
          <w:sz w:val="22"/>
          <w:szCs w:val="22"/>
        </w:rPr>
        <w:t>požiada.</w:t>
      </w:r>
    </w:p>
    <w:p w14:paraId="3C854450" w14:textId="0B391E5C" w:rsidR="00D06780" w:rsidRPr="00D06780" w:rsidRDefault="00D06780" w:rsidP="00BD50C1">
      <w:pPr>
        <w:spacing w:before="120" w:after="120"/>
        <w:jc w:val="both"/>
        <w:rPr>
          <w:sz w:val="22"/>
          <w:szCs w:val="22"/>
        </w:rPr>
      </w:pPr>
      <w:r w:rsidRPr="00D06780">
        <w:rPr>
          <w:sz w:val="22"/>
          <w:szCs w:val="22"/>
        </w:rPr>
        <w:t xml:space="preserve">Zhotoviteľ je povinný príslušnú činnosť na Diele realizovať </w:t>
      </w:r>
      <w:r w:rsidR="00F14544">
        <w:rPr>
          <w:sz w:val="22"/>
          <w:szCs w:val="22"/>
        </w:rPr>
        <w:t>odbornými pracovníkmi</w:t>
      </w:r>
      <w:r w:rsidRPr="00D06780">
        <w:rPr>
          <w:sz w:val="22"/>
          <w:szCs w:val="22"/>
        </w:rPr>
        <w:t>, ktor</w:t>
      </w:r>
      <w:r w:rsidR="00F14544">
        <w:rPr>
          <w:sz w:val="22"/>
          <w:szCs w:val="22"/>
        </w:rPr>
        <w:t>ých</w:t>
      </w:r>
      <w:r w:rsidRPr="00D06780">
        <w:rPr>
          <w:sz w:val="22"/>
          <w:szCs w:val="22"/>
        </w:rPr>
        <w:t xml:space="preserve"> uviedol v </w:t>
      </w:r>
      <w:r w:rsidR="00F14544">
        <w:rPr>
          <w:sz w:val="22"/>
          <w:szCs w:val="22"/>
        </w:rPr>
        <w:t>P</w:t>
      </w:r>
      <w:r w:rsidRPr="00D06780">
        <w:rPr>
          <w:sz w:val="22"/>
          <w:szCs w:val="22"/>
        </w:rPr>
        <w:t>onuke a ktorým</w:t>
      </w:r>
      <w:r w:rsidR="00F14544">
        <w:rPr>
          <w:sz w:val="22"/>
          <w:szCs w:val="22"/>
        </w:rPr>
        <w:t>i</w:t>
      </w:r>
      <w:r w:rsidRPr="00D06780">
        <w:rPr>
          <w:sz w:val="22"/>
          <w:szCs w:val="22"/>
        </w:rPr>
        <w:t xml:space="preserve"> preukázal splnenie podmienok účasti vo </w:t>
      </w:r>
      <w:r w:rsidR="00F14544">
        <w:rPr>
          <w:sz w:val="22"/>
          <w:szCs w:val="22"/>
        </w:rPr>
        <w:t>verejnom obstarávaní v zmysle Súťažných podkladov</w:t>
      </w:r>
      <w:r w:rsidRPr="00D06780">
        <w:rPr>
          <w:sz w:val="22"/>
          <w:szCs w:val="22"/>
        </w:rPr>
        <w:t>.</w:t>
      </w:r>
      <w:r w:rsidR="00F14544">
        <w:rPr>
          <w:sz w:val="22"/>
          <w:szCs w:val="22"/>
        </w:rPr>
        <w:t xml:space="preserve"> </w:t>
      </w:r>
      <w:r w:rsidR="00F14544" w:rsidRPr="00F14544">
        <w:rPr>
          <w:sz w:val="22"/>
          <w:szCs w:val="22"/>
        </w:rPr>
        <w:t>Zoznam odbornýc</w:t>
      </w:r>
      <w:r w:rsidR="00F14544">
        <w:rPr>
          <w:sz w:val="22"/>
          <w:szCs w:val="22"/>
        </w:rPr>
        <w:t>h pracovníkov tvorí Prílohu č. 10</w:t>
      </w:r>
      <w:r w:rsidR="00F14544" w:rsidRPr="00F14544">
        <w:rPr>
          <w:sz w:val="22"/>
          <w:szCs w:val="22"/>
        </w:rPr>
        <w:t xml:space="preserve"> – Zoznam odborných pracovníkov.</w:t>
      </w:r>
    </w:p>
    <w:p w14:paraId="5F9A83B5" w14:textId="407F745B" w:rsidR="00D06780" w:rsidRPr="00D06780" w:rsidRDefault="00D06780" w:rsidP="00473867">
      <w:pPr>
        <w:jc w:val="both"/>
        <w:rPr>
          <w:sz w:val="22"/>
          <w:szCs w:val="22"/>
        </w:rPr>
      </w:pPr>
      <w:r w:rsidRPr="00D06780">
        <w:rPr>
          <w:sz w:val="22"/>
          <w:szCs w:val="22"/>
        </w:rPr>
        <w:t xml:space="preserve">Počas plnenia Zmluvy môže dôjsť k zmene </w:t>
      </w:r>
      <w:r w:rsidR="00A70B10">
        <w:rPr>
          <w:sz w:val="22"/>
          <w:szCs w:val="22"/>
        </w:rPr>
        <w:t>odborného pracovníka</w:t>
      </w:r>
      <w:r w:rsidR="00327BEF" w:rsidRPr="00327BEF">
        <w:rPr>
          <w:sz w:val="22"/>
          <w:szCs w:val="22"/>
        </w:rPr>
        <w:t>, a to na princípe nahradenia osoby za osobu</w:t>
      </w:r>
      <w:r w:rsidRPr="00D06780">
        <w:rPr>
          <w:sz w:val="22"/>
          <w:szCs w:val="22"/>
        </w:rPr>
        <w:t xml:space="preserve">. </w:t>
      </w:r>
    </w:p>
    <w:p w14:paraId="45BB9E01" w14:textId="2A4FED94" w:rsidR="00D06780" w:rsidRPr="00D06780" w:rsidRDefault="00D06780" w:rsidP="00473867">
      <w:pPr>
        <w:spacing w:before="120" w:after="120"/>
        <w:jc w:val="both"/>
        <w:rPr>
          <w:sz w:val="22"/>
          <w:szCs w:val="22"/>
        </w:rPr>
      </w:pPr>
      <w:r w:rsidRPr="00D06780">
        <w:rPr>
          <w:sz w:val="22"/>
          <w:szCs w:val="22"/>
        </w:rPr>
        <w:t xml:space="preserve">V prípade zmeny </w:t>
      </w:r>
      <w:r w:rsidR="00A70B10">
        <w:rPr>
          <w:sz w:val="22"/>
          <w:szCs w:val="22"/>
        </w:rPr>
        <w:t>odborného pracovníka</w:t>
      </w:r>
      <w:r w:rsidR="004B4E77" w:rsidRPr="009238C3">
        <w:rPr>
          <w:sz w:val="22"/>
          <w:szCs w:val="22"/>
        </w:rPr>
        <w:t xml:space="preserve"> </w:t>
      </w:r>
      <w:r w:rsidRPr="00D06780">
        <w:rPr>
          <w:sz w:val="22"/>
          <w:szCs w:val="22"/>
        </w:rPr>
        <w:t xml:space="preserve">v súlade s podmienkami podľa Zmluvy nový </w:t>
      </w:r>
      <w:r w:rsidR="00A70B10">
        <w:rPr>
          <w:sz w:val="22"/>
          <w:szCs w:val="22"/>
        </w:rPr>
        <w:t>odborný pracovník</w:t>
      </w:r>
      <w:r w:rsidR="004B4E77" w:rsidRPr="009238C3">
        <w:rPr>
          <w:sz w:val="22"/>
          <w:szCs w:val="22"/>
        </w:rPr>
        <w:t xml:space="preserve"> </w:t>
      </w:r>
      <w:r w:rsidRPr="00D06780">
        <w:rPr>
          <w:sz w:val="22"/>
          <w:szCs w:val="22"/>
        </w:rPr>
        <w:t xml:space="preserve">musí spĺňať kvalifikačné podmienky, ktoré boli požadované na preukázanie splnenia podmienok účasti </w:t>
      </w:r>
      <w:r w:rsidR="00A70B10" w:rsidRPr="00A70B10">
        <w:rPr>
          <w:sz w:val="22"/>
          <w:szCs w:val="22"/>
        </w:rPr>
        <w:t>vo verejnom obstarávaní v Súťažných podkladoch</w:t>
      </w:r>
      <w:r w:rsidR="00A70B10">
        <w:rPr>
          <w:sz w:val="22"/>
          <w:szCs w:val="22"/>
        </w:rPr>
        <w:t>.</w:t>
      </w:r>
    </w:p>
    <w:p w14:paraId="30674241" w14:textId="10E4B470" w:rsidR="000829E8" w:rsidRPr="009238C3" w:rsidRDefault="000829E8" w:rsidP="000829E8">
      <w:pPr>
        <w:jc w:val="both"/>
        <w:rPr>
          <w:sz w:val="22"/>
          <w:szCs w:val="22"/>
        </w:rPr>
      </w:pPr>
      <w:r w:rsidRPr="009238C3">
        <w:rPr>
          <w:sz w:val="22"/>
          <w:szCs w:val="22"/>
        </w:rPr>
        <w:t xml:space="preserve">Zmena </w:t>
      </w:r>
      <w:r w:rsidR="00394D35">
        <w:rPr>
          <w:sz w:val="22"/>
          <w:szCs w:val="22"/>
        </w:rPr>
        <w:t>odborného pracovníka</w:t>
      </w:r>
      <w:r w:rsidRPr="009238C3">
        <w:rPr>
          <w:sz w:val="22"/>
          <w:szCs w:val="22"/>
        </w:rPr>
        <w:t xml:space="preserve"> je možná len po predchádzajúcom písomnom súhlase Objednávateľa. Návrh na zmenu </w:t>
      </w:r>
      <w:r w:rsidR="0043201B">
        <w:rPr>
          <w:sz w:val="22"/>
          <w:szCs w:val="22"/>
        </w:rPr>
        <w:t>odborného pracovníka</w:t>
      </w:r>
      <w:r w:rsidRPr="009238C3">
        <w:rPr>
          <w:sz w:val="22"/>
          <w:szCs w:val="22"/>
        </w:rPr>
        <w:t xml:space="preserve"> predkladá Zhotoviteľ spolu so všetkými dokladmi </w:t>
      </w:r>
      <w:r w:rsidR="0043201B">
        <w:rPr>
          <w:sz w:val="22"/>
          <w:szCs w:val="22"/>
        </w:rPr>
        <w:t>požadovanými v Súťažných podkladoch</w:t>
      </w:r>
      <w:r w:rsidR="0043201B" w:rsidRPr="0043201B">
        <w:rPr>
          <w:sz w:val="22"/>
          <w:szCs w:val="22"/>
        </w:rPr>
        <w:t xml:space="preserve">, ktorými preukáže, že nový navrhovaný odborný pracovník spĺňa minimálne požiadavky na odbornú </w:t>
      </w:r>
      <w:r w:rsidR="0043201B" w:rsidRPr="0043201B">
        <w:rPr>
          <w:sz w:val="22"/>
          <w:szCs w:val="22"/>
        </w:rPr>
        <w:lastRenderedPageBreak/>
        <w:t>spôsobilosť v zmysle predchádzajúceho odstavca.</w:t>
      </w:r>
      <w:r w:rsidR="0043201B">
        <w:rPr>
          <w:sz w:val="22"/>
          <w:szCs w:val="22"/>
        </w:rPr>
        <w:t xml:space="preserve"> </w:t>
      </w:r>
      <w:r w:rsidRPr="009238C3">
        <w:rPr>
          <w:sz w:val="22"/>
          <w:szCs w:val="22"/>
        </w:rPr>
        <w:t xml:space="preserve">Ak nový navrhovaný </w:t>
      </w:r>
      <w:r w:rsidR="00C82769">
        <w:rPr>
          <w:sz w:val="22"/>
          <w:szCs w:val="22"/>
        </w:rPr>
        <w:t>odborný pracovník</w:t>
      </w:r>
      <w:r w:rsidRPr="009238C3">
        <w:rPr>
          <w:sz w:val="22"/>
          <w:szCs w:val="22"/>
        </w:rPr>
        <w:t xml:space="preserve"> nebude spĺňať minimálne požiadavky na odbornú spôsobilosť</w:t>
      </w:r>
      <w:r w:rsidR="00C82769">
        <w:rPr>
          <w:sz w:val="22"/>
          <w:szCs w:val="22"/>
        </w:rPr>
        <w:t xml:space="preserve"> v zmysle predchádzajúceho odstavca</w:t>
      </w:r>
      <w:r w:rsidRPr="009238C3">
        <w:rPr>
          <w:sz w:val="22"/>
          <w:szCs w:val="22"/>
        </w:rPr>
        <w:t xml:space="preserve">, Objednávateľ takéhoto </w:t>
      </w:r>
      <w:r w:rsidR="00C82769">
        <w:rPr>
          <w:sz w:val="22"/>
          <w:szCs w:val="22"/>
        </w:rPr>
        <w:t xml:space="preserve">odborného pracovníka </w:t>
      </w:r>
      <w:r w:rsidRPr="009238C3">
        <w:rPr>
          <w:sz w:val="22"/>
          <w:szCs w:val="22"/>
        </w:rPr>
        <w:t xml:space="preserve"> neodsúhlasí. Ak bude nový navrhovaný </w:t>
      </w:r>
      <w:r w:rsidR="00C82769">
        <w:rPr>
          <w:sz w:val="22"/>
          <w:szCs w:val="22"/>
        </w:rPr>
        <w:t>odborný pracovník</w:t>
      </w:r>
      <w:r w:rsidRPr="009238C3">
        <w:rPr>
          <w:sz w:val="22"/>
          <w:szCs w:val="22"/>
        </w:rPr>
        <w:t xml:space="preserve"> zároveň spĺňať pojmové znaky Podzhotoviteľa v zmysle podčlánku 1.1.2.8 (Podzhotoviteľ), Objednávateľ takéhoto </w:t>
      </w:r>
      <w:r w:rsidR="00155C25">
        <w:rPr>
          <w:sz w:val="22"/>
          <w:szCs w:val="22"/>
        </w:rPr>
        <w:t>odborného pracovníka</w:t>
      </w:r>
      <w:r w:rsidRPr="009238C3">
        <w:rPr>
          <w:sz w:val="22"/>
          <w:szCs w:val="22"/>
        </w:rPr>
        <w:t xml:space="preserve"> neodsúhlasí, pokiaľ nebudú splnené podmienky zmeny Podzhotoviteľa v zmysle podčlánku 4.4 (Podzhotovitelia) a tiež podmienky v zmysle podčlánku 4.4</w:t>
      </w:r>
      <w:r>
        <w:rPr>
          <w:sz w:val="22"/>
          <w:szCs w:val="22"/>
        </w:rPr>
        <w:t>a</w:t>
      </w:r>
      <w:r w:rsidRPr="009238C3">
        <w:rPr>
          <w:sz w:val="22"/>
          <w:szCs w:val="22"/>
        </w:rPr>
        <w:t xml:space="preserve"> (Povinnosti Zhotoviteľa v súvislosti s registrom partnerov verejného sektora). </w:t>
      </w:r>
    </w:p>
    <w:p w14:paraId="660F78FE" w14:textId="5616AF4B" w:rsidR="00F25420" w:rsidRPr="009238C3" w:rsidRDefault="000829E8" w:rsidP="000829E8">
      <w:pPr>
        <w:spacing w:before="120" w:after="120"/>
        <w:jc w:val="both"/>
        <w:rPr>
          <w:sz w:val="22"/>
          <w:szCs w:val="22"/>
        </w:rPr>
      </w:pPr>
      <w:r w:rsidRPr="009238C3">
        <w:rPr>
          <w:sz w:val="22"/>
          <w:szCs w:val="22"/>
        </w:rPr>
        <w:t>V prípade, ak Zhotoviteľ preukázal splnenie podmienok účasti vo verejn</w:t>
      </w:r>
      <w:r w:rsidR="00943D35">
        <w:rPr>
          <w:sz w:val="22"/>
          <w:szCs w:val="22"/>
        </w:rPr>
        <w:t>ej</w:t>
      </w:r>
      <w:r w:rsidRPr="009238C3">
        <w:rPr>
          <w:sz w:val="22"/>
          <w:szCs w:val="22"/>
        </w:rPr>
        <w:t xml:space="preserve"> </w:t>
      </w:r>
      <w:r w:rsidR="00943D35">
        <w:rPr>
          <w:sz w:val="22"/>
          <w:szCs w:val="22"/>
        </w:rPr>
        <w:t>súťaži</w:t>
      </w:r>
      <w:r w:rsidRPr="009238C3">
        <w:rPr>
          <w:sz w:val="22"/>
          <w:szCs w:val="22"/>
        </w:rPr>
        <w:t xml:space="preserve">, výsledkom </w:t>
      </w:r>
      <w:r w:rsidR="00943D35">
        <w:rPr>
          <w:sz w:val="22"/>
          <w:szCs w:val="22"/>
        </w:rPr>
        <w:t>ktorej</w:t>
      </w:r>
      <w:r w:rsidR="00943D35" w:rsidRPr="009238C3">
        <w:rPr>
          <w:sz w:val="22"/>
          <w:szCs w:val="22"/>
        </w:rPr>
        <w:t xml:space="preserve"> </w:t>
      </w:r>
      <w:r w:rsidRPr="009238C3">
        <w:rPr>
          <w:sz w:val="22"/>
          <w:szCs w:val="22"/>
        </w:rPr>
        <w:t>je uzavretie Zmluvy, prostredníctvom zahraničných odborníkov, je povinný v lehote 28 kalendárnych dní odo dňa nadobudnutia účinnosti Zmluvy najneskôr do času vykonávania ich činnosti vyplývajúcej zo Zmluvy</w:t>
      </w:r>
      <w:r w:rsidR="00FA6D4B">
        <w:rPr>
          <w:sz w:val="22"/>
          <w:szCs w:val="22"/>
        </w:rPr>
        <w:t>,</w:t>
      </w:r>
      <w:r w:rsidRPr="009238C3">
        <w:rPr>
          <w:sz w:val="22"/>
          <w:szCs w:val="22"/>
        </w:rPr>
        <w:t xml:space="preserve"> zapísať takúto osobu do zoznamu hosťujúcich zahraničných odborníkov a  predložiť Objednávateľovi doklad o zápise. Bez predloženia dokladu o zápise nie je hosťujúci zahraničný odborník oprávnený vykonávať jeho činnosť.</w:t>
      </w:r>
      <w:r w:rsidR="00F25420">
        <w:rPr>
          <w:sz w:val="22"/>
          <w:szCs w:val="22"/>
        </w:rPr>
        <w:t xml:space="preserve"> </w:t>
      </w:r>
      <w:r w:rsidR="00F25420" w:rsidRPr="00F25420">
        <w:rPr>
          <w:sz w:val="22"/>
          <w:szCs w:val="22"/>
        </w:rPr>
        <w:t>Zhotoviteľ je zároveň povinný zabezpečiť na vlastné náklady tlmočníka za účelom dorozumievania sa so zahraničným odborníkom.</w:t>
      </w:r>
    </w:p>
    <w:p w14:paraId="43DB0B3B" w14:textId="4379B063" w:rsidR="000829E8" w:rsidRPr="009238C3" w:rsidRDefault="000829E8" w:rsidP="000829E8">
      <w:pPr>
        <w:spacing w:before="120" w:after="120"/>
        <w:jc w:val="both"/>
        <w:rPr>
          <w:sz w:val="22"/>
          <w:szCs w:val="22"/>
        </w:rPr>
      </w:pPr>
      <w:r w:rsidRPr="001C0DC5">
        <w:rPr>
          <w:sz w:val="22"/>
          <w:szCs w:val="22"/>
        </w:rPr>
        <w:t>Ďalšie</w:t>
      </w:r>
      <w:r w:rsidRPr="009238C3">
        <w:rPr>
          <w:sz w:val="22"/>
          <w:szCs w:val="22"/>
        </w:rPr>
        <w:t xml:space="preserve"> povinnosti týkajúce sa </w:t>
      </w:r>
      <w:r w:rsidR="001C0DC5">
        <w:rPr>
          <w:sz w:val="22"/>
          <w:szCs w:val="22"/>
        </w:rPr>
        <w:t>odborných pracovníkov</w:t>
      </w:r>
      <w:r w:rsidRPr="009238C3">
        <w:rPr>
          <w:sz w:val="22"/>
          <w:szCs w:val="22"/>
        </w:rPr>
        <w:t xml:space="preserve"> sa riadia príslušnými podčlánkami tejto Zmluvy.</w:t>
      </w:r>
      <w:r w:rsidR="0008721F" w:rsidRPr="0008721F">
        <w:rPr>
          <w:sz w:val="22"/>
          <w:szCs w:val="22"/>
        </w:rPr>
        <w:t xml:space="preserve"> </w:t>
      </w:r>
      <w:r w:rsidR="0008721F">
        <w:rPr>
          <w:sz w:val="22"/>
          <w:szCs w:val="22"/>
        </w:rPr>
        <w:t xml:space="preserve">Zhotoviteľ je povinný oznámiť Stavebnému dozorovi meno, priezvisko a kontaktné údaje všetkých </w:t>
      </w:r>
      <w:r w:rsidR="001C0DC5">
        <w:rPr>
          <w:sz w:val="22"/>
          <w:szCs w:val="22"/>
        </w:rPr>
        <w:t>odborných pracovníkov</w:t>
      </w:r>
      <w:r w:rsidR="0008721F">
        <w:rPr>
          <w:sz w:val="22"/>
          <w:szCs w:val="22"/>
        </w:rPr>
        <w:t xml:space="preserve"> do </w:t>
      </w:r>
      <w:r w:rsidR="006E6DE0">
        <w:rPr>
          <w:sz w:val="22"/>
          <w:szCs w:val="22"/>
        </w:rPr>
        <w:t xml:space="preserve">siedmich </w:t>
      </w:r>
      <w:r w:rsidR="0008721F">
        <w:rPr>
          <w:sz w:val="22"/>
          <w:szCs w:val="22"/>
        </w:rPr>
        <w:t xml:space="preserve"> dní od nadobudnutia účinnosti Zmluvy, resp. ak v tom čase Stavebný dozor nie je známy, tak do </w:t>
      </w:r>
      <w:r w:rsidR="006E6DE0">
        <w:rPr>
          <w:sz w:val="22"/>
          <w:szCs w:val="22"/>
        </w:rPr>
        <w:t xml:space="preserve">siedmich </w:t>
      </w:r>
      <w:r w:rsidR="0008721F">
        <w:rPr>
          <w:sz w:val="22"/>
          <w:szCs w:val="22"/>
        </w:rPr>
        <w:t>dní od doručenia informácie kto je Stavebným dozorom zo strany Objednávateľa Zhotoviteľovi.</w:t>
      </w:r>
    </w:p>
    <w:p w14:paraId="5EA0F05B" w14:textId="77777777" w:rsidR="00E52857" w:rsidRPr="0098758E" w:rsidRDefault="00E52857" w:rsidP="00E52857">
      <w:pPr>
        <w:spacing w:before="120" w:after="120"/>
        <w:jc w:val="both"/>
        <w:rPr>
          <w:sz w:val="22"/>
          <w:szCs w:val="22"/>
        </w:rPr>
      </w:pPr>
      <w:r w:rsidRPr="0098758E">
        <w:rPr>
          <w:sz w:val="22"/>
          <w:szCs w:val="22"/>
        </w:rPr>
        <w:t>Zhotoviteľ je povinný vykonávať stavebné a montážne práce na železničnej infraštruktúre v súlade s ROV vyhotoveným v zmysle interného predpisu Objednávateľa DP 4 Výluková činnosť Železníc Slovenskej republiky, v čase schválených výluk tak, že:</w:t>
      </w:r>
    </w:p>
    <w:p w14:paraId="5F31C95E" w14:textId="77777777" w:rsidR="00E52857" w:rsidRPr="0098758E" w:rsidRDefault="00E52857" w:rsidP="00F558E8">
      <w:pPr>
        <w:numPr>
          <w:ilvl w:val="0"/>
          <w:numId w:val="49"/>
        </w:numPr>
        <w:jc w:val="both"/>
        <w:rPr>
          <w:sz w:val="22"/>
          <w:szCs w:val="22"/>
        </w:rPr>
      </w:pPr>
      <w:r w:rsidRPr="0098758E">
        <w:rPr>
          <w:sz w:val="22"/>
          <w:szCs w:val="22"/>
        </w:rPr>
        <w:t xml:space="preserve">v medzistaničných úsekoch môže byť vylúčená vždy len jedna traťová koľaj a prevádzkovaná traťová koľaj musí mať traťové zabezpečovacie zariadenie vždy v riadnej činnosti a </w:t>
      </w:r>
    </w:p>
    <w:p w14:paraId="14071416" w14:textId="52BA1A68" w:rsidR="000829E8" w:rsidRPr="0098758E" w:rsidRDefault="00C454D7" w:rsidP="00F558E8">
      <w:pPr>
        <w:numPr>
          <w:ilvl w:val="0"/>
          <w:numId w:val="49"/>
        </w:numPr>
        <w:jc w:val="both"/>
        <w:rPr>
          <w:sz w:val="22"/>
          <w:szCs w:val="22"/>
        </w:rPr>
      </w:pPr>
      <w:r>
        <w:rPr>
          <w:sz w:val="22"/>
          <w:szCs w:val="22"/>
        </w:rPr>
        <w:t xml:space="preserve">vo </w:t>
      </w:r>
      <w:r w:rsidR="009970CB" w:rsidRPr="0098758E">
        <w:rPr>
          <w:sz w:val="22"/>
          <w:szCs w:val="22"/>
        </w:rPr>
        <w:t>výnimočných prípadoch môže byť výluka oboch traťových koľají. Výluku oboch koľají je možné organizovať len na nevyhnutný čas cca 1 hodinu v predpokladaných vlakových prestávkach a ak je to možné v nočnom čase. Takúto krátkodobú výluku si budú vyžadovať práce pri zmene trasovania optického kábla z jednej traťovej koľaje na druhú, s nutnosťou „prekrížiť“ trakčné vedenie oboch koľají. Vo výlukou dotknutých susedných</w:t>
      </w:r>
      <w:r w:rsidR="009970CB" w:rsidRPr="0098758E">
        <w:rPr>
          <w:sz w:val="22"/>
        </w:rPr>
        <w:t xml:space="preserve"> </w:t>
      </w:r>
      <w:r w:rsidR="00E52857" w:rsidRPr="0098758E">
        <w:rPr>
          <w:sz w:val="22"/>
          <w:szCs w:val="22"/>
        </w:rPr>
        <w:t>ŽST musia byť minimálne dve dopravné koľaje s dvomi nástupištnými hranami k dispozícií pre železničnú prevádzku (okrem krátkodobých výluk do 4 hodín, resp. na krátku dobu potrebnú na prepínanie systémov zabezpečovacieho zariadenia)</w:t>
      </w:r>
      <w:r w:rsidR="000829E8" w:rsidRPr="0098758E">
        <w:rPr>
          <w:sz w:val="22"/>
          <w:szCs w:val="22"/>
        </w:rPr>
        <w:t>.</w:t>
      </w:r>
    </w:p>
    <w:p w14:paraId="6E9A49E9" w14:textId="3516E277" w:rsidR="000829E8" w:rsidRDefault="000829E8" w:rsidP="000829E8">
      <w:pPr>
        <w:spacing w:before="120" w:after="120"/>
        <w:jc w:val="both"/>
        <w:rPr>
          <w:sz w:val="22"/>
          <w:szCs w:val="22"/>
        </w:rPr>
      </w:pPr>
      <w:r w:rsidRPr="009238C3">
        <w:rPr>
          <w:sz w:val="22"/>
          <w:szCs w:val="22"/>
        </w:rPr>
        <w:t xml:space="preserve">Zhotoviteľ je povinný rešpektovať časy výluk dohodnuté s vlečkármi. </w:t>
      </w:r>
    </w:p>
    <w:p w14:paraId="0D830F18" w14:textId="3142386C" w:rsidR="004906D9" w:rsidRPr="007B4AEA" w:rsidRDefault="007B4AEA" w:rsidP="007B4AEA">
      <w:pPr>
        <w:spacing w:before="120" w:after="120"/>
        <w:jc w:val="both"/>
        <w:rPr>
          <w:sz w:val="22"/>
          <w:szCs w:val="22"/>
        </w:rPr>
      </w:pPr>
      <w:r w:rsidRPr="007B4AEA">
        <w:rPr>
          <w:sz w:val="22"/>
          <w:szCs w:val="22"/>
        </w:rPr>
        <w:t>Zhotoviteľ je povinný predložiť Objednávateľovi požiadavku na výluky bezodkladne po tom, čo sa preukázateľne dozvie o dátume odovzdania Staveniska. Schvaľovanie výluk sa bude riadiť interným predpisom Objednávateľa</w:t>
      </w:r>
      <w:r w:rsidR="0037124F">
        <w:rPr>
          <w:sz w:val="22"/>
          <w:szCs w:val="22"/>
        </w:rPr>
        <w:t>.</w:t>
      </w:r>
    </w:p>
    <w:p w14:paraId="49FACE9D" w14:textId="7B019643" w:rsidR="007B4AEA" w:rsidRPr="00240E3E" w:rsidRDefault="00240E3E" w:rsidP="00D60396">
      <w:pPr>
        <w:tabs>
          <w:tab w:val="left" w:pos="567"/>
        </w:tabs>
        <w:overflowPunct w:val="0"/>
        <w:autoSpaceDE w:val="0"/>
        <w:autoSpaceDN w:val="0"/>
        <w:adjustRightInd w:val="0"/>
        <w:spacing w:after="120"/>
        <w:ind w:right="-58"/>
        <w:jc w:val="both"/>
        <w:rPr>
          <w:sz w:val="22"/>
          <w:szCs w:val="22"/>
        </w:rPr>
      </w:pPr>
      <w:r w:rsidRPr="00240E3E">
        <w:rPr>
          <w:sz w:val="22"/>
          <w:szCs w:val="22"/>
        </w:rPr>
        <w:t>Zhotoviteľ je povinný v súlade s interným predpisom Objednávateľa ŽSR Z 9 Povoľovanie vstupu do obvodu dráhy v správe ŽSR zabezpečiť, aby všetci pracovníci, ktorí budú vykonávať činnosti v obvode dráhy, disponovali povolením vstupu do obvodu dráhy v správe ŽSR a pre vozidlá povolenie na vjazd cestných vozidiel do obvodu dráhy v správe ŽSR.</w:t>
      </w:r>
    </w:p>
    <w:p w14:paraId="30125925" w14:textId="77777777" w:rsidR="000829E8" w:rsidRPr="009238C3" w:rsidRDefault="000829E8" w:rsidP="000829E8">
      <w:pPr>
        <w:spacing w:before="120" w:after="120"/>
        <w:jc w:val="both"/>
        <w:rPr>
          <w:sz w:val="22"/>
          <w:szCs w:val="22"/>
        </w:rPr>
      </w:pPr>
      <w:r w:rsidRPr="009238C3">
        <w:rPr>
          <w:sz w:val="22"/>
          <w:szCs w:val="22"/>
        </w:rPr>
        <w:t>Zhotoviteľ je povinný predložiť na požiadanie Objednávateľa alebo Stavebného dozora akýkoľvek podklad, dokument, správu alebo iný materiál týkajúci sa realizácie Diela a to vo forme určenej Objednávateľom alebo Stavebným dozorom. Objednávateľ alebo Stavebný dozor je oprávnený zmeniť formu počas realizácie Zmluvy.</w:t>
      </w:r>
    </w:p>
    <w:p w14:paraId="4AF2B0B0" w14:textId="77777777" w:rsidR="002A0C6C" w:rsidRDefault="002A0C6C" w:rsidP="000829E8">
      <w:pPr>
        <w:spacing w:after="120"/>
        <w:jc w:val="both"/>
        <w:rPr>
          <w:sz w:val="22"/>
          <w:szCs w:val="22"/>
        </w:rPr>
      </w:pPr>
      <w:r>
        <w:rPr>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5B713E61" w14:textId="77777777" w:rsidR="000829E8" w:rsidRPr="009238C3" w:rsidRDefault="000829E8" w:rsidP="000829E8">
      <w:pPr>
        <w:spacing w:after="120"/>
        <w:jc w:val="both"/>
        <w:rPr>
          <w:sz w:val="22"/>
          <w:szCs w:val="22"/>
        </w:rPr>
      </w:pPr>
      <w:r w:rsidRPr="009238C3">
        <w:rPr>
          <w:sz w:val="22"/>
          <w:szCs w:val="22"/>
        </w:rPr>
        <w:t>Zhotoviteľ je povinný prepracovať predložený materiál v zmysle pripomienok, prípadne predložiť jeho aktualizáciu, ak o to Objednávateľ požiada.</w:t>
      </w:r>
    </w:p>
    <w:p w14:paraId="22730567" w14:textId="77777777" w:rsidR="000829E8" w:rsidRPr="009238C3" w:rsidRDefault="000829E8" w:rsidP="000829E8">
      <w:pPr>
        <w:spacing w:after="120"/>
        <w:jc w:val="both"/>
        <w:rPr>
          <w:sz w:val="22"/>
          <w:szCs w:val="22"/>
        </w:rPr>
      </w:pPr>
      <w:r w:rsidRPr="009238C3">
        <w:rPr>
          <w:sz w:val="22"/>
          <w:szCs w:val="22"/>
        </w:rPr>
        <w:lastRenderedPageBreak/>
        <w:t xml:space="preserve">Pre dokumenty, ktoré Zhotoviteľ predkladá v zmysle </w:t>
      </w:r>
      <w:r w:rsidR="00270638">
        <w:rPr>
          <w:sz w:val="22"/>
          <w:szCs w:val="22"/>
        </w:rPr>
        <w:t>Zmluvných</w:t>
      </w:r>
      <w:r w:rsidRPr="009238C3">
        <w:rPr>
          <w:sz w:val="22"/>
          <w:szCs w:val="22"/>
        </w:rPr>
        <w:t xml:space="preserve"> podmienok a nie je stanovená ich forma, Zhotoviteľ je povinný predkladať vo forme odsúhlasenej Objednávateľom alebo Stavebným dozorom. Objednávateľ alebo Stavebný dozor je oprávnený zmeniť formu počas realizácie Zmluvy.</w:t>
      </w:r>
    </w:p>
    <w:p w14:paraId="31A3050E" w14:textId="77777777" w:rsidR="000829E8" w:rsidRPr="009238C3" w:rsidRDefault="000829E8" w:rsidP="000829E8">
      <w:pPr>
        <w:jc w:val="both"/>
        <w:rPr>
          <w:sz w:val="22"/>
          <w:szCs w:val="22"/>
        </w:rPr>
      </w:pPr>
      <w:r w:rsidRPr="009238C3">
        <w:rPr>
          <w:sz w:val="22"/>
          <w:szCs w:val="22"/>
        </w:rPr>
        <w:t>Zhotoviteľ je povinný vypracovať pasporty budov v rozsahu fotodokumentácie a popisu, ktoré sa nachádzajú v bezprostrednej blízkosti stavby.</w:t>
      </w:r>
    </w:p>
    <w:p w14:paraId="5605AC3F" w14:textId="51D8B38B" w:rsidR="000829E8" w:rsidRPr="009238C3" w:rsidRDefault="000829E8" w:rsidP="000829E8">
      <w:pPr>
        <w:spacing w:before="120" w:after="120"/>
        <w:jc w:val="both"/>
        <w:rPr>
          <w:sz w:val="22"/>
          <w:szCs w:val="22"/>
        </w:rPr>
      </w:pPr>
      <w:r w:rsidRPr="009238C3">
        <w:rPr>
          <w:sz w:val="22"/>
          <w:szCs w:val="22"/>
        </w:rPr>
        <w:t xml:space="preserve">Zhotoviteľ sa zaväzuje </w:t>
      </w:r>
      <w:r w:rsidR="00270638">
        <w:rPr>
          <w:sz w:val="22"/>
          <w:szCs w:val="22"/>
        </w:rPr>
        <w:t>neodkladne</w:t>
      </w:r>
      <w:r w:rsidR="00270638" w:rsidRPr="009238C3">
        <w:rPr>
          <w:sz w:val="22"/>
          <w:szCs w:val="22"/>
        </w:rPr>
        <w:t xml:space="preserve"> </w:t>
      </w:r>
      <w:r w:rsidRPr="009238C3">
        <w:rPr>
          <w:sz w:val="22"/>
          <w:szCs w:val="22"/>
        </w:rPr>
        <w:t>odstraňovať poruchy na zariadeniach Objednávateľa vyvolané svojou činnosťou na vlastné náklady. V prípade, že pri odstraňovaní takýchto porúch bude nutná koordinácia údržbových zložiek Objednávateľa, náklady súvisiace s okamžitými opravami realizovanými údržbovými zložkami Objednávateľa bude Objednávateľ účtovať Zhotoviteľovi. Rovnaký postup bude uplatnený aj vo veci úhrady nákladov na odstránenie súvisiacich škôd vyplývajúcich z takýchto porúch.</w:t>
      </w:r>
    </w:p>
    <w:p w14:paraId="32ADD5A3" w14:textId="77777777" w:rsidR="000829E8" w:rsidRPr="009238C3" w:rsidRDefault="000829E8" w:rsidP="00CC073D">
      <w:pPr>
        <w:spacing w:after="120"/>
        <w:jc w:val="both"/>
        <w:rPr>
          <w:sz w:val="22"/>
          <w:szCs w:val="22"/>
        </w:rPr>
      </w:pPr>
      <w:r w:rsidRPr="009238C3">
        <w:rPr>
          <w:sz w:val="22"/>
          <w:szCs w:val="22"/>
        </w:rPr>
        <w:t xml:space="preserve">Zhotoviteľ sa zaväzuje </w:t>
      </w:r>
      <w:r w:rsidRPr="00A77F6B">
        <w:rPr>
          <w:sz w:val="22"/>
          <w:szCs w:val="22"/>
        </w:rPr>
        <w:t>neodkladne odstraňovať poruchy na novo inštalovaných zariadeniach v prevádzke, ktoré vzniknú počas výstavby.</w:t>
      </w:r>
      <w:r w:rsidR="00270638" w:rsidRPr="00A77F6B">
        <w:rPr>
          <w:sz w:val="22"/>
          <w:szCs w:val="22"/>
        </w:rPr>
        <w:t xml:space="preserve">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51E9A581" w14:textId="13B80A5C" w:rsidR="000829E8" w:rsidRPr="009238C3" w:rsidRDefault="000829E8" w:rsidP="000829E8">
      <w:pPr>
        <w:spacing w:before="120"/>
        <w:jc w:val="both"/>
        <w:rPr>
          <w:sz w:val="22"/>
          <w:szCs w:val="22"/>
        </w:rPr>
      </w:pPr>
      <w:r w:rsidRPr="009238C3">
        <w:rPr>
          <w:sz w:val="22"/>
          <w:szCs w:val="22"/>
        </w:rPr>
        <w:t xml:space="preserve">Zhotoviteľ je povinný zabezpečiť, aby všetky práce týkajúce sa železničnej trate a priestorov </w:t>
      </w:r>
      <w:r>
        <w:rPr>
          <w:sz w:val="22"/>
          <w:szCs w:val="22"/>
        </w:rPr>
        <w:t>v správe Objednávateľa</w:t>
      </w:r>
      <w:r w:rsidRPr="009238C3">
        <w:rPr>
          <w:sz w:val="22"/>
          <w:szCs w:val="22"/>
        </w:rPr>
        <w:t xml:space="preserve"> (prevádzkový priestor) počas prevádzky boli vykonávané v súlade s </w:t>
      </w:r>
      <w:r w:rsidR="004A2924">
        <w:rPr>
          <w:sz w:val="22"/>
          <w:szCs w:val="22"/>
        </w:rPr>
        <w:t>Právnymi predpismi</w:t>
      </w:r>
      <w:r w:rsidRPr="009238C3">
        <w:rPr>
          <w:sz w:val="22"/>
          <w:szCs w:val="22"/>
        </w:rPr>
        <w:t>. Zhotoviteľ je povinný vykonať práce spojené s premiestnením telekomunikačných káblov, elektrických a iných inžinierskych sietí v súlade s pokynmi poskytnutými vlastníkmi týchto zariadení a vydanými v súlade s</w:t>
      </w:r>
      <w:r w:rsidR="009970CB">
        <w:rPr>
          <w:sz w:val="22"/>
          <w:szCs w:val="22"/>
        </w:rPr>
        <w:t> </w:t>
      </w:r>
      <w:r w:rsidRPr="009238C3">
        <w:rPr>
          <w:sz w:val="22"/>
          <w:szCs w:val="22"/>
        </w:rPr>
        <w:t>podmienkami</w:t>
      </w:r>
      <w:r w:rsidR="009970CB">
        <w:rPr>
          <w:sz w:val="22"/>
          <w:szCs w:val="22"/>
        </w:rPr>
        <w:t xml:space="preserve"> príslušného</w:t>
      </w:r>
      <w:r w:rsidRPr="009238C3">
        <w:rPr>
          <w:sz w:val="22"/>
          <w:szCs w:val="22"/>
        </w:rPr>
        <w:t xml:space="preserve"> právoplatného stavebného povolenia.</w:t>
      </w:r>
    </w:p>
    <w:p w14:paraId="0B7F3729" w14:textId="34544592" w:rsidR="000829E8" w:rsidRDefault="000829E8" w:rsidP="000829E8">
      <w:pPr>
        <w:spacing w:before="120"/>
        <w:jc w:val="both"/>
        <w:rPr>
          <w:sz w:val="22"/>
          <w:szCs w:val="22"/>
        </w:rPr>
      </w:pPr>
      <w:r w:rsidRPr="009238C3">
        <w:rPr>
          <w:sz w:val="22"/>
          <w:szCs w:val="22"/>
        </w:rPr>
        <w:t>Zhotoviteľ je povinný</w:t>
      </w:r>
      <w:r w:rsidR="00270638">
        <w:rPr>
          <w:sz w:val="22"/>
          <w:szCs w:val="22"/>
        </w:rPr>
        <w:t xml:space="preserve"> zabezpečiť</w:t>
      </w:r>
      <w:r w:rsidRPr="009238C3">
        <w:rPr>
          <w:sz w:val="22"/>
          <w:szCs w:val="22"/>
        </w:rPr>
        <w:t xml:space="preserve">, aby všetky stavby a zariadenia (ako napr. budovy, trakčné stožiare, osvetľovacie veže, zabezpečovacie zariadenia, nástupištia, rampy) určené na odstránenie boli </w:t>
      </w:r>
      <w:r w:rsidRPr="00FD29DE">
        <w:rPr>
          <w:sz w:val="22"/>
          <w:szCs w:val="22"/>
        </w:rPr>
        <w:t>zrušené</w:t>
      </w:r>
      <w:r w:rsidRPr="009238C3">
        <w:rPr>
          <w:sz w:val="22"/>
          <w:szCs w:val="22"/>
        </w:rPr>
        <w:t xml:space="preserve"> až po písomnom súhlase príslušného správcu.</w:t>
      </w:r>
    </w:p>
    <w:p w14:paraId="2A73C596" w14:textId="2FF74385" w:rsidR="009970CB" w:rsidRDefault="009970CB" w:rsidP="001320CE">
      <w:pPr>
        <w:spacing w:before="120" w:after="120"/>
        <w:jc w:val="both"/>
        <w:rPr>
          <w:sz w:val="22"/>
          <w:szCs w:val="22"/>
        </w:rPr>
      </w:pPr>
      <w:r w:rsidRPr="00D000E1">
        <w:rPr>
          <w:sz w:val="22"/>
          <w:szCs w:val="22"/>
        </w:rPr>
        <w:t>Zhotoviteľ je povinný zabezpečiť porealizačné posúdenie súladu diela (železničného systému) s platnými TSI notifikovanou osobou, ktoré dokladuje ES certifikátmi o overení subsystémov a splnenie základných požiadaviek TSI u predmetnej stavby, ktoré dokladuje ES vyhláseniami o zhode a vhodnosti používania a ES vyhláseniami o overení subsystémov v súlade s požiadavkami a platnými TSI a európskou legislatívou, podľa smernice Európskeho parlamentu a Rady (EÚ) 2016/797 z 11. mája 2016 o interoperabilite železničného systému v Európskej únii, v zmysle zákona o dráhach, v zmysle rezortných predpisov Ministerstva dopravy a výstavby Slovenskej republiky, v zmysle technických predpisov pre oblasť dráh a príslušnými normami, ktoré sú aplikované, resp. môžu ovplyvniť úkony a aktivity súvisiace s predložením ponuky, alebo plnením Zmluvy a v zmysle interného predpisu Objednávateľa ŽSR R2 Zabezpečenie interoperability na ŽSR (ďalej len „</w:t>
      </w:r>
      <w:r w:rsidRPr="00D000E1">
        <w:rPr>
          <w:b/>
          <w:sz w:val="22"/>
          <w:szCs w:val="22"/>
        </w:rPr>
        <w:t>dokumentácia z porealizačného posúdenia</w:t>
      </w:r>
      <w:r w:rsidRPr="00D000E1">
        <w:rPr>
          <w:sz w:val="22"/>
          <w:szCs w:val="22"/>
        </w:rPr>
        <w:t>“).</w:t>
      </w:r>
      <w:r>
        <w:rPr>
          <w:sz w:val="22"/>
          <w:szCs w:val="22"/>
        </w:rPr>
        <w:t xml:space="preserve"> </w:t>
      </w:r>
    </w:p>
    <w:p w14:paraId="3BE613B1" w14:textId="1774787A" w:rsidR="006A151D" w:rsidRDefault="006A151D" w:rsidP="00C35D7B">
      <w:pPr>
        <w:spacing w:before="120" w:after="120"/>
        <w:jc w:val="both"/>
        <w:rPr>
          <w:sz w:val="22"/>
          <w:szCs w:val="22"/>
        </w:rPr>
      </w:pPr>
      <w:r>
        <w:rPr>
          <w:sz w:val="22"/>
          <w:szCs w:val="22"/>
        </w:rPr>
        <w:t xml:space="preserve">Zhotoviteľ je povinný zabezpečiť archeologický výskum </w:t>
      </w:r>
      <w:r w:rsidRPr="006A151D">
        <w:rPr>
          <w:sz w:val="22"/>
          <w:szCs w:val="22"/>
        </w:rPr>
        <w:t>v súlade s</w:t>
      </w:r>
      <w:r>
        <w:rPr>
          <w:sz w:val="22"/>
          <w:szCs w:val="22"/>
        </w:rPr>
        <w:t> </w:t>
      </w:r>
      <w:r w:rsidRPr="006A151D">
        <w:rPr>
          <w:sz w:val="22"/>
          <w:szCs w:val="22"/>
        </w:rPr>
        <w:t>podmienkami</w:t>
      </w:r>
      <w:r>
        <w:rPr>
          <w:sz w:val="22"/>
          <w:szCs w:val="22"/>
        </w:rPr>
        <w:t xml:space="preserve"> </w:t>
      </w:r>
      <w:r w:rsidRPr="006A151D">
        <w:rPr>
          <w:sz w:val="22"/>
          <w:szCs w:val="22"/>
        </w:rPr>
        <w:t>Rozhodnutia Krajského pamiatkového úradu Prešov č. PO-07/2559-03/8299/Lk zo dňa 28.09.2007,</w:t>
      </w:r>
      <w:r>
        <w:rPr>
          <w:sz w:val="22"/>
          <w:szCs w:val="22"/>
        </w:rPr>
        <w:t xml:space="preserve"> </w:t>
      </w:r>
      <w:r w:rsidRPr="006A151D">
        <w:rPr>
          <w:sz w:val="22"/>
          <w:szCs w:val="22"/>
        </w:rPr>
        <w:t>Vyjadrenia Archeologického ústavu SAV Spišská Nová Ves č.j 169/07 zo dňa 07.03.2007 a Vyjadrenia Archeologického ústavu SAV Spišská Nová Ves č.j. 170/07 zo dňa 07.03.2007</w:t>
      </w:r>
      <w:r>
        <w:rPr>
          <w:sz w:val="22"/>
          <w:szCs w:val="22"/>
        </w:rPr>
        <w:t>.</w:t>
      </w:r>
    </w:p>
    <w:p w14:paraId="367311C0" w14:textId="15C0E382" w:rsidR="00151D9F" w:rsidRDefault="009F5D4B" w:rsidP="00C35D7B">
      <w:pPr>
        <w:spacing w:before="120"/>
        <w:jc w:val="both"/>
        <w:rPr>
          <w:sz w:val="22"/>
          <w:szCs w:val="22"/>
        </w:rPr>
      </w:pPr>
      <w:r w:rsidRPr="00D000E1">
        <w:rPr>
          <w:sz w:val="22"/>
          <w:szCs w:val="22"/>
        </w:rPr>
        <w:t>Zhotoviteľ je povinný zabezpečiť</w:t>
      </w:r>
      <w:r>
        <w:rPr>
          <w:sz w:val="22"/>
          <w:szCs w:val="22"/>
        </w:rPr>
        <w:t xml:space="preserve"> monitoring zložiek životného prostredia</w:t>
      </w:r>
      <w:r w:rsidR="00151D9F">
        <w:rPr>
          <w:sz w:val="22"/>
          <w:szCs w:val="22"/>
        </w:rPr>
        <w:t xml:space="preserve"> </w:t>
      </w:r>
      <w:r w:rsidR="00151D9F" w:rsidRPr="00151D9F">
        <w:rPr>
          <w:sz w:val="22"/>
          <w:szCs w:val="22"/>
        </w:rPr>
        <w:t>v súlade s podmienkami Záverečného stanoviska Ministerstva životného prostredia Slovenskej republiky č 1554/07/3.4/ml zo dňa 05.06.2007 čl. VI. Závery bod 5. Požadovaný rozsah poprojektovej analýzy</w:t>
      </w:r>
      <w:r w:rsidR="00711258">
        <w:rPr>
          <w:sz w:val="22"/>
          <w:szCs w:val="22"/>
        </w:rPr>
        <w:t>,</w:t>
      </w:r>
      <w:r w:rsidR="00151D9F" w:rsidRPr="00151D9F">
        <w:rPr>
          <w:sz w:val="22"/>
          <w:szCs w:val="22"/>
        </w:rPr>
        <w:t xml:space="preserve"> t.j. vypracovanie projektov monitoringu pre fázu počas výstavby pre sledovanie hluku a pre sledovanie svahových deformácii a vykonávanie sledovania  a vyhodnocovania  hluku a sledovania a vyhodnocovani</w:t>
      </w:r>
      <w:r w:rsidR="00711258">
        <w:rPr>
          <w:sz w:val="22"/>
          <w:szCs w:val="22"/>
        </w:rPr>
        <w:t>a</w:t>
      </w:r>
      <w:r w:rsidR="00151D9F" w:rsidRPr="00151D9F">
        <w:rPr>
          <w:sz w:val="22"/>
          <w:szCs w:val="22"/>
        </w:rPr>
        <w:t xml:space="preserve"> svahových deformácií pre fázu počas výstavby podľa § 39 zákona č. 24/2006 Z.</w:t>
      </w:r>
      <w:r w:rsidR="00151D9F">
        <w:rPr>
          <w:sz w:val="22"/>
          <w:szCs w:val="22"/>
        </w:rPr>
        <w:t xml:space="preserve"> </w:t>
      </w:r>
      <w:r w:rsidR="00151D9F" w:rsidRPr="00151D9F">
        <w:rPr>
          <w:sz w:val="22"/>
          <w:szCs w:val="22"/>
        </w:rPr>
        <w:t>z</w:t>
      </w:r>
      <w:r w:rsidR="00151D9F">
        <w:rPr>
          <w:sz w:val="22"/>
          <w:szCs w:val="22"/>
        </w:rPr>
        <w:t>. V rámci monitoringu zložiek životného prostredia Objednávateľ požaduje:</w:t>
      </w:r>
    </w:p>
    <w:p w14:paraId="007B1ADE" w14:textId="4DB73825" w:rsidR="00151D9F" w:rsidRPr="0059637F" w:rsidRDefault="0059637F" w:rsidP="00C35D7B">
      <w:pPr>
        <w:pStyle w:val="Odsekzoznamu"/>
        <w:numPr>
          <w:ilvl w:val="0"/>
          <w:numId w:val="185"/>
        </w:numPr>
        <w:spacing w:after="120" w:line="240" w:lineRule="auto"/>
        <w:ind w:left="567" w:hanging="567"/>
        <w:jc w:val="both"/>
        <w:rPr>
          <w:rFonts w:ascii="Times New Roman" w:eastAsia="Times New Roman" w:hAnsi="Times New Roman"/>
          <w:lang w:eastAsia="sk-SK"/>
        </w:rPr>
      </w:pPr>
      <w:r>
        <w:rPr>
          <w:rFonts w:ascii="Times New Roman" w:eastAsia="Times New Roman" w:hAnsi="Times New Roman"/>
          <w:lang w:eastAsia="sk-SK"/>
        </w:rPr>
        <w:t>environmentálnu správu, ktorá musí</w:t>
      </w:r>
      <w:r w:rsidRPr="0059637F">
        <w:rPr>
          <w:rFonts w:ascii="Times New Roman" w:eastAsia="Times New Roman" w:hAnsi="Times New Roman"/>
          <w:lang w:eastAsia="sk-SK"/>
        </w:rPr>
        <w:t xml:space="preserve">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w:t>
      </w:r>
      <w:r w:rsidR="00E62D45">
        <w:rPr>
          <w:rFonts w:ascii="Times New Roman" w:eastAsia="Times New Roman" w:hAnsi="Times New Roman"/>
          <w:lang w:eastAsia="sk-SK"/>
        </w:rPr>
        <w:t>;</w:t>
      </w:r>
      <w:r w:rsidR="0056028D">
        <w:rPr>
          <w:rFonts w:ascii="Times New Roman" w:eastAsia="Times New Roman" w:hAnsi="Times New Roman"/>
          <w:lang w:eastAsia="sk-SK"/>
        </w:rPr>
        <w:t xml:space="preserve"> environmentálnu správu</w:t>
      </w:r>
      <w:r w:rsidR="00DC1BCA">
        <w:rPr>
          <w:rFonts w:ascii="Times New Roman" w:eastAsia="Times New Roman" w:hAnsi="Times New Roman"/>
          <w:lang w:eastAsia="sk-SK"/>
        </w:rPr>
        <w:t xml:space="preserve"> je Z</w:t>
      </w:r>
      <w:r w:rsidR="0056028D">
        <w:rPr>
          <w:rFonts w:ascii="Times New Roman" w:eastAsia="Times New Roman" w:hAnsi="Times New Roman"/>
          <w:lang w:eastAsia="sk-SK"/>
        </w:rPr>
        <w:t xml:space="preserve">hotoviteľ povinný predkladať </w:t>
      </w:r>
      <w:r w:rsidR="00785090">
        <w:rPr>
          <w:rFonts w:ascii="Times New Roman" w:eastAsia="Times New Roman" w:hAnsi="Times New Roman"/>
          <w:lang w:eastAsia="sk-SK"/>
        </w:rPr>
        <w:t xml:space="preserve">Objednávateľovi </w:t>
      </w:r>
      <w:r w:rsidR="0056028D">
        <w:rPr>
          <w:rFonts w:ascii="Times New Roman" w:eastAsia="Times New Roman" w:hAnsi="Times New Roman"/>
          <w:lang w:eastAsia="sk-SK"/>
        </w:rPr>
        <w:t>v štvrťročných intervaloch</w:t>
      </w:r>
      <w:r w:rsidR="00DC1BCA">
        <w:rPr>
          <w:rFonts w:ascii="Times New Roman" w:eastAsia="Times New Roman" w:hAnsi="Times New Roman"/>
          <w:lang w:eastAsia="sk-SK"/>
        </w:rPr>
        <w:t xml:space="preserve">, t.j. najneskôr v posledný </w:t>
      </w:r>
      <w:r w:rsidR="00033365">
        <w:rPr>
          <w:rFonts w:ascii="Times New Roman" w:eastAsia="Times New Roman" w:hAnsi="Times New Roman"/>
          <w:lang w:eastAsia="sk-SK"/>
        </w:rPr>
        <w:t xml:space="preserve">pracovný </w:t>
      </w:r>
      <w:r w:rsidR="00DC1BCA">
        <w:rPr>
          <w:rFonts w:ascii="Times New Roman" w:eastAsia="Times New Roman" w:hAnsi="Times New Roman"/>
          <w:lang w:eastAsia="sk-SK"/>
        </w:rPr>
        <w:t>deň príslušného štvrťroka výstavby;</w:t>
      </w:r>
      <w:r w:rsidR="0056028D">
        <w:rPr>
          <w:rFonts w:ascii="Times New Roman" w:eastAsia="Times New Roman" w:hAnsi="Times New Roman"/>
          <w:lang w:eastAsia="sk-SK"/>
        </w:rPr>
        <w:t xml:space="preserve"> </w:t>
      </w:r>
    </w:p>
    <w:p w14:paraId="1E731A33" w14:textId="504DFC80" w:rsidR="00151D9F" w:rsidRPr="00DC1BCA" w:rsidRDefault="00DC1BCA" w:rsidP="00C35D7B">
      <w:pPr>
        <w:pStyle w:val="Odsekzoznamu"/>
        <w:numPr>
          <w:ilvl w:val="0"/>
          <w:numId w:val="185"/>
        </w:numPr>
        <w:spacing w:after="120" w:line="240" w:lineRule="auto"/>
        <w:ind w:left="567" w:hanging="567"/>
        <w:jc w:val="both"/>
        <w:rPr>
          <w:rFonts w:ascii="Times New Roman" w:eastAsia="Times New Roman" w:hAnsi="Times New Roman"/>
          <w:lang w:eastAsia="sk-SK"/>
        </w:rPr>
      </w:pPr>
      <w:r w:rsidRPr="00DC1BCA">
        <w:rPr>
          <w:rFonts w:ascii="Times New Roman" w:eastAsia="Times New Roman" w:hAnsi="Times New Roman"/>
          <w:lang w:eastAsia="sk-SK"/>
        </w:rPr>
        <w:lastRenderedPageBreak/>
        <w:t>monitoring bioty</w:t>
      </w:r>
      <w:r>
        <w:rPr>
          <w:rFonts w:ascii="Times New Roman" w:eastAsia="Times New Roman" w:hAnsi="Times New Roman"/>
          <w:lang w:eastAsia="sk-SK"/>
        </w:rPr>
        <w:t xml:space="preserve">, </w:t>
      </w:r>
      <w:r w:rsidR="004849B2" w:rsidRPr="004849B2">
        <w:rPr>
          <w:rFonts w:ascii="Times New Roman" w:eastAsia="Times New Roman" w:hAnsi="Times New Roman"/>
          <w:lang w:eastAsia="sk-SK"/>
        </w:rPr>
        <w:t xml:space="preserve">ktorého obsahom bude sledovanie a vyhodnocovanie vplyvu </w:t>
      </w:r>
      <w:r w:rsidR="004849B2">
        <w:rPr>
          <w:rFonts w:ascii="Times New Roman" w:eastAsia="Times New Roman" w:hAnsi="Times New Roman"/>
          <w:lang w:eastAsia="sk-SK"/>
        </w:rPr>
        <w:t>Diela, resp. jeho častí</w:t>
      </w:r>
      <w:r w:rsidR="004849B2" w:rsidRPr="004849B2">
        <w:rPr>
          <w:rFonts w:ascii="Times New Roman" w:eastAsia="Times New Roman" w:hAnsi="Times New Roman"/>
          <w:lang w:eastAsia="sk-SK"/>
        </w:rPr>
        <w:t xml:space="preserve"> </w:t>
      </w:r>
      <w:r w:rsidR="004849B2">
        <w:rPr>
          <w:rFonts w:ascii="Times New Roman" w:eastAsia="Times New Roman" w:hAnsi="Times New Roman"/>
          <w:lang w:eastAsia="sk-SK"/>
        </w:rPr>
        <w:t xml:space="preserve">najmä </w:t>
      </w:r>
      <w:r w:rsidR="004849B2" w:rsidRPr="004849B2">
        <w:rPr>
          <w:rFonts w:ascii="Times New Roman" w:eastAsia="Times New Roman" w:hAnsi="Times New Roman"/>
          <w:lang w:eastAsia="sk-SK"/>
        </w:rPr>
        <w:t>z hľadiska fytogeografickej charakteristiky územia, zoogeografickej charakteristiky územia, t.j. s rozdelením na botanickú časť (ako napr. biotopy), zoologická časť (monitoring živočíšnych skupín a druhov)</w:t>
      </w:r>
      <w:r w:rsidR="00785090">
        <w:rPr>
          <w:rFonts w:ascii="Times New Roman" w:eastAsia="Times New Roman" w:hAnsi="Times New Roman"/>
          <w:lang w:eastAsia="sk-SK"/>
        </w:rPr>
        <w:t xml:space="preserve">; monitoring bioty je Zhotoviteľ povinný predkladať Objednávateľovi v ročných intervaloch, t.j. najneskôr v posledný </w:t>
      </w:r>
      <w:r w:rsidR="00033365">
        <w:rPr>
          <w:rFonts w:ascii="Times New Roman" w:eastAsia="Times New Roman" w:hAnsi="Times New Roman"/>
          <w:lang w:eastAsia="sk-SK"/>
        </w:rPr>
        <w:t xml:space="preserve">pracovný </w:t>
      </w:r>
      <w:r w:rsidR="00785090">
        <w:rPr>
          <w:rFonts w:ascii="Times New Roman" w:eastAsia="Times New Roman" w:hAnsi="Times New Roman"/>
          <w:lang w:eastAsia="sk-SK"/>
        </w:rPr>
        <w:t>deň príslušného roka výstavby;</w:t>
      </w:r>
    </w:p>
    <w:p w14:paraId="4007A724" w14:textId="3A16742F" w:rsidR="00151D9F" w:rsidRDefault="00785090" w:rsidP="00033365">
      <w:pPr>
        <w:pStyle w:val="Odsekzoznamu"/>
        <w:numPr>
          <w:ilvl w:val="0"/>
          <w:numId w:val="185"/>
        </w:numPr>
        <w:spacing w:after="120" w:line="240" w:lineRule="auto"/>
        <w:ind w:left="567" w:hanging="567"/>
        <w:contextualSpacing w:val="0"/>
        <w:jc w:val="both"/>
        <w:rPr>
          <w:rFonts w:ascii="Times New Roman" w:eastAsia="Times New Roman" w:hAnsi="Times New Roman"/>
          <w:lang w:eastAsia="sk-SK"/>
        </w:rPr>
      </w:pPr>
      <w:r w:rsidRPr="00BC1571">
        <w:rPr>
          <w:rFonts w:ascii="Times New Roman" w:eastAsia="Times New Roman" w:hAnsi="Times New Roman"/>
          <w:lang w:eastAsia="sk-SK"/>
        </w:rPr>
        <w:t>záverečnú správu z monitoringu zložiek životného prostredi</w:t>
      </w:r>
      <w:r w:rsidRPr="0053661D">
        <w:rPr>
          <w:rFonts w:ascii="Times New Roman" w:eastAsia="Times New Roman" w:hAnsi="Times New Roman"/>
          <w:lang w:eastAsia="sk-SK"/>
        </w:rPr>
        <w:t>a</w:t>
      </w:r>
      <w:r w:rsidR="0080007C" w:rsidRPr="0053661D">
        <w:rPr>
          <w:rFonts w:ascii="Times New Roman" w:eastAsia="Times New Roman" w:hAnsi="Times New Roman"/>
          <w:lang w:eastAsia="sk-SK"/>
        </w:rPr>
        <w:t>;</w:t>
      </w:r>
      <w:r w:rsidR="00BC1571">
        <w:rPr>
          <w:rFonts w:ascii="Times New Roman" w:eastAsia="Times New Roman" w:hAnsi="Times New Roman"/>
          <w:lang w:eastAsia="sk-SK"/>
        </w:rPr>
        <w:t xml:space="preserve"> </w:t>
      </w:r>
      <w:r w:rsidR="0080007C" w:rsidRPr="00BC1571">
        <w:rPr>
          <w:rFonts w:ascii="Times New Roman" w:eastAsia="Times New Roman" w:hAnsi="Times New Roman"/>
          <w:lang w:eastAsia="sk-SK"/>
        </w:rPr>
        <w:t>záverečnú správu z monitoringu zložiek životného prostredia</w:t>
      </w:r>
      <w:r w:rsidR="0080007C">
        <w:rPr>
          <w:rFonts w:ascii="Times New Roman" w:eastAsia="Times New Roman" w:hAnsi="Times New Roman"/>
          <w:lang w:eastAsia="sk-SK"/>
        </w:rPr>
        <w:t xml:space="preserve"> je Zhotoviteľ povinný predložiť</w:t>
      </w:r>
      <w:r w:rsidR="00BC1571">
        <w:rPr>
          <w:rFonts w:ascii="Times New Roman" w:eastAsia="Times New Roman" w:hAnsi="Times New Roman"/>
          <w:lang w:eastAsia="sk-SK"/>
        </w:rPr>
        <w:t xml:space="preserve"> </w:t>
      </w:r>
      <w:r w:rsidR="00A0349B">
        <w:rPr>
          <w:rFonts w:ascii="Times New Roman" w:eastAsia="Times New Roman" w:hAnsi="Times New Roman"/>
          <w:lang w:eastAsia="sk-SK"/>
        </w:rPr>
        <w:t xml:space="preserve">Objednávateľovi </w:t>
      </w:r>
      <w:r w:rsidR="00BC1571" w:rsidRPr="00BC1571">
        <w:rPr>
          <w:rFonts w:ascii="Times New Roman" w:eastAsia="Times New Roman" w:hAnsi="Times New Roman"/>
          <w:lang w:eastAsia="sk-SK"/>
        </w:rPr>
        <w:t>najneskôr v okamihu podpísania Preberacieho protokolu pre Dielo</w:t>
      </w:r>
      <w:r w:rsidR="00033365">
        <w:rPr>
          <w:rFonts w:ascii="Times New Roman" w:eastAsia="Times New Roman" w:hAnsi="Times New Roman"/>
          <w:lang w:eastAsia="sk-SK"/>
        </w:rPr>
        <w:t>;</w:t>
      </w:r>
    </w:p>
    <w:p w14:paraId="0A7409BE" w14:textId="039C1417" w:rsidR="00033365" w:rsidRPr="00BC1571" w:rsidRDefault="00033365" w:rsidP="00033365">
      <w:pPr>
        <w:pStyle w:val="Odsekzoznamu"/>
        <w:spacing w:after="120" w:line="240" w:lineRule="auto"/>
        <w:ind w:left="0"/>
        <w:jc w:val="both"/>
        <w:rPr>
          <w:rFonts w:ascii="Times New Roman" w:eastAsia="Times New Roman" w:hAnsi="Times New Roman"/>
          <w:lang w:eastAsia="sk-SK"/>
        </w:rPr>
      </w:pPr>
      <w:r w:rsidRPr="00033365">
        <w:rPr>
          <w:rFonts w:ascii="Times New Roman" w:eastAsia="Times New Roman" w:hAnsi="Times New Roman"/>
          <w:lang w:eastAsia="sk-SK"/>
        </w:rPr>
        <w:t>a to v dvoch vyhotoveniach v listinnej forme a v jednom vyhotovení v elektronickej forme (CD/DVD nosič) vo formáte schválenom Objednávateľom</w:t>
      </w:r>
      <w:r>
        <w:rPr>
          <w:rFonts w:ascii="Times New Roman" w:eastAsia="Times New Roman" w:hAnsi="Times New Roman"/>
          <w:lang w:eastAsia="sk-SK"/>
        </w:rPr>
        <w:t>.</w:t>
      </w:r>
    </w:p>
    <w:p w14:paraId="64F1717C" w14:textId="329A643B" w:rsidR="00B16C56" w:rsidRDefault="001320CE" w:rsidP="001320CE">
      <w:pPr>
        <w:tabs>
          <w:tab w:val="left" w:pos="426"/>
        </w:tabs>
        <w:spacing w:after="120"/>
        <w:ind w:right="-58"/>
        <w:jc w:val="both"/>
        <w:rPr>
          <w:sz w:val="22"/>
          <w:szCs w:val="22"/>
        </w:rPr>
      </w:pPr>
      <w:r w:rsidRPr="001320CE">
        <w:rPr>
          <w:sz w:val="22"/>
          <w:szCs w:val="22"/>
        </w:rPr>
        <w:t xml:space="preserve">Zhotoviteľ je povinný predložiť najneskôr v okamihu podpísania Protokolu o vyhotovení Diela Plán užívania verejnej práce </w:t>
      </w:r>
      <w:r w:rsidR="0056026F">
        <w:rPr>
          <w:sz w:val="22"/>
          <w:szCs w:val="22"/>
        </w:rPr>
        <w:t xml:space="preserve">vypracovaný v súlade s Právnymi predpismi </w:t>
      </w:r>
      <w:r w:rsidRPr="001320CE">
        <w:rPr>
          <w:sz w:val="22"/>
          <w:szCs w:val="22"/>
        </w:rPr>
        <w:t>tak, aby počas jej užívania nedošlo k ohrozeniu osôb, majetku alebo jej poškodeniu, prípadne k predčasnému opotrebovaniu; Plán užívania verejnej práce musí obsahovať pravidlá užívania, technických prehliadok, údržby a opráv.</w:t>
      </w:r>
    </w:p>
    <w:p w14:paraId="6803EBF2" w14:textId="0C256EA0" w:rsidR="001D544C" w:rsidRDefault="001D544C" w:rsidP="001320CE">
      <w:pPr>
        <w:tabs>
          <w:tab w:val="left" w:pos="426"/>
        </w:tabs>
        <w:spacing w:after="120"/>
        <w:ind w:right="-58"/>
        <w:jc w:val="both"/>
        <w:rPr>
          <w:sz w:val="22"/>
          <w:szCs w:val="22"/>
        </w:rPr>
      </w:pPr>
      <w:r>
        <w:rPr>
          <w:sz w:val="22"/>
          <w:szCs w:val="22"/>
        </w:rPr>
        <w:t xml:space="preserve">Zhotoviteľ je povinný najneskôr v okamihu podpísania Preberacieho protokolu pre Dielo predložiť Objednávateľovi </w:t>
      </w:r>
      <w:r w:rsidR="00756E84">
        <w:rPr>
          <w:sz w:val="22"/>
          <w:szCs w:val="22"/>
        </w:rPr>
        <w:t>hlukovú štúdiu pre Dielo</w:t>
      </w:r>
      <w:r w:rsidR="00DB4174">
        <w:rPr>
          <w:sz w:val="22"/>
          <w:szCs w:val="22"/>
        </w:rPr>
        <w:t>.</w:t>
      </w:r>
    </w:p>
    <w:p w14:paraId="219924F7" w14:textId="67D2EDFC" w:rsidR="009E1D2F" w:rsidRPr="009238C3" w:rsidRDefault="0046305E" w:rsidP="001320CE">
      <w:pPr>
        <w:tabs>
          <w:tab w:val="left" w:pos="426"/>
        </w:tabs>
        <w:spacing w:after="120"/>
        <w:ind w:right="-58"/>
        <w:jc w:val="both"/>
        <w:rPr>
          <w:sz w:val="22"/>
          <w:szCs w:val="22"/>
        </w:rPr>
      </w:pPr>
      <w:r>
        <w:rPr>
          <w:sz w:val="22"/>
          <w:szCs w:val="22"/>
        </w:rPr>
        <w:t xml:space="preserve">Zhotoviteľ je povinný pri plnení Zmluvy dodržiavať interný predpis Objednávateľa </w:t>
      </w:r>
      <w:r w:rsidR="004B1E3A">
        <w:rPr>
          <w:sz w:val="22"/>
          <w:szCs w:val="22"/>
        </w:rPr>
        <w:t xml:space="preserve">ŽSR </w:t>
      </w:r>
      <w:r>
        <w:rPr>
          <w:sz w:val="22"/>
          <w:szCs w:val="22"/>
        </w:rPr>
        <w:t xml:space="preserve">TS 15 </w:t>
      </w:r>
      <w:r w:rsidRPr="0046305E">
        <w:rPr>
          <w:sz w:val="22"/>
          <w:szCs w:val="22"/>
        </w:rPr>
        <w:t>Zásady pre stavbu, rekonštrukciu a prevádzku železničných mostov a tunelov z hľadiska ochrany pred koróziou bludnými prúdmi</w:t>
      </w:r>
      <w:r w:rsidR="004B1E3A">
        <w:rPr>
          <w:sz w:val="22"/>
          <w:szCs w:val="22"/>
        </w:rPr>
        <w:t xml:space="preserve"> (ďalej len „</w:t>
      </w:r>
      <w:r w:rsidR="004B1E3A" w:rsidRPr="004B1E3A">
        <w:rPr>
          <w:b/>
          <w:sz w:val="22"/>
          <w:szCs w:val="22"/>
        </w:rPr>
        <w:t>TS 15</w:t>
      </w:r>
      <w:r w:rsidR="004B1E3A">
        <w:rPr>
          <w:sz w:val="22"/>
          <w:szCs w:val="22"/>
        </w:rPr>
        <w:t>“)</w:t>
      </w:r>
      <w:r w:rsidR="00712544">
        <w:rPr>
          <w:sz w:val="22"/>
          <w:szCs w:val="22"/>
        </w:rPr>
        <w:t xml:space="preserve"> a iné Právne predpisy </w:t>
      </w:r>
      <w:r w:rsidR="007864FD">
        <w:rPr>
          <w:sz w:val="22"/>
          <w:szCs w:val="22"/>
        </w:rPr>
        <w:t>týkajúce sa ochrany pred účinkami bludných prúdov</w:t>
      </w:r>
      <w:r>
        <w:rPr>
          <w:sz w:val="22"/>
          <w:szCs w:val="22"/>
        </w:rPr>
        <w:t xml:space="preserve"> a</w:t>
      </w:r>
      <w:r w:rsidR="00712544">
        <w:rPr>
          <w:sz w:val="22"/>
          <w:szCs w:val="22"/>
        </w:rPr>
        <w:t> na tieto účely</w:t>
      </w:r>
      <w:r>
        <w:rPr>
          <w:sz w:val="22"/>
          <w:szCs w:val="22"/>
        </w:rPr>
        <w:t xml:space="preserve"> je povinný </w:t>
      </w:r>
      <w:r w:rsidR="00712544">
        <w:rPr>
          <w:sz w:val="22"/>
          <w:szCs w:val="22"/>
        </w:rPr>
        <w:t xml:space="preserve">zabezpečiť odborne spôsobilú osobu, ktorá bude </w:t>
      </w:r>
      <w:r w:rsidR="009E1D2F">
        <w:rPr>
          <w:sz w:val="22"/>
          <w:szCs w:val="22"/>
        </w:rPr>
        <w:t xml:space="preserve">o.i. aj </w:t>
      </w:r>
      <w:r w:rsidR="00712544">
        <w:rPr>
          <w:sz w:val="22"/>
          <w:szCs w:val="22"/>
        </w:rPr>
        <w:t xml:space="preserve">dohliadať na </w:t>
      </w:r>
      <w:r w:rsidR="007864FD">
        <w:rPr>
          <w:sz w:val="22"/>
          <w:szCs w:val="22"/>
        </w:rPr>
        <w:t>plnenie predmetnej povinnosti Zhotoviteľa.</w:t>
      </w:r>
      <w:r w:rsidR="00712544">
        <w:rPr>
          <w:sz w:val="22"/>
          <w:szCs w:val="22"/>
        </w:rPr>
        <w:t xml:space="preserve"> </w:t>
      </w:r>
      <w:r w:rsidR="004B1E3A" w:rsidRPr="009238C3">
        <w:rPr>
          <w:sz w:val="22"/>
          <w:szCs w:val="22"/>
        </w:rPr>
        <w:t xml:space="preserve">Zhotoviteľ sa zaväzuje </w:t>
      </w:r>
      <w:r w:rsidR="004B1E3A">
        <w:rPr>
          <w:sz w:val="22"/>
          <w:szCs w:val="22"/>
        </w:rPr>
        <w:t>zabezpečiť v súvislosti s ochranou pred účinkami bludných prúdov vykonanie všetkých meraní, ktoré vyplývajú z Právnych predpisov, najmä nie však výlučne z TS 15</w:t>
      </w:r>
      <w:r w:rsidR="003D40C3">
        <w:rPr>
          <w:sz w:val="22"/>
          <w:szCs w:val="22"/>
        </w:rPr>
        <w:t xml:space="preserve">, </w:t>
      </w:r>
      <w:r w:rsidR="004B1E3A">
        <w:rPr>
          <w:sz w:val="22"/>
          <w:szCs w:val="22"/>
        </w:rPr>
        <w:t>STN EN 50122</w:t>
      </w:r>
      <w:r w:rsidR="00EB3DEB">
        <w:rPr>
          <w:sz w:val="22"/>
          <w:szCs w:val="22"/>
        </w:rPr>
        <w:t>-2:2023</w:t>
      </w:r>
      <w:r w:rsidR="003D40C3">
        <w:rPr>
          <w:sz w:val="22"/>
          <w:szCs w:val="22"/>
        </w:rPr>
        <w:t xml:space="preserve"> a EN 13509, a to prostredníctvom odštepného</w:t>
      </w:r>
      <w:r w:rsidR="00EB3DEB">
        <w:rPr>
          <w:sz w:val="22"/>
          <w:szCs w:val="22"/>
        </w:rPr>
        <w:t xml:space="preserve"> závod</w:t>
      </w:r>
      <w:r w:rsidR="003D40C3">
        <w:rPr>
          <w:sz w:val="22"/>
          <w:szCs w:val="22"/>
        </w:rPr>
        <w:t>u</w:t>
      </w:r>
      <w:r w:rsidR="00EB3DEB">
        <w:rPr>
          <w:sz w:val="22"/>
          <w:szCs w:val="22"/>
        </w:rPr>
        <w:t xml:space="preserve"> Objednávateľa - </w:t>
      </w:r>
      <w:r w:rsidR="00EB3DEB" w:rsidRPr="009238C3">
        <w:rPr>
          <w:sz w:val="22"/>
          <w:szCs w:val="22"/>
        </w:rPr>
        <w:t>Výskumný a vývojový ústav železníc Žilina</w:t>
      </w:r>
      <w:r w:rsidR="00EB3DEB">
        <w:rPr>
          <w:sz w:val="22"/>
          <w:szCs w:val="22"/>
        </w:rPr>
        <w:t xml:space="preserve"> na základe písomnej objednávky vystavenej Zhotoviteľom</w:t>
      </w:r>
      <w:r w:rsidR="00295CD2">
        <w:rPr>
          <w:sz w:val="22"/>
          <w:szCs w:val="22"/>
        </w:rPr>
        <w:t xml:space="preserve"> v dostatočnom predstihu (minimálne 60 dní pred navrhovaným termínom konania </w:t>
      </w:r>
      <w:r w:rsidR="003D40C3">
        <w:rPr>
          <w:sz w:val="22"/>
          <w:szCs w:val="22"/>
        </w:rPr>
        <w:t>príslušného merania</w:t>
      </w:r>
      <w:r w:rsidR="00295CD2">
        <w:rPr>
          <w:sz w:val="22"/>
          <w:szCs w:val="22"/>
        </w:rPr>
        <w:t>)</w:t>
      </w:r>
      <w:r w:rsidR="00EB3DEB">
        <w:rPr>
          <w:sz w:val="22"/>
          <w:szCs w:val="22"/>
        </w:rPr>
        <w:t xml:space="preserve"> na adresu: Železnice Slovenskej republiky</w:t>
      </w:r>
      <w:r w:rsidR="00CE42BF">
        <w:rPr>
          <w:sz w:val="22"/>
          <w:szCs w:val="22"/>
        </w:rPr>
        <w:t xml:space="preserve">, </w:t>
      </w:r>
      <w:r w:rsidR="004B1E3A" w:rsidRPr="008409ED">
        <w:rPr>
          <w:sz w:val="22"/>
          <w:szCs w:val="22"/>
        </w:rPr>
        <w:t>Výs</w:t>
      </w:r>
      <w:r w:rsidR="00EB3DEB">
        <w:rPr>
          <w:sz w:val="22"/>
          <w:szCs w:val="22"/>
        </w:rPr>
        <w:t>kumný a vývojový ústav železníc</w:t>
      </w:r>
      <w:r w:rsidR="00CE42BF">
        <w:rPr>
          <w:sz w:val="22"/>
          <w:szCs w:val="22"/>
        </w:rPr>
        <w:t xml:space="preserve">, </w:t>
      </w:r>
      <w:r w:rsidR="004B1E3A" w:rsidRPr="008409ED">
        <w:rPr>
          <w:sz w:val="22"/>
          <w:szCs w:val="22"/>
        </w:rPr>
        <w:t>Hviezdoslavova 31, Žilina a </w:t>
      </w:r>
      <w:r w:rsidR="00EB3DEB">
        <w:rPr>
          <w:sz w:val="22"/>
          <w:szCs w:val="22"/>
        </w:rPr>
        <w:t>zaslanej</w:t>
      </w:r>
      <w:r w:rsidR="004B1E3A" w:rsidRPr="008409ED">
        <w:rPr>
          <w:sz w:val="22"/>
          <w:szCs w:val="22"/>
        </w:rPr>
        <w:t xml:space="preserve"> elektronicky na e</w:t>
      </w:r>
      <w:r w:rsidR="004B1E3A">
        <w:rPr>
          <w:sz w:val="22"/>
          <w:szCs w:val="22"/>
        </w:rPr>
        <w:t>-</w:t>
      </w:r>
      <w:r w:rsidR="004B1E3A" w:rsidRPr="008409ED">
        <w:rPr>
          <w:sz w:val="22"/>
          <w:szCs w:val="22"/>
        </w:rPr>
        <w:t xml:space="preserve">mailovú </w:t>
      </w:r>
      <w:r w:rsidR="004B1E3A" w:rsidRPr="00AA6BBD">
        <w:rPr>
          <w:sz w:val="22"/>
          <w:szCs w:val="22"/>
        </w:rPr>
        <w:t xml:space="preserve">adresu </w:t>
      </w:r>
      <w:hyperlink r:id="rId11" w:history="1">
        <w:r w:rsidR="004B1E3A" w:rsidRPr="00AA6BBD">
          <w:rPr>
            <w:rStyle w:val="Hypertextovprepojenie"/>
            <w:color w:val="auto"/>
            <w:sz w:val="22"/>
            <w:szCs w:val="22"/>
          </w:rPr>
          <w:t>vvuzza@zsr.sk</w:t>
        </w:r>
      </w:hyperlink>
      <w:r w:rsidR="004B1E3A">
        <w:rPr>
          <w:sz w:val="22"/>
          <w:szCs w:val="22"/>
        </w:rPr>
        <w:t>.</w:t>
      </w:r>
      <w:r w:rsidR="00CE42BF">
        <w:rPr>
          <w:sz w:val="22"/>
          <w:szCs w:val="22"/>
        </w:rPr>
        <w:t xml:space="preserve"> Termín</w:t>
      </w:r>
      <w:r w:rsidR="004B1E3A" w:rsidRPr="00253049">
        <w:rPr>
          <w:sz w:val="22"/>
          <w:szCs w:val="22"/>
        </w:rPr>
        <w:t xml:space="preserve"> </w:t>
      </w:r>
      <w:r w:rsidR="00CE42BF">
        <w:rPr>
          <w:sz w:val="22"/>
          <w:szCs w:val="22"/>
        </w:rPr>
        <w:t>merania / meraní určí Objednávateľ, pričom Zhotoviteľa informuje o predmetnom termíne</w:t>
      </w:r>
      <w:r w:rsidR="003D40C3">
        <w:rPr>
          <w:sz w:val="22"/>
          <w:szCs w:val="22"/>
        </w:rPr>
        <w:t xml:space="preserve"> / termínoch</w:t>
      </w:r>
      <w:r w:rsidR="00CE42BF">
        <w:rPr>
          <w:sz w:val="22"/>
          <w:szCs w:val="22"/>
        </w:rPr>
        <w:t xml:space="preserve"> </w:t>
      </w:r>
      <w:r w:rsidR="004B1E3A" w:rsidRPr="00253049">
        <w:rPr>
          <w:sz w:val="22"/>
          <w:szCs w:val="22"/>
        </w:rPr>
        <w:t>mi</w:t>
      </w:r>
      <w:r w:rsidR="00CE42BF">
        <w:rPr>
          <w:sz w:val="22"/>
          <w:szCs w:val="22"/>
        </w:rPr>
        <w:t>nimálne tri pracovné dni vopred. Merania</w:t>
      </w:r>
      <w:r w:rsidR="004B1E3A" w:rsidRPr="009238C3">
        <w:rPr>
          <w:sz w:val="22"/>
          <w:szCs w:val="22"/>
        </w:rPr>
        <w:t xml:space="preserve"> vykoná Objednávateľ bezplatne. </w:t>
      </w:r>
    </w:p>
    <w:p w14:paraId="366FCCFB"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4.2 Zábezpeka na vykonanie prác </w:t>
      </w:r>
    </w:p>
    <w:p w14:paraId="7A178994" w14:textId="77777777" w:rsidR="000829E8" w:rsidRDefault="000829E8" w:rsidP="000829E8">
      <w:pPr>
        <w:jc w:val="both"/>
        <w:rPr>
          <w:sz w:val="22"/>
          <w:szCs w:val="22"/>
        </w:rPr>
      </w:pPr>
      <w:r w:rsidRPr="009238C3">
        <w:rPr>
          <w:sz w:val="22"/>
          <w:szCs w:val="22"/>
        </w:rPr>
        <w:t xml:space="preserve">Druhý odstavec sa ruší a nahrádza sa nasledujúcim znením: </w:t>
      </w:r>
    </w:p>
    <w:p w14:paraId="7405EF25" w14:textId="77777777" w:rsidR="006235FC" w:rsidRPr="009238C3" w:rsidRDefault="006235FC" w:rsidP="000829E8">
      <w:pPr>
        <w:jc w:val="both"/>
        <w:rPr>
          <w:sz w:val="22"/>
          <w:szCs w:val="22"/>
        </w:rPr>
      </w:pPr>
    </w:p>
    <w:p w14:paraId="22B44C5D" w14:textId="77777777" w:rsidR="006235FC" w:rsidRDefault="000829E8" w:rsidP="000829E8">
      <w:pPr>
        <w:autoSpaceDE w:val="0"/>
        <w:autoSpaceDN w:val="0"/>
        <w:adjustRightInd w:val="0"/>
        <w:spacing w:after="120"/>
        <w:ind w:hanging="15"/>
        <w:jc w:val="both"/>
        <w:rPr>
          <w:color w:val="000000"/>
          <w:sz w:val="22"/>
          <w:szCs w:val="22"/>
        </w:rPr>
      </w:pPr>
      <w:r w:rsidRPr="00D516E3">
        <w:rPr>
          <w:color w:val="000000"/>
          <w:sz w:val="22"/>
          <w:szCs w:val="22"/>
        </w:rPr>
        <w:t xml:space="preserve">Zhotoviteľ predloží návrh textu Zábezpeky na vykonanie prác Objednávateľovi na odsúhlasenie najneskôr do 21 dní odo dňa nadobudnutia účinnosti Zmluvy. Objednávateľ sa k návrhu textu bez zbytočného odkladu vyjadrí. </w:t>
      </w:r>
    </w:p>
    <w:p w14:paraId="79E2513E" w14:textId="77777777" w:rsidR="006235FC" w:rsidRDefault="006235FC" w:rsidP="00D0210D">
      <w:pPr>
        <w:spacing w:before="120"/>
        <w:ind w:hanging="11"/>
        <w:jc w:val="both"/>
        <w:rPr>
          <w:sz w:val="22"/>
          <w:szCs w:val="22"/>
        </w:rPr>
      </w:pPr>
      <w:r>
        <w:rPr>
          <w:sz w:val="22"/>
          <w:szCs w:val="22"/>
        </w:rPr>
        <w:t xml:space="preserve">V prípade, ak </w:t>
      </w:r>
      <w:r w:rsidRPr="005D280B">
        <w:rPr>
          <w:sz w:val="22"/>
          <w:szCs w:val="22"/>
        </w:rPr>
        <w:t xml:space="preserve">v lehote </w:t>
      </w:r>
      <w:r>
        <w:rPr>
          <w:sz w:val="22"/>
          <w:szCs w:val="22"/>
        </w:rPr>
        <w:t>21</w:t>
      </w:r>
      <w:r w:rsidRPr="005D280B">
        <w:rPr>
          <w:sz w:val="22"/>
          <w:szCs w:val="22"/>
        </w:rPr>
        <w:t xml:space="preserve"> dní od</w:t>
      </w:r>
      <w:r>
        <w:rPr>
          <w:sz w:val="22"/>
          <w:szCs w:val="22"/>
        </w:rPr>
        <w:t>o dňa</w:t>
      </w:r>
      <w:r w:rsidRPr="005D280B">
        <w:rPr>
          <w:sz w:val="22"/>
          <w:szCs w:val="22"/>
        </w:rPr>
        <w:t xml:space="preserve"> nadobudnutia účinnosti Zmluvy nebude </w:t>
      </w:r>
      <w:r>
        <w:rPr>
          <w:sz w:val="22"/>
          <w:szCs w:val="22"/>
        </w:rPr>
        <w:t xml:space="preserve">ešte </w:t>
      </w:r>
      <w:r w:rsidRPr="005D280B">
        <w:rPr>
          <w:sz w:val="22"/>
          <w:szCs w:val="22"/>
        </w:rPr>
        <w:t xml:space="preserve">známy </w:t>
      </w:r>
      <w:r>
        <w:rPr>
          <w:sz w:val="22"/>
          <w:szCs w:val="22"/>
        </w:rPr>
        <w:t xml:space="preserve">dátum odovzdania prvého Staveniska, Zhotoviteľ predloží Objednávateľovi v tejto lehote návrh textu Zábezpeky na vykonanie prác bez uvedenia </w:t>
      </w:r>
      <w:r w:rsidRPr="00F060D1">
        <w:rPr>
          <w:sz w:val="22"/>
          <w:szCs w:val="22"/>
        </w:rPr>
        <w:t>termín</w:t>
      </w:r>
      <w:r>
        <w:rPr>
          <w:sz w:val="22"/>
          <w:szCs w:val="22"/>
        </w:rPr>
        <w:t>u</w:t>
      </w:r>
      <w:r w:rsidRPr="00F060D1">
        <w:rPr>
          <w:sz w:val="22"/>
          <w:szCs w:val="22"/>
        </w:rPr>
        <w:t xml:space="preserve"> uplynutia </w:t>
      </w:r>
      <w:r>
        <w:rPr>
          <w:sz w:val="22"/>
          <w:szCs w:val="22"/>
        </w:rPr>
        <w:t xml:space="preserve">jej </w:t>
      </w:r>
      <w:r w:rsidRPr="00F060D1">
        <w:rPr>
          <w:sz w:val="22"/>
          <w:szCs w:val="22"/>
        </w:rPr>
        <w:t>platnosti</w:t>
      </w:r>
      <w:r>
        <w:rPr>
          <w:sz w:val="22"/>
          <w:szCs w:val="22"/>
        </w:rPr>
        <w:t xml:space="preserve">. </w:t>
      </w:r>
      <w:r w:rsidRPr="00F060D1">
        <w:rPr>
          <w:sz w:val="22"/>
          <w:szCs w:val="22"/>
        </w:rPr>
        <w:t>V</w:t>
      </w:r>
      <w:r>
        <w:rPr>
          <w:sz w:val="22"/>
          <w:szCs w:val="22"/>
        </w:rPr>
        <w:t xml:space="preserve"> takom </w:t>
      </w:r>
      <w:r w:rsidRPr="00F060D1">
        <w:rPr>
          <w:sz w:val="22"/>
          <w:szCs w:val="22"/>
        </w:rPr>
        <w:t xml:space="preserve">prípade </w:t>
      </w:r>
      <w:r>
        <w:rPr>
          <w:sz w:val="22"/>
          <w:szCs w:val="22"/>
        </w:rPr>
        <w:t>sa</w:t>
      </w:r>
      <w:r w:rsidRPr="00F060D1">
        <w:rPr>
          <w:sz w:val="22"/>
          <w:szCs w:val="22"/>
        </w:rPr>
        <w:t xml:space="preserve"> </w:t>
      </w:r>
      <w:r>
        <w:rPr>
          <w:sz w:val="22"/>
          <w:szCs w:val="22"/>
        </w:rPr>
        <w:t xml:space="preserve">Objednávateľ vyjadrí iba k ostatným náležitostiam návrhu textu Zábezpeky na vykonanie prác (s výnimkou </w:t>
      </w:r>
      <w:r w:rsidRPr="00F060D1">
        <w:rPr>
          <w:sz w:val="22"/>
          <w:szCs w:val="22"/>
        </w:rPr>
        <w:t>termín</w:t>
      </w:r>
      <w:r>
        <w:rPr>
          <w:sz w:val="22"/>
          <w:szCs w:val="22"/>
        </w:rPr>
        <w:t>u</w:t>
      </w:r>
      <w:r w:rsidRPr="00F060D1">
        <w:rPr>
          <w:sz w:val="22"/>
          <w:szCs w:val="22"/>
        </w:rPr>
        <w:t xml:space="preserve"> uplynutia </w:t>
      </w:r>
      <w:r>
        <w:rPr>
          <w:sz w:val="22"/>
          <w:szCs w:val="22"/>
        </w:rPr>
        <w:t xml:space="preserve">jej </w:t>
      </w:r>
      <w:r w:rsidRPr="00F060D1">
        <w:rPr>
          <w:sz w:val="22"/>
          <w:szCs w:val="22"/>
        </w:rPr>
        <w:t>platnosti</w:t>
      </w:r>
      <w:r>
        <w:rPr>
          <w:sz w:val="22"/>
          <w:szCs w:val="22"/>
        </w:rPr>
        <w:t xml:space="preserve">). Ak Objednávateľ vo vyjadrení uvedie pripomienky, </w:t>
      </w:r>
      <w:r w:rsidRPr="00C06E54">
        <w:rPr>
          <w:sz w:val="22"/>
          <w:szCs w:val="22"/>
        </w:rPr>
        <w:t>Zhotoviteľ je povinný odstrániť nedostatky návrhu textu v lehote stanovenej Objednávateľom</w:t>
      </w:r>
      <w:r>
        <w:rPr>
          <w:sz w:val="22"/>
          <w:szCs w:val="22"/>
        </w:rPr>
        <w:t>. Ak je vyjadrenie Objednávateľa bez pripomienok, toto vyjadrenie sa považuje iba za predbežné odsúhlasenie návrhu textu Zábezpeky na vykonanie prác</w:t>
      </w:r>
      <w:r w:rsidRPr="00AA38ED">
        <w:t xml:space="preserve"> </w:t>
      </w:r>
      <w:r w:rsidRPr="00AA38ED">
        <w:rPr>
          <w:sz w:val="22"/>
          <w:szCs w:val="22"/>
        </w:rPr>
        <w:t>bez uvedenia termínu uplynutia jej platnosti</w:t>
      </w:r>
      <w:r>
        <w:rPr>
          <w:sz w:val="22"/>
          <w:szCs w:val="22"/>
        </w:rPr>
        <w:t xml:space="preserve">. Bezodkladne potom, ako bude známy </w:t>
      </w:r>
      <w:r w:rsidRPr="00C06E54">
        <w:rPr>
          <w:sz w:val="22"/>
          <w:szCs w:val="22"/>
        </w:rPr>
        <w:t>dátum odovzdania prvého Staveniska, Zhotoviteľ predloží</w:t>
      </w:r>
      <w:r>
        <w:rPr>
          <w:sz w:val="22"/>
          <w:szCs w:val="22"/>
        </w:rPr>
        <w:t xml:space="preserve"> Objednávateľovi opätovne </w:t>
      </w:r>
      <w:r w:rsidRPr="00C06E54">
        <w:rPr>
          <w:sz w:val="22"/>
          <w:szCs w:val="22"/>
        </w:rPr>
        <w:t xml:space="preserve">návrh textu Zábezpeky na vykonanie prác </w:t>
      </w:r>
      <w:r>
        <w:rPr>
          <w:sz w:val="22"/>
          <w:szCs w:val="22"/>
        </w:rPr>
        <w:t>s</w:t>
      </w:r>
      <w:r w:rsidRPr="00C06E54">
        <w:rPr>
          <w:sz w:val="22"/>
          <w:szCs w:val="22"/>
        </w:rPr>
        <w:t xml:space="preserve"> uveden</w:t>
      </w:r>
      <w:r>
        <w:rPr>
          <w:sz w:val="22"/>
          <w:szCs w:val="22"/>
        </w:rPr>
        <w:t>ím</w:t>
      </w:r>
      <w:r w:rsidRPr="00C06E54">
        <w:rPr>
          <w:sz w:val="22"/>
          <w:szCs w:val="22"/>
        </w:rPr>
        <w:t xml:space="preserve"> termínu uplynutia jej platnosti</w:t>
      </w:r>
      <w:r>
        <w:rPr>
          <w:sz w:val="22"/>
          <w:szCs w:val="22"/>
        </w:rPr>
        <w:t>, ku ktorému sa Objednávateľ bez zbytočného odkladu vyjadrí.</w:t>
      </w:r>
    </w:p>
    <w:p w14:paraId="7A539FF8" w14:textId="77777777" w:rsidR="000829E8" w:rsidRPr="00D516E3" w:rsidRDefault="000829E8" w:rsidP="00D0210D">
      <w:pPr>
        <w:autoSpaceDE w:val="0"/>
        <w:autoSpaceDN w:val="0"/>
        <w:adjustRightInd w:val="0"/>
        <w:spacing w:before="120" w:after="120"/>
        <w:ind w:hanging="17"/>
        <w:jc w:val="both"/>
        <w:rPr>
          <w:color w:val="000000"/>
          <w:sz w:val="22"/>
          <w:szCs w:val="22"/>
        </w:rPr>
      </w:pPr>
      <w:r w:rsidRPr="00D516E3">
        <w:rPr>
          <w:color w:val="000000"/>
          <w:sz w:val="22"/>
          <w:szCs w:val="22"/>
        </w:rPr>
        <w:t xml:space="preserve">Zhotoviteľ je povinný doručiť Objednávateľovi Zábezpeku na vykonanie prác do </w:t>
      </w:r>
      <w:r w:rsidR="0008721F">
        <w:rPr>
          <w:color w:val="000000"/>
          <w:sz w:val="22"/>
          <w:szCs w:val="22"/>
        </w:rPr>
        <w:t>desať</w:t>
      </w:r>
      <w:r w:rsidR="0008721F" w:rsidRPr="00D516E3">
        <w:rPr>
          <w:color w:val="000000"/>
          <w:sz w:val="22"/>
          <w:szCs w:val="22"/>
        </w:rPr>
        <w:t xml:space="preserve"> </w:t>
      </w:r>
      <w:r w:rsidRPr="00D516E3">
        <w:rPr>
          <w:color w:val="000000"/>
          <w:sz w:val="22"/>
          <w:szCs w:val="22"/>
        </w:rPr>
        <w:t>pracovných dní odo dňa odsúhlasenia návrhu jej textu</w:t>
      </w:r>
      <w:r w:rsidR="0017242D">
        <w:rPr>
          <w:color w:val="000000"/>
          <w:sz w:val="22"/>
          <w:szCs w:val="22"/>
        </w:rPr>
        <w:t xml:space="preserve"> </w:t>
      </w:r>
      <w:r w:rsidR="0017242D" w:rsidRPr="004375B5">
        <w:rPr>
          <w:color w:val="000000"/>
          <w:sz w:val="22"/>
          <w:szCs w:val="22"/>
        </w:rPr>
        <w:t>(vrátane odsúhlasenia termínu uplynutia platnosti Zábezpeky na vykonanie prác)</w:t>
      </w:r>
      <w:r w:rsidRPr="00D516E3">
        <w:rPr>
          <w:color w:val="000000"/>
          <w:sz w:val="22"/>
          <w:szCs w:val="22"/>
        </w:rPr>
        <w:t xml:space="preserve"> Objednávateľom a zaslať jej kópiu Stavebnému dozorovi. Pokiaľ Objednávateľ </w:t>
      </w:r>
      <w:r w:rsidR="0008721F">
        <w:rPr>
          <w:color w:val="000000"/>
          <w:sz w:val="22"/>
          <w:szCs w:val="22"/>
        </w:rPr>
        <w:t>neodsúhlasí</w:t>
      </w:r>
      <w:r w:rsidR="0008721F" w:rsidRPr="00D516E3">
        <w:rPr>
          <w:color w:val="000000"/>
          <w:sz w:val="22"/>
          <w:szCs w:val="22"/>
        </w:rPr>
        <w:t xml:space="preserve"> </w:t>
      </w:r>
      <w:r w:rsidRPr="00D516E3">
        <w:rPr>
          <w:color w:val="000000"/>
          <w:sz w:val="22"/>
          <w:szCs w:val="22"/>
        </w:rPr>
        <w:t xml:space="preserve">Zhotoviteľovi predložený návrh </w:t>
      </w:r>
      <w:r w:rsidR="0008721F" w:rsidRPr="00D516E3">
        <w:rPr>
          <w:color w:val="000000"/>
          <w:sz w:val="22"/>
          <w:szCs w:val="22"/>
        </w:rPr>
        <w:t>text</w:t>
      </w:r>
      <w:r w:rsidR="0008721F">
        <w:rPr>
          <w:color w:val="000000"/>
          <w:sz w:val="22"/>
          <w:szCs w:val="22"/>
        </w:rPr>
        <w:t>u</w:t>
      </w:r>
      <w:r w:rsidR="0008721F" w:rsidRPr="00D516E3">
        <w:rPr>
          <w:color w:val="000000"/>
          <w:sz w:val="22"/>
          <w:szCs w:val="22"/>
        </w:rPr>
        <w:t xml:space="preserve"> </w:t>
      </w:r>
      <w:r w:rsidRPr="00D516E3">
        <w:rPr>
          <w:color w:val="000000"/>
          <w:sz w:val="22"/>
          <w:szCs w:val="22"/>
        </w:rPr>
        <w:t xml:space="preserve">Zábezpeky na vykonanie prác, Zhotoviteľ je povinný odstrániť nedostatky návrhu </w:t>
      </w:r>
      <w:r w:rsidR="0008721F" w:rsidRPr="00D516E3">
        <w:rPr>
          <w:color w:val="000000"/>
          <w:sz w:val="22"/>
          <w:szCs w:val="22"/>
        </w:rPr>
        <w:t xml:space="preserve">textu </w:t>
      </w:r>
      <w:r w:rsidRPr="00D516E3">
        <w:rPr>
          <w:color w:val="000000"/>
          <w:sz w:val="22"/>
          <w:szCs w:val="22"/>
        </w:rPr>
        <w:t>v lehote stanovenej Objednávateľom.</w:t>
      </w:r>
    </w:p>
    <w:p w14:paraId="752CF563" w14:textId="77777777" w:rsidR="000829E8" w:rsidRPr="00D516E3" w:rsidRDefault="000829E8" w:rsidP="000829E8">
      <w:pPr>
        <w:autoSpaceDE w:val="0"/>
        <w:autoSpaceDN w:val="0"/>
        <w:adjustRightInd w:val="0"/>
        <w:spacing w:after="120"/>
        <w:ind w:hanging="15"/>
        <w:jc w:val="both"/>
        <w:rPr>
          <w:color w:val="000000"/>
          <w:sz w:val="22"/>
          <w:szCs w:val="22"/>
        </w:rPr>
      </w:pPr>
      <w:r w:rsidRPr="00D516E3">
        <w:rPr>
          <w:color w:val="000000"/>
          <w:sz w:val="22"/>
          <w:szCs w:val="22"/>
        </w:rPr>
        <w:t xml:space="preserve">Obsah Zábezpeky na vykonanie prác musí vychádzať zo vzoru uvedeného v Prílohe č. </w:t>
      </w:r>
      <w:r w:rsidR="00B65433">
        <w:rPr>
          <w:color w:val="000000"/>
          <w:sz w:val="22"/>
          <w:szCs w:val="22"/>
        </w:rPr>
        <w:t>5</w:t>
      </w:r>
      <w:r w:rsidRPr="00D516E3">
        <w:rPr>
          <w:color w:val="000000"/>
          <w:sz w:val="22"/>
          <w:szCs w:val="22"/>
        </w:rPr>
        <w:t xml:space="preserve"> Zmluvy – Zábezpeka na vykonanie prác (vzor).</w:t>
      </w:r>
    </w:p>
    <w:p w14:paraId="58CEC063"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lastRenderedPageBreak/>
        <w:t xml:space="preserve">Pokiaľ je poskytnutie Zábezpeky na vykonanie prác vo forme bankovej záruky, musí sa riadiť ustanoveniami § 313 a nasl. Obchodného zákonníka, resp. ekvivalentného všeobecne záväzného právneho predpisu členského štátu </w:t>
      </w:r>
      <w:r w:rsidR="00270638">
        <w:rPr>
          <w:color w:val="000000"/>
          <w:sz w:val="22"/>
          <w:szCs w:val="22"/>
        </w:rPr>
        <w:t>E</w:t>
      </w:r>
      <w:r w:rsidR="0008721F">
        <w:rPr>
          <w:color w:val="000000"/>
          <w:sz w:val="22"/>
          <w:szCs w:val="22"/>
        </w:rPr>
        <w:t>urópskej únie</w:t>
      </w:r>
      <w:r w:rsidRPr="00D516E3">
        <w:rPr>
          <w:color w:val="000000"/>
          <w:sz w:val="22"/>
          <w:szCs w:val="22"/>
        </w:rPr>
        <w:t xml:space="preserve"> alebo tretej krajiny. </w:t>
      </w:r>
    </w:p>
    <w:p w14:paraId="0EB785B0"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t>Pokiaľ je poskytnutie Zábezpeky na vykonanie prác vo forme poistenia záruky, musí sa riadiť ustanoveniami zákona č. 39/2015 Z. z. o poisťovníctve a o zmene a doplnení niektorých zákonov, resp. ekvivalentného všeobecne záväzného právneho predpisu členského štátu EÚ alebo tretej krajiny.</w:t>
      </w:r>
    </w:p>
    <w:p w14:paraId="0A6933B1" w14:textId="57975C4F" w:rsidR="00A77F6B" w:rsidRPr="00D516E3" w:rsidRDefault="000829E8" w:rsidP="00A77F6B">
      <w:pPr>
        <w:tabs>
          <w:tab w:val="left" w:pos="-2"/>
        </w:tabs>
        <w:spacing w:before="120"/>
        <w:jc w:val="both"/>
        <w:rPr>
          <w:color w:val="000000"/>
          <w:sz w:val="22"/>
          <w:szCs w:val="22"/>
        </w:rPr>
      </w:pPr>
      <w:r w:rsidRPr="00EB54A8">
        <w:rPr>
          <w:color w:val="000000"/>
          <w:sz w:val="22"/>
          <w:szCs w:val="22"/>
        </w:rPr>
        <w:t>Banková záruka, resp. poistenie záruky musí byť poskytnutá/é bankou, resp. poisťovňou so sídlom v Slovenskej republike alebo pobočkou zahraničnej banky, resp. poisťovne v Slovenskej republike, alebo zahraničnou bankou, resp. poisťovňou odsúhlasenou Objednávateľom.</w:t>
      </w:r>
      <w:r w:rsidR="00270638" w:rsidRPr="00EB54A8">
        <w:rPr>
          <w:bCs/>
          <w:sz w:val="22"/>
          <w:szCs w:val="22"/>
        </w:rPr>
        <w:t xml:space="preserve"> </w:t>
      </w:r>
      <w:r w:rsidR="00F02626" w:rsidRPr="00EB54A8">
        <w:rPr>
          <w:bCs/>
          <w:sz w:val="22"/>
          <w:szCs w:val="22"/>
        </w:rPr>
        <w:t>Súhlas je Objednávateľ oprávnený odmietnuť udeliť len v prípade, ak sú dôvodné pochybnosti o schopnosti zahraničnej banky</w:t>
      </w:r>
      <w:r w:rsidR="006235FC" w:rsidRPr="00EB54A8">
        <w:rPr>
          <w:bCs/>
          <w:sz w:val="22"/>
          <w:szCs w:val="22"/>
        </w:rPr>
        <w:t xml:space="preserve">, resp. </w:t>
      </w:r>
      <w:r w:rsidR="00B307BE">
        <w:rPr>
          <w:bCs/>
          <w:sz w:val="22"/>
          <w:szCs w:val="22"/>
        </w:rPr>
        <w:t xml:space="preserve">zahraničnej </w:t>
      </w:r>
      <w:r w:rsidR="006235FC" w:rsidRPr="00EB54A8">
        <w:rPr>
          <w:bCs/>
          <w:sz w:val="22"/>
          <w:szCs w:val="22"/>
        </w:rPr>
        <w:t>poisťovne</w:t>
      </w:r>
      <w:r w:rsidR="00F02626" w:rsidRPr="00EB54A8">
        <w:rPr>
          <w:bCs/>
          <w:sz w:val="22"/>
          <w:szCs w:val="22"/>
        </w:rPr>
        <w:t xml:space="preserve"> finančne kryť plnenia, ktoré majú byť zaručené Zábezpekou na vykonanie prác. </w:t>
      </w:r>
      <w:r w:rsidR="00270638" w:rsidRPr="00EB54A8">
        <w:rPr>
          <w:bCs/>
          <w:sz w:val="22"/>
          <w:szCs w:val="22"/>
        </w:rPr>
        <w:t xml:space="preserve">V prípade, že banková záruka, resp. poistenie záruky je vystavená/é v cudzom jazyku, spolu s bankovou zárukou, resp. poistením záruky musí byť predložený úradne </w:t>
      </w:r>
      <w:r w:rsidR="00270638" w:rsidRPr="00EB54A8">
        <w:rPr>
          <w:sz w:val="22"/>
          <w:szCs w:val="22"/>
        </w:rPr>
        <w:t xml:space="preserve">osvedčený </w:t>
      </w:r>
      <w:r w:rsidR="00270638" w:rsidRPr="00EB54A8">
        <w:rPr>
          <w:bCs/>
          <w:sz w:val="22"/>
          <w:szCs w:val="22"/>
        </w:rPr>
        <w:t>preklad do slovenského jazyka.</w:t>
      </w:r>
      <w:r w:rsidR="00270638" w:rsidRPr="00495FC5">
        <w:rPr>
          <w:bCs/>
          <w:sz w:val="22"/>
          <w:szCs w:val="22"/>
        </w:rPr>
        <w:t xml:space="preserve"> </w:t>
      </w:r>
    </w:p>
    <w:p w14:paraId="3A09357A" w14:textId="600C9A57" w:rsidR="000D6E80" w:rsidRDefault="000829E8" w:rsidP="00E615C6">
      <w:pPr>
        <w:autoSpaceDE w:val="0"/>
        <w:autoSpaceDN w:val="0"/>
        <w:adjustRightInd w:val="0"/>
        <w:spacing w:before="120" w:after="120"/>
        <w:jc w:val="both"/>
        <w:rPr>
          <w:color w:val="000000"/>
          <w:sz w:val="22"/>
          <w:szCs w:val="22"/>
        </w:rPr>
      </w:pPr>
      <w:r w:rsidRPr="00D516E3">
        <w:rPr>
          <w:color w:val="000000"/>
          <w:sz w:val="22"/>
          <w:szCs w:val="22"/>
        </w:rPr>
        <w:t>V Zábezpeke na vykonanie prác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w:t>
      </w:r>
      <w:r w:rsidR="006235FC">
        <w:rPr>
          <w:color w:val="000000"/>
          <w:sz w:val="22"/>
          <w:szCs w:val="22"/>
        </w:rPr>
        <w:t xml:space="preserve"> vrátane nezaplatenia zmluvnej pokuty</w:t>
      </w:r>
      <w:r w:rsidRPr="00D516E3">
        <w:rPr>
          <w:color w:val="000000"/>
          <w:sz w:val="22"/>
          <w:szCs w:val="22"/>
        </w:rPr>
        <w:t xml:space="preserve"> alebo všeobecne záväzných právnych predpisov.</w:t>
      </w:r>
    </w:p>
    <w:p w14:paraId="32481FA0" w14:textId="728A2DBA" w:rsidR="000829E8" w:rsidRPr="00D516E3" w:rsidRDefault="000829E8" w:rsidP="000829E8">
      <w:pPr>
        <w:autoSpaceDE w:val="0"/>
        <w:autoSpaceDN w:val="0"/>
        <w:adjustRightInd w:val="0"/>
        <w:spacing w:after="120"/>
        <w:jc w:val="both"/>
        <w:rPr>
          <w:color w:val="000000"/>
          <w:sz w:val="22"/>
          <w:szCs w:val="22"/>
        </w:rPr>
      </w:pPr>
      <w:r w:rsidRPr="00A56476">
        <w:rPr>
          <w:color w:val="000000"/>
          <w:sz w:val="22"/>
          <w:szCs w:val="22"/>
        </w:rPr>
        <w:t>V prípade, ak</w:t>
      </w:r>
      <w:r w:rsidRPr="00D516E3">
        <w:rPr>
          <w:color w:val="000000"/>
          <w:sz w:val="22"/>
          <w:szCs w:val="22"/>
        </w:rPr>
        <w:t xml:space="preserve"> Zhotoviteľ nepredloží Zábezpeku na záručné opravy v zmysle podčlánku 11.12 (Zábezpeka na záručné opravy) v požadovanej výške alebo v požadovanom termíne, Objednávateľ je oprávnený uplatniť si plnenie zo Zábezpeky na vykonanie prác vo výške požadovanej Zábezpeky na záručné opravy.</w:t>
      </w:r>
    </w:p>
    <w:p w14:paraId="13F20F67"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Tretí odstavec sa ruší a nahrádza sa nasledujúcim </w:t>
      </w:r>
      <w:r w:rsidR="00270638">
        <w:rPr>
          <w:color w:val="000000"/>
          <w:sz w:val="22"/>
          <w:szCs w:val="22"/>
        </w:rPr>
        <w:t>znením</w:t>
      </w:r>
      <w:r w:rsidRPr="00D516E3">
        <w:rPr>
          <w:color w:val="000000"/>
          <w:sz w:val="22"/>
          <w:szCs w:val="22"/>
        </w:rPr>
        <w:t xml:space="preserve">: </w:t>
      </w:r>
    </w:p>
    <w:p w14:paraId="48458BF7" w14:textId="61F97167" w:rsidR="000829E8"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Zhotoviteľ musí zabezpečiť, aby Zábezpeka na vykonanie prác bola platná a vymáhateľná dovtedy, kým Zhotoviteľ nevyhotoví a nedokončí Dielo a neodstráni všetky vady oznámené v Lehote na oznámenie vád t. j. do doby vydania Protokolu o vyhotovení Diela. Ak Stavebný dozor nevydá Protokol o vyhotovení Diela aspoň 28 dní pred uplynutím platnosti Zábezpeky na vykonanie prác, Zhotoviteľ je povinný v lehote do 14 dní pred uplynutím platnosti Zábezpeky na vykonanie prác zabezpečiť a predložiť Objednávateľovi predĺženie platnosti Zábezpeky na vykonanie prác. Termín uplynutia platnosti Zábezpeky uvedený v predloženej Zábezpeke na vykonanie </w:t>
      </w:r>
      <w:r w:rsidRPr="00EB54A8">
        <w:rPr>
          <w:color w:val="000000"/>
          <w:sz w:val="22"/>
          <w:szCs w:val="22"/>
        </w:rPr>
        <w:t xml:space="preserve">prác bude stanovený ako predpokladaný dátum, a to 70. deň od predpokladaného uplynutia Lehoty na oznámenie vád na Dielo (t.j. predpokladaný dátum = dátum </w:t>
      </w:r>
      <w:r w:rsidR="00270638" w:rsidRPr="00EB54A8">
        <w:rPr>
          <w:color w:val="000000"/>
          <w:sz w:val="22"/>
          <w:szCs w:val="22"/>
        </w:rPr>
        <w:t>odovzdania</w:t>
      </w:r>
      <w:r w:rsidR="009970CB" w:rsidRPr="00EB54A8">
        <w:rPr>
          <w:color w:val="000000"/>
          <w:sz w:val="22"/>
          <w:szCs w:val="22"/>
        </w:rPr>
        <w:t xml:space="preserve"> prvého</w:t>
      </w:r>
      <w:r w:rsidR="00270638" w:rsidRPr="00EB54A8">
        <w:rPr>
          <w:color w:val="000000"/>
          <w:sz w:val="22"/>
          <w:szCs w:val="22"/>
        </w:rPr>
        <w:t xml:space="preserve"> </w:t>
      </w:r>
      <w:r w:rsidR="00CE27EA" w:rsidRPr="00EB54A8">
        <w:rPr>
          <w:color w:val="000000"/>
          <w:sz w:val="22"/>
          <w:szCs w:val="22"/>
        </w:rPr>
        <w:t>S</w:t>
      </w:r>
      <w:r w:rsidR="00270638" w:rsidRPr="00EB54A8">
        <w:rPr>
          <w:color w:val="000000"/>
          <w:sz w:val="22"/>
          <w:szCs w:val="22"/>
        </w:rPr>
        <w:t>taveniska</w:t>
      </w:r>
      <w:r w:rsidRPr="00EB54A8">
        <w:rPr>
          <w:color w:val="000000"/>
          <w:sz w:val="22"/>
          <w:szCs w:val="22"/>
        </w:rPr>
        <w:t xml:space="preserve"> + </w:t>
      </w:r>
      <w:r w:rsidR="0058211C">
        <w:rPr>
          <w:color w:val="000000"/>
          <w:sz w:val="22"/>
          <w:szCs w:val="22"/>
        </w:rPr>
        <w:t>počet</w:t>
      </w:r>
      <w:r w:rsidR="0058211C" w:rsidRPr="00EB54A8">
        <w:rPr>
          <w:color w:val="000000"/>
          <w:sz w:val="22"/>
          <w:szCs w:val="22"/>
        </w:rPr>
        <w:t xml:space="preserve"> dní</w:t>
      </w:r>
      <w:r w:rsidR="0058211C">
        <w:rPr>
          <w:color w:val="000000"/>
          <w:sz w:val="22"/>
          <w:szCs w:val="22"/>
        </w:rPr>
        <w:t xml:space="preserve"> v zmysle podčlánku 1.1.3.3</w:t>
      </w:r>
      <w:r w:rsidR="0058211C" w:rsidRPr="00EB54A8">
        <w:rPr>
          <w:color w:val="000000"/>
          <w:sz w:val="22"/>
          <w:szCs w:val="22"/>
        </w:rPr>
        <w:t xml:space="preserve"> </w:t>
      </w:r>
      <w:r w:rsidRPr="00EB54A8">
        <w:rPr>
          <w:color w:val="000000"/>
          <w:sz w:val="22"/>
          <w:szCs w:val="22"/>
        </w:rPr>
        <w:t>Lehota výstavby + Lehota</w:t>
      </w:r>
      <w:r w:rsidRPr="00531C80">
        <w:rPr>
          <w:color w:val="000000"/>
          <w:sz w:val="22"/>
          <w:szCs w:val="22"/>
        </w:rPr>
        <w:t xml:space="preserve"> na oznámenie vád </w:t>
      </w:r>
      <w:r w:rsidR="00B65433" w:rsidRPr="00531C80">
        <w:rPr>
          <w:color w:val="000000"/>
          <w:sz w:val="22"/>
          <w:szCs w:val="22"/>
        </w:rPr>
        <w:t>365 dní</w:t>
      </w:r>
      <w:r w:rsidRPr="00531C80">
        <w:rPr>
          <w:color w:val="000000"/>
          <w:sz w:val="22"/>
          <w:szCs w:val="22"/>
        </w:rPr>
        <w:t xml:space="preserve"> + 70 dní).</w:t>
      </w:r>
      <w:r w:rsidRPr="00D516E3">
        <w:rPr>
          <w:color w:val="000000"/>
          <w:sz w:val="22"/>
          <w:szCs w:val="22"/>
        </w:rPr>
        <w:t xml:space="preserve"> </w:t>
      </w:r>
    </w:p>
    <w:p w14:paraId="7C858C22" w14:textId="7715B0F6" w:rsidR="00714887" w:rsidRDefault="00455686" w:rsidP="0058211C">
      <w:pPr>
        <w:autoSpaceDE w:val="0"/>
        <w:autoSpaceDN w:val="0"/>
        <w:adjustRightInd w:val="0"/>
        <w:spacing w:after="120"/>
        <w:jc w:val="both"/>
        <w:rPr>
          <w:color w:val="000000"/>
          <w:sz w:val="22"/>
          <w:szCs w:val="22"/>
        </w:rPr>
      </w:pPr>
      <w:r>
        <w:rPr>
          <w:color w:val="000000"/>
          <w:sz w:val="22"/>
          <w:szCs w:val="22"/>
        </w:rPr>
        <w:t>V štvrtom odstavci sa dopĺňajú pododstavce (e) a (f) s nasledujúcim znením:</w:t>
      </w:r>
    </w:p>
    <w:p w14:paraId="1632B944" w14:textId="5D197A41" w:rsidR="00455686" w:rsidRDefault="00455686" w:rsidP="00394595">
      <w:pPr>
        <w:autoSpaceDE w:val="0"/>
        <w:autoSpaceDN w:val="0"/>
        <w:adjustRightInd w:val="0"/>
        <w:spacing w:after="120"/>
        <w:ind w:left="284" w:hanging="284"/>
        <w:jc w:val="both"/>
        <w:rPr>
          <w:color w:val="000000"/>
          <w:sz w:val="22"/>
          <w:szCs w:val="22"/>
        </w:rPr>
      </w:pPr>
      <w:r>
        <w:rPr>
          <w:color w:val="000000"/>
          <w:sz w:val="22"/>
          <w:szCs w:val="22"/>
        </w:rPr>
        <w:t xml:space="preserve">(e) ak Zhotoviteľ </w:t>
      </w:r>
      <w:r w:rsidRPr="00455686">
        <w:rPr>
          <w:color w:val="000000"/>
          <w:sz w:val="22"/>
          <w:szCs w:val="22"/>
        </w:rPr>
        <w:t>nepredlož</w:t>
      </w:r>
      <w:r w:rsidR="00394595">
        <w:rPr>
          <w:color w:val="000000"/>
          <w:sz w:val="22"/>
          <w:szCs w:val="22"/>
        </w:rPr>
        <w:t>í</w:t>
      </w:r>
      <w:r w:rsidRPr="00455686">
        <w:rPr>
          <w:color w:val="000000"/>
          <w:sz w:val="22"/>
          <w:szCs w:val="22"/>
        </w:rPr>
        <w:t xml:space="preserve"> Zábezpeku na záručné opravy v zmysle podčlánku 11.12 (Zábezpeka na záručné opravy) v požadovanej výške alebo v požadovanom termíne,</w:t>
      </w:r>
    </w:p>
    <w:p w14:paraId="42A8269A" w14:textId="158F81E7" w:rsidR="00455686" w:rsidRDefault="00455686" w:rsidP="00394595">
      <w:pPr>
        <w:autoSpaceDE w:val="0"/>
        <w:autoSpaceDN w:val="0"/>
        <w:adjustRightInd w:val="0"/>
        <w:spacing w:after="120"/>
        <w:ind w:left="284" w:hanging="284"/>
        <w:jc w:val="both"/>
        <w:rPr>
          <w:color w:val="000000"/>
          <w:sz w:val="22"/>
          <w:szCs w:val="22"/>
        </w:rPr>
      </w:pPr>
      <w:r>
        <w:rPr>
          <w:color w:val="000000"/>
          <w:sz w:val="22"/>
          <w:szCs w:val="22"/>
        </w:rPr>
        <w:t xml:space="preserve">(f) </w:t>
      </w:r>
      <w:r w:rsidR="00394595">
        <w:rPr>
          <w:color w:val="000000"/>
          <w:sz w:val="22"/>
          <w:szCs w:val="22"/>
        </w:rPr>
        <w:t xml:space="preserve">ak Zhotoviteľ </w:t>
      </w:r>
      <w:r w:rsidR="00394595" w:rsidRPr="00394595">
        <w:rPr>
          <w:color w:val="000000"/>
          <w:sz w:val="22"/>
          <w:szCs w:val="22"/>
        </w:rPr>
        <w:t>porušuje svoje záväzky vyplývajúce mu zo Zmluvy vrátane nezaplatenia zmluvnej pokuty alebo všeobecne záväzných právnych predpisov</w:t>
      </w:r>
      <w:r w:rsidR="00394595">
        <w:rPr>
          <w:color w:val="000000"/>
          <w:sz w:val="22"/>
          <w:szCs w:val="22"/>
        </w:rPr>
        <w:t>.</w:t>
      </w:r>
    </w:p>
    <w:p w14:paraId="2F176500"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Posledná veta podčlánku sa ruší a nahrádza sa nasledujúcim </w:t>
      </w:r>
      <w:r w:rsidR="00270638">
        <w:rPr>
          <w:color w:val="000000"/>
          <w:sz w:val="22"/>
          <w:szCs w:val="22"/>
        </w:rPr>
        <w:t>znením</w:t>
      </w:r>
      <w:r w:rsidRPr="00D516E3">
        <w:rPr>
          <w:color w:val="000000"/>
          <w:sz w:val="22"/>
          <w:szCs w:val="22"/>
        </w:rPr>
        <w:t>:</w:t>
      </w:r>
    </w:p>
    <w:p w14:paraId="2F8A8020" w14:textId="77777777" w:rsidR="000829E8" w:rsidRDefault="000829E8" w:rsidP="000829E8">
      <w:pPr>
        <w:autoSpaceDE w:val="0"/>
        <w:autoSpaceDN w:val="0"/>
        <w:adjustRightInd w:val="0"/>
        <w:spacing w:after="120"/>
        <w:jc w:val="both"/>
        <w:rPr>
          <w:color w:val="000000"/>
          <w:sz w:val="22"/>
          <w:szCs w:val="22"/>
        </w:rPr>
      </w:pPr>
      <w:r w:rsidRPr="00D516E3">
        <w:rPr>
          <w:color w:val="000000"/>
          <w:sz w:val="22"/>
          <w:szCs w:val="22"/>
        </w:rPr>
        <w:t>Zhotoviteľ je oprávnený požiadať Objednávateľa o vrátenie Zábezpeky na vykonanie prác po vydaní Protokolu o vyhotovení Diela Stavebným dozorom. Objednávateľ je povinný vrátiť Zábezpeku na vykonanie prác bezodkladne po ob</w:t>
      </w:r>
      <w:r w:rsidR="00270638">
        <w:rPr>
          <w:color w:val="000000"/>
          <w:sz w:val="22"/>
          <w:szCs w:val="22"/>
        </w:rPr>
        <w:t>d</w:t>
      </w:r>
      <w:r w:rsidRPr="00D516E3">
        <w:rPr>
          <w:color w:val="000000"/>
          <w:sz w:val="22"/>
          <w:szCs w:val="22"/>
        </w:rPr>
        <w:t>ržaní písomnej žiadosti Zhotoviteľa, prílohou ktorej bude kópia Protokolu o vyhotovení Diela.</w:t>
      </w:r>
    </w:p>
    <w:p w14:paraId="6F621E45" w14:textId="77777777" w:rsidR="000829E8" w:rsidRPr="009238C3" w:rsidRDefault="000829E8" w:rsidP="000829E8">
      <w:pPr>
        <w:keepNext/>
        <w:spacing w:before="120"/>
        <w:jc w:val="both"/>
        <w:outlineLvl w:val="2"/>
        <w:rPr>
          <w:b/>
          <w:bCs/>
          <w:sz w:val="22"/>
          <w:szCs w:val="22"/>
        </w:rPr>
      </w:pPr>
      <w:r w:rsidRPr="009238C3">
        <w:rPr>
          <w:b/>
          <w:bCs/>
          <w:sz w:val="22"/>
          <w:szCs w:val="22"/>
        </w:rPr>
        <w:t>Podčlánok 4.3 Predstaviteľ Zhotoviteľa</w:t>
      </w:r>
    </w:p>
    <w:p w14:paraId="22302452" w14:textId="77777777" w:rsidR="00270638" w:rsidRDefault="00270638" w:rsidP="00D0210D">
      <w:pPr>
        <w:keepNext/>
        <w:spacing w:before="120"/>
        <w:jc w:val="both"/>
        <w:rPr>
          <w:bCs/>
          <w:sz w:val="22"/>
          <w:szCs w:val="22"/>
        </w:rPr>
      </w:pPr>
      <w:r w:rsidRPr="004270AD">
        <w:rPr>
          <w:bCs/>
          <w:sz w:val="22"/>
          <w:szCs w:val="22"/>
        </w:rPr>
        <w:t>Text podčlánku sa ruší a nahrádza sa nasledujúcim znením:</w:t>
      </w:r>
    </w:p>
    <w:p w14:paraId="68D99B33" w14:textId="1EED210D" w:rsidR="004B4E77" w:rsidRPr="006902A9" w:rsidRDefault="004B4E77" w:rsidP="00E615C6">
      <w:pPr>
        <w:keepNext/>
        <w:spacing w:before="120"/>
        <w:jc w:val="both"/>
        <w:rPr>
          <w:sz w:val="22"/>
          <w:szCs w:val="22"/>
        </w:rPr>
      </w:pPr>
      <w:r>
        <w:rPr>
          <w:sz w:val="22"/>
          <w:szCs w:val="22"/>
        </w:rPr>
        <w:t xml:space="preserve">Predstaviteľ Zhotoviteľa je </w:t>
      </w:r>
      <w:r w:rsidRPr="006902A9">
        <w:rPr>
          <w:sz w:val="22"/>
          <w:szCs w:val="22"/>
        </w:rPr>
        <w:t>osob</w:t>
      </w:r>
      <w:r>
        <w:rPr>
          <w:sz w:val="22"/>
          <w:szCs w:val="22"/>
        </w:rPr>
        <w:t>a</w:t>
      </w:r>
      <w:r w:rsidRPr="006902A9">
        <w:rPr>
          <w:sz w:val="22"/>
          <w:szCs w:val="22"/>
        </w:rPr>
        <w:t xml:space="preserve"> (</w:t>
      </w:r>
      <w:r w:rsidR="00C24F6B">
        <w:rPr>
          <w:sz w:val="22"/>
          <w:szCs w:val="22"/>
        </w:rPr>
        <w:t>odborný pracovník</w:t>
      </w:r>
      <w:r w:rsidR="0037635D">
        <w:rPr>
          <w:sz w:val="22"/>
          <w:szCs w:val="22"/>
        </w:rPr>
        <w:t xml:space="preserve"> - </w:t>
      </w:r>
      <w:r w:rsidR="0037635D" w:rsidRPr="0037635D">
        <w:rPr>
          <w:sz w:val="22"/>
          <w:szCs w:val="22"/>
        </w:rPr>
        <w:t>Hlavný stavbyvedúci (Riaditeľ výstavby/Predstaviteľ Zhotoviteľa</w:t>
      </w:r>
      <w:r w:rsidRPr="006902A9">
        <w:rPr>
          <w:sz w:val="22"/>
          <w:szCs w:val="22"/>
        </w:rPr>
        <w:t>)</w:t>
      </w:r>
      <w:r w:rsidR="00ED02DD">
        <w:rPr>
          <w:sz w:val="22"/>
          <w:szCs w:val="22"/>
        </w:rPr>
        <w:t>)</w:t>
      </w:r>
      <w:r w:rsidRPr="006902A9">
        <w:rPr>
          <w:sz w:val="22"/>
          <w:szCs w:val="22"/>
        </w:rPr>
        <w:t>, prostredníctvom ktorej preukazoval Zhotoviteľ splnenie podmienok účasti vo</w:t>
      </w:r>
      <w:r>
        <w:rPr>
          <w:sz w:val="22"/>
          <w:szCs w:val="22"/>
        </w:rPr>
        <w:t xml:space="preserve"> verejnom </w:t>
      </w:r>
      <w:r>
        <w:rPr>
          <w:sz w:val="22"/>
          <w:szCs w:val="22"/>
        </w:rPr>
        <w:lastRenderedPageBreak/>
        <w:t>obstarávaní</w:t>
      </w:r>
      <w:r w:rsidR="00CE27EA">
        <w:rPr>
          <w:sz w:val="22"/>
          <w:szCs w:val="22"/>
        </w:rPr>
        <w:t>, alebo osoba (</w:t>
      </w:r>
      <w:r w:rsidR="00C24F6B">
        <w:rPr>
          <w:sz w:val="22"/>
          <w:szCs w:val="22"/>
        </w:rPr>
        <w:t>odborný pracovník</w:t>
      </w:r>
      <w:r w:rsidR="00CE27EA">
        <w:rPr>
          <w:sz w:val="22"/>
          <w:szCs w:val="22"/>
        </w:rPr>
        <w:t>) odsúhlasená Objednávateľom</w:t>
      </w:r>
      <w:r w:rsidRPr="006902A9">
        <w:rPr>
          <w:sz w:val="22"/>
          <w:szCs w:val="22"/>
        </w:rPr>
        <w:t xml:space="preserve"> v</w:t>
      </w:r>
      <w:r>
        <w:rPr>
          <w:sz w:val="22"/>
          <w:szCs w:val="22"/>
        </w:rPr>
        <w:t> </w:t>
      </w:r>
      <w:r w:rsidRPr="006902A9">
        <w:rPr>
          <w:sz w:val="22"/>
          <w:szCs w:val="22"/>
        </w:rPr>
        <w:t>súlade s</w:t>
      </w:r>
      <w:r>
        <w:rPr>
          <w:sz w:val="22"/>
          <w:szCs w:val="22"/>
        </w:rPr>
        <w:t> </w:t>
      </w:r>
      <w:r w:rsidRPr="006902A9">
        <w:rPr>
          <w:sz w:val="22"/>
          <w:szCs w:val="22"/>
        </w:rPr>
        <w:t>podčlánkom 4.1 (Všeobecné povinnosti Zhotoviteľa).</w:t>
      </w:r>
      <w:r>
        <w:rPr>
          <w:sz w:val="22"/>
          <w:szCs w:val="22"/>
        </w:rPr>
        <w:t xml:space="preserve"> </w:t>
      </w:r>
    </w:p>
    <w:p w14:paraId="7F23D634" w14:textId="0AF5736C" w:rsidR="002562B6" w:rsidRDefault="004B4E77" w:rsidP="004B4E77">
      <w:pPr>
        <w:spacing w:before="120"/>
        <w:jc w:val="both"/>
        <w:rPr>
          <w:sz w:val="22"/>
          <w:szCs w:val="22"/>
        </w:rPr>
      </w:pPr>
      <w:r>
        <w:rPr>
          <w:sz w:val="22"/>
          <w:szCs w:val="22"/>
        </w:rPr>
        <w:t xml:space="preserve">Zhotoviteľ </w:t>
      </w:r>
      <w:r w:rsidRPr="006902A9">
        <w:rPr>
          <w:sz w:val="22"/>
          <w:szCs w:val="22"/>
        </w:rPr>
        <w:t>je povinný v</w:t>
      </w:r>
      <w:r>
        <w:rPr>
          <w:sz w:val="22"/>
          <w:szCs w:val="22"/>
        </w:rPr>
        <w:t> </w:t>
      </w:r>
      <w:r w:rsidRPr="006902A9">
        <w:rPr>
          <w:sz w:val="22"/>
          <w:szCs w:val="22"/>
        </w:rPr>
        <w:t xml:space="preserve">lehote do </w:t>
      </w:r>
      <w:r w:rsidR="00ED02DD">
        <w:rPr>
          <w:sz w:val="22"/>
          <w:szCs w:val="22"/>
        </w:rPr>
        <w:t>sedem</w:t>
      </w:r>
      <w:r w:rsidRPr="006902A9">
        <w:rPr>
          <w:sz w:val="22"/>
          <w:szCs w:val="22"/>
        </w:rPr>
        <w:t xml:space="preserve"> dní od </w:t>
      </w:r>
      <w:r>
        <w:rPr>
          <w:sz w:val="22"/>
          <w:szCs w:val="22"/>
        </w:rPr>
        <w:t xml:space="preserve">nadobudnutia účinnosti Zmluvy </w:t>
      </w:r>
      <w:r w:rsidRPr="006902A9">
        <w:rPr>
          <w:sz w:val="22"/>
          <w:szCs w:val="22"/>
        </w:rPr>
        <w:t xml:space="preserve">oznámiť Objednávateľovi </w:t>
      </w:r>
      <w:r>
        <w:rPr>
          <w:sz w:val="22"/>
          <w:szCs w:val="22"/>
        </w:rPr>
        <w:t xml:space="preserve">a v prípade ak je Stavebný dozor v tom čase známy aj Stavebnému dozorovi </w:t>
      </w:r>
      <w:r w:rsidR="002562B6">
        <w:rPr>
          <w:sz w:val="22"/>
          <w:szCs w:val="22"/>
        </w:rPr>
        <w:t>či:</w:t>
      </w:r>
    </w:p>
    <w:p w14:paraId="1CDD9190" w14:textId="2ABE97EC" w:rsidR="002562B6" w:rsidRPr="00393F1D" w:rsidRDefault="002562B6" w:rsidP="00F558E8">
      <w:pPr>
        <w:pStyle w:val="Odsekzoznamu"/>
        <w:numPr>
          <w:ilvl w:val="0"/>
          <w:numId w:val="135"/>
        </w:numPr>
        <w:spacing w:after="160" w:line="259" w:lineRule="auto"/>
        <w:ind w:left="688" w:hanging="328"/>
        <w:jc w:val="both"/>
        <w:rPr>
          <w:rFonts w:ascii="Times New Roman" w:eastAsia="Times New Roman" w:hAnsi="Times New Roman"/>
          <w:lang w:eastAsia="sk-SK"/>
        </w:rPr>
      </w:pPr>
      <w:r w:rsidRPr="00393F1D">
        <w:rPr>
          <w:rFonts w:ascii="Times New Roman" w:eastAsia="Times New Roman" w:hAnsi="Times New Roman"/>
          <w:lang w:eastAsia="sk-SK"/>
        </w:rPr>
        <w:t>za Predstaviteľa Zhotoviteľa vymenoval osobu (</w:t>
      </w:r>
      <w:r w:rsidR="00717F4F">
        <w:rPr>
          <w:rFonts w:ascii="Times New Roman" w:eastAsia="Times New Roman" w:hAnsi="Times New Roman"/>
          <w:lang w:eastAsia="sk-SK"/>
        </w:rPr>
        <w:t>odborného pracovníka</w:t>
      </w:r>
      <w:r w:rsidR="00ED02DD">
        <w:rPr>
          <w:rFonts w:ascii="Times New Roman" w:eastAsia="Times New Roman" w:hAnsi="Times New Roman"/>
          <w:lang w:eastAsia="sk-SK"/>
        </w:rPr>
        <w:t xml:space="preserve"> - </w:t>
      </w:r>
      <w:r w:rsidR="00ED02DD" w:rsidRPr="0037635D">
        <w:rPr>
          <w:rFonts w:ascii="Times New Roman" w:eastAsia="Times New Roman" w:hAnsi="Times New Roman"/>
          <w:lang w:eastAsia="sk-SK"/>
        </w:rPr>
        <w:t>Hlavný stavbyvedúci (Riaditeľ výstavby/Predstaviteľ Zhotoviteľa</w:t>
      </w:r>
      <w:r w:rsidR="00ED02DD" w:rsidRPr="00ED02DD">
        <w:rPr>
          <w:rFonts w:ascii="Times New Roman" w:eastAsia="Times New Roman" w:hAnsi="Times New Roman"/>
          <w:lang w:eastAsia="sk-SK"/>
        </w:rPr>
        <w:t>)</w:t>
      </w:r>
      <w:r w:rsidRPr="00393F1D">
        <w:rPr>
          <w:rFonts w:ascii="Times New Roman" w:eastAsia="Times New Roman" w:hAnsi="Times New Roman"/>
          <w:lang w:eastAsia="sk-SK"/>
        </w:rPr>
        <w:t>), prostredníctvom ktorej preukazoval Zhotoviteľ splnenie podmienok účasti vo verejnom obstarávaní a v tomto oznámení Zhotoviteľ uvedie meno, priezvisko a kontaktné údaje Predstaviteľa Zhotoviteľa alebo</w:t>
      </w:r>
    </w:p>
    <w:p w14:paraId="7B2600C6" w14:textId="77777777" w:rsidR="002562B6" w:rsidRPr="00393F1D" w:rsidRDefault="002562B6" w:rsidP="00F558E8">
      <w:pPr>
        <w:pStyle w:val="Odsekzoznamu"/>
        <w:numPr>
          <w:ilvl w:val="0"/>
          <w:numId w:val="135"/>
        </w:numPr>
        <w:spacing w:after="160" w:line="259" w:lineRule="auto"/>
        <w:ind w:left="688" w:hanging="328"/>
        <w:jc w:val="both"/>
        <w:rPr>
          <w:rFonts w:ascii="Times New Roman" w:eastAsia="Times New Roman" w:hAnsi="Times New Roman"/>
          <w:lang w:eastAsia="sk-SK"/>
        </w:rPr>
      </w:pPr>
      <w:r w:rsidRPr="00393F1D">
        <w:rPr>
          <w:rFonts w:ascii="Times New Roman" w:eastAsia="Times New Roman" w:hAnsi="Times New Roman"/>
          <w:lang w:eastAsia="sk-SK"/>
        </w:rPr>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7BF8A65C" w14:textId="350268DA" w:rsidR="002562B6" w:rsidRDefault="002562B6" w:rsidP="002562B6">
      <w:pPr>
        <w:spacing w:before="120"/>
        <w:jc w:val="both"/>
        <w:rPr>
          <w:sz w:val="22"/>
          <w:szCs w:val="22"/>
        </w:rPr>
      </w:pPr>
      <w:r w:rsidRPr="00E13AC5">
        <w:rPr>
          <w:sz w:val="22"/>
          <w:szCs w:val="22"/>
        </w:rPr>
        <w:t>V prípade, ak Stavebný dozor v</w:t>
      </w:r>
      <w:r w:rsidR="00E13AC5" w:rsidRPr="00E13AC5">
        <w:rPr>
          <w:sz w:val="22"/>
          <w:szCs w:val="22"/>
        </w:rPr>
        <w:t xml:space="preserve"> lehote </w:t>
      </w:r>
      <w:r w:rsidR="006E6DE0">
        <w:rPr>
          <w:sz w:val="22"/>
          <w:szCs w:val="22"/>
        </w:rPr>
        <w:t>siedmich</w:t>
      </w:r>
      <w:r w:rsidR="006E6DE0" w:rsidRPr="00E13AC5">
        <w:rPr>
          <w:sz w:val="22"/>
          <w:szCs w:val="22"/>
        </w:rPr>
        <w:t xml:space="preserve"> </w:t>
      </w:r>
      <w:r w:rsidR="00E13AC5" w:rsidRPr="00E13AC5">
        <w:rPr>
          <w:sz w:val="22"/>
          <w:szCs w:val="22"/>
        </w:rPr>
        <w:t>dní od nadobudnutia účinnosti Zmluvy</w:t>
      </w:r>
      <w:r w:rsidRPr="00E13AC5">
        <w:rPr>
          <w:sz w:val="22"/>
          <w:szCs w:val="22"/>
        </w:rPr>
        <w:t xml:space="preserve"> známy nebude, Zhotoviteľ </w:t>
      </w:r>
      <w:r w:rsidR="00E13AC5" w:rsidRPr="00E13AC5">
        <w:rPr>
          <w:sz w:val="22"/>
          <w:szCs w:val="22"/>
        </w:rPr>
        <w:t xml:space="preserve">je </w:t>
      </w:r>
      <w:r w:rsidRPr="00E13AC5">
        <w:rPr>
          <w:sz w:val="22"/>
          <w:szCs w:val="22"/>
        </w:rPr>
        <w:t xml:space="preserve">povinný zaslať </w:t>
      </w:r>
      <w:r w:rsidR="00E13AC5" w:rsidRPr="00E13AC5">
        <w:rPr>
          <w:sz w:val="22"/>
          <w:szCs w:val="22"/>
        </w:rPr>
        <w:t xml:space="preserve">toto </w:t>
      </w:r>
      <w:r w:rsidRPr="00E13AC5">
        <w:rPr>
          <w:sz w:val="22"/>
          <w:szCs w:val="22"/>
        </w:rPr>
        <w:t>oznámenie v zmysle písmena (a) tohto podčlánku resp. návrh v zmysle písmena (b) tohto podčlánku</w:t>
      </w:r>
      <w:r w:rsidR="00E13AC5" w:rsidRPr="00E13AC5">
        <w:rPr>
          <w:sz w:val="22"/>
          <w:szCs w:val="22"/>
        </w:rPr>
        <w:t>,</w:t>
      </w:r>
      <w:r w:rsidR="00F11F6A" w:rsidRPr="00E13AC5">
        <w:rPr>
          <w:sz w:val="22"/>
          <w:szCs w:val="22"/>
        </w:rPr>
        <w:t xml:space="preserve"> </w:t>
      </w:r>
      <w:r w:rsidRPr="00E13AC5">
        <w:rPr>
          <w:sz w:val="22"/>
          <w:szCs w:val="22"/>
        </w:rPr>
        <w:t xml:space="preserve">do </w:t>
      </w:r>
      <w:r w:rsidR="006E6DE0">
        <w:rPr>
          <w:sz w:val="22"/>
          <w:szCs w:val="22"/>
        </w:rPr>
        <w:t>siedmich</w:t>
      </w:r>
      <w:r w:rsidR="006E6DE0" w:rsidRPr="00E13AC5">
        <w:rPr>
          <w:sz w:val="22"/>
          <w:szCs w:val="22"/>
        </w:rPr>
        <w:t xml:space="preserve"> </w:t>
      </w:r>
      <w:r w:rsidRPr="00E13AC5">
        <w:rPr>
          <w:sz w:val="22"/>
          <w:szCs w:val="22"/>
        </w:rPr>
        <w:t>dní od doručenia informácie kto je Stavebným dozorom zo strany Objednávateľa Zhotoviteľovi.</w:t>
      </w:r>
    </w:p>
    <w:p w14:paraId="0D131023" w14:textId="3C269413" w:rsidR="002562B6" w:rsidRPr="00C53B0C" w:rsidRDefault="002562B6" w:rsidP="002562B6">
      <w:pPr>
        <w:spacing w:before="120"/>
        <w:jc w:val="both"/>
        <w:rPr>
          <w:sz w:val="22"/>
          <w:szCs w:val="22"/>
        </w:rPr>
      </w:pPr>
      <w:r w:rsidRPr="00C53B0C">
        <w:rPr>
          <w:sz w:val="22"/>
          <w:szCs w:val="22"/>
        </w:rPr>
        <w:t xml:space="preserve">Zhotoviteľ je povinný v lehote do </w:t>
      </w:r>
      <w:r w:rsidR="006E6DE0">
        <w:rPr>
          <w:sz w:val="22"/>
          <w:szCs w:val="22"/>
        </w:rPr>
        <w:t xml:space="preserve">siedmich </w:t>
      </w:r>
      <w:r w:rsidRPr="00C53B0C">
        <w:rPr>
          <w:sz w:val="22"/>
          <w:szCs w:val="22"/>
        </w:rPr>
        <w:t xml:space="preserve">dní od nadobudnutia účinnosti Zmluvy oznámiť Objednávateľovi a v prípade ak je Stavebný dozor v tom čase známy aj Stavebnému dozorovi meno </w:t>
      </w:r>
      <w:r w:rsidR="00E223F8">
        <w:rPr>
          <w:bCs/>
          <w:sz w:val="22"/>
          <w:szCs w:val="22"/>
        </w:rPr>
        <w:t>Zástupcu Predstaviteľa Zhotoviteľa, alebo iného povereného stavbyvedúceho</w:t>
      </w:r>
      <w:r w:rsidRPr="00C53B0C">
        <w:rPr>
          <w:sz w:val="22"/>
          <w:szCs w:val="22"/>
        </w:rPr>
        <w:t xml:space="preserve"> ktorý bude v čase jeho neprítomnosti riadne plniť všetky povinnosti a úlohy vyplývajúce z jeho funkcie. V prípade, ak Stavebný dozor </w:t>
      </w:r>
      <w:r w:rsidR="00526883" w:rsidRPr="00526883">
        <w:rPr>
          <w:sz w:val="22"/>
          <w:szCs w:val="22"/>
        </w:rPr>
        <w:t xml:space="preserve">v </w:t>
      </w:r>
      <w:r w:rsidR="00D000E1">
        <w:rPr>
          <w:sz w:val="22"/>
          <w:szCs w:val="22"/>
        </w:rPr>
        <w:t>tom čase</w:t>
      </w:r>
      <w:r w:rsidR="00526883" w:rsidRPr="00526883">
        <w:rPr>
          <w:sz w:val="22"/>
          <w:szCs w:val="22"/>
        </w:rPr>
        <w:t xml:space="preserve"> </w:t>
      </w:r>
      <w:r w:rsidRPr="00C53B0C">
        <w:rPr>
          <w:sz w:val="22"/>
          <w:szCs w:val="22"/>
        </w:rPr>
        <w:t xml:space="preserve">známy nebude, Zhotoviteľ je povinný oznámiť Stavebnému dozorovi meno </w:t>
      </w:r>
      <w:r w:rsidR="00E223F8">
        <w:rPr>
          <w:bCs/>
          <w:sz w:val="22"/>
          <w:szCs w:val="22"/>
        </w:rPr>
        <w:t>Zástupcu Predstaviteľa Zhotoviteľa, alebo iného povereného stavbyvedúceho</w:t>
      </w:r>
      <w:r w:rsidRPr="00C53B0C">
        <w:rPr>
          <w:sz w:val="22"/>
          <w:szCs w:val="22"/>
        </w:rPr>
        <w:t xml:space="preserve">, ktorý bude v čase jeho neprítomnosti riadne plniť všetky povinnosti a úlohy vyplývajúce z jeho funkcie, do </w:t>
      </w:r>
      <w:r w:rsidR="006E6DE0">
        <w:rPr>
          <w:sz w:val="22"/>
          <w:szCs w:val="22"/>
        </w:rPr>
        <w:t xml:space="preserve">siedmich </w:t>
      </w:r>
      <w:r w:rsidRPr="00C53B0C">
        <w:rPr>
          <w:sz w:val="22"/>
          <w:szCs w:val="22"/>
        </w:rPr>
        <w:t>dní od doručenia informácie kto je Stavebným dozorom zo strany Objednávateľa Zhotoviteľovi.</w:t>
      </w:r>
    </w:p>
    <w:p w14:paraId="2F5EB3CE" w14:textId="77777777" w:rsidR="002562B6" w:rsidRPr="00C53B0C" w:rsidRDefault="002562B6" w:rsidP="00AA23E6">
      <w:pPr>
        <w:keepNext/>
        <w:spacing w:before="120"/>
        <w:jc w:val="both"/>
        <w:rPr>
          <w:bCs/>
          <w:sz w:val="22"/>
          <w:szCs w:val="22"/>
        </w:rPr>
      </w:pPr>
      <w:r w:rsidRPr="00C53B0C">
        <w:rPr>
          <w:bCs/>
          <w:sz w:val="22"/>
          <w:szCs w:val="22"/>
        </w:rPr>
        <w:t xml:space="preserve">Zhotoviteľ je povinný dať Predstaviteľovi Zhotoviteľa všetky právomoci potrebné na to, aby mohol konať v mene Zhotoviteľa podľa Zmluvy. </w:t>
      </w:r>
    </w:p>
    <w:p w14:paraId="5F24BC4D" w14:textId="77777777" w:rsidR="002562B6" w:rsidRPr="00C53B0C" w:rsidRDefault="002562B6" w:rsidP="002562B6">
      <w:pPr>
        <w:spacing w:before="120"/>
        <w:jc w:val="both"/>
        <w:rPr>
          <w:sz w:val="22"/>
          <w:szCs w:val="22"/>
        </w:rPr>
      </w:pPr>
      <w:r w:rsidRPr="00C53B0C">
        <w:rPr>
          <w:sz w:val="22"/>
          <w:szCs w:val="22"/>
        </w:rPr>
        <w:t>Predstaviteľ Zhotoviteľa je povinný prijímať pokyny v mene Zhotoviteľa podľa podčlánku 3.3 (Pokyny Stavebného dozora).</w:t>
      </w:r>
    </w:p>
    <w:p w14:paraId="1F58C757" w14:textId="77777777" w:rsidR="002562B6" w:rsidRPr="00C53B0C" w:rsidRDefault="002562B6" w:rsidP="002562B6">
      <w:pPr>
        <w:spacing w:before="120"/>
        <w:jc w:val="both"/>
        <w:rPr>
          <w:sz w:val="22"/>
          <w:szCs w:val="22"/>
        </w:rPr>
      </w:pPr>
      <w:r w:rsidRPr="00C53B0C">
        <w:rPr>
          <w:sz w:val="22"/>
          <w:szCs w:val="22"/>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2BE427A1" w14:textId="77777777" w:rsidR="002562B6" w:rsidRDefault="002562B6" w:rsidP="002562B6">
      <w:pPr>
        <w:spacing w:before="120"/>
        <w:jc w:val="both"/>
        <w:rPr>
          <w:sz w:val="22"/>
          <w:szCs w:val="22"/>
        </w:rPr>
      </w:pPr>
      <w:r w:rsidRPr="00C53B0C">
        <w:rPr>
          <w:sz w:val="22"/>
          <w:szCs w:val="22"/>
        </w:rPr>
        <w:t>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w:t>
      </w:r>
      <w:r>
        <w:rPr>
          <w:sz w:val="22"/>
          <w:szCs w:val="22"/>
        </w:rPr>
        <w:t>.</w:t>
      </w:r>
    </w:p>
    <w:p w14:paraId="6AD108DA" w14:textId="77777777" w:rsidR="000829E8" w:rsidRPr="009238C3" w:rsidRDefault="000829E8" w:rsidP="000829E8">
      <w:pPr>
        <w:keepNext/>
        <w:spacing w:before="120"/>
        <w:jc w:val="both"/>
        <w:outlineLvl w:val="2"/>
        <w:rPr>
          <w:b/>
          <w:bCs/>
          <w:sz w:val="22"/>
          <w:szCs w:val="22"/>
        </w:rPr>
      </w:pPr>
      <w:r w:rsidRPr="009238C3">
        <w:rPr>
          <w:b/>
          <w:bCs/>
          <w:sz w:val="22"/>
          <w:szCs w:val="22"/>
        </w:rPr>
        <w:t>Podčlánok 4.4 Podzhotovitelia</w:t>
      </w:r>
    </w:p>
    <w:p w14:paraId="704D8A54" w14:textId="77777777" w:rsidR="00CC073D" w:rsidRPr="00495FC5" w:rsidRDefault="00CC073D" w:rsidP="00CC073D">
      <w:pPr>
        <w:spacing w:after="120"/>
        <w:jc w:val="both"/>
        <w:rPr>
          <w:sz w:val="22"/>
          <w:szCs w:val="22"/>
        </w:rPr>
      </w:pPr>
      <w:r w:rsidRPr="00495FC5">
        <w:rPr>
          <w:sz w:val="22"/>
          <w:szCs w:val="22"/>
        </w:rPr>
        <w:t xml:space="preserve">Na koniec </w:t>
      </w:r>
      <w:r w:rsidR="004B4E77">
        <w:rPr>
          <w:sz w:val="22"/>
          <w:szCs w:val="22"/>
        </w:rPr>
        <w:t xml:space="preserve">podčlánku </w:t>
      </w:r>
      <w:r w:rsidRPr="00495FC5">
        <w:rPr>
          <w:sz w:val="22"/>
          <w:szCs w:val="22"/>
        </w:rPr>
        <w:t>sa pridávajú nové odstavce s nasledujúcim znením:</w:t>
      </w:r>
    </w:p>
    <w:p w14:paraId="69C0B186" w14:textId="77777777" w:rsidR="00CC073D" w:rsidRPr="00495FC5" w:rsidRDefault="00CC073D" w:rsidP="00CC073D">
      <w:pPr>
        <w:spacing w:after="120"/>
        <w:jc w:val="both"/>
        <w:rPr>
          <w:sz w:val="22"/>
          <w:szCs w:val="22"/>
        </w:rPr>
      </w:pPr>
      <w:r w:rsidRPr="00495FC5">
        <w:rPr>
          <w:sz w:val="22"/>
          <w:szCs w:val="22"/>
        </w:rPr>
        <w:t xml:space="preserve">Zmluva medzi Zhotoviteľom a Podzhotoviteľom nesmie byť v rozpore so Zmluvou. </w:t>
      </w:r>
    </w:p>
    <w:p w14:paraId="20674902" w14:textId="77777777" w:rsidR="00CC073D" w:rsidRDefault="00CC073D" w:rsidP="00CC073D">
      <w:pPr>
        <w:overflowPunct w:val="0"/>
        <w:autoSpaceDE w:val="0"/>
        <w:autoSpaceDN w:val="0"/>
        <w:spacing w:after="120"/>
        <w:jc w:val="both"/>
        <w:rPr>
          <w:sz w:val="22"/>
          <w:szCs w:val="22"/>
        </w:rPr>
      </w:pPr>
      <w:r w:rsidRPr="00495FC5">
        <w:rPr>
          <w:sz w:val="22"/>
          <w:szCs w:val="22"/>
        </w:rPr>
        <w:t xml:space="preserve">Časť plnenia, ktorej poskytnutím poveril Zhotoviteľ na základe zmluvného vzťahu Podzhotoviteľa, môže byť ďalej zverená Podzhotoviteľom tretej osobe, nie </w:t>
      </w:r>
      <w:r>
        <w:rPr>
          <w:sz w:val="22"/>
          <w:szCs w:val="22"/>
        </w:rPr>
        <w:t xml:space="preserve">však </w:t>
      </w:r>
      <w:r w:rsidRPr="00495FC5">
        <w:rPr>
          <w:sz w:val="22"/>
          <w:szCs w:val="22"/>
        </w:rPr>
        <w:t>v celom rozsahu</w:t>
      </w:r>
      <w:r>
        <w:rPr>
          <w:sz w:val="22"/>
          <w:szCs w:val="22"/>
        </w:rPr>
        <w:t>, v akom poveril Zhotoviteľ Podzhotoviteľa</w:t>
      </w:r>
      <w:r w:rsidRPr="00495FC5">
        <w:rPr>
          <w:sz w:val="22"/>
          <w:szCs w:val="22"/>
        </w:rPr>
        <w:t xml:space="preserve">. </w:t>
      </w:r>
    </w:p>
    <w:p w14:paraId="356897B6" w14:textId="77777777" w:rsidR="00CC073D" w:rsidRPr="00495FC5" w:rsidRDefault="00CC073D" w:rsidP="00CC073D">
      <w:pPr>
        <w:overflowPunct w:val="0"/>
        <w:autoSpaceDE w:val="0"/>
        <w:autoSpaceDN w:val="0"/>
        <w:spacing w:after="120"/>
        <w:jc w:val="both"/>
        <w:rPr>
          <w:sz w:val="22"/>
          <w:szCs w:val="22"/>
        </w:rPr>
      </w:pPr>
      <w:r w:rsidRPr="00495FC5">
        <w:rPr>
          <w:sz w:val="22"/>
          <w:szCs w:val="22"/>
        </w:rPr>
        <w:t xml:space="preserve">Zhotoviteľ zodpovedá za konanie, neplnenie, nedbanlivosť, opomenutie povinností alebo potrebného konania riadne a včas </w:t>
      </w:r>
      <w:r w:rsidR="004B4E77">
        <w:rPr>
          <w:sz w:val="22"/>
          <w:szCs w:val="22"/>
        </w:rPr>
        <w:t>všetkých p</w:t>
      </w:r>
      <w:r w:rsidR="004B4E77" w:rsidRPr="00495FC5">
        <w:rPr>
          <w:sz w:val="22"/>
          <w:szCs w:val="22"/>
        </w:rPr>
        <w:t>odzhotoviteľov</w:t>
      </w:r>
      <w:r w:rsidR="004B4E77" w:rsidRPr="00495FC5" w:rsidDel="004B4E77">
        <w:rPr>
          <w:sz w:val="22"/>
          <w:szCs w:val="22"/>
        </w:rPr>
        <w:t xml:space="preserve"> </w:t>
      </w:r>
      <w:r w:rsidRPr="00495FC5">
        <w:rPr>
          <w:sz w:val="22"/>
          <w:szCs w:val="22"/>
        </w:rPr>
        <w:t>tak, ako by išlo o konanie, neplnenie, nedbanlivosť, opomenutie povinností alebo potrebného konania riadne a včas samotného Zhotoviteľa. Súhlas Objednávateľa (resp. Stavebného dozora v prípade Podzhotoviteľa, ktorý má podľa zmluvy so Zhotoviteľom vykonať práce v hodnote nižšej ako 3% z Akceptovanej zmluvnej hodnoty bez DPH), s novým Podzhotoviteľom nezbavuje Zhotoviteľa žiadneho z jeho záväzkov vyplývajúcich zo Zmluvy.</w:t>
      </w:r>
    </w:p>
    <w:p w14:paraId="0890ED9F" w14:textId="77777777" w:rsidR="00CC073D" w:rsidRPr="00495FC5" w:rsidRDefault="00CC073D" w:rsidP="00CC073D">
      <w:pPr>
        <w:overflowPunct w:val="0"/>
        <w:autoSpaceDE w:val="0"/>
        <w:autoSpaceDN w:val="0"/>
        <w:spacing w:after="120"/>
        <w:jc w:val="both"/>
        <w:rPr>
          <w:sz w:val="22"/>
          <w:szCs w:val="22"/>
        </w:rPr>
      </w:pPr>
      <w:r w:rsidRPr="00495FC5">
        <w:rPr>
          <w:sz w:val="22"/>
          <w:szCs w:val="22"/>
        </w:rPr>
        <w:t xml:space="preserve">Zhotoviteľ je oprávnený a zároveň povinný plniť predmet Zmluvy sám alebo prostredníctvom Podzhotoviteľov, ktorí sú uvedení v Zozname Podzhotoviteľov, ktorý tvorí Prílohu č. </w:t>
      </w:r>
      <w:r>
        <w:rPr>
          <w:sz w:val="22"/>
          <w:szCs w:val="22"/>
        </w:rPr>
        <w:t>3</w:t>
      </w:r>
      <w:r w:rsidRPr="00495FC5">
        <w:rPr>
          <w:sz w:val="22"/>
          <w:szCs w:val="22"/>
        </w:rPr>
        <w:t xml:space="preserve"> Zmluvy alebo odsúhlasených </w:t>
      </w:r>
      <w:r w:rsidRPr="00495FC5">
        <w:rPr>
          <w:sz w:val="22"/>
          <w:szCs w:val="22"/>
        </w:rPr>
        <w:lastRenderedPageBreak/>
        <w:t>Objednávateľom (resp. Stavebn</w:t>
      </w:r>
      <w:r>
        <w:rPr>
          <w:sz w:val="22"/>
          <w:szCs w:val="22"/>
        </w:rPr>
        <w:t>ým</w:t>
      </w:r>
      <w:r w:rsidRPr="00495FC5">
        <w:rPr>
          <w:sz w:val="22"/>
          <w:szCs w:val="22"/>
        </w:rPr>
        <w:t xml:space="preserve"> dozor</w:t>
      </w:r>
      <w:r>
        <w:rPr>
          <w:sz w:val="22"/>
          <w:szCs w:val="22"/>
        </w:rPr>
        <w:t>om</w:t>
      </w:r>
      <w:r w:rsidRPr="00495FC5">
        <w:rPr>
          <w:sz w:val="22"/>
          <w:szCs w:val="22"/>
        </w:rPr>
        <w:t xml:space="preserve"> v prípade Podzhotoviteľa, ktorý má podľa zmluvy so Zhotoviteľom vykonať práce v hodnote nižšej ako 3% z Akceptovanej zmluvnej hodnoty bez DPH), v zmysle príslušných odstavcov podčlánku 4.4 (Podzhotovitelia).</w:t>
      </w:r>
    </w:p>
    <w:p w14:paraId="3AF8B1B2" w14:textId="6A78B73C" w:rsidR="00CC073D" w:rsidRDefault="00CC073D" w:rsidP="00CC073D">
      <w:pPr>
        <w:overflowPunct w:val="0"/>
        <w:autoSpaceDE w:val="0"/>
        <w:autoSpaceDN w:val="0"/>
        <w:spacing w:after="120"/>
        <w:jc w:val="both"/>
        <w:rPr>
          <w:sz w:val="22"/>
          <w:szCs w:val="22"/>
        </w:rPr>
      </w:pPr>
      <w:r w:rsidRPr="00447B53">
        <w:rPr>
          <w:sz w:val="22"/>
          <w:szCs w:val="22"/>
        </w:rPr>
        <w:t>Zhotoviteľ je oprávnený počas trvania Zmluvy zmeniť Podzhotoviteľa uvedeného v Zozname Podzhotoviteľov alebo doplniť nového Podzhotoviteľa do Zoznamu Podzhotoviteľov len s predchádzajúcim písomným súhlasom Objednávateľa (resp. Stavebného dozora v prípade Podzhotoviteľa, ktorý má podľa zmluvy so Zhotoviteľom vykonať práce v hodnote nižšej ako 3% z Akceptovanej zmluvnej hodnoty bez DPH). V písomnej žiadosti o udelenie súhlasu je Zhotoviteľ povinný uviesť všetky údaje uvedené v Zozname Podzhotoviteľov. Objednávateľ resp. Stavebný dozor písomne upovedomí Zhotoviteľa o svojom rozhodnutí v lehote do 28 dní odo dňa obdržania úplnej žiadosti o súhlas, v ktorom v prípade neudelenia súhlasu uvedie príslušné dôvody. Ak sa Objednávateľ resp. Stavebný dozor v lehote podľa predchádzajúcej vety k žiadosti Zhotoviteľa nevyjadrí, znamená to súhlas Objednávateľa resp. Stavebného dozora s Podzhotoviteľom.</w:t>
      </w:r>
    </w:p>
    <w:p w14:paraId="341A7148" w14:textId="7DFBC971" w:rsidR="008F5389" w:rsidRPr="008F5389" w:rsidRDefault="008F5389" w:rsidP="008F5389">
      <w:pPr>
        <w:pStyle w:val="Bezriadkovania"/>
        <w:overflowPunct w:val="0"/>
        <w:autoSpaceDE w:val="0"/>
        <w:autoSpaceDN w:val="0"/>
        <w:spacing w:after="120"/>
        <w:ind w:right="-58"/>
        <w:jc w:val="both"/>
        <w:rPr>
          <w:rFonts w:ascii="Times New Roman" w:hAnsi="Times New Roman"/>
        </w:rPr>
      </w:pPr>
      <w:r w:rsidRPr="008F5389">
        <w:rPr>
          <w:rFonts w:ascii="Times New Roman" w:hAnsi="Times New Roman"/>
        </w:rPr>
        <w:t xml:space="preserve">V prípade, že Podzhotoviteľ v čase plnenia prestane spĺňať podmienky účasti týkajúce sa osobného postavenia podľa § 32 ZVO a/alebo u neho existujú dôvody na vylúčenie podľa § 40 ods. 6 písm. a) až g) alebo ods. 7 a 8 ZVO, Objednávateľ má právo písomne požiadať Zhotoviteľa, aby mu do 30 dní odo dňa doručenia písomnej požiadavky predložil doklady, že Podzhotoviteľ už opätovne spĺňa podmienky účasti týkajúce sa osobného postavenia podľa § 32 ZVO a/alebo že u neho neexistujú dôvody na vylúčenie podľa § 40 ods. 6 písm. a) až g) alebo ods. 7 a 8 ZVO. Ak pôvodný Podzhotoviteľ do tejto doby opätovne nespĺňa podmienky účasti týkajúce sa osobného postavenia podľa § 32 ZVO a/alebo u neho naďalej existujú dôvody na vylúčenie podľa § 40 ods. 6 písm. a) až g) alebo ods. 7 a 8 ZVO, Zhotoviteľ je povinný predložiť Objednávateľovi v lehote uvedenej v tomto odstavci návrh na odsúhlasenie nového Podzhotoviteľa spôsobom podľa predchádzajúceho bodu, inak sa má za to, že príslušný predmet plnenia bude plniť sám. </w:t>
      </w:r>
    </w:p>
    <w:p w14:paraId="71C5D7B2" w14:textId="6EAB2D7A" w:rsidR="00CC073D" w:rsidRDefault="00CC073D" w:rsidP="00CC073D">
      <w:pPr>
        <w:overflowPunct w:val="0"/>
        <w:autoSpaceDE w:val="0"/>
        <w:autoSpaceDN w:val="0"/>
        <w:spacing w:after="120"/>
        <w:jc w:val="both"/>
        <w:rPr>
          <w:sz w:val="22"/>
          <w:szCs w:val="22"/>
        </w:rPr>
      </w:pPr>
      <w:r w:rsidRPr="00D67821">
        <w:rPr>
          <w:sz w:val="22"/>
          <w:szCs w:val="22"/>
        </w:rPr>
        <w:t>Ak Objednávateľ zistí, že Podzhotoviteľ nie je schopný plniť si svoje záväzky alebo nevykonáva príslušnú časť plnenia riadne,</w:t>
      </w:r>
      <w:r w:rsidR="002802A9" w:rsidRPr="00D67821">
        <w:rPr>
          <w:sz w:val="22"/>
          <w:szCs w:val="22"/>
        </w:rPr>
        <w:t xml:space="preserve"> </w:t>
      </w:r>
      <w:r w:rsidR="00D67821" w:rsidRPr="00D67821">
        <w:rPr>
          <w:sz w:val="22"/>
          <w:szCs w:val="22"/>
        </w:rPr>
        <w:t>požiada</w:t>
      </w:r>
      <w:r w:rsidRPr="00D67821">
        <w:rPr>
          <w:sz w:val="22"/>
          <w:szCs w:val="22"/>
        </w:rPr>
        <w:t xml:space="preserve"> Zhotoviteľa </w:t>
      </w:r>
      <w:r w:rsidR="00D67821" w:rsidRPr="00D67821">
        <w:rPr>
          <w:sz w:val="22"/>
          <w:szCs w:val="22"/>
        </w:rPr>
        <w:t xml:space="preserve">o </w:t>
      </w:r>
      <w:r w:rsidRPr="00D67821">
        <w:rPr>
          <w:sz w:val="22"/>
          <w:szCs w:val="22"/>
        </w:rPr>
        <w:t>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3DE4AD81" w14:textId="77777777" w:rsidR="008F5389" w:rsidRPr="008F5389" w:rsidRDefault="008F5389" w:rsidP="008F5389">
      <w:pPr>
        <w:pStyle w:val="Bezriadkovania"/>
        <w:overflowPunct w:val="0"/>
        <w:autoSpaceDE w:val="0"/>
        <w:autoSpaceDN w:val="0"/>
        <w:ind w:right="-58"/>
        <w:jc w:val="both"/>
        <w:rPr>
          <w:rFonts w:ascii="Times New Roman" w:hAnsi="Times New Roman"/>
        </w:rPr>
      </w:pPr>
      <w:r w:rsidRPr="008F5389">
        <w:rPr>
          <w:rFonts w:ascii="Times New Roman" w:hAnsi="Times New Roman"/>
        </w:rPr>
        <w:t>Každý nový Podzhotoviteľ musí spĺňať podmienky účasti týkajúce sa osobného postavenia podľa § 32 ZVO a nesmú u neho existovať dôvody na vylúčenie podľa § 40 ods. 6 písm. a) až g) a ods. 7 a 8 ZVO. Za účelom preukázania splnenia podmienok podľa predchádzajúcej vety:</w:t>
      </w:r>
    </w:p>
    <w:p w14:paraId="08E10EAD" w14:textId="77777777" w:rsidR="008F5389" w:rsidRPr="008F5389" w:rsidRDefault="008F5389" w:rsidP="008F5389">
      <w:pPr>
        <w:pStyle w:val="Bezriadkovania"/>
        <w:overflowPunct w:val="0"/>
        <w:autoSpaceDE w:val="0"/>
        <w:autoSpaceDN w:val="0"/>
        <w:ind w:right="-58"/>
        <w:jc w:val="both"/>
        <w:rPr>
          <w:rFonts w:ascii="Times New Roman" w:hAnsi="Times New Roman"/>
        </w:rPr>
      </w:pPr>
      <w:r w:rsidRPr="008F5389">
        <w:rPr>
          <w:rFonts w:ascii="Times New Roman" w:hAnsi="Times New Roman"/>
        </w:rPr>
        <w:t>(i) Zhotoviteľ predloží v žiadosti o odsúhlasenie nového Podzhotoviteľa originály alebo úradne osvedčené kópie originálov dokladov navrhovaného nového Podzhotoviteľa podľa § 32 ZVO vrátane § 32 ods. 7 ZVO. Ak je nový navrhovaný Podzhotoviteľ zapísaný v zozname hospodárskych subjektov vedenom Úradom pre verejné obstarávanie alebo predloží rovnocenný zápis alebo potvrdenie o zápise vydané príslušným orgánom iného členského štátu, ktorým Zhotoviteľ preukáže, že nový navrhovaný Podzhotoviteľ spĺňa podmienky účasti týkajúce sa osobného postavenia podľa § 32 ZVO, Zhotoviteľ predloží Objednávateľovi vo vzťahu k navrhovanému novému Podzhotoviteľovi len doklad podľa § 32 ods. 7 ZVO;</w:t>
      </w:r>
    </w:p>
    <w:p w14:paraId="37FCA0ED" w14:textId="19C7A2B8" w:rsidR="008F5389" w:rsidRPr="00C60481" w:rsidRDefault="008F5389" w:rsidP="00C60481">
      <w:pPr>
        <w:pStyle w:val="Bezriadkovania"/>
        <w:overflowPunct w:val="0"/>
        <w:autoSpaceDE w:val="0"/>
        <w:autoSpaceDN w:val="0"/>
        <w:spacing w:after="120"/>
        <w:ind w:right="-58"/>
        <w:jc w:val="both"/>
        <w:rPr>
          <w:rFonts w:ascii="Times New Roman" w:hAnsi="Times New Roman"/>
        </w:rPr>
      </w:pPr>
      <w:r w:rsidRPr="008F5389">
        <w:rPr>
          <w:rFonts w:ascii="Times New Roman" w:hAnsi="Times New Roman"/>
        </w:rPr>
        <w:t>(ii) Zhotoviteľ predloží v žiadosti o odsúhlasenie nového Podzhotoviteľa podľa tohto článku čestné vyhlásenie o tom, že u nového Podzhotoviteľa neexistujú dôvody na vylúčenie podľa § 40 ods. 6 písm. a) až g) a ods. 7 a 8 ZVO.</w:t>
      </w:r>
    </w:p>
    <w:p w14:paraId="4704EE05" w14:textId="6342EAB6" w:rsidR="00324DD5" w:rsidRDefault="00324DD5" w:rsidP="00324DD5">
      <w:pPr>
        <w:overflowPunct w:val="0"/>
        <w:autoSpaceDE w:val="0"/>
        <w:autoSpaceDN w:val="0"/>
        <w:spacing w:after="120"/>
        <w:ind w:right="-142"/>
        <w:jc w:val="both"/>
      </w:pPr>
      <w:r w:rsidRPr="00324DD5">
        <w:rPr>
          <w:sz w:val="22"/>
          <w:szCs w:val="22"/>
        </w:rPr>
        <w:t>Ak počas plnenia Zmluvy dôjde k</w:t>
      </w:r>
      <w:r>
        <w:rPr>
          <w:sz w:val="22"/>
          <w:szCs w:val="22"/>
        </w:rPr>
        <w:t xml:space="preserve"> </w:t>
      </w:r>
      <w:r w:rsidRPr="00324DD5">
        <w:rPr>
          <w:sz w:val="22"/>
          <w:szCs w:val="22"/>
        </w:rPr>
        <w:t xml:space="preserve">zmene </w:t>
      </w:r>
      <w:r>
        <w:rPr>
          <w:sz w:val="22"/>
          <w:szCs w:val="22"/>
        </w:rPr>
        <w:t>v Z</w:t>
      </w:r>
      <w:r w:rsidRPr="00324DD5">
        <w:rPr>
          <w:sz w:val="22"/>
          <w:szCs w:val="22"/>
        </w:rPr>
        <w:t>ozname Podzhotoviteľov, Zhotoviteľ je povinný pred</w:t>
      </w:r>
      <w:r>
        <w:rPr>
          <w:sz w:val="22"/>
          <w:szCs w:val="22"/>
        </w:rPr>
        <w:t>ložiť Objednávateľovi aktuálny Z</w:t>
      </w:r>
      <w:r w:rsidRPr="00324DD5">
        <w:rPr>
          <w:sz w:val="22"/>
          <w:szCs w:val="22"/>
        </w:rPr>
        <w:t>oznam Podzhotoviteľov do päť pracovných dní odo dňa doručenia súhlasu Objednávateľa s novým Podzhotoviteľom (v prípade zmeny Podzhotoviteľa alebo doplnenia Podzhotoviteľa do zoznamu Podzhotoviteľov) alebo odo dňa skončenia zmluvy s Podzhotoviteľom (v prípade vynechania Podzhotoviteľa zo zoznamu Podzhotoviteľov bez náhrady). Aktuálny zoznam bude predložený v rozsahu podľa Prílohy č. 3</w:t>
      </w:r>
      <w:r w:rsidR="004211A3">
        <w:rPr>
          <w:sz w:val="22"/>
          <w:szCs w:val="22"/>
        </w:rPr>
        <w:t xml:space="preserve"> Zmluvy</w:t>
      </w:r>
      <w:r w:rsidRPr="00D535C9">
        <w:t xml:space="preserve">. </w:t>
      </w:r>
    </w:p>
    <w:p w14:paraId="4DF0C64B" w14:textId="035AF610" w:rsidR="00CC073D" w:rsidRPr="00447B53" w:rsidRDefault="00CC073D" w:rsidP="00CC073D">
      <w:pPr>
        <w:overflowPunct w:val="0"/>
        <w:autoSpaceDE w:val="0"/>
        <w:autoSpaceDN w:val="0"/>
        <w:spacing w:after="120"/>
        <w:jc w:val="both"/>
        <w:rPr>
          <w:bCs/>
          <w:sz w:val="22"/>
          <w:szCs w:val="22"/>
        </w:rPr>
      </w:pPr>
      <w:r w:rsidRPr="00C47582">
        <w:rPr>
          <w:bCs/>
          <w:sz w:val="22"/>
          <w:szCs w:val="22"/>
        </w:rPr>
        <w:t>Na požiadanie Objednávateľa je Zhotoviteľ povinný Objednávateľovi preukázať deň uzatvorenia</w:t>
      </w:r>
      <w:r w:rsidRPr="00447B53">
        <w:rPr>
          <w:bCs/>
          <w:sz w:val="22"/>
          <w:szCs w:val="22"/>
        </w:rPr>
        <w:t xml:space="preserve"> zmluvy s Podzhotoviteľom alebo deň skončenia zmluvy s Podzhotoviteľom, predložením originálu príslušnej zmluvy alebo dokumentu o ukončení zmluvy, do 5 pracovných dní odo dňa doručenia žiadosti.</w:t>
      </w:r>
    </w:p>
    <w:p w14:paraId="28F40430" w14:textId="01BA9EE7" w:rsidR="00CC073D" w:rsidRPr="00447B53" w:rsidRDefault="00CC073D" w:rsidP="00CC073D">
      <w:pPr>
        <w:overflowPunct w:val="0"/>
        <w:autoSpaceDE w:val="0"/>
        <w:autoSpaceDN w:val="0"/>
        <w:spacing w:after="120"/>
        <w:jc w:val="both"/>
        <w:rPr>
          <w:bCs/>
          <w:sz w:val="22"/>
          <w:szCs w:val="22"/>
        </w:rPr>
      </w:pPr>
      <w:r w:rsidRPr="00447B53">
        <w:rPr>
          <w:bCs/>
          <w:sz w:val="22"/>
          <w:szCs w:val="22"/>
        </w:rPr>
        <w:t xml:space="preserve">Zhotoviteľ je povinný písomne oznámiť Objednávateľovi akúkoľvek zmenu údajov o Podzhotoviteľovi, a to najneskôr do </w:t>
      </w:r>
      <w:r w:rsidR="00C03024">
        <w:rPr>
          <w:bCs/>
          <w:sz w:val="22"/>
          <w:szCs w:val="22"/>
        </w:rPr>
        <w:t>desať</w:t>
      </w:r>
      <w:r w:rsidR="00C03024" w:rsidRPr="00447B53">
        <w:rPr>
          <w:bCs/>
          <w:sz w:val="22"/>
          <w:szCs w:val="22"/>
        </w:rPr>
        <w:t xml:space="preserve"> </w:t>
      </w:r>
      <w:r w:rsidRPr="00447B53">
        <w:rPr>
          <w:bCs/>
          <w:sz w:val="22"/>
          <w:szCs w:val="22"/>
        </w:rPr>
        <w:t xml:space="preserve">dní od kedy sa o zmene dozvedel. Pod pojmom údaje o Podzhotoviteľovi sa rozumie údaje </w:t>
      </w:r>
      <w:r w:rsidRPr="00447B53">
        <w:rPr>
          <w:bCs/>
          <w:sz w:val="22"/>
          <w:szCs w:val="22"/>
        </w:rPr>
        <w:lastRenderedPageBreak/>
        <w:t>uvedené v Prílohe č. 3</w:t>
      </w:r>
      <w:r w:rsidR="004211A3">
        <w:rPr>
          <w:bCs/>
          <w:sz w:val="22"/>
          <w:szCs w:val="22"/>
        </w:rPr>
        <w:t xml:space="preserve"> </w:t>
      </w:r>
      <w:r w:rsidRPr="00447B53">
        <w:rPr>
          <w:bCs/>
          <w:sz w:val="22"/>
          <w:szCs w:val="22"/>
        </w:rPr>
        <w:t>Zmluvy, začatie konkurzného konania, reštrukturalizačného konania alebo likvidácie Podzhotoviteľa.</w:t>
      </w:r>
    </w:p>
    <w:p w14:paraId="34517038" w14:textId="77777777" w:rsidR="00CC073D" w:rsidRPr="00447B53" w:rsidRDefault="00CC073D" w:rsidP="00CC073D">
      <w:pPr>
        <w:overflowPunct w:val="0"/>
        <w:autoSpaceDE w:val="0"/>
        <w:autoSpaceDN w:val="0"/>
        <w:spacing w:after="120"/>
        <w:jc w:val="both"/>
        <w:rPr>
          <w:bCs/>
          <w:sz w:val="22"/>
          <w:szCs w:val="22"/>
        </w:rPr>
      </w:pPr>
      <w:r w:rsidRPr="00447B53">
        <w:rPr>
          <w:bCs/>
          <w:sz w:val="22"/>
          <w:szCs w:val="22"/>
        </w:rPr>
        <w:t>Zhotoviteľ je povinný zabezpečiť, aby každá zmluva s Podzhotoviteľom obsahovala nasledovné ustanovenia:</w:t>
      </w:r>
    </w:p>
    <w:p w14:paraId="334AD276" w14:textId="77777777" w:rsidR="00CC073D" w:rsidRPr="00447B53" w:rsidRDefault="00CC073D" w:rsidP="0042372C">
      <w:pPr>
        <w:numPr>
          <w:ilvl w:val="0"/>
          <w:numId w:val="94"/>
        </w:numPr>
        <w:tabs>
          <w:tab w:val="clear" w:pos="1070"/>
          <w:tab w:val="num" w:pos="567"/>
        </w:tabs>
        <w:overflowPunct w:val="0"/>
        <w:autoSpaceDE w:val="0"/>
        <w:autoSpaceDN w:val="0"/>
        <w:spacing w:after="120"/>
        <w:ind w:hanging="1070"/>
        <w:jc w:val="both"/>
        <w:rPr>
          <w:bCs/>
          <w:sz w:val="22"/>
          <w:szCs w:val="22"/>
        </w:rPr>
      </w:pPr>
      <w:r w:rsidRPr="00447B53">
        <w:rPr>
          <w:bCs/>
          <w:sz w:val="22"/>
          <w:szCs w:val="22"/>
        </w:rPr>
        <w:t xml:space="preserve">predmet subdodávky, </w:t>
      </w:r>
    </w:p>
    <w:p w14:paraId="5878C298" w14:textId="77777777" w:rsidR="00CC073D" w:rsidRPr="00447B53" w:rsidRDefault="00CC073D" w:rsidP="0042372C">
      <w:pPr>
        <w:numPr>
          <w:ilvl w:val="0"/>
          <w:numId w:val="94"/>
        </w:numPr>
        <w:tabs>
          <w:tab w:val="clear" w:pos="1070"/>
          <w:tab w:val="num" w:pos="567"/>
        </w:tabs>
        <w:overflowPunct w:val="0"/>
        <w:autoSpaceDE w:val="0"/>
        <w:autoSpaceDN w:val="0"/>
        <w:spacing w:after="120"/>
        <w:ind w:hanging="1070"/>
        <w:jc w:val="both"/>
        <w:rPr>
          <w:bCs/>
          <w:sz w:val="22"/>
          <w:szCs w:val="22"/>
        </w:rPr>
      </w:pPr>
      <w:r w:rsidRPr="00447B53">
        <w:rPr>
          <w:bCs/>
          <w:sz w:val="22"/>
          <w:szCs w:val="22"/>
        </w:rPr>
        <w:t>cenu subdodávky,</w:t>
      </w:r>
    </w:p>
    <w:p w14:paraId="2BCE373B" w14:textId="77777777" w:rsidR="00CC073D" w:rsidRPr="00447B53" w:rsidRDefault="00CC073D" w:rsidP="0042372C">
      <w:pPr>
        <w:numPr>
          <w:ilvl w:val="0"/>
          <w:numId w:val="94"/>
        </w:numPr>
        <w:tabs>
          <w:tab w:val="clear" w:pos="1070"/>
          <w:tab w:val="num" w:pos="567"/>
        </w:tabs>
        <w:overflowPunct w:val="0"/>
        <w:autoSpaceDE w:val="0"/>
        <w:autoSpaceDN w:val="0"/>
        <w:spacing w:after="120"/>
        <w:ind w:left="567" w:hanging="567"/>
        <w:jc w:val="both"/>
        <w:rPr>
          <w:bCs/>
          <w:sz w:val="22"/>
          <w:szCs w:val="22"/>
        </w:rPr>
      </w:pPr>
      <w:r w:rsidRPr="00447B53">
        <w:rPr>
          <w:bCs/>
          <w:sz w:val="22"/>
          <w:szCs w:val="22"/>
        </w:rPr>
        <w:t xml:space="preserve">záväzok Podzhotoviteľa, že nezadá </w:t>
      </w:r>
      <w:r w:rsidRPr="00CC073D">
        <w:rPr>
          <w:sz w:val="22"/>
        </w:rPr>
        <w:t>v celom rozsahu</w:t>
      </w:r>
      <w:r w:rsidRPr="00447B53">
        <w:rPr>
          <w:bCs/>
          <w:sz w:val="22"/>
          <w:szCs w:val="22"/>
        </w:rPr>
        <w:t xml:space="preserve"> tretej osobe vyhotovenie časti Zmluvy, na ktorú má so Zhotoviteľom zmluvný vzťah.</w:t>
      </w:r>
    </w:p>
    <w:p w14:paraId="2129AF7F" w14:textId="77777777" w:rsidR="00CC073D" w:rsidRDefault="00CC073D" w:rsidP="00CC073D">
      <w:pPr>
        <w:overflowPunct w:val="0"/>
        <w:autoSpaceDE w:val="0"/>
        <w:autoSpaceDN w:val="0"/>
        <w:spacing w:after="120"/>
        <w:jc w:val="both"/>
        <w:rPr>
          <w:bCs/>
          <w:sz w:val="22"/>
          <w:szCs w:val="22"/>
        </w:rPr>
      </w:pPr>
      <w:r w:rsidRPr="00447B53">
        <w:rPr>
          <w:bCs/>
          <w:sz w:val="22"/>
          <w:szCs w:val="22"/>
        </w:rPr>
        <w:t>Ak zmluva s Podzhotoviteľom nebude obsahovať všetky požadované ustanovenia uvedené v pododstavci (a) až (c), Objednávateľ si vyhradzuje právo takéhoto Podzhotoviteľa odmietnuť, pričom Zhotoviteľ je povinný buď plniť predmet plnenia sám alebo bezodkladne predložiť Objednávateľovi na schválenie nového Podzhotoviteľa.</w:t>
      </w:r>
    </w:p>
    <w:p w14:paraId="38B65401" w14:textId="3458BAEF" w:rsidR="00CE5D23" w:rsidRDefault="002802A9" w:rsidP="00CC073D">
      <w:pPr>
        <w:overflowPunct w:val="0"/>
        <w:autoSpaceDE w:val="0"/>
        <w:autoSpaceDN w:val="0"/>
        <w:spacing w:after="120"/>
        <w:jc w:val="both"/>
        <w:rPr>
          <w:bCs/>
          <w:sz w:val="22"/>
          <w:szCs w:val="22"/>
        </w:rPr>
      </w:pPr>
      <w:r w:rsidRPr="009A453E">
        <w:rPr>
          <w:bCs/>
          <w:sz w:val="22"/>
          <w:szCs w:val="22"/>
        </w:rPr>
        <w:t xml:space="preserve">Zhotoviteľ je povinný zabezpečiť, aby sa na plnení predmetu Zmluvy nepodieľal Podzhotoviteľ, </w:t>
      </w:r>
      <w:r w:rsidR="00CE5D23">
        <w:rPr>
          <w:bCs/>
          <w:sz w:val="22"/>
          <w:szCs w:val="22"/>
        </w:rPr>
        <w:t xml:space="preserve">ak má tento sídlo v treťom štáte, </w:t>
      </w:r>
      <w:r w:rsidR="00AE4B42" w:rsidRPr="00AE4B42">
        <w:rPr>
          <w:sz w:val="22"/>
          <w:szCs w:val="22"/>
        </w:rPr>
        <w:t>ktorý nie je zmluvnou stranou Dohody o vládnom obstarávaní alebo inej medzinárodnej zmluvy, ktorou je Európska únia viazaná a ktorá zaručuje</w:t>
      </w:r>
      <w:r w:rsidR="00AE4B42">
        <w:rPr>
          <w:sz w:val="22"/>
          <w:szCs w:val="22"/>
        </w:rPr>
        <w:t xml:space="preserve"> </w:t>
      </w:r>
      <w:r w:rsidR="009A453E" w:rsidRPr="009A453E">
        <w:rPr>
          <w:sz w:val="22"/>
          <w:szCs w:val="22"/>
        </w:rPr>
        <w:t>rovnaký a účinný prístup k verejnému obstarávaniu v tomto treťom štáte pre hospodárske subjekty so sídlom v Slovenskej republike</w:t>
      </w:r>
      <w:r w:rsidRPr="009A453E">
        <w:rPr>
          <w:bCs/>
          <w:sz w:val="22"/>
          <w:szCs w:val="22"/>
        </w:rPr>
        <w:t xml:space="preserve">. </w:t>
      </w:r>
    </w:p>
    <w:p w14:paraId="573E658A" w14:textId="76125791" w:rsidR="002802A9" w:rsidRPr="00447B53" w:rsidRDefault="009A453E" w:rsidP="00CC073D">
      <w:pPr>
        <w:overflowPunct w:val="0"/>
        <w:autoSpaceDE w:val="0"/>
        <w:autoSpaceDN w:val="0"/>
        <w:spacing w:after="120"/>
        <w:jc w:val="both"/>
        <w:rPr>
          <w:bCs/>
          <w:sz w:val="22"/>
          <w:szCs w:val="22"/>
        </w:rPr>
      </w:pPr>
      <w:r w:rsidRPr="009A453E">
        <w:rPr>
          <w:sz w:val="22"/>
          <w:szCs w:val="22"/>
        </w:rPr>
        <w:t>Ak Objednávateľ zistí, že Podzhotoviteľ porušil povinnosť podľa predchádzajúceho odstavca požiada Zhotoviteľa o náhradu za Podzhotoviteľa. Zhotoviteľ je povinný spôsobom podľa tohto podčlánku výzve o náhradu vyhovieť najneskôr do 30 dní odo dňa doručenia žiadosti Objednávateľa, inak sa má za to, že príslušný predmet</w:t>
      </w:r>
      <w:r w:rsidRPr="00D67821">
        <w:rPr>
          <w:sz w:val="22"/>
          <w:szCs w:val="22"/>
        </w:rPr>
        <w:t xml:space="preserve"> plnenia bude plniť sám. Požiadavka Objednávateľa na zmenu Podzhotoviteľa podľa tohto odstavca, nemá vplyv na povinnosť Zhotoviteľa splniť Dielo riadne a včas.</w:t>
      </w:r>
    </w:p>
    <w:p w14:paraId="0FCA4723" w14:textId="77777777" w:rsidR="000829E8" w:rsidRPr="009238C3" w:rsidRDefault="000829E8" w:rsidP="000829E8">
      <w:pPr>
        <w:spacing w:before="240"/>
        <w:jc w:val="both"/>
        <w:rPr>
          <w:b/>
          <w:sz w:val="22"/>
          <w:szCs w:val="22"/>
        </w:rPr>
      </w:pPr>
      <w:r w:rsidRPr="00CE1283">
        <w:rPr>
          <w:b/>
          <w:sz w:val="22"/>
          <w:szCs w:val="22"/>
        </w:rPr>
        <w:t>Pridáva sa nový podčlánok s nasledujúcim znením:</w:t>
      </w:r>
      <w:r w:rsidRPr="009238C3">
        <w:rPr>
          <w:b/>
          <w:sz w:val="22"/>
          <w:szCs w:val="22"/>
        </w:rPr>
        <w:t xml:space="preserve"> </w:t>
      </w:r>
    </w:p>
    <w:p w14:paraId="5E17C1AF" w14:textId="77777777" w:rsidR="000829E8" w:rsidRPr="009238C3" w:rsidRDefault="000829E8" w:rsidP="000829E8">
      <w:pPr>
        <w:keepNext/>
        <w:spacing w:before="120"/>
        <w:jc w:val="both"/>
        <w:outlineLvl w:val="2"/>
        <w:rPr>
          <w:b/>
          <w:bCs/>
          <w:sz w:val="22"/>
          <w:szCs w:val="22"/>
        </w:rPr>
      </w:pPr>
      <w:r w:rsidRPr="009238C3">
        <w:rPr>
          <w:b/>
          <w:bCs/>
          <w:sz w:val="22"/>
          <w:szCs w:val="22"/>
        </w:rPr>
        <w:t>Podčlánok 4.4</w:t>
      </w:r>
      <w:r>
        <w:rPr>
          <w:b/>
          <w:bCs/>
          <w:sz w:val="22"/>
          <w:szCs w:val="22"/>
        </w:rPr>
        <w:t>a</w:t>
      </w:r>
      <w:r w:rsidRPr="009238C3">
        <w:rPr>
          <w:b/>
          <w:bCs/>
          <w:sz w:val="22"/>
          <w:szCs w:val="22"/>
        </w:rPr>
        <w:t xml:space="preserve"> Povinnosti Zhotoviteľa v súvislosti s registrom partnerov verejného sektora</w:t>
      </w:r>
    </w:p>
    <w:p w14:paraId="506E4AB6" w14:textId="72E0C525" w:rsidR="002F45A9" w:rsidRPr="002F45A9" w:rsidRDefault="002F45A9" w:rsidP="002F45A9">
      <w:pPr>
        <w:overflowPunct w:val="0"/>
        <w:autoSpaceDE w:val="0"/>
        <w:autoSpaceDN w:val="0"/>
        <w:spacing w:before="120" w:after="120"/>
        <w:jc w:val="both"/>
        <w:rPr>
          <w:sz w:val="22"/>
          <w:szCs w:val="22"/>
        </w:rPr>
      </w:pPr>
      <w:bookmarkStart w:id="0" w:name="_Ref505331737"/>
      <w:r w:rsidRPr="002F45A9">
        <w:rPr>
          <w:sz w:val="22"/>
          <w:szCs w:val="22"/>
        </w:rPr>
        <w:t xml:space="preserve">Zoznam Podzhotoviteľov v ktoromkoľvek rade tvorí </w:t>
      </w:r>
      <w:r w:rsidR="0008721F">
        <w:rPr>
          <w:sz w:val="22"/>
          <w:szCs w:val="22"/>
        </w:rPr>
        <w:t>P</w:t>
      </w:r>
      <w:r w:rsidRPr="002F45A9">
        <w:rPr>
          <w:sz w:val="22"/>
          <w:szCs w:val="22"/>
        </w:rPr>
        <w:t>rílohu č. 4 Zmluvy.</w:t>
      </w:r>
    </w:p>
    <w:p w14:paraId="323516CA" w14:textId="1982760F" w:rsidR="002F45A9" w:rsidRPr="002F45A9" w:rsidRDefault="002F45A9" w:rsidP="002F45A9">
      <w:pPr>
        <w:tabs>
          <w:tab w:val="left" w:pos="2410"/>
        </w:tabs>
        <w:overflowPunct w:val="0"/>
        <w:autoSpaceDE w:val="0"/>
        <w:autoSpaceDN w:val="0"/>
        <w:adjustRightInd w:val="0"/>
        <w:ind w:right="-30"/>
        <w:jc w:val="both"/>
        <w:rPr>
          <w:sz w:val="22"/>
          <w:szCs w:val="22"/>
        </w:rPr>
      </w:pPr>
      <w:r w:rsidRPr="002F45A9">
        <w:rPr>
          <w:sz w:val="22"/>
          <w:szCs w:val="22"/>
        </w:rPr>
        <w:t xml:space="preserve">Zhotoviteľ vyhlasuje, že </w:t>
      </w:r>
      <w:r w:rsidR="000F1A9F">
        <w:rPr>
          <w:sz w:val="22"/>
          <w:szCs w:val="22"/>
        </w:rPr>
        <w:t xml:space="preserve">ak je partnerom verejného sektora, </w:t>
      </w:r>
      <w:r w:rsidRPr="002F45A9">
        <w:rPr>
          <w:sz w:val="22"/>
          <w:szCs w:val="22"/>
        </w:rPr>
        <w:t>ku dňu podpísania Zmluvy:</w:t>
      </w:r>
    </w:p>
    <w:p w14:paraId="39B801B9" w14:textId="2AB76FE3" w:rsidR="002F45A9" w:rsidRPr="002F45A9" w:rsidRDefault="002F45A9" w:rsidP="00F558E8">
      <w:pPr>
        <w:numPr>
          <w:ilvl w:val="0"/>
          <w:numId w:val="133"/>
        </w:numPr>
        <w:overflowPunct w:val="0"/>
        <w:autoSpaceDE w:val="0"/>
        <w:autoSpaceDN w:val="0"/>
        <w:adjustRightInd w:val="0"/>
        <w:ind w:left="426" w:right="-30" w:hanging="142"/>
        <w:jc w:val="both"/>
        <w:rPr>
          <w:sz w:val="22"/>
          <w:szCs w:val="22"/>
        </w:rPr>
      </w:pPr>
      <w:r w:rsidRPr="002F45A9">
        <w:rPr>
          <w:sz w:val="22"/>
          <w:szCs w:val="22"/>
        </w:rPr>
        <w:t>je zapísaný v registri partnerov verejného sektora v zmysle zákona o </w:t>
      </w:r>
      <w:r w:rsidRPr="002F45A9">
        <w:rPr>
          <w:sz w:val="22"/>
          <w:szCs w:val="22"/>
          <w:lang w:eastAsia="en-US"/>
        </w:rPr>
        <w:t>RPVS</w:t>
      </w:r>
      <w:r w:rsidRPr="002F45A9">
        <w:rPr>
          <w:sz w:val="22"/>
          <w:szCs w:val="22"/>
        </w:rPr>
        <w:t xml:space="preserve">, </w:t>
      </w:r>
    </w:p>
    <w:p w14:paraId="6326F4D7" w14:textId="77777777" w:rsidR="002F45A9" w:rsidRPr="002F45A9" w:rsidRDefault="002F45A9" w:rsidP="00F558E8">
      <w:pPr>
        <w:numPr>
          <w:ilvl w:val="0"/>
          <w:numId w:val="133"/>
        </w:numPr>
        <w:overflowPunct w:val="0"/>
        <w:autoSpaceDE w:val="0"/>
        <w:autoSpaceDN w:val="0"/>
        <w:adjustRightInd w:val="0"/>
        <w:ind w:left="426" w:right="-30" w:hanging="142"/>
        <w:jc w:val="both"/>
        <w:rPr>
          <w:sz w:val="22"/>
          <w:szCs w:val="22"/>
        </w:rPr>
      </w:pPr>
      <w:r w:rsidRPr="002F45A9">
        <w:rPr>
          <w:sz w:val="22"/>
          <w:szCs w:val="22"/>
        </w:rPr>
        <w:t>každý jeho Podzhotoviteľ,</w:t>
      </w:r>
      <w:r w:rsidRPr="002F45A9">
        <w:rPr>
          <w:sz w:val="22"/>
          <w:szCs w:val="22"/>
          <w:lang w:eastAsia="en-US"/>
        </w:rPr>
        <w:t xml:space="preserve"> ktorý je partnerom verejného sektora</w:t>
      </w:r>
      <w:r w:rsidRPr="002F45A9">
        <w:rPr>
          <w:sz w:val="22"/>
          <w:szCs w:val="22"/>
        </w:rPr>
        <w:t>, a Podzhotoviteľ v ktoromkoľvek rade,</w:t>
      </w:r>
      <w:r w:rsidRPr="002F45A9">
        <w:rPr>
          <w:sz w:val="22"/>
          <w:szCs w:val="22"/>
          <w:lang w:eastAsia="en-US"/>
        </w:rPr>
        <w:t xml:space="preserve"> je zapísaný v registri partnerov verejného sektora</w:t>
      </w:r>
      <w:r w:rsidRPr="002F45A9">
        <w:rPr>
          <w:sz w:val="22"/>
          <w:szCs w:val="22"/>
        </w:rPr>
        <w:t>,</w:t>
      </w:r>
    </w:p>
    <w:p w14:paraId="688BC5C1" w14:textId="77777777" w:rsidR="002F45A9" w:rsidRPr="002F45A9" w:rsidRDefault="002F45A9" w:rsidP="00F558E8">
      <w:pPr>
        <w:numPr>
          <w:ilvl w:val="0"/>
          <w:numId w:val="133"/>
        </w:numPr>
        <w:overflowPunct w:val="0"/>
        <w:autoSpaceDE w:val="0"/>
        <w:autoSpaceDN w:val="0"/>
        <w:adjustRightInd w:val="0"/>
        <w:ind w:left="426" w:right="-30" w:hanging="142"/>
        <w:jc w:val="both"/>
        <w:rPr>
          <w:sz w:val="22"/>
          <w:szCs w:val="22"/>
        </w:rPr>
      </w:pPr>
      <w:r w:rsidRPr="002F45A9">
        <w:rPr>
          <w:sz w:val="22"/>
          <w:szCs w:val="22"/>
        </w:rPr>
        <w:t xml:space="preserve">jeho konečným užívateľom výhod zapísaným v registri partnerov verejného sektora a ani konečným užívateľom výhod jeho Podzhotoviteľa, ktorý je partnerom verejného sektora, a ani Podzhotoviteľa v ktoromkoľvek rade, nie je osoba uvedená v § 11 ods. </w:t>
      </w:r>
      <w:r w:rsidRPr="002F45A9">
        <w:rPr>
          <w:sz w:val="22"/>
          <w:szCs w:val="22"/>
          <w:lang w:eastAsia="en-US"/>
        </w:rPr>
        <w:t xml:space="preserve">1 písm. </w:t>
      </w:r>
      <w:r w:rsidRPr="002F45A9">
        <w:rPr>
          <w:sz w:val="22"/>
          <w:szCs w:val="22"/>
        </w:rPr>
        <w:t xml:space="preserve">c) ZVO,  </w:t>
      </w:r>
    </w:p>
    <w:p w14:paraId="552E5B4C" w14:textId="77777777" w:rsidR="002F45A9" w:rsidRPr="002F45A9" w:rsidRDefault="002F45A9" w:rsidP="00773917">
      <w:pPr>
        <w:numPr>
          <w:ilvl w:val="0"/>
          <w:numId w:val="133"/>
        </w:numPr>
        <w:overflowPunct w:val="0"/>
        <w:autoSpaceDE w:val="0"/>
        <w:autoSpaceDN w:val="0"/>
        <w:adjustRightInd w:val="0"/>
        <w:spacing w:after="120"/>
        <w:ind w:left="426" w:right="-30" w:hanging="142"/>
        <w:jc w:val="both"/>
        <w:rPr>
          <w:sz w:val="22"/>
          <w:szCs w:val="22"/>
          <w:lang w:eastAsia="en-US"/>
        </w:rPr>
      </w:pPr>
      <w:r w:rsidRPr="002F45A9">
        <w:rPr>
          <w:sz w:val="22"/>
          <w:szCs w:val="22"/>
          <w:lang w:eastAsia="en-US"/>
        </w:rPr>
        <w:t>má ako partner verejného sektora alebo má osoba, ktorá plní povinnosti oprávnenej osoby pre Zhotoviteľa v zmysle zákona o RPVS (ďalej len „</w:t>
      </w:r>
      <w:r w:rsidRPr="000F1A9F">
        <w:rPr>
          <w:b/>
          <w:sz w:val="22"/>
          <w:szCs w:val="22"/>
          <w:lang w:eastAsia="en-US"/>
        </w:rPr>
        <w:t>oprávnená osoba</w:t>
      </w:r>
      <w:r w:rsidRPr="002F45A9">
        <w:rPr>
          <w:sz w:val="22"/>
          <w:szCs w:val="22"/>
          <w:lang w:eastAsia="en-US"/>
        </w:rPr>
        <w:t xml:space="preserve">“), splnené všetky povinnosti, ktoré pre Zhotoviteľa ako partnera verejného sektora alebo pre oprávnenú osobu vyplývajú zo zákona o RPVS. </w:t>
      </w:r>
    </w:p>
    <w:p w14:paraId="6E7158CF" w14:textId="11C22A17" w:rsidR="002F45A9" w:rsidRPr="002F45A9" w:rsidRDefault="000F1A9F" w:rsidP="002F45A9">
      <w:pPr>
        <w:autoSpaceDE w:val="0"/>
        <w:spacing w:after="120"/>
        <w:jc w:val="both"/>
        <w:rPr>
          <w:sz w:val="22"/>
          <w:szCs w:val="22"/>
        </w:rPr>
      </w:pPr>
      <w:r>
        <w:rPr>
          <w:sz w:val="22"/>
          <w:szCs w:val="22"/>
        </w:rPr>
        <w:t xml:space="preserve">V prípade, ak je </w:t>
      </w:r>
      <w:r w:rsidR="002F45A9" w:rsidRPr="002F45A9">
        <w:rPr>
          <w:sz w:val="22"/>
          <w:szCs w:val="22"/>
        </w:rPr>
        <w:t xml:space="preserve">Zhotoviteľ </w:t>
      </w:r>
      <w:r>
        <w:rPr>
          <w:sz w:val="22"/>
          <w:szCs w:val="22"/>
        </w:rPr>
        <w:t xml:space="preserve">partnerom verejného sektora, </w:t>
      </w:r>
      <w:r w:rsidR="002F45A9" w:rsidRPr="002F45A9">
        <w:rPr>
          <w:sz w:val="22"/>
          <w:szCs w:val="22"/>
        </w:rPr>
        <w:t xml:space="preserve">je povinný Objednávateľovi písomne </w:t>
      </w:r>
      <w:r w:rsidR="00A171B6">
        <w:rPr>
          <w:sz w:val="22"/>
          <w:szCs w:val="22"/>
        </w:rPr>
        <w:t>oznámiť</w:t>
      </w:r>
      <w:r w:rsidR="00A171B6" w:rsidRPr="002F45A9">
        <w:rPr>
          <w:sz w:val="22"/>
          <w:szCs w:val="22"/>
        </w:rPr>
        <w:t xml:space="preserve"> </w:t>
      </w:r>
      <w:r w:rsidR="002F45A9" w:rsidRPr="002F45A9">
        <w:rPr>
          <w:sz w:val="22"/>
          <w:szCs w:val="22"/>
        </w:rPr>
        <w:t xml:space="preserve">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w:t>
      </w:r>
    </w:p>
    <w:p w14:paraId="0D68F41D" w14:textId="77777777" w:rsidR="002F45A9" w:rsidRPr="002F45A9" w:rsidRDefault="002F45A9" w:rsidP="002F45A9">
      <w:pPr>
        <w:overflowPunct w:val="0"/>
        <w:autoSpaceDE w:val="0"/>
        <w:autoSpaceDN w:val="0"/>
        <w:spacing w:after="120"/>
        <w:jc w:val="both"/>
        <w:rPr>
          <w:sz w:val="22"/>
          <w:szCs w:val="22"/>
        </w:rPr>
      </w:pPr>
      <w:r w:rsidRPr="002F45A9">
        <w:rPr>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0E69BA34" w14:textId="77777777" w:rsidR="002F45A9" w:rsidRPr="002F45A9" w:rsidRDefault="002F45A9" w:rsidP="002F45A9">
      <w:pPr>
        <w:tabs>
          <w:tab w:val="left" w:pos="2410"/>
        </w:tabs>
        <w:overflowPunct w:val="0"/>
        <w:autoSpaceDE w:val="0"/>
        <w:autoSpaceDN w:val="0"/>
        <w:adjustRightInd w:val="0"/>
        <w:ind w:right="-30"/>
        <w:jc w:val="both"/>
        <w:rPr>
          <w:sz w:val="22"/>
          <w:szCs w:val="22"/>
        </w:rPr>
      </w:pPr>
      <w:r w:rsidRPr="002F45A9">
        <w:rPr>
          <w:sz w:val="22"/>
          <w:szCs w:val="22"/>
          <w:lang w:eastAsia="en-US"/>
        </w:rPr>
        <w:t xml:space="preserve">Zhotoviteľ sa zaväzuje zabezpečiť, aby sa na plnení predmetu </w:t>
      </w:r>
      <w:r w:rsidRPr="002F45A9">
        <w:rPr>
          <w:sz w:val="22"/>
          <w:szCs w:val="22"/>
        </w:rPr>
        <w:t xml:space="preserve">tejto </w:t>
      </w:r>
      <w:r w:rsidRPr="002F45A9">
        <w:rPr>
          <w:sz w:val="22"/>
          <w:szCs w:val="22"/>
          <w:lang w:eastAsia="en-US"/>
        </w:rPr>
        <w:t>Zmluvy nepodieľal Podzhotoviteľ</w:t>
      </w:r>
      <w:r w:rsidRPr="002F45A9">
        <w:rPr>
          <w:sz w:val="22"/>
          <w:szCs w:val="22"/>
        </w:rPr>
        <w:t>,</w:t>
      </w:r>
      <w:r w:rsidRPr="002F45A9">
        <w:rPr>
          <w:sz w:val="22"/>
          <w:szCs w:val="22"/>
          <w:lang w:eastAsia="en-US"/>
        </w:rPr>
        <w:t xml:space="preserve"> ktorý je partnerom verejného sektora a</w:t>
      </w:r>
      <w:r w:rsidRPr="002F45A9">
        <w:rPr>
          <w:sz w:val="22"/>
          <w:szCs w:val="22"/>
        </w:rPr>
        <w:t xml:space="preserve"> Podzhotoviteľ v ktoromkoľvek rade:</w:t>
      </w:r>
    </w:p>
    <w:p w14:paraId="0919232D" w14:textId="77777777" w:rsidR="002F45A9" w:rsidRPr="002F45A9" w:rsidRDefault="002F45A9" w:rsidP="00F558E8">
      <w:pPr>
        <w:numPr>
          <w:ilvl w:val="0"/>
          <w:numId w:val="134"/>
        </w:numPr>
        <w:overflowPunct w:val="0"/>
        <w:autoSpaceDE w:val="0"/>
        <w:autoSpaceDN w:val="0"/>
        <w:adjustRightInd w:val="0"/>
        <w:ind w:left="284" w:right="-30" w:hanging="142"/>
        <w:jc w:val="both"/>
        <w:rPr>
          <w:sz w:val="22"/>
          <w:szCs w:val="22"/>
        </w:rPr>
      </w:pPr>
      <w:r w:rsidRPr="002F45A9">
        <w:rPr>
          <w:sz w:val="22"/>
          <w:szCs w:val="22"/>
        </w:rPr>
        <w:t xml:space="preserve">ktorý </w:t>
      </w:r>
      <w:r w:rsidRPr="002F45A9">
        <w:rPr>
          <w:sz w:val="22"/>
          <w:szCs w:val="22"/>
          <w:lang w:eastAsia="en-US"/>
        </w:rPr>
        <w:t>nie je zapísaný v registri partnerov verejného sektora</w:t>
      </w:r>
      <w:r w:rsidRPr="002F45A9">
        <w:rPr>
          <w:sz w:val="22"/>
          <w:szCs w:val="22"/>
        </w:rPr>
        <w:t>,</w:t>
      </w:r>
      <w:r w:rsidRPr="002F45A9">
        <w:rPr>
          <w:sz w:val="22"/>
          <w:szCs w:val="22"/>
          <w:lang w:eastAsia="en-US"/>
        </w:rPr>
        <w:t xml:space="preserve"> alebo</w:t>
      </w:r>
    </w:p>
    <w:p w14:paraId="2467375D" w14:textId="77777777" w:rsidR="002F45A9" w:rsidRPr="002F45A9" w:rsidRDefault="002F45A9" w:rsidP="00F558E8">
      <w:pPr>
        <w:numPr>
          <w:ilvl w:val="0"/>
          <w:numId w:val="134"/>
        </w:numPr>
        <w:overflowPunct w:val="0"/>
        <w:autoSpaceDE w:val="0"/>
        <w:autoSpaceDN w:val="0"/>
        <w:adjustRightInd w:val="0"/>
        <w:ind w:left="284" w:right="-30" w:hanging="142"/>
        <w:jc w:val="both"/>
        <w:rPr>
          <w:sz w:val="22"/>
          <w:szCs w:val="22"/>
          <w:lang w:eastAsia="en-US"/>
        </w:rPr>
      </w:pPr>
      <w:r w:rsidRPr="002F45A9">
        <w:rPr>
          <w:sz w:val="22"/>
          <w:szCs w:val="22"/>
        </w:rPr>
        <w:t>ktorého</w:t>
      </w:r>
      <w:r w:rsidRPr="002F45A9">
        <w:rPr>
          <w:sz w:val="22"/>
          <w:szCs w:val="22"/>
          <w:lang w:eastAsia="en-US"/>
        </w:rPr>
        <w:t xml:space="preserve"> osoba, ktorá plní povinnosti oprávnenej osoby pre partnera verejného sektora v zmysle zákona o RPVS, si neplní povinnosti podľa zákona o</w:t>
      </w:r>
      <w:r w:rsidRPr="002F45A9">
        <w:rPr>
          <w:sz w:val="22"/>
          <w:szCs w:val="22"/>
        </w:rPr>
        <w:t> </w:t>
      </w:r>
      <w:r w:rsidRPr="002F45A9">
        <w:rPr>
          <w:sz w:val="22"/>
          <w:szCs w:val="22"/>
          <w:lang w:eastAsia="en-US"/>
        </w:rPr>
        <w:t>RPVS</w:t>
      </w:r>
      <w:r w:rsidRPr="002F45A9">
        <w:rPr>
          <w:sz w:val="22"/>
          <w:szCs w:val="22"/>
        </w:rPr>
        <w:t>, alebo</w:t>
      </w:r>
    </w:p>
    <w:p w14:paraId="26C39F3D" w14:textId="77777777" w:rsidR="002F45A9" w:rsidRPr="002F45A9" w:rsidRDefault="002F45A9" w:rsidP="00F558E8">
      <w:pPr>
        <w:numPr>
          <w:ilvl w:val="0"/>
          <w:numId w:val="134"/>
        </w:numPr>
        <w:overflowPunct w:val="0"/>
        <w:autoSpaceDE w:val="0"/>
        <w:autoSpaceDN w:val="0"/>
        <w:adjustRightInd w:val="0"/>
        <w:spacing w:after="120"/>
        <w:ind w:left="284" w:right="-30" w:hanging="142"/>
        <w:jc w:val="both"/>
        <w:rPr>
          <w:sz w:val="22"/>
          <w:szCs w:val="22"/>
        </w:rPr>
      </w:pPr>
      <w:r w:rsidRPr="002F45A9">
        <w:rPr>
          <w:sz w:val="22"/>
          <w:szCs w:val="22"/>
        </w:rPr>
        <w:t>ktorého konečným užívateľom výhod je osoba uvedená v § 11 ods. 1 písm. c) ZVO. </w:t>
      </w:r>
    </w:p>
    <w:p w14:paraId="39C0A055" w14:textId="6806DB0F" w:rsidR="002F45A9" w:rsidRPr="002F45A9" w:rsidRDefault="002F45A9" w:rsidP="002F45A9">
      <w:pPr>
        <w:overflowPunct w:val="0"/>
        <w:autoSpaceDE w:val="0"/>
        <w:autoSpaceDN w:val="0"/>
        <w:adjustRightInd w:val="0"/>
        <w:spacing w:after="120"/>
        <w:ind w:right="-30"/>
        <w:jc w:val="both"/>
        <w:rPr>
          <w:sz w:val="22"/>
          <w:szCs w:val="22"/>
          <w:lang w:eastAsia="en-US"/>
        </w:rPr>
      </w:pPr>
      <w:r w:rsidRPr="002F45A9">
        <w:rPr>
          <w:sz w:val="22"/>
          <w:szCs w:val="22"/>
        </w:rPr>
        <w:lastRenderedPageBreak/>
        <w:t xml:space="preserve">Za účelom overenia, či Zhotoviteľ splnil záväzky uvedené v predchádzajúcom odstavci, </w:t>
      </w:r>
      <w:r w:rsidRPr="002F45A9">
        <w:rPr>
          <w:sz w:val="22"/>
          <w:szCs w:val="22"/>
          <w:lang w:eastAsia="en-US"/>
        </w:rPr>
        <w:t xml:space="preserve">Zhotoviteľ je povinný Objednávateľovi písomne oznámiť, že na plnení predmetu Zmluvy sa má podieľať nový </w:t>
      </w:r>
      <w:r w:rsidRPr="002F45A9">
        <w:rPr>
          <w:sz w:val="22"/>
          <w:szCs w:val="22"/>
        </w:rPr>
        <w:t>podzhotoviteľ</w:t>
      </w:r>
      <w:r w:rsidRPr="002F45A9">
        <w:rPr>
          <w:sz w:val="22"/>
          <w:szCs w:val="22"/>
          <w:lang w:eastAsia="en-US"/>
        </w:rPr>
        <w:t xml:space="preserve">, ktorý nie je uvedený v Prílohe č. </w:t>
      </w:r>
      <w:r w:rsidRPr="002F45A9">
        <w:rPr>
          <w:sz w:val="22"/>
          <w:szCs w:val="22"/>
        </w:rPr>
        <w:t>4</w:t>
      </w:r>
      <w:r w:rsidRPr="002F45A9">
        <w:rPr>
          <w:sz w:val="22"/>
          <w:szCs w:val="22"/>
          <w:lang w:eastAsia="en-US"/>
        </w:rPr>
        <w:t xml:space="preserve"> (ďalej len „</w:t>
      </w:r>
      <w:r w:rsidRPr="008F680B">
        <w:rPr>
          <w:b/>
          <w:sz w:val="22"/>
          <w:szCs w:val="22"/>
        </w:rPr>
        <w:t>Nový podzhotoviteľ</w:t>
      </w:r>
      <w:r w:rsidRPr="002F45A9">
        <w:rPr>
          <w:sz w:val="22"/>
          <w:szCs w:val="22"/>
        </w:rPr>
        <w:t>“)</w:t>
      </w:r>
      <w:r w:rsidR="008F680B">
        <w:rPr>
          <w:sz w:val="22"/>
          <w:szCs w:val="22"/>
        </w:rPr>
        <w:t>.</w:t>
      </w:r>
      <w:r w:rsidRPr="002F45A9">
        <w:rPr>
          <w:sz w:val="22"/>
          <w:szCs w:val="22"/>
          <w:lang w:eastAsia="en-US"/>
        </w:rPr>
        <w:t xml:space="preserve"> Oznámenie musí obsahovať všetky údaje uvedené v záhlaví tabuľky v</w:t>
      </w:r>
      <w:r w:rsidRPr="002F45A9">
        <w:rPr>
          <w:sz w:val="22"/>
          <w:szCs w:val="22"/>
        </w:rPr>
        <w:t> </w:t>
      </w:r>
      <w:r w:rsidRPr="002F45A9">
        <w:rPr>
          <w:sz w:val="22"/>
          <w:szCs w:val="22"/>
          <w:lang w:eastAsia="en-US"/>
        </w:rPr>
        <w:t xml:space="preserve">Prílohe č. </w:t>
      </w:r>
      <w:r w:rsidRPr="002F45A9">
        <w:rPr>
          <w:sz w:val="22"/>
          <w:szCs w:val="22"/>
        </w:rPr>
        <w:t>4</w:t>
      </w:r>
      <w:r w:rsidRPr="002F45A9">
        <w:rPr>
          <w:sz w:val="22"/>
          <w:szCs w:val="22"/>
          <w:lang w:eastAsia="en-US"/>
        </w:rPr>
        <w:t>. V</w:t>
      </w:r>
      <w:r w:rsidRPr="002F45A9">
        <w:rPr>
          <w:sz w:val="22"/>
          <w:szCs w:val="22"/>
        </w:rPr>
        <w:t> </w:t>
      </w:r>
      <w:r w:rsidRPr="002F45A9">
        <w:rPr>
          <w:sz w:val="22"/>
          <w:szCs w:val="22"/>
          <w:lang w:eastAsia="en-US"/>
        </w:rPr>
        <w:t xml:space="preserve">prípade, ak Objednávateľ zistí, že </w:t>
      </w:r>
      <w:r w:rsidRPr="002F45A9">
        <w:rPr>
          <w:sz w:val="22"/>
          <w:szCs w:val="22"/>
        </w:rPr>
        <w:t>Nový podzhotoviteľ</w:t>
      </w:r>
      <w:r w:rsidRPr="002F45A9">
        <w:rPr>
          <w:sz w:val="22"/>
          <w:szCs w:val="22"/>
          <w:lang w:eastAsia="en-US"/>
        </w:rPr>
        <w:t xml:space="preserve"> </w:t>
      </w:r>
      <w:r w:rsidRPr="002F45A9">
        <w:rPr>
          <w:sz w:val="22"/>
          <w:szCs w:val="22"/>
        </w:rPr>
        <w:t>nespĺňa podmienky uvedené</w:t>
      </w:r>
      <w:r w:rsidRPr="002F45A9">
        <w:rPr>
          <w:sz w:val="22"/>
          <w:szCs w:val="22"/>
          <w:lang w:eastAsia="en-US"/>
        </w:rPr>
        <w:t xml:space="preserve"> v</w:t>
      </w:r>
      <w:r w:rsidRPr="002F45A9">
        <w:rPr>
          <w:sz w:val="22"/>
          <w:szCs w:val="22"/>
        </w:rPr>
        <w:t> predchádzajúcom odstavci</w:t>
      </w:r>
      <w:r w:rsidRPr="002F45A9">
        <w:rPr>
          <w:sz w:val="22"/>
          <w:szCs w:val="22"/>
          <w:lang w:eastAsia="en-US"/>
        </w:rPr>
        <w:t>, Zhotoviteľa na túto skutočnosť upozorní.</w:t>
      </w:r>
    </w:p>
    <w:bookmarkEnd w:id="0"/>
    <w:p w14:paraId="2DD3A70F" w14:textId="77777777" w:rsidR="000829E8" w:rsidRPr="009238C3" w:rsidRDefault="000829E8" w:rsidP="000829E8">
      <w:pPr>
        <w:keepNext/>
        <w:spacing w:before="120"/>
        <w:jc w:val="both"/>
        <w:outlineLvl w:val="2"/>
        <w:rPr>
          <w:b/>
          <w:bCs/>
          <w:sz w:val="22"/>
          <w:szCs w:val="22"/>
        </w:rPr>
      </w:pPr>
      <w:r w:rsidRPr="009238C3">
        <w:rPr>
          <w:b/>
          <w:bCs/>
          <w:sz w:val="22"/>
          <w:szCs w:val="22"/>
        </w:rPr>
        <w:t>Podčlánok 4.7 Vytyčovanie</w:t>
      </w:r>
    </w:p>
    <w:p w14:paraId="2BBCBD8C"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podčlánku</w:t>
      </w:r>
      <w:r w:rsidRPr="009238C3">
        <w:rPr>
          <w:sz w:val="22"/>
          <w:szCs w:val="22"/>
        </w:rPr>
        <w:t xml:space="preserve"> sa pridáva nový odstavec s nasledujúcim znením:</w:t>
      </w:r>
    </w:p>
    <w:p w14:paraId="02C06833" w14:textId="77777777" w:rsidR="000829E8" w:rsidRPr="009238C3" w:rsidRDefault="000829E8" w:rsidP="000829E8">
      <w:pPr>
        <w:spacing w:before="120"/>
        <w:jc w:val="both"/>
        <w:rPr>
          <w:sz w:val="22"/>
          <w:szCs w:val="22"/>
        </w:rPr>
      </w:pPr>
      <w:r w:rsidRPr="009238C3">
        <w:rPr>
          <w:sz w:val="22"/>
          <w:szCs w:val="22"/>
        </w:rPr>
        <w:t xml:space="preserve">Zhotoviteľ je povinný výrazným a trvalým spôsobom vyznačiť majetkovú hranicu trvalého a dočasného záberu, ktorú je povinný počas realizácie dodržiavať. </w:t>
      </w:r>
    </w:p>
    <w:p w14:paraId="2A6A12D1" w14:textId="77777777" w:rsidR="000829E8" w:rsidRPr="009238C3" w:rsidRDefault="000829E8" w:rsidP="000829E8">
      <w:pPr>
        <w:keepNext/>
        <w:spacing w:before="120"/>
        <w:jc w:val="both"/>
        <w:outlineLvl w:val="2"/>
        <w:rPr>
          <w:b/>
          <w:bCs/>
          <w:sz w:val="22"/>
          <w:szCs w:val="22"/>
        </w:rPr>
      </w:pPr>
      <w:r w:rsidRPr="009238C3">
        <w:rPr>
          <w:b/>
          <w:bCs/>
          <w:sz w:val="22"/>
          <w:szCs w:val="22"/>
        </w:rPr>
        <w:t>Podčlánok 4.11 Primeranosť Akceptovanej zmluvnej hodnoty</w:t>
      </w:r>
    </w:p>
    <w:p w14:paraId="4260AECD" w14:textId="77777777" w:rsidR="000829E8" w:rsidRPr="009238C3" w:rsidRDefault="000829E8" w:rsidP="000829E8">
      <w:pPr>
        <w:spacing w:after="120"/>
        <w:jc w:val="both"/>
        <w:rPr>
          <w:sz w:val="22"/>
          <w:szCs w:val="22"/>
        </w:rPr>
      </w:pPr>
      <w:r w:rsidRPr="009238C3">
        <w:rPr>
          <w:sz w:val="22"/>
          <w:szCs w:val="22"/>
        </w:rPr>
        <w:t>Na koniec</w:t>
      </w:r>
      <w:r w:rsidR="002F45A9">
        <w:rPr>
          <w:sz w:val="22"/>
          <w:szCs w:val="22"/>
        </w:rPr>
        <w:t xml:space="preserve"> podčlánku</w:t>
      </w:r>
      <w:r w:rsidRPr="009238C3">
        <w:rPr>
          <w:sz w:val="22"/>
          <w:szCs w:val="22"/>
        </w:rPr>
        <w:t xml:space="preserve"> sa pridáva nový odstavec s nasledujúcim znením:</w:t>
      </w:r>
    </w:p>
    <w:p w14:paraId="121EB4E9" w14:textId="58A58038" w:rsidR="000829E8" w:rsidRPr="009238C3" w:rsidRDefault="0008721F" w:rsidP="000829E8">
      <w:pPr>
        <w:spacing w:before="120"/>
        <w:jc w:val="both"/>
        <w:rPr>
          <w:sz w:val="22"/>
          <w:szCs w:val="22"/>
        </w:rPr>
      </w:pPr>
      <w:r>
        <w:rPr>
          <w:sz w:val="22"/>
          <w:szCs w:val="22"/>
        </w:rPr>
        <w:t>Akceptovaná zmluvná hodnota</w:t>
      </w:r>
      <w:r w:rsidR="000829E8" w:rsidRPr="009238C3">
        <w:rPr>
          <w:sz w:val="22"/>
          <w:szCs w:val="22"/>
        </w:rPr>
        <w:t xml:space="preserve"> zah</w:t>
      </w:r>
      <w:r w:rsidR="00CC073D">
        <w:rPr>
          <w:sz w:val="22"/>
          <w:szCs w:val="22"/>
        </w:rPr>
        <w:t>ŕ</w:t>
      </w:r>
      <w:r w:rsidR="000829E8" w:rsidRPr="009238C3">
        <w:rPr>
          <w:sz w:val="22"/>
          <w:szCs w:val="22"/>
        </w:rPr>
        <w:t>ň</w:t>
      </w:r>
      <w:r w:rsidR="00CC073D">
        <w:rPr>
          <w:sz w:val="22"/>
          <w:szCs w:val="22"/>
        </w:rPr>
        <w:t>a</w:t>
      </w:r>
      <w:r w:rsidR="000829E8" w:rsidRPr="009238C3">
        <w:rPr>
          <w:sz w:val="22"/>
          <w:szCs w:val="22"/>
        </w:rPr>
        <w:t xml:space="preserve"> všetky náklady vyplývajúce zo Zmluvy, ktoré sú nutné pre </w:t>
      </w:r>
      <w:r w:rsidR="00CC073D">
        <w:rPr>
          <w:sz w:val="22"/>
          <w:szCs w:val="22"/>
        </w:rPr>
        <w:t>vyhotovenie</w:t>
      </w:r>
      <w:r w:rsidR="00CC073D" w:rsidRPr="009238C3">
        <w:rPr>
          <w:sz w:val="22"/>
          <w:szCs w:val="22"/>
        </w:rPr>
        <w:t xml:space="preserve"> </w:t>
      </w:r>
      <w:r w:rsidR="000829E8" w:rsidRPr="009238C3">
        <w:rPr>
          <w:sz w:val="22"/>
          <w:szCs w:val="22"/>
        </w:rPr>
        <w:t>a dokončenie Diela a odstránenie všetkých vád</w:t>
      </w:r>
      <w:r w:rsidR="00FF2E24">
        <w:rPr>
          <w:sz w:val="22"/>
          <w:szCs w:val="22"/>
        </w:rPr>
        <w:t>.</w:t>
      </w:r>
      <w:r w:rsidR="000829E8" w:rsidRPr="009238C3">
        <w:rPr>
          <w:sz w:val="22"/>
          <w:szCs w:val="22"/>
        </w:rPr>
        <w:t xml:space="preserve"> </w:t>
      </w:r>
    </w:p>
    <w:p w14:paraId="3F0EF83B" w14:textId="77777777" w:rsidR="000829E8" w:rsidRPr="009238C3" w:rsidRDefault="000829E8" w:rsidP="000829E8">
      <w:pPr>
        <w:keepNext/>
        <w:spacing w:before="120"/>
        <w:jc w:val="both"/>
        <w:outlineLvl w:val="2"/>
        <w:rPr>
          <w:b/>
          <w:bCs/>
          <w:sz w:val="22"/>
          <w:szCs w:val="22"/>
        </w:rPr>
      </w:pPr>
      <w:r w:rsidRPr="009238C3">
        <w:rPr>
          <w:b/>
          <w:bCs/>
          <w:sz w:val="22"/>
          <w:szCs w:val="22"/>
        </w:rPr>
        <w:t>Podčlánok 4.13 Prístupové práva a prostriedky Zhotoviteľa</w:t>
      </w:r>
    </w:p>
    <w:p w14:paraId="3C55C201"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podčlánku</w:t>
      </w:r>
      <w:r w:rsidRPr="009238C3">
        <w:rPr>
          <w:sz w:val="22"/>
          <w:szCs w:val="22"/>
        </w:rPr>
        <w:t xml:space="preserve"> sa pridávajú nové odstavce s nasledujúcim znením:</w:t>
      </w:r>
    </w:p>
    <w:p w14:paraId="410080A5" w14:textId="77777777" w:rsidR="000829E8" w:rsidRPr="009238C3" w:rsidRDefault="000829E8" w:rsidP="000829E8">
      <w:pPr>
        <w:spacing w:before="120" w:after="120"/>
        <w:jc w:val="both"/>
        <w:rPr>
          <w:sz w:val="22"/>
          <w:szCs w:val="22"/>
        </w:rPr>
      </w:pPr>
      <w:r w:rsidRPr="009238C3">
        <w:rPr>
          <w:sz w:val="22"/>
          <w:szCs w:val="22"/>
        </w:rPr>
        <w:t>Zhotoviteľ bude dodržiavať všetky záväzky a povinnosti vyplývajúce z majetko</w:t>
      </w:r>
      <w:r>
        <w:rPr>
          <w:sz w:val="22"/>
          <w:szCs w:val="22"/>
        </w:rPr>
        <w:t>vo</w:t>
      </w:r>
      <w:r w:rsidRPr="009238C3">
        <w:rPr>
          <w:sz w:val="22"/>
          <w:szCs w:val="22"/>
        </w:rPr>
        <w:t xml:space="preserve">právnej dokumentácie, ktorú Objednávateľ včas odovzdá Zhotoviteľovi. </w:t>
      </w:r>
    </w:p>
    <w:p w14:paraId="4B542371" w14:textId="77777777" w:rsidR="000829E8" w:rsidRPr="009238C3" w:rsidRDefault="000829E8" w:rsidP="000829E8">
      <w:pPr>
        <w:spacing w:before="120" w:after="120"/>
        <w:jc w:val="both"/>
        <w:rPr>
          <w:sz w:val="22"/>
          <w:szCs w:val="22"/>
        </w:rPr>
      </w:pPr>
      <w:r w:rsidRPr="009238C3">
        <w:rPr>
          <w:sz w:val="22"/>
          <w:szCs w:val="22"/>
        </w:rPr>
        <w:t xml:space="preserve">V prípade, že dôjde k dočasnému záberu pozemkov pre potreby realizácie Diela nad rámec pozemkov určených v Projektovej dokumentácii, sa Zhotoviteľ zaväzuje oznámiť Objednávateľovi termín začatia a ukončenia používania takéhoto pozemku. V prípade, že Zhotoviteľ nedodrží ukončenie užívania pozemku nezavinené Objednávateľom, bude znášať všetky náklady spojené s užívaním takéhoto pozemku. </w:t>
      </w:r>
    </w:p>
    <w:p w14:paraId="75E0764C" w14:textId="77777777" w:rsidR="000829E8" w:rsidRPr="009238C3" w:rsidRDefault="000829E8" w:rsidP="000829E8">
      <w:pPr>
        <w:keepNext/>
        <w:spacing w:before="120"/>
        <w:jc w:val="both"/>
        <w:outlineLvl w:val="2"/>
        <w:rPr>
          <w:b/>
          <w:bCs/>
          <w:sz w:val="22"/>
          <w:szCs w:val="22"/>
        </w:rPr>
      </w:pPr>
      <w:r w:rsidRPr="009238C3">
        <w:rPr>
          <w:b/>
          <w:bCs/>
          <w:sz w:val="22"/>
          <w:szCs w:val="22"/>
        </w:rPr>
        <w:t>Podčlánok 4.15 Prístupové cesty</w:t>
      </w:r>
    </w:p>
    <w:p w14:paraId="3F27300E"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podčlánku</w:t>
      </w:r>
      <w:r w:rsidRPr="009238C3">
        <w:rPr>
          <w:sz w:val="22"/>
          <w:szCs w:val="22"/>
        </w:rPr>
        <w:t xml:space="preserve"> sa pridávajú nové odstavce s nasledujúcim znením:</w:t>
      </w:r>
    </w:p>
    <w:p w14:paraId="5D6B5908" w14:textId="77777777" w:rsidR="000829E8" w:rsidRPr="009238C3" w:rsidRDefault="000829E8" w:rsidP="000829E8">
      <w:pPr>
        <w:spacing w:before="120" w:after="120"/>
        <w:jc w:val="both"/>
        <w:rPr>
          <w:sz w:val="22"/>
          <w:szCs w:val="22"/>
        </w:rPr>
      </w:pPr>
      <w:r w:rsidRPr="009238C3">
        <w:rPr>
          <w:sz w:val="22"/>
          <w:szCs w:val="22"/>
        </w:rPr>
        <w:t>Za zriadenie, udržiavanie a zrušenie akýchkoľvek ciest potrebných počas realizácie Diela bude zodpovedný Zhotoviteľ.</w:t>
      </w:r>
    </w:p>
    <w:p w14:paraId="7A4380D6" w14:textId="7329D64D" w:rsidR="000829E8" w:rsidRPr="009238C3" w:rsidRDefault="000829E8" w:rsidP="000829E8">
      <w:pPr>
        <w:spacing w:after="120"/>
        <w:jc w:val="both"/>
        <w:rPr>
          <w:sz w:val="22"/>
          <w:szCs w:val="22"/>
        </w:rPr>
      </w:pPr>
      <w:r w:rsidRPr="009238C3">
        <w:rPr>
          <w:sz w:val="22"/>
          <w:szCs w:val="22"/>
        </w:rPr>
        <w:t>Predtým ako Zhotoviteľ začne pre účely Diela užívať prístupové cesty (cesty, chodníky, spevnené plochy, a pod.),</w:t>
      </w:r>
      <w:r w:rsidR="00FF2E24">
        <w:rPr>
          <w:sz w:val="22"/>
          <w:szCs w:val="22"/>
        </w:rPr>
        <w:t xml:space="preserve"> </w:t>
      </w:r>
      <w:r w:rsidRPr="009238C3">
        <w:rPr>
          <w:sz w:val="22"/>
          <w:szCs w:val="22"/>
        </w:rPr>
        <w:t xml:space="preserve">je povinný predložiť Stavebnému dozorovi dokumentáciu skutočného stavu (pasport) každej takejto prístupovej cesty, ako aj pasport všetkých nehnuteľností priľahlých k takejto prístupovej ceste. </w:t>
      </w:r>
    </w:p>
    <w:p w14:paraId="0AB29864" w14:textId="77777777" w:rsidR="000829E8" w:rsidRPr="009238C3" w:rsidRDefault="000829E8" w:rsidP="000829E8">
      <w:pPr>
        <w:jc w:val="both"/>
        <w:rPr>
          <w:sz w:val="22"/>
          <w:szCs w:val="22"/>
        </w:rPr>
      </w:pPr>
      <w:r w:rsidRPr="009238C3">
        <w:rPr>
          <w:sz w:val="22"/>
          <w:szCs w:val="22"/>
        </w:rPr>
        <w:t>Po ukončení užívania týchto prístupových ciest Zhotoviteľom Stavebný dozor za účasti a súčinnosti  Zhotoviteľa a správcov/majiteľov určí prípadné poškodenie prístupových ciest a priľahlých nehnuteľností ako aj potrebný rozsah opráv na ich uvedenie do pôvodného stavu.</w:t>
      </w:r>
    </w:p>
    <w:p w14:paraId="008CF78B" w14:textId="77777777" w:rsidR="000829E8" w:rsidRPr="009238C3" w:rsidRDefault="000829E8" w:rsidP="000829E8">
      <w:pPr>
        <w:keepNext/>
        <w:spacing w:before="120"/>
        <w:jc w:val="both"/>
        <w:outlineLvl w:val="2"/>
        <w:rPr>
          <w:b/>
          <w:bCs/>
          <w:sz w:val="22"/>
          <w:szCs w:val="22"/>
        </w:rPr>
      </w:pPr>
      <w:r w:rsidRPr="009238C3">
        <w:rPr>
          <w:b/>
          <w:bCs/>
          <w:sz w:val="22"/>
          <w:szCs w:val="22"/>
        </w:rPr>
        <w:t>Podčlánok 4.18 Ochrana životného prostredia</w:t>
      </w:r>
    </w:p>
    <w:p w14:paraId="3B01405A"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podčlánku</w:t>
      </w:r>
      <w:r w:rsidRPr="009238C3">
        <w:rPr>
          <w:sz w:val="22"/>
          <w:szCs w:val="22"/>
        </w:rPr>
        <w:t xml:space="preserve"> sa pridávajú nové odstavce s nasledujúcim znením:</w:t>
      </w:r>
    </w:p>
    <w:p w14:paraId="3A0E80A8" w14:textId="471328FA" w:rsidR="000829E8" w:rsidRPr="009238C3" w:rsidRDefault="000829E8" w:rsidP="000829E8">
      <w:pPr>
        <w:spacing w:before="120" w:after="120"/>
        <w:jc w:val="both"/>
        <w:rPr>
          <w:sz w:val="22"/>
          <w:szCs w:val="22"/>
        </w:rPr>
      </w:pPr>
      <w:r w:rsidRPr="009238C3">
        <w:rPr>
          <w:sz w:val="22"/>
          <w:szCs w:val="22"/>
        </w:rPr>
        <w:t xml:space="preserve">Žiadne dôležité činnosti, najmä narušenie alebo uzatvorenie existujúcich ciest, práce v blízkosti systémov zásobovania vodou alebo iných verejných inžinierskych sietí, nesmú byť vykonávané bez písomného súhlasu Stavebného dozora. Zhotoviteľ o takéto povolenie Stavebného dozora písomne požiada minimálne </w:t>
      </w:r>
      <w:r w:rsidR="00FF2E24">
        <w:rPr>
          <w:sz w:val="22"/>
          <w:szCs w:val="22"/>
        </w:rPr>
        <w:t>sedem</w:t>
      </w:r>
      <w:r w:rsidR="00FF2E24" w:rsidRPr="009238C3">
        <w:rPr>
          <w:sz w:val="22"/>
          <w:szCs w:val="22"/>
        </w:rPr>
        <w:t xml:space="preserve"> </w:t>
      </w:r>
      <w:r w:rsidRPr="009238C3">
        <w:rPr>
          <w:sz w:val="22"/>
          <w:szCs w:val="22"/>
        </w:rPr>
        <w:t>dní pred navrhovaným začiatkom prác. Spolu so žiadosťou predloží všetky podrobnosti o prácach, podrobný časový harmonogram prác a hlavné Zariadenia Zhotoviteľa, ktoré budú do prác zapojené a zároveň pripojí kópie všetkých potrebných povolení získaných v súlade s podčlánkom 1.13 (Súlad s Právnymi predpismi).</w:t>
      </w:r>
    </w:p>
    <w:p w14:paraId="596A88AB" w14:textId="4517D3F0" w:rsidR="00CC073D" w:rsidRDefault="000829E8" w:rsidP="000829E8">
      <w:pPr>
        <w:spacing w:before="120"/>
        <w:jc w:val="both"/>
        <w:rPr>
          <w:sz w:val="22"/>
          <w:szCs w:val="22"/>
        </w:rPr>
      </w:pPr>
      <w:r w:rsidRPr="009238C3">
        <w:rPr>
          <w:sz w:val="22"/>
          <w:szCs w:val="22"/>
        </w:rPr>
        <w:t xml:space="preserve">Zhotoviteľ sa zaväzuje zabezpečiť všetky potrebné povolenia k nakladaniu s odpadmi, pokiaľ sú </w:t>
      </w:r>
      <w:r w:rsidR="00FF2E24">
        <w:rPr>
          <w:sz w:val="22"/>
          <w:szCs w:val="22"/>
        </w:rPr>
        <w:t>Právnymi</w:t>
      </w:r>
      <w:r w:rsidRPr="009238C3">
        <w:rPr>
          <w:sz w:val="22"/>
          <w:szCs w:val="22"/>
        </w:rPr>
        <w:t xml:space="preserve"> predpismi vyžadované. Zhotoviteľ nesmie vypúšťať ani dovoliť vypúšťanie toxických látok či škodlivých exhalácií alebo akýchkoľvek iných látok do ovzdušia, vody, alebo na pozemky.</w:t>
      </w:r>
    </w:p>
    <w:p w14:paraId="6709E794" w14:textId="4F522C74" w:rsidR="002F45A9" w:rsidRDefault="002F45A9" w:rsidP="000829E8">
      <w:pPr>
        <w:spacing w:before="120"/>
        <w:jc w:val="both"/>
        <w:rPr>
          <w:sz w:val="22"/>
          <w:szCs w:val="22"/>
        </w:rPr>
      </w:pPr>
      <w:r w:rsidRPr="00220C34">
        <w:rPr>
          <w:sz w:val="22"/>
          <w:szCs w:val="22"/>
        </w:rPr>
        <w:t>Zhotoviteľ je povinný zabezpečiť súlad so všeobecne záväznými právnymi predpismi v</w:t>
      </w:r>
      <w:r>
        <w:rPr>
          <w:sz w:val="22"/>
          <w:szCs w:val="22"/>
        </w:rPr>
        <w:t> </w:t>
      </w:r>
      <w:r w:rsidRPr="00220C34">
        <w:rPr>
          <w:sz w:val="22"/>
          <w:szCs w:val="22"/>
        </w:rPr>
        <w:t>oblasti životného prostredia (najmä nie však výlučne zákon č. 543/2002 Z. z. o</w:t>
      </w:r>
      <w:r>
        <w:rPr>
          <w:sz w:val="22"/>
          <w:szCs w:val="22"/>
        </w:rPr>
        <w:t> </w:t>
      </w:r>
      <w:r w:rsidRPr="00220C34">
        <w:rPr>
          <w:sz w:val="22"/>
          <w:szCs w:val="22"/>
        </w:rPr>
        <w:t>ochrane prírody a</w:t>
      </w:r>
      <w:r>
        <w:rPr>
          <w:sz w:val="22"/>
          <w:szCs w:val="22"/>
        </w:rPr>
        <w:t> </w:t>
      </w:r>
      <w:r w:rsidRPr="00220C34">
        <w:rPr>
          <w:sz w:val="22"/>
          <w:szCs w:val="22"/>
        </w:rPr>
        <w:t>krajiny v</w:t>
      </w:r>
      <w:r>
        <w:rPr>
          <w:sz w:val="22"/>
          <w:szCs w:val="22"/>
        </w:rPr>
        <w:t> </w:t>
      </w:r>
      <w:r w:rsidRPr="00220C34">
        <w:rPr>
          <w:sz w:val="22"/>
          <w:szCs w:val="22"/>
        </w:rPr>
        <w:t>znení neskorších predpisov, zákon č. 17/1992 Zb. o</w:t>
      </w:r>
      <w:r>
        <w:rPr>
          <w:sz w:val="22"/>
          <w:szCs w:val="22"/>
        </w:rPr>
        <w:t> </w:t>
      </w:r>
      <w:r w:rsidRPr="00220C34">
        <w:rPr>
          <w:sz w:val="22"/>
          <w:szCs w:val="22"/>
        </w:rPr>
        <w:t>životnom prostredí</w:t>
      </w:r>
      <w:r>
        <w:rPr>
          <w:sz w:val="22"/>
          <w:szCs w:val="22"/>
        </w:rPr>
        <w:t xml:space="preserve"> v znení neskorších predpisov).</w:t>
      </w:r>
    </w:p>
    <w:p w14:paraId="1E80307D" w14:textId="03E7C8F9" w:rsidR="0065152A" w:rsidRPr="009238C3" w:rsidRDefault="0065152A" w:rsidP="000829E8">
      <w:pPr>
        <w:spacing w:before="120"/>
        <w:jc w:val="both"/>
        <w:rPr>
          <w:sz w:val="22"/>
          <w:szCs w:val="22"/>
        </w:rPr>
      </w:pPr>
      <w:r>
        <w:rPr>
          <w:sz w:val="22"/>
          <w:szCs w:val="22"/>
        </w:rPr>
        <w:t>Zhotoviteľ je povinný postupovať v súlade so zákonom č. 364/2004 Z. z. o vodách a o zmene z</w:t>
      </w:r>
      <w:r w:rsidRPr="0065152A">
        <w:rPr>
          <w:sz w:val="22"/>
          <w:szCs w:val="22"/>
        </w:rPr>
        <w:t>ákona Slovenskej národnej rady č. </w:t>
      </w:r>
      <w:hyperlink r:id="rId12" w:tooltip="Odkaz na predpis alebo ustanovenie" w:history="1">
        <w:r w:rsidRPr="0065152A">
          <w:rPr>
            <w:sz w:val="22"/>
            <w:szCs w:val="22"/>
          </w:rPr>
          <w:t>372/1990 Zb.</w:t>
        </w:r>
      </w:hyperlink>
      <w:r w:rsidRPr="0065152A">
        <w:rPr>
          <w:sz w:val="22"/>
          <w:szCs w:val="22"/>
        </w:rPr>
        <w:t> o priestupkoch v znení neskorších predpisov (vodný zákon)</w:t>
      </w:r>
      <w:r>
        <w:rPr>
          <w:sz w:val="22"/>
          <w:szCs w:val="22"/>
        </w:rPr>
        <w:t>.</w:t>
      </w:r>
    </w:p>
    <w:p w14:paraId="02060258" w14:textId="77777777" w:rsidR="00CC4E2B" w:rsidRDefault="000829E8" w:rsidP="00CC4E2B">
      <w:pPr>
        <w:spacing w:before="120"/>
        <w:jc w:val="both"/>
        <w:rPr>
          <w:b/>
          <w:sz w:val="22"/>
          <w:szCs w:val="22"/>
        </w:rPr>
      </w:pPr>
      <w:r w:rsidRPr="009238C3">
        <w:rPr>
          <w:b/>
          <w:sz w:val="22"/>
          <w:szCs w:val="22"/>
        </w:rPr>
        <w:lastRenderedPageBreak/>
        <w:t xml:space="preserve">Pridáva sa nový podčlánok s nasledujúcim znením: </w:t>
      </w:r>
    </w:p>
    <w:p w14:paraId="3B949AD3" w14:textId="77777777" w:rsidR="000829E8" w:rsidRPr="009238C3" w:rsidRDefault="000829E8" w:rsidP="00CC4E2B">
      <w:pPr>
        <w:spacing w:before="120"/>
        <w:jc w:val="both"/>
        <w:rPr>
          <w:b/>
          <w:bCs/>
          <w:sz w:val="22"/>
          <w:szCs w:val="22"/>
        </w:rPr>
      </w:pPr>
      <w:r w:rsidRPr="009238C3">
        <w:rPr>
          <w:b/>
          <w:bCs/>
          <w:sz w:val="22"/>
          <w:szCs w:val="22"/>
        </w:rPr>
        <w:t xml:space="preserve">Podčlánok 4.18a </w:t>
      </w:r>
      <w:r w:rsidRPr="009238C3">
        <w:rPr>
          <w:b/>
          <w:sz w:val="22"/>
          <w:szCs w:val="22"/>
        </w:rPr>
        <w:t>Nakladanie s odpadom</w:t>
      </w:r>
    </w:p>
    <w:p w14:paraId="3286B8A7" w14:textId="77777777" w:rsidR="001573ED" w:rsidRPr="001573ED" w:rsidRDefault="001573ED" w:rsidP="001573ED">
      <w:pPr>
        <w:autoSpaceDE w:val="0"/>
        <w:autoSpaceDN w:val="0"/>
        <w:adjustRightInd w:val="0"/>
        <w:spacing w:before="120"/>
        <w:jc w:val="both"/>
        <w:rPr>
          <w:rFonts w:eastAsia="Calibri"/>
          <w:bCs/>
          <w:sz w:val="22"/>
          <w:szCs w:val="22"/>
          <w:lang w:eastAsia="en-US"/>
        </w:rPr>
      </w:pPr>
      <w:r w:rsidRPr="001573ED">
        <w:rPr>
          <w:rFonts w:eastAsia="Calibri"/>
          <w:bCs/>
          <w:sz w:val="22"/>
          <w:szCs w:val="22"/>
          <w:lang w:eastAsia="en-US"/>
        </w:rPr>
        <w:t xml:space="preserve">Zhotoviteľ je povinný nakladať s odpadom, ktorý vznikne pri plnení predmetu Zmluvy a ktorého </w:t>
      </w:r>
      <w:r w:rsidRPr="001573ED">
        <w:rPr>
          <w:rFonts w:eastAsia="Calibri"/>
          <w:bCs/>
          <w:sz w:val="22"/>
          <w:szCs w:val="22"/>
          <w:u w:val="single"/>
          <w:lang w:eastAsia="en-US"/>
        </w:rPr>
        <w:t>pôvodcom je Zhotoviteľ</w:t>
      </w:r>
      <w:r w:rsidRPr="001573ED">
        <w:rPr>
          <w:rFonts w:eastAsia="Calibri"/>
          <w:bCs/>
          <w:sz w:val="22"/>
          <w:szCs w:val="22"/>
          <w:lang w:eastAsia="en-US"/>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1573ED">
        <w:rPr>
          <w:rFonts w:eastAsia="Calibri"/>
          <w:b/>
          <w:bCs/>
          <w:sz w:val="22"/>
          <w:szCs w:val="22"/>
          <w:lang w:eastAsia="en-US"/>
        </w:rPr>
        <w:t>zákon o odpadoch</w:t>
      </w:r>
      <w:r w:rsidRPr="001573ED">
        <w:rPr>
          <w:rFonts w:eastAsia="Calibri"/>
          <w:bCs/>
          <w:sz w:val="22"/>
          <w:szCs w:val="22"/>
          <w:lang w:eastAsia="en-US"/>
        </w:rPr>
        <w:t>“). </w:t>
      </w:r>
    </w:p>
    <w:p w14:paraId="7566A6E5" w14:textId="1C45D507" w:rsidR="001573ED" w:rsidRPr="001573ED" w:rsidRDefault="001573ED" w:rsidP="001573ED">
      <w:pPr>
        <w:autoSpaceDE w:val="0"/>
        <w:autoSpaceDN w:val="0"/>
        <w:adjustRightInd w:val="0"/>
        <w:spacing w:before="120"/>
        <w:jc w:val="both"/>
        <w:rPr>
          <w:rFonts w:eastAsia="Calibri"/>
          <w:sz w:val="22"/>
          <w:szCs w:val="22"/>
          <w:lang w:eastAsia="en-US"/>
        </w:rPr>
      </w:pPr>
      <w:r w:rsidRPr="00686B89">
        <w:rPr>
          <w:rFonts w:eastAsia="Calibri"/>
          <w:bCs/>
          <w:sz w:val="22"/>
          <w:szCs w:val="22"/>
          <w:lang w:eastAsia="en-US"/>
        </w:rPr>
        <w:t xml:space="preserve">Zhotoviteľ je povinný nakladať s odpadom, ktorý vznikne pri plnení predmetu Zmluvy a ktorého </w:t>
      </w:r>
      <w:r w:rsidRPr="00686B89">
        <w:rPr>
          <w:rFonts w:eastAsia="Calibri"/>
          <w:bCs/>
          <w:sz w:val="22"/>
          <w:szCs w:val="22"/>
          <w:u w:val="single"/>
          <w:lang w:eastAsia="en-US"/>
        </w:rPr>
        <w:t>pôvodcom je Objednávateľ</w:t>
      </w:r>
      <w:r w:rsidRPr="00686B89">
        <w:rPr>
          <w:rFonts w:eastAsia="Calibri"/>
          <w:bCs/>
          <w:sz w:val="22"/>
          <w:szCs w:val="22"/>
          <w:lang w:eastAsia="en-US"/>
        </w:rPr>
        <w:t xml:space="preserve"> v súlade s ustanoveniami tohto podčlánku. Za týmto účelom predloží Objednávateľ Zhotoviteľovi na základe žiadosti Zhotoviteľa splnomocnenie ku všetkým úkonom, ktoré musí Zhotoviteľ ako splnomocnenec vykonať, aby splnil povinnosti v súvislosti s nakladaním s odpadom, ktorého pôvodcom je Objednávateľ</w:t>
      </w:r>
      <w:r w:rsidRPr="00686B89">
        <w:rPr>
          <w:rFonts w:eastAsia="Calibri"/>
          <w:sz w:val="22"/>
          <w:szCs w:val="22"/>
          <w:lang w:eastAsia="en-US"/>
        </w:rPr>
        <w:t>.</w:t>
      </w:r>
      <w:r w:rsidRPr="001573ED">
        <w:rPr>
          <w:rFonts w:eastAsia="Calibri"/>
          <w:sz w:val="22"/>
          <w:szCs w:val="22"/>
          <w:lang w:eastAsia="en-US"/>
        </w:rPr>
        <w:t xml:space="preserve"> </w:t>
      </w:r>
    </w:p>
    <w:p w14:paraId="7E1DA349" w14:textId="754C9691" w:rsidR="001573ED" w:rsidRPr="001573ED" w:rsidRDefault="001573ED" w:rsidP="001573ED">
      <w:pPr>
        <w:autoSpaceDE w:val="0"/>
        <w:autoSpaceDN w:val="0"/>
        <w:adjustRightInd w:val="0"/>
        <w:spacing w:before="120"/>
        <w:jc w:val="both"/>
        <w:rPr>
          <w:rFonts w:eastAsia="Calibri"/>
          <w:sz w:val="22"/>
          <w:szCs w:val="22"/>
          <w:lang w:eastAsia="en-US"/>
        </w:rPr>
      </w:pPr>
      <w:r w:rsidRPr="009A62BE">
        <w:rPr>
          <w:rFonts w:eastAsia="Calibri"/>
          <w:bCs/>
          <w:sz w:val="22"/>
          <w:szCs w:val="22"/>
          <w:lang w:eastAsia="en-US"/>
        </w:rPr>
        <w:t>Zhotoviteľ</w:t>
      </w:r>
      <w:r w:rsidRPr="001573ED">
        <w:rPr>
          <w:rFonts w:eastAsia="Calibri"/>
          <w:bCs/>
          <w:sz w:val="22"/>
          <w:szCs w:val="22"/>
          <w:lang w:eastAsia="en-US"/>
        </w:rPr>
        <w:t xml:space="preserve"> vyhlasuje, že najneskôr v momente podpísania Zápisu o odovzdaní a prevzatí </w:t>
      </w:r>
      <w:r w:rsidR="00807FFE">
        <w:rPr>
          <w:rFonts w:eastAsia="Calibri"/>
          <w:bCs/>
          <w:sz w:val="22"/>
          <w:szCs w:val="22"/>
          <w:lang w:eastAsia="en-US"/>
        </w:rPr>
        <w:t xml:space="preserve">prvého </w:t>
      </w:r>
      <w:r w:rsidRPr="001573ED">
        <w:rPr>
          <w:rFonts w:eastAsia="Calibri"/>
          <w:bCs/>
          <w:sz w:val="22"/>
          <w:szCs w:val="22"/>
          <w:lang w:eastAsia="en-US"/>
        </w:rPr>
        <w:t>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1573ED">
        <w:rPr>
          <w:rFonts w:eastAsia="Calibri"/>
          <w:b/>
          <w:bCs/>
          <w:sz w:val="22"/>
          <w:szCs w:val="22"/>
          <w:lang w:eastAsia="en-US"/>
        </w:rPr>
        <w:t>vyhláška MŽP SR č. 344/2022 Z. z.</w:t>
      </w:r>
      <w:r w:rsidRPr="001573ED">
        <w:rPr>
          <w:rFonts w:eastAsia="Calibri"/>
          <w:bCs/>
          <w:sz w:val="22"/>
          <w:szCs w:val="22"/>
          <w:lang w:eastAsia="en-US"/>
        </w:rPr>
        <w:t>“). V prípade zániku takejto zmluvy (resp. zmlúv) je Zhotoviteľ povinný bezodkladne zabezpečiť a predložiť Objednávateľovi novú zmluvu na odobratie odpadu spĺňajúcu podmienky podľa prvej a druhej vety tohto odstavca. Nepredloženie zmlúv sa považuje za podstatné porušenie zmluvnej povinnosti s možnosťou Objednávateľa neprevziať Stavenisko a/alebo od Zmluvy odstúpiť</w:t>
      </w:r>
      <w:r w:rsidRPr="001573ED">
        <w:rPr>
          <w:rFonts w:eastAsia="Calibri"/>
          <w:sz w:val="22"/>
          <w:szCs w:val="22"/>
          <w:lang w:eastAsia="en-US"/>
        </w:rPr>
        <w:t>.</w:t>
      </w:r>
    </w:p>
    <w:p w14:paraId="520E30B6" w14:textId="77777777"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sz w:val="22"/>
          <w:szCs w:val="22"/>
          <w:lang w:eastAsia="en-US"/>
        </w:rPr>
        <w:t>Zhotoviteľ je povinný odovzdať odpady, ktorých pôvodcom je Objednávateľ, vzniknuté pri realizácii Diela len osobe oprávnenej nakladať s odpadmi podľa zákona o odpadoch, s ktorou má uzatvorenú zmluvu podľa tohto podčlánku.</w:t>
      </w:r>
    </w:p>
    <w:p w14:paraId="056FA670" w14:textId="77777777" w:rsidR="001573ED" w:rsidRPr="001573ED" w:rsidRDefault="001573ED" w:rsidP="001573ED">
      <w:pPr>
        <w:autoSpaceDE w:val="0"/>
        <w:autoSpaceDN w:val="0"/>
        <w:adjustRightInd w:val="0"/>
        <w:spacing w:before="120"/>
        <w:jc w:val="both"/>
        <w:rPr>
          <w:rFonts w:eastAsia="Calibri"/>
          <w:bCs/>
          <w:sz w:val="22"/>
          <w:szCs w:val="22"/>
          <w:lang w:eastAsia="en-US"/>
        </w:rPr>
      </w:pPr>
      <w:r w:rsidRPr="001573ED">
        <w:rPr>
          <w:rFonts w:eastAsia="Calibri"/>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750D4E1" w14:textId="77777777" w:rsidR="001573ED" w:rsidRPr="001573ED" w:rsidRDefault="001573ED" w:rsidP="009A62BE">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1573ED">
        <w:rPr>
          <w:rFonts w:eastAsia="Calibri"/>
          <w:bCs/>
          <w:sz w:val="22"/>
          <w:szCs w:val="22"/>
          <w:vertAlign w:val="superscript"/>
          <w:lang w:eastAsia="en-US"/>
        </w:rPr>
        <w:t>2</w:t>
      </w:r>
      <w:r w:rsidRPr="001573ED">
        <w:rPr>
          <w:rFonts w:eastAsia="Calibri"/>
          <w:bCs/>
          <w:sz w:val="22"/>
          <w:szCs w:val="22"/>
          <w:lang w:eastAsia="en-US"/>
        </w:rPr>
        <w:t xml:space="preserve"> zastavanej plochy (§ 139b ods. 1 Stavebného zákona),</w:t>
      </w:r>
    </w:p>
    <w:p w14:paraId="63038C6F" w14:textId="77777777" w:rsidR="001573ED" w:rsidRPr="001573ED" w:rsidRDefault="001573ED" w:rsidP="009A62BE">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1A2F7038" w14:textId="77777777" w:rsidR="001573ED" w:rsidRPr="001573ED" w:rsidRDefault="001573ED" w:rsidP="009A62BE">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28F0CB6B" w14:textId="77777777" w:rsidR="001573ED" w:rsidRPr="001573ED" w:rsidRDefault="001573ED" w:rsidP="00F626CF">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38B88EC1" w14:textId="77777777" w:rsidR="001573ED" w:rsidRPr="001573ED" w:rsidRDefault="001573ED" w:rsidP="00F626CF">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1B495583" w14:textId="77777777" w:rsidR="001573ED" w:rsidRPr="001573ED" w:rsidRDefault="001573ED" w:rsidP="00F626CF">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67623C6F" w14:textId="77777777" w:rsidR="001573ED" w:rsidRPr="001573ED" w:rsidRDefault="001573ED" w:rsidP="001573ED">
      <w:pPr>
        <w:numPr>
          <w:ilvl w:val="2"/>
          <w:numId w:val="167"/>
        </w:numPr>
        <w:spacing w:after="160"/>
        <w:ind w:left="567" w:right="-1" w:hanging="567"/>
        <w:jc w:val="both"/>
        <w:textAlignment w:val="baseline"/>
        <w:rPr>
          <w:rFonts w:eastAsia="Calibri"/>
          <w:bCs/>
          <w:sz w:val="22"/>
          <w:szCs w:val="22"/>
          <w:lang w:eastAsia="en-US"/>
        </w:rPr>
      </w:pPr>
      <w:r w:rsidRPr="001573ED">
        <w:rPr>
          <w:rFonts w:eastAsia="Calibri"/>
          <w:bCs/>
          <w:sz w:val="22"/>
          <w:szCs w:val="22"/>
          <w:lang w:eastAsia="en-US"/>
        </w:rPr>
        <w:lastRenderedPageBreak/>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4CEBB5ED" w14:textId="4D1626AF"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bCs/>
          <w:sz w:val="22"/>
          <w:szCs w:val="22"/>
          <w:lang w:eastAsia="en-US"/>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resp. po nadobudnutí účinnosti vyhlášky Ministerstva životného prostredia Slovenskej republiky č. 89/2024 Z. z. </w:t>
      </w:r>
      <w:r w:rsidR="00826D6F">
        <w:rPr>
          <w:rFonts w:eastAsia="Calibri"/>
          <w:bCs/>
          <w:sz w:val="22"/>
          <w:szCs w:val="22"/>
          <w:lang w:eastAsia="en-US"/>
        </w:rPr>
        <w:t xml:space="preserve">o </w:t>
      </w:r>
      <w:r w:rsidRPr="001573ED">
        <w:rPr>
          <w:rFonts w:eastAsia="Calibri"/>
          <w:bCs/>
          <w:sz w:val="22"/>
          <w:szCs w:val="22"/>
          <w:lang w:eastAsia="en-US"/>
        </w:rPr>
        <w:t xml:space="preserve">evidenčnej a ohlasovacej povinnosti v súlade s touto vyhláškou. Evidencia sa vedie v mene Objednávateľa. Za spisovanie a vedenie evidencie v súlade so zákonom o odpadoch a vykonávacími predpismi zodpovedá Zhotoviteľ. Ak osoba oprávnená </w:t>
      </w:r>
      <w:r w:rsidRPr="001573ED">
        <w:rPr>
          <w:rFonts w:eastAsia="Calibri"/>
          <w:sz w:val="22"/>
          <w:szCs w:val="22"/>
          <w:lang w:eastAsia="en-US"/>
        </w:rPr>
        <w:t>nakladať s odpadmi</w:t>
      </w:r>
      <w:r w:rsidRPr="001573ED">
        <w:rPr>
          <w:rFonts w:eastAsia="Calibri"/>
          <w:bCs/>
          <w:sz w:val="22"/>
          <w:szCs w:val="22"/>
          <w:lang w:eastAsia="en-US"/>
        </w:rPr>
        <w:t>, ktorej bol na základe zmluvy uzatvorenej podľa tohto podčlánku odpad odovzdaný, nie je jeho spracovateľom, Objednávateľ požaduje, aby súčasťou evidencie (v stĺpci 6 evidenčného listu odpadu) bol kód nakladania s odpadom u konečného spracovateľa</w:t>
      </w:r>
      <w:r w:rsidRPr="001573ED">
        <w:rPr>
          <w:rFonts w:eastAsia="Calibri"/>
          <w:sz w:val="22"/>
          <w:szCs w:val="22"/>
          <w:lang w:eastAsia="en-US"/>
        </w:rPr>
        <w:t>.</w:t>
      </w:r>
    </w:p>
    <w:p w14:paraId="09AF332C" w14:textId="77777777" w:rsidR="001573ED" w:rsidRPr="001573ED" w:rsidRDefault="001573ED" w:rsidP="001573ED">
      <w:pPr>
        <w:autoSpaceDE w:val="0"/>
        <w:autoSpaceDN w:val="0"/>
        <w:adjustRightInd w:val="0"/>
        <w:spacing w:before="120"/>
        <w:jc w:val="both"/>
        <w:rPr>
          <w:rFonts w:eastAsia="Calibri"/>
          <w:bCs/>
          <w:sz w:val="22"/>
          <w:szCs w:val="22"/>
          <w:lang w:eastAsia="en-US"/>
        </w:rPr>
      </w:pPr>
      <w:r w:rsidRPr="001573ED">
        <w:rPr>
          <w:rFonts w:eastAsia="Calibri"/>
          <w:bCs/>
          <w:sz w:val="22"/>
          <w:szCs w:val="22"/>
          <w:lang w:eastAsia="en-US"/>
        </w:rPr>
        <w:t>Ak Zhotoviteľ zrealizuje Dielo v jednom kalendárnom roku, je Zhotoviteľ povinný odovzdať Objednávateľovi evidenciu odpadov podľa tohto podčlánku najneskôr v deň vydania Protokolu o vyhotovení Diela Stavebným dozorom Objednávateľa. Ak realizácia Diela bude zasahovať do viacerých kalendárnych rokov, je Zhotoviteľ povinný odovzdať Objednávateľovi evidenciu odpadov podľa tohto podčlánku vždy najneskôr v posledný deň príslušného kalendárneho roka, okrem posledného roka realizácie Diela, kedy je Zhotoviteľ povinný odovzdať Objednávateľovi evidenciu odpadov podľa tohto podčlánku najneskôr v deň vydania Protokolu o vyhotovení Diela Stavebným dozorom Objednávateľa. Spolu s evidenciou odpadov podľa tohto podčlánku je Zhotoviteľ povinný Objednávateľovi odovzdať:</w:t>
      </w:r>
    </w:p>
    <w:p w14:paraId="214ACBF2"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protokoly o odbere odpadu, ktoré budú na strane odovzdávajúceho podpísané (s uvedením čitateľného mena a priezviska, podpisu, pečiatkou, dátumom) Zhotoviteľom a Objednávateľom a na strane preberajúceho poverenou osobou preberajúceho,</w:t>
      </w:r>
    </w:p>
    <w:p w14:paraId="4D7EB5CA"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 xml:space="preserve">vážne lístky potvrdené osobou oprávnenou </w:t>
      </w:r>
      <w:r w:rsidRPr="001573ED">
        <w:rPr>
          <w:rFonts w:eastAsia="Calibri"/>
          <w:sz w:val="22"/>
          <w:szCs w:val="22"/>
          <w:lang w:eastAsia="en-US"/>
        </w:rPr>
        <w:t>nakladať s odpadmi</w:t>
      </w:r>
      <w:r w:rsidRPr="001573ED">
        <w:rPr>
          <w:rFonts w:eastAsia="Calibri"/>
          <w:bCs/>
          <w:sz w:val="22"/>
          <w:szCs w:val="22"/>
          <w:lang w:eastAsia="en-US"/>
        </w:rPr>
        <w:t>,</w:t>
      </w:r>
    </w:p>
    <w:p w14:paraId="1110ED0A"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kópie listov č. 1 a č. 4 Sprievodných listov nebezpečného odpadu,</w:t>
      </w:r>
    </w:p>
    <w:p w14:paraId="51624643"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kópie ohlásení podaných podľa tohto podčlánku (vrátane fotodokumentácie),</w:t>
      </w:r>
    </w:p>
    <w:p w14:paraId="422E69EE" w14:textId="77777777" w:rsidR="001573ED" w:rsidRPr="001573ED" w:rsidRDefault="001573ED" w:rsidP="001573ED">
      <w:pPr>
        <w:numPr>
          <w:ilvl w:val="2"/>
          <w:numId w:val="168"/>
        </w:numPr>
        <w:autoSpaceDE w:val="0"/>
        <w:autoSpaceDN w:val="0"/>
        <w:adjustRightInd w:val="0"/>
        <w:spacing w:after="160"/>
        <w:ind w:left="567" w:hanging="567"/>
        <w:jc w:val="both"/>
        <w:rPr>
          <w:rFonts w:eastAsia="Calibri"/>
          <w:sz w:val="22"/>
          <w:szCs w:val="22"/>
          <w:lang w:eastAsia="en-US"/>
        </w:rPr>
      </w:pPr>
      <w:r w:rsidRPr="001573ED">
        <w:rPr>
          <w:rFonts w:eastAsia="Calibri"/>
          <w:bCs/>
          <w:sz w:val="22"/>
          <w:szCs w:val="22"/>
          <w:lang w:eastAsia="en-US"/>
        </w:rPr>
        <w:t>dokumentáciu materiálov využitých ako vedľajší produkt; dokumentácia musí zodpovedať ustanoveniam § 5 ods. 3, § 6 ods. 4 a § 7 ods. 2 vyhlášky MŽP SR č. 344/2022 Z. z</w:t>
      </w:r>
      <w:r w:rsidRPr="001573ED">
        <w:rPr>
          <w:rFonts w:eastAsia="Calibri"/>
          <w:sz w:val="22"/>
          <w:szCs w:val="22"/>
          <w:lang w:eastAsia="en-US"/>
        </w:rPr>
        <w:t>.</w:t>
      </w:r>
    </w:p>
    <w:p w14:paraId="09A2B764" w14:textId="77777777"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sz w:val="22"/>
          <w:szCs w:val="22"/>
          <w:lang w:eastAsia="en-US"/>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42622855" w14:textId="77777777"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bCs/>
          <w:sz w:val="22"/>
          <w:szCs w:val="22"/>
          <w:lang w:eastAsia="en-US"/>
        </w:rPr>
        <w:t xml:space="preserve">Zhotoviteľ sa zaväzuje odpad, ktorého pôvodcom je Objednávateľ, bezodkladne po jeho vzniku odovzdať osobe oprávnenej nakladať s odpadmi podľa zákona o odpadoch, s ktorou má uzatvorenú zmluvu podľa tohto podčlánku. Momentom odovzdania odpadov osobe oprávnenej </w:t>
      </w:r>
      <w:r w:rsidRPr="001573ED">
        <w:rPr>
          <w:rFonts w:eastAsia="Calibri"/>
          <w:sz w:val="22"/>
          <w:szCs w:val="22"/>
          <w:lang w:eastAsia="en-US"/>
        </w:rPr>
        <w:t>nakladať s odpadmi</w:t>
      </w:r>
      <w:r w:rsidRPr="001573ED">
        <w:rPr>
          <w:rFonts w:eastAsia="Calibri"/>
          <w:bCs/>
          <w:sz w:val="22"/>
          <w:szCs w:val="22"/>
          <w:lang w:eastAsia="en-US"/>
        </w:rPr>
        <w:t xml:space="preserve">, je táto zodpovedná za manipuláciu s týmito odpadmi v súlade s Právnymi predpismi a dochádza k prechodu vlastníckeho práva k odpadom na osobu oprávnenú </w:t>
      </w:r>
      <w:r w:rsidRPr="001573ED">
        <w:rPr>
          <w:rFonts w:eastAsia="Calibri"/>
          <w:sz w:val="22"/>
          <w:szCs w:val="22"/>
          <w:lang w:eastAsia="en-US"/>
        </w:rPr>
        <w:t>nakladať s odpadmi</w:t>
      </w:r>
      <w:r w:rsidRPr="001573ED">
        <w:rPr>
          <w:rFonts w:eastAsia="Calibri"/>
          <w:bCs/>
          <w:sz w:val="22"/>
          <w:szCs w:val="22"/>
          <w:lang w:eastAsia="en-US"/>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1573ED">
        <w:rPr>
          <w:rFonts w:eastAsia="Calibri"/>
          <w:sz w:val="22"/>
          <w:szCs w:val="22"/>
          <w:lang w:eastAsia="en-US"/>
        </w:rPr>
        <w:t>.</w:t>
      </w:r>
    </w:p>
    <w:p w14:paraId="4AB216C6" w14:textId="77777777" w:rsidR="001573ED" w:rsidRPr="001573ED" w:rsidRDefault="001573ED" w:rsidP="00763F55">
      <w:pPr>
        <w:autoSpaceDE w:val="0"/>
        <w:autoSpaceDN w:val="0"/>
        <w:adjustRightInd w:val="0"/>
        <w:spacing w:before="120" w:after="120"/>
        <w:jc w:val="both"/>
        <w:rPr>
          <w:rFonts w:eastAsia="Calibri"/>
          <w:sz w:val="22"/>
          <w:szCs w:val="22"/>
          <w:lang w:eastAsia="en-US"/>
        </w:rPr>
      </w:pPr>
      <w:r w:rsidRPr="001573ED">
        <w:rPr>
          <w:rFonts w:eastAsia="Calibri"/>
          <w:bCs/>
          <w:sz w:val="22"/>
          <w:szCs w:val="22"/>
          <w:lang w:eastAsia="en-US"/>
        </w:rPr>
        <w:t>V prípade, ak v dôsledku porušenia povinností Zhotoviteľa pri plnení Zmluvy uvedených v tomto podčlánku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1573ED">
        <w:rPr>
          <w:rFonts w:eastAsia="Calibri"/>
          <w:sz w:val="22"/>
          <w:szCs w:val="22"/>
          <w:lang w:eastAsia="en-US"/>
        </w:rPr>
        <w:t>.</w:t>
      </w:r>
    </w:p>
    <w:p w14:paraId="09D37E96" w14:textId="76D2FB6F" w:rsidR="00CC073D" w:rsidRPr="009238C3" w:rsidRDefault="001573ED" w:rsidP="00763F55">
      <w:pPr>
        <w:jc w:val="both"/>
        <w:rPr>
          <w:sz w:val="22"/>
          <w:szCs w:val="22"/>
        </w:rPr>
      </w:pPr>
      <w:r w:rsidRPr="001573ED">
        <w:rPr>
          <w:rFonts w:eastAsia="Calibri"/>
          <w:bCs/>
          <w:sz w:val="22"/>
          <w:szCs w:val="22"/>
          <w:lang w:eastAsia="en-US"/>
        </w:rPr>
        <w:lastRenderedPageBreak/>
        <w:t>Ak pri realizácii stavby nebezpečný odpad nevznikne, ustanovenia tohto podčlánku upravujúce povinnosti Zhotoviteľa sa v súvislosti s nebezpečným odpadom neuplatnia</w:t>
      </w:r>
      <w:r w:rsidRPr="001573ED">
        <w:rPr>
          <w:rFonts w:eastAsia="Calibri"/>
          <w:sz w:val="22"/>
          <w:szCs w:val="22"/>
          <w:lang w:eastAsia="en-US"/>
        </w:rPr>
        <w:t>.</w:t>
      </w:r>
    </w:p>
    <w:p w14:paraId="11ABF22C" w14:textId="77777777" w:rsidR="000829E8" w:rsidRPr="009238C3" w:rsidRDefault="000829E8" w:rsidP="000829E8">
      <w:pPr>
        <w:keepNext/>
        <w:spacing w:before="120"/>
        <w:jc w:val="both"/>
        <w:outlineLvl w:val="2"/>
        <w:rPr>
          <w:b/>
          <w:bCs/>
          <w:sz w:val="22"/>
          <w:szCs w:val="22"/>
        </w:rPr>
      </w:pPr>
      <w:r w:rsidRPr="00967826">
        <w:rPr>
          <w:b/>
          <w:bCs/>
          <w:sz w:val="22"/>
          <w:szCs w:val="22"/>
        </w:rPr>
        <w:t>Podčlá</w:t>
      </w:r>
      <w:r w:rsidRPr="009238C3">
        <w:rPr>
          <w:b/>
          <w:bCs/>
          <w:sz w:val="22"/>
          <w:szCs w:val="22"/>
        </w:rPr>
        <w:t>nok 4.19 Elektrina, voda a plyn</w:t>
      </w:r>
    </w:p>
    <w:p w14:paraId="0C7645DF" w14:textId="77777777" w:rsidR="000829E8" w:rsidRPr="009238C3" w:rsidRDefault="000829E8" w:rsidP="000829E8">
      <w:pPr>
        <w:jc w:val="both"/>
        <w:rPr>
          <w:sz w:val="22"/>
          <w:szCs w:val="22"/>
        </w:rPr>
      </w:pPr>
      <w:r w:rsidRPr="009238C3">
        <w:rPr>
          <w:sz w:val="22"/>
          <w:szCs w:val="22"/>
        </w:rPr>
        <w:t xml:space="preserve">Na koniec </w:t>
      </w:r>
      <w:r w:rsidR="002F45A9">
        <w:rPr>
          <w:sz w:val="22"/>
          <w:szCs w:val="22"/>
        </w:rPr>
        <w:t xml:space="preserve">podčlánku </w:t>
      </w:r>
      <w:r w:rsidRPr="009238C3">
        <w:rPr>
          <w:sz w:val="22"/>
          <w:szCs w:val="22"/>
        </w:rPr>
        <w:t>sa pridáva nový odstavec s nasledujúcim znením:</w:t>
      </w:r>
    </w:p>
    <w:p w14:paraId="30634538" w14:textId="77777777" w:rsidR="000829E8" w:rsidRPr="009238C3" w:rsidRDefault="000829E8" w:rsidP="000829E8">
      <w:pPr>
        <w:spacing w:before="120" w:after="120"/>
        <w:jc w:val="both"/>
        <w:rPr>
          <w:sz w:val="22"/>
          <w:szCs w:val="22"/>
        </w:rPr>
      </w:pPr>
      <w:r w:rsidRPr="009238C3">
        <w:rPr>
          <w:sz w:val="22"/>
          <w:szCs w:val="22"/>
        </w:rPr>
        <w:t>V prípade, že sa v Zmluve uvádzajú lokality stavebných dvorov Zhotoviteľa a možnosti ich napojenia na inžinierske siete (zdroje energie) sú to iba odporučené napojenia. Objednávateľ nepreberá žiadnu zodpovednosť za ich konečné umiestnenie a napojenie na siete.</w:t>
      </w:r>
    </w:p>
    <w:p w14:paraId="6B633A93"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4.21 Správy o postupe prác  </w:t>
      </w:r>
    </w:p>
    <w:p w14:paraId="58CB134F" w14:textId="77777777" w:rsidR="000829E8" w:rsidRPr="009238C3" w:rsidRDefault="000829E8" w:rsidP="000829E8">
      <w:pPr>
        <w:spacing w:after="120"/>
        <w:jc w:val="both"/>
        <w:rPr>
          <w:sz w:val="22"/>
          <w:szCs w:val="22"/>
        </w:rPr>
      </w:pPr>
      <w:r w:rsidRPr="009238C3">
        <w:rPr>
          <w:sz w:val="22"/>
          <w:szCs w:val="22"/>
        </w:rPr>
        <w:t>Prvý odstavec sa ruší a nahrádza sa nasledujúcim znením:</w:t>
      </w:r>
    </w:p>
    <w:p w14:paraId="01B0ABEC" w14:textId="127CFE10" w:rsidR="00CC073D" w:rsidRPr="00495FC5" w:rsidRDefault="00CC073D" w:rsidP="00CD1FF7">
      <w:pPr>
        <w:spacing w:after="120"/>
        <w:jc w:val="both"/>
        <w:rPr>
          <w:sz w:val="22"/>
          <w:szCs w:val="22"/>
        </w:rPr>
      </w:pPr>
      <w:r w:rsidRPr="00495FC5">
        <w:rPr>
          <w:sz w:val="22"/>
          <w:szCs w:val="22"/>
        </w:rPr>
        <w:t xml:space="preserve">Zhotoviteľ je povinný vypracovať za každých </w:t>
      </w:r>
      <w:r w:rsidR="00B043D9">
        <w:rPr>
          <w:sz w:val="22"/>
          <w:szCs w:val="22"/>
        </w:rPr>
        <w:t>sedem</w:t>
      </w:r>
      <w:r w:rsidR="00B043D9" w:rsidRPr="00495FC5">
        <w:rPr>
          <w:sz w:val="22"/>
          <w:szCs w:val="22"/>
        </w:rPr>
        <w:t xml:space="preserve"> </w:t>
      </w:r>
      <w:r w:rsidRPr="00495FC5">
        <w:rPr>
          <w:sz w:val="22"/>
          <w:szCs w:val="22"/>
        </w:rPr>
        <w:t xml:space="preserve">dní </w:t>
      </w:r>
      <w:r w:rsidR="00B043D9">
        <w:rPr>
          <w:sz w:val="22"/>
          <w:szCs w:val="22"/>
        </w:rPr>
        <w:t xml:space="preserve">Týždennú správu </w:t>
      </w:r>
      <w:r w:rsidRPr="00495FC5">
        <w:rPr>
          <w:sz w:val="22"/>
          <w:szCs w:val="22"/>
        </w:rPr>
        <w:t xml:space="preserve"> o postupe prác </w:t>
      </w:r>
      <w:r>
        <w:rPr>
          <w:sz w:val="22"/>
          <w:szCs w:val="22"/>
        </w:rPr>
        <w:t>(</w:t>
      </w:r>
      <w:r w:rsidRPr="00495FC5">
        <w:rPr>
          <w:sz w:val="22"/>
          <w:szCs w:val="22"/>
        </w:rPr>
        <w:t>o vecnom plnení</w:t>
      </w:r>
      <w:r>
        <w:rPr>
          <w:sz w:val="22"/>
          <w:szCs w:val="22"/>
        </w:rPr>
        <w:t>) a</w:t>
      </w:r>
      <w:r w:rsidRPr="00495FC5">
        <w:rPr>
          <w:sz w:val="22"/>
          <w:szCs w:val="22"/>
        </w:rPr>
        <w:t xml:space="preserve"> predlož</w:t>
      </w:r>
      <w:r>
        <w:rPr>
          <w:sz w:val="22"/>
          <w:szCs w:val="22"/>
        </w:rPr>
        <w:t>iť ju</w:t>
      </w:r>
      <w:r w:rsidRPr="00495FC5">
        <w:rPr>
          <w:sz w:val="22"/>
          <w:szCs w:val="22"/>
        </w:rPr>
        <w:t xml:space="preserve"> e-mailom Stavebnému dozorovi a Objednávateľovi najneskôr </w:t>
      </w:r>
      <w:r w:rsidR="00B043D9">
        <w:rPr>
          <w:sz w:val="22"/>
          <w:szCs w:val="22"/>
        </w:rPr>
        <w:t>nasledujúci pracovný deň</w:t>
      </w:r>
      <w:r w:rsidRPr="00495FC5">
        <w:rPr>
          <w:sz w:val="22"/>
          <w:szCs w:val="22"/>
        </w:rPr>
        <w:t xml:space="preserve"> po ukončení </w:t>
      </w:r>
      <w:r w:rsidR="00B043D9">
        <w:rPr>
          <w:sz w:val="22"/>
          <w:szCs w:val="22"/>
        </w:rPr>
        <w:t xml:space="preserve">príslušného </w:t>
      </w:r>
      <w:r w:rsidRPr="00495FC5">
        <w:rPr>
          <w:sz w:val="22"/>
          <w:szCs w:val="22"/>
        </w:rPr>
        <w:t>týždňa.</w:t>
      </w:r>
    </w:p>
    <w:p w14:paraId="71C037A0" w14:textId="790C78FA" w:rsidR="00CC073D" w:rsidRPr="00BD781D" w:rsidRDefault="00CC073D" w:rsidP="00CC073D">
      <w:pPr>
        <w:jc w:val="both"/>
        <w:rPr>
          <w:sz w:val="22"/>
          <w:szCs w:val="22"/>
        </w:rPr>
      </w:pPr>
      <w:r w:rsidRPr="00BD781D">
        <w:rPr>
          <w:sz w:val="22"/>
          <w:szCs w:val="22"/>
        </w:rPr>
        <w:t xml:space="preserve">Zhotoviteľ je povinný vypracovať a predložiť e-mailom Stavebnému dozorovi a Objednávateľovi do </w:t>
      </w:r>
      <w:r w:rsidR="00CD1FF7">
        <w:rPr>
          <w:sz w:val="22"/>
          <w:szCs w:val="22"/>
        </w:rPr>
        <w:t>sedem</w:t>
      </w:r>
      <w:r w:rsidR="00CD1FF7" w:rsidRPr="00BD781D">
        <w:rPr>
          <w:sz w:val="22"/>
          <w:szCs w:val="22"/>
        </w:rPr>
        <w:t xml:space="preserve"> </w:t>
      </w:r>
      <w:r w:rsidRPr="00BD781D">
        <w:rPr>
          <w:sz w:val="22"/>
          <w:szCs w:val="22"/>
        </w:rPr>
        <w:t xml:space="preserve">pracovných dní po ukončení každého </w:t>
      </w:r>
      <w:r w:rsidR="00CD1FF7">
        <w:rPr>
          <w:sz w:val="22"/>
          <w:szCs w:val="22"/>
        </w:rPr>
        <w:t xml:space="preserve">kalendárneho </w:t>
      </w:r>
      <w:r w:rsidRPr="00BD781D">
        <w:rPr>
          <w:sz w:val="22"/>
          <w:szCs w:val="22"/>
        </w:rPr>
        <w:t>mesiaca Mesačnú správu o postupe prác  (o vecnom plnení)</w:t>
      </w:r>
      <w:r w:rsidR="00CD1FF7">
        <w:rPr>
          <w:sz w:val="22"/>
          <w:szCs w:val="22"/>
        </w:rPr>
        <w:t xml:space="preserve">. </w:t>
      </w:r>
      <w:r w:rsidRPr="00BD781D">
        <w:rPr>
          <w:sz w:val="22"/>
          <w:szCs w:val="22"/>
        </w:rPr>
        <w:t xml:space="preserve"> 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7622EC7C" w14:textId="67A6607E" w:rsidR="00CC073D" w:rsidRPr="00BD781D" w:rsidRDefault="00CC073D" w:rsidP="002F45A9">
      <w:pPr>
        <w:ind w:left="284" w:hanging="284"/>
        <w:jc w:val="both"/>
        <w:rPr>
          <w:sz w:val="22"/>
          <w:szCs w:val="22"/>
        </w:rPr>
      </w:pPr>
      <w:r w:rsidRPr="00BD781D">
        <w:rPr>
          <w:sz w:val="22"/>
          <w:szCs w:val="22"/>
        </w:rPr>
        <w:t xml:space="preserve">- </w:t>
      </w:r>
      <w:r w:rsidR="00CD1FF7">
        <w:rPr>
          <w:sz w:val="22"/>
          <w:szCs w:val="22"/>
        </w:rPr>
        <w:tab/>
      </w:r>
      <w:r w:rsidRPr="00BD781D">
        <w:rPr>
          <w:sz w:val="22"/>
          <w:szCs w:val="22"/>
        </w:rPr>
        <w:t>Objednávateľovi v dvoch vyhotoveniach v listinnej forme a v jednom vyhotovení v elektronickej forme (CD/DVD nosič)</w:t>
      </w:r>
      <w:r w:rsidR="004D23AD">
        <w:rPr>
          <w:sz w:val="22"/>
          <w:szCs w:val="22"/>
        </w:rPr>
        <w:t xml:space="preserve"> vo formáte schválenom Objednávateľom</w:t>
      </w:r>
      <w:r w:rsidRPr="00BD781D">
        <w:rPr>
          <w:sz w:val="22"/>
          <w:szCs w:val="22"/>
        </w:rPr>
        <w:t>.</w:t>
      </w:r>
    </w:p>
    <w:p w14:paraId="34D74F74" w14:textId="72DEAB22" w:rsidR="00D000E1" w:rsidRDefault="00CC073D" w:rsidP="00CD1FF7">
      <w:pPr>
        <w:ind w:left="284" w:hanging="284"/>
        <w:jc w:val="both"/>
        <w:rPr>
          <w:sz w:val="22"/>
          <w:szCs w:val="22"/>
        </w:rPr>
      </w:pPr>
      <w:r w:rsidRPr="00BD781D">
        <w:rPr>
          <w:sz w:val="22"/>
          <w:szCs w:val="22"/>
        </w:rPr>
        <w:t xml:space="preserve">- </w:t>
      </w:r>
      <w:r w:rsidR="00CD1FF7">
        <w:rPr>
          <w:sz w:val="22"/>
          <w:szCs w:val="22"/>
        </w:rPr>
        <w:tab/>
      </w:r>
      <w:r w:rsidRPr="00BD781D">
        <w:rPr>
          <w:sz w:val="22"/>
          <w:szCs w:val="22"/>
        </w:rPr>
        <w:t xml:space="preserve">Stavebnému dozorovi v jednom vyhotovení v listinnej forme a v jednom vyhotovení v elektronickej forme (CD/DVD nosič).  </w:t>
      </w:r>
    </w:p>
    <w:p w14:paraId="430FD91A" w14:textId="77777777" w:rsidR="000829E8" w:rsidRPr="009238C3" w:rsidRDefault="000829E8" w:rsidP="002F45A9">
      <w:pPr>
        <w:spacing w:before="120"/>
        <w:ind w:left="284" w:hanging="284"/>
        <w:jc w:val="both"/>
        <w:rPr>
          <w:sz w:val="22"/>
          <w:szCs w:val="22"/>
        </w:rPr>
      </w:pPr>
      <w:r w:rsidRPr="009238C3">
        <w:rPr>
          <w:sz w:val="22"/>
          <w:szCs w:val="22"/>
        </w:rPr>
        <w:t>Text pododstavca (a) sa ruší a nahrádza sa nasledujúcim znením:</w:t>
      </w:r>
    </w:p>
    <w:p w14:paraId="52088A9E" w14:textId="77777777" w:rsidR="000829E8" w:rsidRPr="009238C3" w:rsidRDefault="000829E8" w:rsidP="00F558E8">
      <w:pPr>
        <w:numPr>
          <w:ilvl w:val="0"/>
          <w:numId w:val="97"/>
        </w:numPr>
        <w:tabs>
          <w:tab w:val="clear" w:pos="1070"/>
        </w:tabs>
        <w:ind w:left="426" w:hanging="426"/>
        <w:jc w:val="both"/>
        <w:rPr>
          <w:sz w:val="22"/>
          <w:szCs w:val="22"/>
        </w:rPr>
      </w:pPr>
      <w:r w:rsidRPr="009238C3">
        <w:rPr>
          <w:sz w:val="22"/>
          <w:szCs w:val="22"/>
        </w:rPr>
        <w:t>podrobné popisy postupu prác, vrátane všetkých štádií lehôt predkladania vzoriek na schválenie, lehôt na schválenie, obstarávania, výroby, dodávky</w:t>
      </w:r>
      <w:r w:rsidR="00CC073D">
        <w:rPr>
          <w:sz w:val="22"/>
          <w:szCs w:val="22"/>
        </w:rPr>
        <w:t xml:space="preserve"> </w:t>
      </w:r>
      <w:r w:rsidRPr="009238C3">
        <w:rPr>
          <w:sz w:val="22"/>
          <w:szCs w:val="22"/>
        </w:rPr>
        <w:t>na Stavenisko, výstavby, akýchkoľvek skúšok, preberacieho konania, Lehoty na oznámenie vád a Záručnej doby.</w:t>
      </w:r>
    </w:p>
    <w:p w14:paraId="2CBAB6E0" w14:textId="7EB66050" w:rsidR="00CC073D" w:rsidRPr="00495FC5" w:rsidRDefault="00CC073D" w:rsidP="00CC073D">
      <w:pPr>
        <w:spacing w:before="120"/>
        <w:jc w:val="both"/>
        <w:rPr>
          <w:sz w:val="22"/>
          <w:szCs w:val="22"/>
        </w:rPr>
      </w:pPr>
      <w:r w:rsidRPr="00495FC5">
        <w:rPr>
          <w:sz w:val="22"/>
          <w:szCs w:val="22"/>
        </w:rPr>
        <w:t xml:space="preserve">Za pododstavec (h) sa pridávajú nové </w:t>
      </w:r>
      <w:r w:rsidR="002F45A9" w:rsidRPr="00495FC5">
        <w:rPr>
          <w:sz w:val="22"/>
          <w:szCs w:val="22"/>
        </w:rPr>
        <w:t xml:space="preserve">pododstavce </w:t>
      </w:r>
      <w:r w:rsidR="002F45A9">
        <w:rPr>
          <w:sz w:val="22"/>
          <w:szCs w:val="22"/>
        </w:rPr>
        <w:t>(i) až (</w:t>
      </w:r>
      <w:r w:rsidR="0075570A">
        <w:rPr>
          <w:sz w:val="22"/>
          <w:szCs w:val="22"/>
        </w:rPr>
        <w:t>l</w:t>
      </w:r>
      <w:r w:rsidR="002F45A9">
        <w:rPr>
          <w:sz w:val="22"/>
          <w:szCs w:val="22"/>
        </w:rPr>
        <w:t>)</w:t>
      </w:r>
      <w:r w:rsidR="00167097">
        <w:rPr>
          <w:sz w:val="22"/>
          <w:szCs w:val="22"/>
        </w:rPr>
        <w:t xml:space="preserve"> </w:t>
      </w:r>
      <w:r w:rsidRPr="00495FC5">
        <w:rPr>
          <w:sz w:val="22"/>
          <w:szCs w:val="22"/>
        </w:rPr>
        <w:t>s nasledujúcim znením:</w:t>
      </w:r>
    </w:p>
    <w:p w14:paraId="1EE7BEDF" w14:textId="497DF71C" w:rsidR="00CC073D" w:rsidRPr="003E2014" w:rsidRDefault="00CC073D" w:rsidP="0075570A">
      <w:pPr>
        <w:numPr>
          <w:ilvl w:val="0"/>
          <w:numId w:val="98"/>
        </w:numPr>
        <w:tabs>
          <w:tab w:val="clear" w:pos="1070"/>
        </w:tabs>
        <w:ind w:left="425" w:hanging="425"/>
        <w:jc w:val="both"/>
        <w:rPr>
          <w:sz w:val="22"/>
          <w:szCs w:val="22"/>
        </w:rPr>
      </w:pPr>
      <w:r w:rsidRPr="00495FC5">
        <w:rPr>
          <w:sz w:val="22"/>
          <w:szCs w:val="22"/>
        </w:rPr>
        <w:t>výsledky geodetického zamerania všetkých podzemných vedení, vrátane všetkých ich súčastí,</w:t>
      </w:r>
    </w:p>
    <w:p w14:paraId="3B9236B2" w14:textId="77777777" w:rsidR="00CC073D" w:rsidRDefault="00CC073D" w:rsidP="00F558E8">
      <w:pPr>
        <w:numPr>
          <w:ilvl w:val="0"/>
          <w:numId w:val="98"/>
        </w:numPr>
        <w:tabs>
          <w:tab w:val="clear" w:pos="1070"/>
        </w:tabs>
        <w:ind w:left="425" w:hanging="425"/>
        <w:jc w:val="both"/>
        <w:rPr>
          <w:sz w:val="22"/>
          <w:szCs w:val="22"/>
        </w:rPr>
      </w:pPr>
      <w:r w:rsidRPr="00495FC5">
        <w:rPr>
          <w:sz w:val="22"/>
          <w:szCs w:val="22"/>
          <w:lang w:eastAsia="en-US"/>
        </w:rPr>
        <w:t>hlásenie – zoznam vyzískaných Materiálov (Materiál klasifikovaný ako odpad, Materiál určený na opätovné využitie, Materiál podmienečne využiteľný, a pod.) odovzdaného Objednávateľovi</w:t>
      </w:r>
      <w:r>
        <w:rPr>
          <w:sz w:val="22"/>
          <w:szCs w:val="22"/>
          <w:lang w:eastAsia="en-US"/>
        </w:rPr>
        <w:t>,</w:t>
      </w:r>
    </w:p>
    <w:p w14:paraId="734921A7" w14:textId="77777777" w:rsidR="00CC073D" w:rsidRPr="000C374C" w:rsidRDefault="00CC073D" w:rsidP="00F558E8">
      <w:pPr>
        <w:numPr>
          <w:ilvl w:val="0"/>
          <w:numId w:val="98"/>
        </w:numPr>
        <w:tabs>
          <w:tab w:val="clear" w:pos="1070"/>
          <w:tab w:val="num" w:pos="426"/>
        </w:tabs>
        <w:ind w:left="426" w:hanging="426"/>
        <w:jc w:val="both"/>
        <w:rPr>
          <w:sz w:val="22"/>
          <w:szCs w:val="22"/>
        </w:rPr>
      </w:pPr>
      <w:r w:rsidRPr="000C374C">
        <w:rPr>
          <w:sz w:val="22"/>
          <w:szCs w:val="22"/>
        </w:rPr>
        <w:t xml:space="preserve">zoznam všetkých fyzických osôb - podnikateľov a právnických osôb (tzn. </w:t>
      </w:r>
      <w:r w:rsidR="002F45A9">
        <w:rPr>
          <w:sz w:val="22"/>
          <w:szCs w:val="22"/>
        </w:rPr>
        <w:t>podzhotoviteľov</w:t>
      </w:r>
      <w:r w:rsidRPr="000C374C">
        <w:rPr>
          <w:sz w:val="22"/>
          <w:szCs w:val="22"/>
        </w:rPr>
        <w:t xml:space="preserve">), ktorí vykonávali práce na príslušnom objekte v štruktúre podľa jednotlivých objektov vrátane rámcového popisu rozsahu ich činností, </w:t>
      </w:r>
    </w:p>
    <w:p w14:paraId="579CFF73" w14:textId="77777777" w:rsidR="00CC073D" w:rsidRPr="000C374C" w:rsidRDefault="00CC073D" w:rsidP="00F558E8">
      <w:pPr>
        <w:numPr>
          <w:ilvl w:val="0"/>
          <w:numId w:val="98"/>
        </w:numPr>
        <w:tabs>
          <w:tab w:val="clear" w:pos="1070"/>
          <w:tab w:val="num" w:pos="426"/>
        </w:tabs>
        <w:ind w:hanging="1070"/>
        <w:rPr>
          <w:sz w:val="22"/>
          <w:szCs w:val="22"/>
        </w:rPr>
      </w:pPr>
      <w:r w:rsidRPr="000C374C">
        <w:rPr>
          <w:sz w:val="22"/>
          <w:szCs w:val="22"/>
        </w:rPr>
        <w:t>údaje o počte každého z typov Zariadenia Zhotoviteľa na Stavenisku.</w:t>
      </w:r>
    </w:p>
    <w:p w14:paraId="3D00BB50" w14:textId="77777777" w:rsidR="00CC073D" w:rsidRPr="00495FC5" w:rsidRDefault="00CC073D" w:rsidP="00CC073D">
      <w:pPr>
        <w:keepNext/>
        <w:spacing w:before="120"/>
        <w:jc w:val="both"/>
        <w:outlineLvl w:val="2"/>
        <w:rPr>
          <w:b/>
          <w:bCs/>
          <w:sz w:val="22"/>
          <w:szCs w:val="22"/>
        </w:rPr>
      </w:pPr>
      <w:r w:rsidRPr="00495FC5">
        <w:rPr>
          <w:b/>
          <w:bCs/>
          <w:sz w:val="22"/>
          <w:szCs w:val="22"/>
        </w:rPr>
        <w:t>Podčlánok 4.24 Nálezy na Stavenisku</w:t>
      </w:r>
    </w:p>
    <w:p w14:paraId="601ED26A" w14:textId="77777777" w:rsidR="00CC073D" w:rsidRPr="00495FC5" w:rsidRDefault="00CC073D" w:rsidP="00CC073D">
      <w:pPr>
        <w:jc w:val="both"/>
        <w:rPr>
          <w:sz w:val="22"/>
          <w:szCs w:val="22"/>
        </w:rPr>
      </w:pPr>
      <w:r w:rsidRPr="00495FC5">
        <w:rPr>
          <w:sz w:val="22"/>
          <w:szCs w:val="22"/>
        </w:rPr>
        <w:t xml:space="preserve">Na koniec </w:t>
      </w:r>
      <w:r w:rsidR="002F45A9">
        <w:rPr>
          <w:sz w:val="22"/>
          <w:szCs w:val="22"/>
        </w:rPr>
        <w:t xml:space="preserve">podčlánku </w:t>
      </w:r>
      <w:r w:rsidRPr="00495FC5">
        <w:rPr>
          <w:sz w:val="22"/>
          <w:szCs w:val="22"/>
        </w:rPr>
        <w:t>sa pridáva nový odstavec s nasledujúcim znením:</w:t>
      </w:r>
    </w:p>
    <w:p w14:paraId="197B0AFF" w14:textId="77777777" w:rsidR="00CC073D" w:rsidRPr="00495FC5" w:rsidRDefault="00CC073D" w:rsidP="00CC073D">
      <w:pPr>
        <w:spacing w:before="120"/>
        <w:jc w:val="both"/>
        <w:rPr>
          <w:sz w:val="22"/>
          <w:szCs w:val="22"/>
        </w:rPr>
      </w:pPr>
      <w:r w:rsidRPr="00A77F6B">
        <w:rPr>
          <w:sz w:val="22"/>
          <w:szCs w:val="22"/>
        </w:rPr>
        <w:t>V súlade so zákonom č. 49/2002 Z. z. o ochrane pamiatkového fondu v znení neskorších predpisov (ďalej len „</w:t>
      </w:r>
      <w:r w:rsidRPr="00A77F6B">
        <w:rPr>
          <w:b/>
          <w:sz w:val="22"/>
          <w:szCs w:val="22"/>
        </w:rPr>
        <w:t>pamiatkový zákon</w:t>
      </w:r>
      <w:r w:rsidRPr="00A77F6B">
        <w:rPr>
          <w:sz w:val="22"/>
          <w:szCs w:val="22"/>
        </w:rPr>
        <w:t>“) je Zhotoviteľ povinný uzavrieť zmluvu s Archeologickým ústavom Slovenskej akadémie vied alebo s inou právnickou osobou, ktorá má príslušné oprávnenie vydané Ministerstvom kultúry Slovenskej republiky na vykonanie záchranného archeologického výskumu pri objavení predmetov podliehajúcich pamiatkovému zákonu alebo na vykonanie archeologického výskumu. Oprávnená inštitúcia rozhodne o potrebe a rozsahu archeologického dozoru a archeologického výskumu na Stavenisku.</w:t>
      </w:r>
      <w:r w:rsidRPr="00495FC5">
        <w:rPr>
          <w:sz w:val="22"/>
          <w:szCs w:val="22"/>
        </w:rPr>
        <w:t xml:space="preserve"> </w:t>
      </w:r>
    </w:p>
    <w:p w14:paraId="20618DFD" w14:textId="77777777" w:rsidR="000829E8" w:rsidRPr="009238C3" w:rsidRDefault="000829E8" w:rsidP="000829E8">
      <w:pPr>
        <w:spacing w:before="240"/>
        <w:jc w:val="both"/>
        <w:rPr>
          <w:b/>
          <w:sz w:val="22"/>
          <w:szCs w:val="22"/>
        </w:rPr>
      </w:pPr>
      <w:r w:rsidRPr="009238C3">
        <w:rPr>
          <w:b/>
          <w:sz w:val="22"/>
          <w:szCs w:val="22"/>
        </w:rPr>
        <w:t>Pridávajú sa nové podčlánky s nasledujúcim znením:</w:t>
      </w:r>
    </w:p>
    <w:p w14:paraId="5990E2F9" w14:textId="77777777" w:rsidR="000829E8" w:rsidRPr="009238C3" w:rsidRDefault="000829E8" w:rsidP="000829E8">
      <w:pPr>
        <w:keepNext/>
        <w:spacing w:before="120"/>
        <w:jc w:val="both"/>
        <w:outlineLvl w:val="2"/>
        <w:rPr>
          <w:bCs/>
          <w:sz w:val="22"/>
          <w:szCs w:val="22"/>
        </w:rPr>
      </w:pPr>
      <w:r w:rsidRPr="009238C3">
        <w:rPr>
          <w:b/>
          <w:bCs/>
          <w:sz w:val="22"/>
          <w:szCs w:val="22"/>
        </w:rPr>
        <w:t xml:space="preserve">Podčlánok 4.25 Existujúce inžinierske siete a objekty </w:t>
      </w:r>
    </w:p>
    <w:p w14:paraId="26604FE9" w14:textId="60636DF2" w:rsidR="000829E8" w:rsidRPr="009238C3" w:rsidRDefault="000829E8" w:rsidP="000829E8">
      <w:pPr>
        <w:spacing w:before="120" w:after="120"/>
        <w:jc w:val="both"/>
        <w:rPr>
          <w:sz w:val="22"/>
          <w:szCs w:val="22"/>
        </w:rPr>
      </w:pPr>
      <w:r w:rsidRPr="009238C3">
        <w:rPr>
          <w:sz w:val="22"/>
          <w:szCs w:val="22"/>
        </w:rPr>
        <w:t xml:space="preserve">Zhotoviteľ je pred začatím </w:t>
      </w:r>
      <w:r w:rsidR="00332C2C">
        <w:rPr>
          <w:sz w:val="22"/>
          <w:szCs w:val="22"/>
        </w:rPr>
        <w:t>akýchkoľvek prác (</w:t>
      </w:r>
      <w:r w:rsidRPr="009238C3">
        <w:rPr>
          <w:sz w:val="22"/>
          <w:szCs w:val="22"/>
        </w:rPr>
        <w:t>výkopových prác alebo iných prác</w:t>
      </w:r>
      <w:r w:rsidR="00332C2C">
        <w:rPr>
          <w:sz w:val="22"/>
          <w:szCs w:val="22"/>
        </w:rPr>
        <w:t>)</w:t>
      </w:r>
      <w:r w:rsidRPr="009238C3">
        <w:rPr>
          <w:sz w:val="22"/>
          <w:szCs w:val="22"/>
        </w:rPr>
        <w:t>, ktoré by mohli ohroziť jednotlivé podzemné a nadzemné vedenia, ako sú kanalizácia, vodovod, telekomunikačné káble, elektrické vedenia, plynovodné potrubia a</w:t>
      </w:r>
      <w:r w:rsidR="00D452E3">
        <w:rPr>
          <w:sz w:val="22"/>
          <w:szCs w:val="22"/>
        </w:rPr>
        <w:t> </w:t>
      </w:r>
      <w:r w:rsidRPr="009238C3">
        <w:rPr>
          <w:sz w:val="22"/>
          <w:szCs w:val="22"/>
        </w:rPr>
        <w:t>pod</w:t>
      </w:r>
      <w:r w:rsidR="00D452E3">
        <w:rPr>
          <w:sz w:val="22"/>
          <w:szCs w:val="22"/>
        </w:rPr>
        <w:t>.</w:t>
      </w:r>
      <w:r w:rsidRPr="009238C3">
        <w:rPr>
          <w:sz w:val="22"/>
          <w:szCs w:val="22"/>
        </w:rPr>
        <w:t xml:space="preserve">, povinný oboznámiť sa s umiestnením všetkých sietí obsiahnutých v Projektovej dokumentácii. Pred začatím </w:t>
      </w:r>
      <w:r w:rsidR="00D452E3">
        <w:rPr>
          <w:sz w:val="22"/>
          <w:szCs w:val="22"/>
        </w:rPr>
        <w:t xml:space="preserve">akýchkoľvek </w:t>
      </w:r>
      <w:r w:rsidRPr="009238C3">
        <w:rPr>
          <w:sz w:val="22"/>
          <w:szCs w:val="22"/>
        </w:rPr>
        <w:t xml:space="preserve">prác Zhotoviteľ písomne požiada vlastníkov, správcov alebo prevádzkovateľov týchto sietí o ich lokalizáciu/vytýčenie a v prípade podzemných vedení vyhotoví ručne </w:t>
      </w:r>
      <w:r w:rsidRPr="009238C3">
        <w:rPr>
          <w:sz w:val="22"/>
          <w:szCs w:val="22"/>
        </w:rPr>
        <w:lastRenderedPageBreak/>
        <w:t xml:space="preserve">kopané sondy v potrebnom rozsahu. Zhotoviteľ je naviac povinný overiť </w:t>
      </w:r>
      <w:r w:rsidR="00D452E3">
        <w:rPr>
          <w:sz w:val="22"/>
          <w:szCs w:val="22"/>
        </w:rPr>
        <w:t xml:space="preserve">priebežne </w:t>
      </w:r>
      <w:r w:rsidRPr="009238C3">
        <w:rPr>
          <w:sz w:val="22"/>
          <w:szCs w:val="22"/>
        </w:rPr>
        <w:t xml:space="preserve">si u správcov </w:t>
      </w:r>
      <w:r w:rsidR="00D452E3">
        <w:rPr>
          <w:sz w:val="22"/>
          <w:szCs w:val="22"/>
        </w:rPr>
        <w:t xml:space="preserve">overovať </w:t>
      </w:r>
      <w:r w:rsidRPr="009238C3">
        <w:rPr>
          <w:sz w:val="22"/>
          <w:szCs w:val="22"/>
        </w:rPr>
        <w:t xml:space="preserve">aktuálny stav </w:t>
      </w:r>
      <w:r w:rsidRPr="00FE44E0">
        <w:rPr>
          <w:sz w:val="22"/>
          <w:szCs w:val="22"/>
        </w:rPr>
        <w:t xml:space="preserve">inžinierskych sietí </w:t>
      </w:r>
      <w:r w:rsidR="00D452E3" w:rsidRPr="00FE44E0">
        <w:rPr>
          <w:sz w:val="22"/>
          <w:szCs w:val="22"/>
        </w:rPr>
        <w:t xml:space="preserve">a prípadné zmeny inžinierskych sietí </w:t>
      </w:r>
      <w:r w:rsidRPr="00FE44E0">
        <w:rPr>
          <w:sz w:val="22"/>
          <w:szCs w:val="22"/>
        </w:rPr>
        <w:t>neuvedených v Projektovej dokumentácii</w:t>
      </w:r>
      <w:r w:rsidR="00FE44E0" w:rsidRPr="00FE44E0">
        <w:rPr>
          <w:sz w:val="22"/>
          <w:szCs w:val="22"/>
        </w:rPr>
        <w:t xml:space="preserve"> (napr. existenciu nových sietí vzniknutých v priebehu realizácie diela, ich prípadné preložky, alebo zrušenie)</w:t>
      </w:r>
      <w:r w:rsidRPr="00FE44E0">
        <w:rPr>
          <w:sz w:val="22"/>
          <w:szCs w:val="22"/>
        </w:rPr>
        <w:t>.</w:t>
      </w:r>
    </w:p>
    <w:p w14:paraId="57E6753C" w14:textId="77777777" w:rsidR="000829E8" w:rsidRPr="009238C3" w:rsidRDefault="000829E8" w:rsidP="000829E8">
      <w:pPr>
        <w:spacing w:before="120" w:after="120"/>
        <w:jc w:val="both"/>
        <w:rPr>
          <w:sz w:val="22"/>
          <w:szCs w:val="22"/>
        </w:rPr>
      </w:pPr>
      <w:r w:rsidRPr="009238C3">
        <w:rPr>
          <w:sz w:val="22"/>
          <w:szCs w:val="22"/>
        </w:rPr>
        <w:t xml:space="preserve">Náklady spojené s vytyčovaním sietí ich správcami znáša Zhotoviteľ. </w:t>
      </w:r>
    </w:p>
    <w:p w14:paraId="3F2C6599" w14:textId="77777777" w:rsidR="000829E8" w:rsidRPr="009238C3" w:rsidRDefault="000829E8" w:rsidP="000829E8">
      <w:pPr>
        <w:spacing w:before="120" w:after="120"/>
        <w:jc w:val="both"/>
        <w:rPr>
          <w:sz w:val="22"/>
          <w:szCs w:val="22"/>
        </w:rPr>
      </w:pPr>
      <w:r w:rsidRPr="009238C3">
        <w:rPr>
          <w:sz w:val="22"/>
          <w:szCs w:val="22"/>
        </w:rPr>
        <w:t xml:space="preserve">Zhotoviteľ bude zodpovedný za všetky škody na cestách, odvodňovacích kanáloch, potrubiach, kábloch a ostatných inžinierskych sieťach spôsobené ním alebo </w:t>
      </w:r>
      <w:r w:rsidR="002F45A9">
        <w:rPr>
          <w:sz w:val="22"/>
          <w:szCs w:val="22"/>
        </w:rPr>
        <w:t>p</w:t>
      </w:r>
      <w:r w:rsidRPr="009238C3">
        <w:rPr>
          <w:sz w:val="22"/>
          <w:szCs w:val="22"/>
        </w:rPr>
        <w:t>odzhotoviteľmi počas výkonu prác na Diele a takéto škody musí na vlastné náklady odstrániť do doby určenej príslušným správcom.</w:t>
      </w:r>
    </w:p>
    <w:p w14:paraId="25428084" w14:textId="5755CFC4" w:rsidR="000829E8" w:rsidRPr="009238C3" w:rsidRDefault="00587AF6" w:rsidP="000829E8">
      <w:pPr>
        <w:spacing w:before="120" w:after="120"/>
        <w:jc w:val="both"/>
        <w:rPr>
          <w:i/>
          <w:iCs/>
          <w:sz w:val="22"/>
          <w:szCs w:val="22"/>
        </w:rPr>
      </w:pPr>
      <w:r>
        <w:rPr>
          <w:sz w:val="22"/>
          <w:szCs w:val="22"/>
        </w:rPr>
        <w:t>Zhotoviteľ je povinný</w:t>
      </w:r>
      <w:r w:rsidR="000829E8" w:rsidRPr="009238C3">
        <w:rPr>
          <w:sz w:val="22"/>
          <w:szCs w:val="22"/>
        </w:rPr>
        <w:t xml:space="preserve"> na základe súhlasu alebo pokynu Stavebného dozora </w:t>
      </w:r>
      <w:r>
        <w:rPr>
          <w:sz w:val="22"/>
          <w:szCs w:val="22"/>
        </w:rPr>
        <w:t>uzavrieť</w:t>
      </w:r>
      <w:r w:rsidRPr="009238C3">
        <w:rPr>
          <w:sz w:val="22"/>
          <w:szCs w:val="22"/>
        </w:rPr>
        <w:t xml:space="preserve"> </w:t>
      </w:r>
      <w:r w:rsidR="000829E8" w:rsidRPr="009238C3">
        <w:rPr>
          <w:sz w:val="22"/>
          <w:szCs w:val="22"/>
        </w:rPr>
        <w:t>všetky potrebné dohody so správcami sietí  pre odstránenie, preloženie alebo znovuzriadenie inžinierskych sietí</w:t>
      </w:r>
      <w:r>
        <w:rPr>
          <w:sz w:val="22"/>
          <w:szCs w:val="22"/>
        </w:rPr>
        <w:t xml:space="preserve">, pričom náklady s tým </w:t>
      </w:r>
      <w:r w:rsidR="000829E8" w:rsidRPr="009238C3">
        <w:rPr>
          <w:sz w:val="22"/>
          <w:szCs w:val="22"/>
        </w:rPr>
        <w:t xml:space="preserve">spojené znáša Zhotoviteľ. </w:t>
      </w:r>
    </w:p>
    <w:p w14:paraId="03490AF1" w14:textId="77777777" w:rsidR="000829E8" w:rsidRPr="009238C3" w:rsidRDefault="000829E8" w:rsidP="000829E8">
      <w:pPr>
        <w:spacing w:before="120" w:after="120"/>
        <w:jc w:val="both"/>
        <w:rPr>
          <w:sz w:val="22"/>
          <w:szCs w:val="22"/>
        </w:rPr>
      </w:pPr>
      <w:r w:rsidRPr="009238C3">
        <w:rPr>
          <w:sz w:val="22"/>
          <w:szCs w:val="22"/>
        </w:rPr>
        <w:t xml:space="preserve">Má sa za to, že Zhotoviteľ sa oboznámil s existujúcimi inžinierskymi sieťami (vrátane sietí v správe Objednávateľa) na základe informácií uvedených v Súťažných podkladoch a v </w:t>
      </w:r>
      <w:r w:rsidRPr="0099232A">
        <w:rPr>
          <w:sz w:val="22"/>
          <w:szCs w:val="22"/>
        </w:rPr>
        <w:t>Akceptovanej zmluvnej hodnote</w:t>
      </w:r>
      <w:r w:rsidRPr="009238C3">
        <w:rPr>
          <w:sz w:val="22"/>
          <w:szCs w:val="22"/>
        </w:rPr>
        <w:t>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243581DD" w14:textId="77777777" w:rsidR="000829E8" w:rsidRPr="009238C3" w:rsidRDefault="000829E8" w:rsidP="000829E8">
      <w:pPr>
        <w:keepNext/>
        <w:spacing w:before="120"/>
        <w:jc w:val="both"/>
        <w:outlineLvl w:val="2"/>
        <w:rPr>
          <w:b/>
          <w:bCs/>
          <w:sz w:val="22"/>
          <w:szCs w:val="22"/>
        </w:rPr>
      </w:pPr>
      <w:r w:rsidRPr="009238C3">
        <w:rPr>
          <w:b/>
          <w:bCs/>
          <w:sz w:val="22"/>
          <w:szCs w:val="22"/>
        </w:rPr>
        <w:t>Podčlánok 4.26 Stavebný denník</w:t>
      </w:r>
    </w:p>
    <w:p w14:paraId="33C3CB9D" w14:textId="77777777" w:rsidR="000829E8" w:rsidRPr="009238C3" w:rsidRDefault="000829E8" w:rsidP="000829E8">
      <w:pPr>
        <w:spacing w:before="120" w:after="120"/>
        <w:jc w:val="both"/>
        <w:rPr>
          <w:sz w:val="22"/>
          <w:szCs w:val="22"/>
        </w:rPr>
      </w:pPr>
      <w:r w:rsidRPr="009238C3">
        <w:rPr>
          <w:sz w:val="22"/>
          <w:szCs w:val="22"/>
        </w:rPr>
        <w:t xml:space="preserve">Zhotoviteľ je povinný viesť Stavebný denník v slovenskom jazyku a uschovávať ho vo svojej kancelárii na Stavenisku. Stavebný denník sa vedie </w:t>
      </w:r>
      <w:r w:rsidR="00CC073D">
        <w:rPr>
          <w:sz w:val="22"/>
          <w:szCs w:val="22"/>
        </w:rPr>
        <w:t xml:space="preserve">samostatne </w:t>
      </w:r>
      <w:r w:rsidRPr="009238C3">
        <w:rPr>
          <w:sz w:val="22"/>
          <w:szCs w:val="22"/>
        </w:rPr>
        <w:t>pre jednotlivé objekty (PS, SO). Stavebný denník musí byť prístupný na Stavenisku počas celej realizácie Diela resp. jednotlivých objektov (PS, SO).</w:t>
      </w:r>
    </w:p>
    <w:p w14:paraId="796705B9" w14:textId="77777777" w:rsidR="000829E8" w:rsidRPr="009238C3" w:rsidRDefault="000829E8" w:rsidP="000829E8">
      <w:pPr>
        <w:spacing w:after="120"/>
        <w:jc w:val="both"/>
        <w:rPr>
          <w:sz w:val="22"/>
          <w:szCs w:val="22"/>
        </w:rPr>
      </w:pPr>
      <w:r w:rsidRPr="009238C3">
        <w:rPr>
          <w:sz w:val="22"/>
          <w:szCs w:val="22"/>
        </w:rPr>
        <w:t>Všetky dôležité údaje v súvislosti s prípravou a stavebnými prácami musia byť zaznamenané v Stavebnom denníku tak, ako nariadi Stavebný dozor.</w:t>
      </w:r>
    </w:p>
    <w:p w14:paraId="00537330" w14:textId="77777777" w:rsidR="000829E8" w:rsidRPr="009238C3" w:rsidRDefault="000829E8" w:rsidP="000829E8">
      <w:pPr>
        <w:spacing w:after="120"/>
        <w:jc w:val="both"/>
        <w:rPr>
          <w:sz w:val="22"/>
          <w:szCs w:val="22"/>
        </w:rPr>
      </w:pPr>
      <w:r w:rsidRPr="009238C3">
        <w:rPr>
          <w:sz w:val="22"/>
          <w:szCs w:val="22"/>
        </w:rPr>
        <w:t xml:space="preserve">Prípadné odchýlky od Projektovej dokumentácie musia byť zaznamenané v Stavebnom denníku a Zhotoviteľ zabezpečí schválenie zmeny zodpovedným </w:t>
      </w:r>
      <w:r>
        <w:rPr>
          <w:sz w:val="22"/>
          <w:szCs w:val="22"/>
        </w:rPr>
        <w:t>Autorským dozorom.</w:t>
      </w:r>
    </w:p>
    <w:p w14:paraId="1C7697FC" w14:textId="77777777" w:rsidR="000829E8" w:rsidRPr="009238C3" w:rsidRDefault="000829E8" w:rsidP="000829E8">
      <w:pPr>
        <w:spacing w:after="120"/>
        <w:jc w:val="both"/>
        <w:rPr>
          <w:sz w:val="22"/>
          <w:szCs w:val="22"/>
        </w:rPr>
      </w:pPr>
      <w:r w:rsidRPr="009238C3">
        <w:rPr>
          <w:sz w:val="22"/>
          <w:szCs w:val="22"/>
        </w:rPr>
        <w:t>Všetky strany Stavebného denníka musia byť vyhotovené v jednom origináli a v počte kópií stanovených Stavebným dozorom.</w:t>
      </w:r>
    </w:p>
    <w:p w14:paraId="0CB16416" w14:textId="77777777" w:rsidR="000829E8" w:rsidRPr="009238C3" w:rsidRDefault="000829E8" w:rsidP="000829E8">
      <w:pPr>
        <w:spacing w:before="120" w:after="120"/>
        <w:jc w:val="both"/>
        <w:rPr>
          <w:sz w:val="22"/>
          <w:szCs w:val="22"/>
        </w:rPr>
      </w:pPr>
      <w:r w:rsidRPr="009238C3">
        <w:rPr>
          <w:sz w:val="22"/>
          <w:szCs w:val="22"/>
        </w:rPr>
        <w:t>Stavebný denník musí byť podpísaný tak Zhotoviteľom, ako aj Stavebným dozorom, ktorý pravidelne sleduje a kontroluje jeho obsah.</w:t>
      </w:r>
    </w:p>
    <w:p w14:paraId="0C595113" w14:textId="77777777" w:rsidR="000829E8" w:rsidRPr="009238C3" w:rsidRDefault="000829E8" w:rsidP="000829E8">
      <w:pPr>
        <w:spacing w:after="120"/>
        <w:jc w:val="both"/>
        <w:rPr>
          <w:sz w:val="22"/>
          <w:szCs w:val="22"/>
        </w:rPr>
      </w:pPr>
      <w:r w:rsidRPr="009238C3">
        <w:rPr>
          <w:sz w:val="22"/>
          <w:szCs w:val="22"/>
        </w:rPr>
        <w:t xml:space="preserve">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akýchkoľvek nárokov. </w:t>
      </w:r>
    </w:p>
    <w:p w14:paraId="5987F867" w14:textId="77777777" w:rsidR="000829E8" w:rsidRPr="009238C3" w:rsidRDefault="000829E8" w:rsidP="000829E8">
      <w:pPr>
        <w:spacing w:after="120"/>
        <w:jc w:val="both"/>
        <w:rPr>
          <w:sz w:val="22"/>
          <w:szCs w:val="22"/>
        </w:rPr>
      </w:pPr>
      <w:r w:rsidRPr="009238C3">
        <w:rPr>
          <w:sz w:val="22"/>
          <w:szCs w:val="22"/>
        </w:rPr>
        <w:t>Na požiadanie Objednávateľa alebo Stavebného dozora je Zhotoviteľ povinný predložiť Stavebný denník v elektronickej podobe</w:t>
      </w:r>
      <w:r w:rsidR="00CC073D">
        <w:rPr>
          <w:sz w:val="22"/>
          <w:szCs w:val="22"/>
        </w:rPr>
        <w:t xml:space="preserve"> (sken originálu)</w:t>
      </w:r>
      <w:r w:rsidRPr="009238C3">
        <w:rPr>
          <w:sz w:val="22"/>
          <w:szCs w:val="22"/>
        </w:rPr>
        <w:t xml:space="preserve"> vo formáte určenom Objednávateľom. </w:t>
      </w:r>
    </w:p>
    <w:p w14:paraId="50517197" w14:textId="77777777" w:rsidR="000829E8" w:rsidRPr="009238C3" w:rsidRDefault="000829E8" w:rsidP="000829E8">
      <w:pPr>
        <w:keepNext/>
        <w:spacing w:before="120"/>
        <w:jc w:val="both"/>
        <w:outlineLvl w:val="2"/>
        <w:rPr>
          <w:b/>
          <w:bCs/>
          <w:sz w:val="22"/>
          <w:szCs w:val="22"/>
        </w:rPr>
      </w:pPr>
      <w:r w:rsidRPr="009238C3">
        <w:rPr>
          <w:b/>
          <w:bCs/>
          <w:sz w:val="22"/>
          <w:szCs w:val="22"/>
        </w:rPr>
        <w:t>Podčlánok</w:t>
      </w:r>
      <w:r w:rsidRPr="009238C3">
        <w:rPr>
          <w:b/>
          <w:sz w:val="22"/>
          <w:szCs w:val="22"/>
        </w:rPr>
        <w:t xml:space="preserve"> 4.27 Kontrola a audit </w:t>
      </w:r>
    </w:p>
    <w:p w14:paraId="60A72C7C" w14:textId="01414E70" w:rsidR="00E8446E" w:rsidRDefault="00CC073D" w:rsidP="00CC073D">
      <w:pPr>
        <w:spacing w:before="120"/>
        <w:ind w:right="57"/>
        <w:jc w:val="both"/>
        <w:rPr>
          <w:sz w:val="22"/>
          <w:szCs w:val="22"/>
        </w:rPr>
      </w:pPr>
      <w:r w:rsidRPr="00495FC5">
        <w:rPr>
          <w:sz w:val="22"/>
          <w:szCs w:val="22"/>
        </w:rPr>
        <w:t>Zhotoviteľ sa zaväzuje</w:t>
      </w:r>
      <w:r w:rsidR="00F3228A">
        <w:rPr>
          <w:sz w:val="22"/>
          <w:szCs w:val="22"/>
        </w:rPr>
        <w:t xml:space="preserve"> </w:t>
      </w:r>
      <w:r>
        <w:rPr>
          <w:sz w:val="22"/>
          <w:szCs w:val="22"/>
        </w:rPr>
        <w:t>kedykoľvek (t. j. aj po vyhotovení a dokončení Diela a odstránení všetkých jeho vád)</w:t>
      </w:r>
      <w:r w:rsidR="00F3228A">
        <w:rPr>
          <w:sz w:val="22"/>
          <w:szCs w:val="22"/>
        </w:rPr>
        <w:t xml:space="preserve"> umožniť a strpieť</w:t>
      </w:r>
      <w:r>
        <w:rPr>
          <w:sz w:val="22"/>
          <w:szCs w:val="22"/>
        </w:rPr>
        <w:t xml:space="preserve"> </w:t>
      </w:r>
      <w:r w:rsidRPr="00495FC5">
        <w:rPr>
          <w:sz w:val="22"/>
          <w:szCs w:val="22"/>
        </w:rPr>
        <w:t xml:space="preserve">výkon kontroly/auditu zo strany oprávnených osôb na výkon kontroly/auditu v zmysle </w:t>
      </w:r>
      <w:r w:rsidR="00F3228A">
        <w:rPr>
          <w:sz w:val="22"/>
          <w:szCs w:val="22"/>
        </w:rPr>
        <w:t>Právnych predpisov</w:t>
      </w:r>
      <w:r w:rsidRPr="00495FC5">
        <w:rPr>
          <w:sz w:val="22"/>
          <w:szCs w:val="22"/>
        </w:rPr>
        <w:t xml:space="preserve"> (najmä zákon č. 357/2015 Z.</w:t>
      </w:r>
      <w:r>
        <w:rPr>
          <w:sz w:val="22"/>
          <w:szCs w:val="22"/>
        </w:rPr>
        <w:t xml:space="preserve"> </w:t>
      </w:r>
      <w:r w:rsidRPr="00495FC5">
        <w:rPr>
          <w:sz w:val="22"/>
          <w:szCs w:val="22"/>
        </w:rPr>
        <w:t xml:space="preserve">z. </w:t>
      </w:r>
      <w:r>
        <w:rPr>
          <w:sz w:val="22"/>
          <w:szCs w:val="22"/>
        </w:rPr>
        <w:t>o</w:t>
      </w:r>
      <w:r w:rsidRPr="00495FC5">
        <w:rPr>
          <w:sz w:val="22"/>
          <w:szCs w:val="22"/>
        </w:rPr>
        <w:t xml:space="preserve"> finančnej kontrole a audite a o zmene a doplnení niektorých zákonov</w:t>
      </w:r>
      <w:r w:rsidR="00F3228A">
        <w:rPr>
          <w:sz w:val="22"/>
          <w:szCs w:val="22"/>
        </w:rPr>
        <w:t xml:space="preserve">, </w:t>
      </w:r>
      <w:r w:rsidR="00F3228A">
        <w:rPr>
          <w:iCs/>
          <w:sz w:val="22"/>
        </w:rPr>
        <w:t>zákon</w:t>
      </w:r>
      <w:r w:rsidR="00F3228A" w:rsidRPr="00A555B2">
        <w:rPr>
          <w:iCs/>
          <w:sz w:val="22"/>
        </w:rPr>
        <w:t xml:space="preserve"> č. 368/2021 Z. z. o mechanizme na podporu obnovy a odolnosti a o zmene a doplnení niektorých zákonov </w:t>
      </w:r>
      <w:r w:rsidR="00F3228A" w:rsidRPr="00A555B2">
        <w:rPr>
          <w:sz w:val="22"/>
        </w:rPr>
        <w:t>v znení neskorších predpisov</w:t>
      </w:r>
      <w:r w:rsidR="00F3228A">
        <w:rPr>
          <w:iCs/>
          <w:sz w:val="22"/>
        </w:rPr>
        <w:t>, zákon</w:t>
      </w:r>
      <w:r w:rsidR="00F3228A" w:rsidRPr="00A555B2">
        <w:rPr>
          <w:iCs/>
          <w:sz w:val="22"/>
        </w:rPr>
        <w:t xml:space="preserve"> č. 35/2019 Z. z. o finančnej správe a o zmene a doplnení niektorých zákonov </w:t>
      </w:r>
      <w:r w:rsidR="00F3228A" w:rsidRPr="00A555B2">
        <w:rPr>
          <w:sz w:val="22"/>
        </w:rPr>
        <w:t>v znení neskorších predpisov</w:t>
      </w:r>
      <w:r w:rsidR="00A813A2">
        <w:rPr>
          <w:sz w:val="22"/>
        </w:rPr>
        <w:t>, zákon č. 121/2022 Z. z. o príspevkoch z fondov Európskej únie a o zmene a doplnení niektorých zákonov</w:t>
      </w:r>
      <w:r w:rsidRPr="00495FC5">
        <w:rPr>
          <w:sz w:val="22"/>
          <w:szCs w:val="22"/>
        </w:rPr>
        <w:t>)</w:t>
      </w:r>
      <w:r w:rsidR="00103023">
        <w:rPr>
          <w:sz w:val="22"/>
          <w:szCs w:val="22"/>
        </w:rPr>
        <w:t xml:space="preserve"> </w:t>
      </w:r>
      <w:r w:rsidRPr="00495FC5">
        <w:rPr>
          <w:sz w:val="22"/>
          <w:szCs w:val="22"/>
        </w:rPr>
        <w:t xml:space="preserve">a Zmluvy. </w:t>
      </w:r>
    </w:p>
    <w:p w14:paraId="5F7F9674" w14:textId="7EECE201" w:rsidR="00CC073D" w:rsidRPr="00495FC5" w:rsidRDefault="00CC073D" w:rsidP="00CC073D">
      <w:pPr>
        <w:spacing w:before="120"/>
        <w:ind w:right="57"/>
        <w:jc w:val="both"/>
        <w:rPr>
          <w:sz w:val="22"/>
          <w:szCs w:val="22"/>
        </w:rPr>
      </w:pPr>
      <w:r w:rsidRPr="00495FC5">
        <w:rPr>
          <w:sz w:val="22"/>
          <w:szCs w:val="22"/>
        </w:rPr>
        <w:t>Zhotoviteľ je počas výkonu kontroly/auditu povinný najmä preukázať vynaložené výdavky a dodržanie podmienok v zmysle Zmluvy.</w:t>
      </w:r>
    </w:p>
    <w:p w14:paraId="3CBBCFDC" w14:textId="77777777" w:rsidR="00CC073D" w:rsidRPr="00495FC5" w:rsidRDefault="00CC073D" w:rsidP="00CC073D">
      <w:pPr>
        <w:spacing w:before="120"/>
        <w:ind w:right="59"/>
        <w:jc w:val="both"/>
        <w:rPr>
          <w:sz w:val="22"/>
          <w:szCs w:val="22"/>
        </w:rPr>
      </w:pPr>
      <w:r w:rsidRPr="00495FC5">
        <w:rPr>
          <w:sz w:val="22"/>
          <w:szCs w:val="22"/>
        </w:rPr>
        <w:t>Zhotoviteľ je povinný zabezpečiť prítomnosť osôb zodpovedných za realizáciu aktivít podľa Zmluvy, vytvoriť primerané podmienky na riadne a včasné vykonanie kontroly/auditu a zdržať sa konania, ktoré by mohlo ohroziť začatie a riadny priebeh výkonu kontroly/auditu.</w:t>
      </w:r>
    </w:p>
    <w:p w14:paraId="0C21FE19" w14:textId="57B6B260" w:rsidR="000829E8" w:rsidRPr="001F6AF2" w:rsidRDefault="000829E8" w:rsidP="001F6AF2">
      <w:pPr>
        <w:tabs>
          <w:tab w:val="left" w:pos="567"/>
        </w:tabs>
        <w:autoSpaceDE w:val="0"/>
        <w:autoSpaceDN w:val="0"/>
        <w:adjustRightInd w:val="0"/>
        <w:spacing w:before="120"/>
        <w:ind w:right="-30"/>
        <w:jc w:val="both"/>
        <w:rPr>
          <w:iCs/>
          <w:sz w:val="22"/>
        </w:rPr>
      </w:pPr>
      <w:r w:rsidRPr="009238C3">
        <w:rPr>
          <w:sz w:val="22"/>
          <w:szCs w:val="22"/>
        </w:rPr>
        <w:lastRenderedPageBreak/>
        <w:t>Oprávnené osoby na výkon kontroly/auditu môžu vykonať kontrolu/audit u Zhotoviteľa kedykoľvek</w:t>
      </w:r>
      <w:r w:rsidR="00CC073D">
        <w:rPr>
          <w:sz w:val="22"/>
          <w:szCs w:val="22"/>
        </w:rPr>
        <w:t>, minimálne</w:t>
      </w:r>
      <w:r w:rsidRPr="009238C3">
        <w:rPr>
          <w:sz w:val="22"/>
          <w:szCs w:val="22"/>
        </w:rPr>
        <w:t xml:space="preserve"> do 3</w:t>
      </w:r>
      <w:r w:rsidR="00D51F39">
        <w:rPr>
          <w:sz w:val="22"/>
          <w:szCs w:val="22"/>
        </w:rPr>
        <w:t>0</w:t>
      </w:r>
      <w:r w:rsidRPr="009238C3">
        <w:rPr>
          <w:sz w:val="22"/>
          <w:szCs w:val="22"/>
        </w:rPr>
        <w:t>.</w:t>
      </w:r>
      <w:r w:rsidR="00D51F39">
        <w:rPr>
          <w:sz w:val="22"/>
          <w:szCs w:val="22"/>
        </w:rPr>
        <w:t>06</w:t>
      </w:r>
      <w:r w:rsidRPr="009238C3">
        <w:rPr>
          <w:sz w:val="22"/>
          <w:szCs w:val="22"/>
        </w:rPr>
        <w:t>.</w:t>
      </w:r>
      <w:r w:rsidR="00D51F39" w:rsidRPr="009238C3">
        <w:rPr>
          <w:sz w:val="22"/>
          <w:szCs w:val="22"/>
        </w:rPr>
        <w:t>20</w:t>
      </w:r>
      <w:r w:rsidR="00D51F39">
        <w:rPr>
          <w:sz w:val="22"/>
          <w:szCs w:val="22"/>
        </w:rPr>
        <w:t>36</w:t>
      </w:r>
      <w:r w:rsidRPr="009238C3">
        <w:rPr>
          <w:sz w:val="22"/>
          <w:szCs w:val="22"/>
        </w:rPr>
        <w:t xml:space="preserve">. </w:t>
      </w:r>
      <w:r w:rsidR="00D51F39" w:rsidRPr="00A555B2">
        <w:rPr>
          <w:iCs/>
          <w:sz w:val="22"/>
        </w:rPr>
        <w:t>Uvedená doba môže byť automaticky predĺžená</w:t>
      </w:r>
      <w:r w:rsidR="00D51F39">
        <w:rPr>
          <w:iCs/>
          <w:sz w:val="22"/>
        </w:rPr>
        <w:t>, napr.</w:t>
      </w:r>
      <w:r w:rsidR="00D51F39" w:rsidRPr="00A555B2">
        <w:rPr>
          <w:iCs/>
          <w:sz w:val="22"/>
        </w:rPr>
        <w:t xml:space="preserve"> v prípade súdneho konania alebo na základe riadne odôvodnenej žiadosti Komisie, o čas trvania týchto skutočností. Vykonanie kontroly/auditu obvykle oznamuje kontrolný subjekt Objednávateľovi minimálne päť dní pred začatím kontroly/auditu</w:t>
      </w:r>
      <w:r w:rsidR="00D51F39" w:rsidRPr="00A555B2">
        <w:rPr>
          <w:sz w:val="22"/>
        </w:rPr>
        <w:t>.</w:t>
      </w:r>
    </w:p>
    <w:p w14:paraId="0F1DAA06" w14:textId="51A151CD" w:rsidR="00CC073D" w:rsidRPr="00495FC5" w:rsidRDefault="00CC073D" w:rsidP="00CC073D">
      <w:pPr>
        <w:spacing w:before="120"/>
        <w:ind w:right="59"/>
        <w:jc w:val="both"/>
        <w:rPr>
          <w:sz w:val="22"/>
          <w:szCs w:val="22"/>
        </w:rPr>
      </w:pPr>
      <w:r w:rsidRPr="00C71D40">
        <w:rPr>
          <w:sz w:val="22"/>
          <w:szCs w:val="22"/>
        </w:rPr>
        <w:t>Zhotoviteľ je povinný</w:t>
      </w:r>
      <w:r w:rsidRPr="00495FC5">
        <w:rPr>
          <w:sz w:val="22"/>
          <w:szCs w:val="22"/>
        </w:rPr>
        <w:t>:</w:t>
      </w:r>
    </w:p>
    <w:p w14:paraId="001070B7" w14:textId="32CA9E5E" w:rsidR="00CC073D" w:rsidRPr="00C71D40" w:rsidRDefault="00CC073D" w:rsidP="00F558E8">
      <w:pPr>
        <w:numPr>
          <w:ilvl w:val="0"/>
          <w:numId w:val="90"/>
        </w:numPr>
        <w:ind w:left="425" w:hanging="425"/>
        <w:jc w:val="both"/>
        <w:rPr>
          <w:sz w:val="22"/>
          <w:szCs w:val="22"/>
        </w:rPr>
      </w:pPr>
      <w:r w:rsidRPr="00C71D40">
        <w:rPr>
          <w:sz w:val="22"/>
          <w:szCs w:val="22"/>
        </w:rPr>
        <w:t xml:space="preserve">umožniť </w:t>
      </w:r>
      <w:r w:rsidR="002052FE">
        <w:rPr>
          <w:sz w:val="22"/>
          <w:szCs w:val="22"/>
        </w:rPr>
        <w:t>o</w:t>
      </w:r>
      <w:r w:rsidR="002052FE" w:rsidRPr="00495FC5">
        <w:rPr>
          <w:sz w:val="22"/>
          <w:szCs w:val="22"/>
        </w:rPr>
        <w:t>právnen</w:t>
      </w:r>
      <w:r w:rsidR="002052FE">
        <w:rPr>
          <w:sz w:val="22"/>
          <w:szCs w:val="22"/>
        </w:rPr>
        <w:t>ým</w:t>
      </w:r>
      <w:r w:rsidR="002052FE" w:rsidRPr="00495FC5">
        <w:rPr>
          <w:sz w:val="22"/>
          <w:szCs w:val="22"/>
        </w:rPr>
        <w:t xml:space="preserve"> osob</w:t>
      </w:r>
      <w:r w:rsidR="002052FE">
        <w:rPr>
          <w:sz w:val="22"/>
          <w:szCs w:val="22"/>
        </w:rPr>
        <w:t>ám</w:t>
      </w:r>
      <w:r w:rsidR="002052FE" w:rsidRPr="00495FC5">
        <w:rPr>
          <w:sz w:val="22"/>
          <w:szCs w:val="22"/>
        </w:rPr>
        <w:t xml:space="preserve"> na výkon kontroly/auditu</w:t>
      </w:r>
      <w:r w:rsidR="002052FE" w:rsidRPr="00C71D40">
        <w:rPr>
          <w:sz w:val="22"/>
          <w:szCs w:val="22"/>
        </w:rPr>
        <w:t xml:space="preserve"> </w:t>
      </w:r>
      <w:r w:rsidRPr="00C71D40">
        <w:rPr>
          <w:sz w:val="22"/>
          <w:szCs w:val="22"/>
        </w:rPr>
        <w:t>vstup do objektov, zariadení, prevádzok, dopravného prostriedku alebo na pozemky a do iných priestorov Zhotoviteľa, ak to súvisí s predmetom kontroly/auditu,</w:t>
      </w:r>
    </w:p>
    <w:p w14:paraId="11C0C95E" w14:textId="3952A557" w:rsidR="00CC073D" w:rsidRPr="00C71D40" w:rsidRDefault="00CC073D" w:rsidP="00F558E8">
      <w:pPr>
        <w:numPr>
          <w:ilvl w:val="0"/>
          <w:numId w:val="90"/>
        </w:numPr>
        <w:ind w:left="425" w:hanging="425"/>
        <w:jc w:val="both"/>
        <w:rPr>
          <w:sz w:val="22"/>
          <w:szCs w:val="22"/>
        </w:rPr>
      </w:pPr>
      <w:r w:rsidRPr="00C71D40">
        <w:rPr>
          <w:sz w:val="22"/>
          <w:szCs w:val="22"/>
        </w:rPr>
        <w:t xml:space="preserve">predložiť na požiadanie </w:t>
      </w:r>
      <w:r w:rsidR="004847E5" w:rsidRPr="00A555B2">
        <w:rPr>
          <w:sz w:val="22"/>
        </w:rPr>
        <w:t xml:space="preserve">oprávnených osôb na vykonanie kontroly/auditu </w:t>
      </w:r>
      <w:r w:rsidRPr="00C71D40">
        <w:rPr>
          <w:sz w:val="22"/>
          <w:szCs w:val="22"/>
        </w:rPr>
        <w:t>originálne doklady, záznamy dát na pamäťových médiách prostriedkov výpočtovej techniky, ich výpisy, vyjadrenia, výstupy projektu a ostatn</w:t>
      </w:r>
      <w:r w:rsidR="008D1D0F">
        <w:rPr>
          <w:sz w:val="22"/>
          <w:szCs w:val="22"/>
        </w:rPr>
        <w:t>é</w:t>
      </w:r>
      <w:r w:rsidRPr="00C71D40">
        <w:rPr>
          <w:sz w:val="22"/>
          <w:szCs w:val="22"/>
        </w:rPr>
        <w:t xml:space="preserve"> informáci</w:t>
      </w:r>
      <w:r w:rsidR="008D1D0F">
        <w:rPr>
          <w:sz w:val="22"/>
          <w:szCs w:val="22"/>
        </w:rPr>
        <w:t>e</w:t>
      </w:r>
      <w:r w:rsidRPr="00C71D40">
        <w:rPr>
          <w:sz w:val="22"/>
          <w:szCs w:val="22"/>
        </w:rPr>
        <w:t xml:space="preserve"> a dokument</w:t>
      </w:r>
      <w:r w:rsidR="008D1D0F">
        <w:rPr>
          <w:sz w:val="22"/>
          <w:szCs w:val="22"/>
        </w:rPr>
        <w:t>y</w:t>
      </w:r>
      <w:r w:rsidRPr="00C71D40">
        <w:rPr>
          <w:sz w:val="22"/>
          <w:szCs w:val="22"/>
        </w:rPr>
        <w:t>, vzorky výrobkov alebo iné doklady potrebné pre výkon kontroly/auditu a ďalšie doklady súvisiace so Zmluvou v zmysle požiadaviek oprávnených osôb na výkon kontroly/auditu,</w:t>
      </w:r>
    </w:p>
    <w:p w14:paraId="2BF9C70F" w14:textId="47FEDE6B" w:rsidR="00CC073D" w:rsidRPr="00C71D40" w:rsidRDefault="00CC073D" w:rsidP="00F558E8">
      <w:pPr>
        <w:numPr>
          <w:ilvl w:val="0"/>
          <w:numId w:val="90"/>
        </w:numPr>
        <w:ind w:left="425" w:hanging="425"/>
        <w:jc w:val="both"/>
        <w:rPr>
          <w:sz w:val="22"/>
          <w:szCs w:val="22"/>
        </w:rPr>
      </w:pPr>
      <w:r w:rsidRPr="00C71D40">
        <w:rPr>
          <w:sz w:val="22"/>
          <w:szCs w:val="22"/>
        </w:rPr>
        <w:t xml:space="preserve">umožniť </w:t>
      </w:r>
      <w:r w:rsidR="008D1D0F">
        <w:rPr>
          <w:sz w:val="22"/>
          <w:szCs w:val="22"/>
        </w:rPr>
        <w:t>o</w:t>
      </w:r>
      <w:r w:rsidR="008D1D0F" w:rsidRPr="00495FC5">
        <w:rPr>
          <w:sz w:val="22"/>
          <w:szCs w:val="22"/>
        </w:rPr>
        <w:t>právnen</w:t>
      </w:r>
      <w:r w:rsidR="008D1D0F">
        <w:rPr>
          <w:sz w:val="22"/>
          <w:szCs w:val="22"/>
        </w:rPr>
        <w:t>ým</w:t>
      </w:r>
      <w:r w:rsidR="008D1D0F" w:rsidRPr="00495FC5">
        <w:rPr>
          <w:sz w:val="22"/>
          <w:szCs w:val="22"/>
        </w:rPr>
        <w:t xml:space="preserve"> osob</w:t>
      </w:r>
      <w:r w:rsidR="008D1D0F">
        <w:rPr>
          <w:sz w:val="22"/>
          <w:szCs w:val="22"/>
        </w:rPr>
        <w:t>ám</w:t>
      </w:r>
      <w:r w:rsidR="008D1D0F" w:rsidRPr="00495FC5">
        <w:rPr>
          <w:sz w:val="22"/>
          <w:szCs w:val="22"/>
        </w:rPr>
        <w:t xml:space="preserve"> na výkon kontroly/auditu</w:t>
      </w:r>
      <w:r w:rsidR="008D1D0F" w:rsidRPr="00C71D40">
        <w:rPr>
          <w:sz w:val="22"/>
          <w:szCs w:val="22"/>
        </w:rPr>
        <w:t xml:space="preserve"> </w:t>
      </w:r>
      <w:r w:rsidRPr="00C71D40">
        <w:rPr>
          <w:sz w:val="22"/>
          <w:szCs w:val="22"/>
        </w:rPr>
        <w:t>oboznámenie sa s údajmi a dokladmi, ak súvisia s predmetom kontroly/auditu,</w:t>
      </w:r>
    </w:p>
    <w:p w14:paraId="718FF0F8" w14:textId="54D50D7B" w:rsidR="002052FE" w:rsidRDefault="00CC073D" w:rsidP="00F558E8">
      <w:pPr>
        <w:numPr>
          <w:ilvl w:val="0"/>
          <w:numId w:val="90"/>
        </w:numPr>
        <w:ind w:left="425" w:hanging="425"/>
        <w:jc w:val="both"/>
        <w:rPr>
          <w:sz w:val="22"/>
          <w:szCs w:val="22"/>
        </w:rPr>
      </w:pPr>
      <w:r w:rsidRPr="00C71D40">
        <w:rPr>
          <w:sz w:val="22"/>
          <w:szCs w:val="22"/>
        </w:rPr>
        <w:t xml:space="preserve">umožniť </w:t>
      </w:r>
      <w:r w:rsidR="008D1D0F">
        <w:rPr>
          <w:sz w:val="22"/>
          <w:szCs w:val="22"/>
        </w:rPr>
        <w:t>o</w:t>
      </w:r>
      <w:r w:rsidR="008D1D0F" w:rsidRPr="00495FC5">
        <w:rPr>
          <w:sz w:val="22"/>
          <w:szCs w:val="22"/>
        </w:rPr>
        <w:t>právnen</w:t>
      </w:r>
      <w:r w:rsidR="008D1D0F">
        <w:rPr>
          <w:sz w:val="22"/>
          <w:szCs w:val="22"/>
        </w:rPr>
        <w:t>ým</w:t>
      </w:r>
      <w:r w:rsidR="008D1D0F" w:rsidRPr="00495FC5">
        <w:rPr>
          <w:sz w:val="22"/>
          <w:szCs w:val="22"/>
        </w:rPr>
        <w:t xml:space="preserve"> osob</w:t>
      </w:r>
      <w:r w:rsidR="008D1D0F">
        <w:rPr>
          <w:sz w:val="22"/>
          <w:szCs w:val="22"/>
        </w:rPr>
        <w:t>ám</w:t>
      </w:r>
      <w:r w:rsidR="008D1D0F" w:rsidRPr="00495FC5">
        <w:rPr>
          <w:sz w:val="22"/>
          <w:szCs w:val="22"/>
        </w:rPr>
        <w:t xml:space="preserve"> na výkon kontroly/auditu</w:t>
      </w:r>
      <w:r w:rsidR="008D1D0F" w:rsidRPr="00C71D40">
        <w:rPr>
          <w:sz w:val="22"/>
          <w:szCs w:val="22"/>
        </w:rPr>
        <w:t xml:space="preserve"> </w:t>
      </w:r>
      <w:r w:rsidRPr="00C71D40">
        <w:rPr>
          <w:sz w:val="22"/>
          <w:szCs w:val="22"/>
        </w:rPr>
        <w:t>vyhotovovať kópie údajov a dokladov, ak súvisia s predmetom kontroly/auditu</w:t>
      </w:r>
      <w:r w:rsidR="002052FE">
        <w:rPr>
          <w:sz w:val="22"/>
          <w:szCs w:val="22"/>
        </w:rPr>
        <w:t>,</w:t>
      </w:r>
    </w:p>
    <w:p w14:paraId="28565C84" w14:textId="329DBCFE" w:rsidR="00CC073D" w:rsidRPr="002052FE" w:rsidRDefault="002052FE" w:rsidP="002052FE">
      <w:pPr>
        <w:numPr>
          <w:ilvl w:val="0"/>
          <w:numId w:val="90"/>
        </w:numPr>
        <w:ind w:left="425" w:hanging="425"/>
        <w:jc w:val="both"/>
        <w:rPr>
          <w:sz w:val="22"/>
          <w:szCs w:val="22"/>
        </w:rPr>
      </w:pPr>
      <w:r w:rsidRPr="002052FE">
        <w:rPr>
          <w:iCs/>
          <w:sz w:val="22"/>
        </w:rPr>
        <w:t xml:space="preserve">poskytnúť </w:t>
      </w:r>
      <w:r w:rsidR="008D1D0F">
        <w:rPr>
          <w:sz w:val="22"/>
          <w:szCs w:val="22"/>
        </w:rPr>
        <w:t>o</w:t>
      </w:r>
      <w:r w:rsidR="008D1D0F" w:rsidRPr="00495FC5">
        <w:rPr>
          <w:sz w:val="22"/>
          <w:szCs w:val="22"/>
        </w:rPr>
        <w:t>právnen</w:t>
      </w:r>
      <w:r w:rsidR="008D1D0F">
        <w:rPr>
          <w:sz w:val="22"/>
          <w:szCs w:val="22"/>
        </w:rPr>
        <w:t>ým</w:t>
      </w:r>
      <w:r w:rsidR="008D1D0F" w:rsidRPr="00495FC5">
        <w:rPr>
          <w:sz w:val="22"/>
          <w:szCs w:val="22"/>
        </w:rPr>
        <w:t xml:space="preserve"> osob</w:t>
      </w:r>
      <w:r w:rsidR="008D1D0F">
        <w:rPr>
          <w:sz w:val="22"/>
          <w:szCs w:val="22"/>
        </w:rPr>
        <w:t>ám</w:t>
      </w:r>
      <w:r w:rsidR="008D1D0F" w:rsidRPr="00495FC5">
        <w:rPr>
          <w:sz w:val="22"/>
          <w:szCs w:val="22"/>
        </w:rPr>
        <w:t xml:space="preserve"> na výkon kontroly/auditu</w:t>
      </w:r>
      <w:r w:rsidR="008D1D0F" w:rsidRPr="00C71D40">
        <w:rPr>
          <w:sz w:val="22"/>
          <w:szCs w:val="22"/>
        </w:rPr>
        <w:t xml:space="preserve"> </w:t>
      </w:r>
      <w:r w:rsidRPr="002052FE">
        <w:rPr>
          <w:iCs/>
          <w:sz w:val="22"/>
        </w:rPr>
        <w:t>všetku potrebnú súčinnosť</w:t>
      </w:r>
      <w:r w:rsidRPr="002052FE">
        <w:rPr>
          <w:sz w:val="22"/>
        </w:rPr>
        <w:t>.</w:t>
      </w:r>
    </w:p>
    <w:p w14:paraId="142801F5" w14:textId="77777777" w:rsidR="000829E8" w:rsidRPr="009238C3" w:rsidRDefault="000829E8" w:rsidP="000829E8">
      <w:pPr>
        <w:spacing w:before="120"/>
        <w:ind w:right="57"/>
        <w:jc w:val="both"/>
        <w:rPr>
          <w:sz w:val="22"/>
          <w:szCs w:val="22"/>
        </w:rPr>
      </w:pPr>
      <w:r w:rsidRPr="009238C3">
        <w:rPr>
          <w:sz w:val="22"/>
          <w:szCs w:val="22"/>
        </w:rPr>
        <w:t>Oprávnené osoby na výkon kontroly/auditu sú najmä orgány auditu a kontroly Slovenskej republiky a Európskej Únie.</w:t>
      </w:r>
    </w:p>
    <w:p w14:paraId="5DDFCADA" w14:textId="77777777" w:rsidR="000829E8" w:rsidRPr="009238C3" w:rsidRDefault="000829E8" w:rsidP="000829E8">
      <w:pPr>
        <w:spacing w:before="120"/>
        <w:ind w:right="57"/>
        <w:jc w:val="both"/>
        <w:rPr>
          <w:sz w:val="22"/>
          <w:szCs w:val="22"/>
        </w:rPr>
      </w:pPr>
      <w:r w:rsidRPr="009238C3">
        <w:rPr>
          <w:sz w:val="22"/>
          <w:szCs w:val="22"/>
        </w:rPr>
        <w:t>Zhotoviteľ zabezpečí uvedenie obdobných ustanovení vo všetkých zmluvách s </w:t>
      </w:r>
      <w:r w:rsidR="002F45A9">
        <w:rPr>
          <w:sz w:val="22"/>
          <w:szCs w:val="22"/>
        </w:rPr>
        <w:t>p</w:t>
      </w:r>
      <w:r w:rsidRPr="009238C3">
        <w:rPr>
          <w:sz w:val="22"/>
          <w:szCs w:val="22"/>
        </w:rPr>
        <w:t>odzhotoviteľmi uzatvorených v súvislosti s realizáciou Diela.</w:t>
      </w:r>
    </w:p>
    <w:p w14:paraId="6D75E589" w14:textId="77777777" w:rsidR="000829E8" w:rsidRPr="009238C3" w:rsidRDefault="000829E8" w:rsidP="000829E8">
      <w:pPr>
        <w:spacing w:before="120"/>
        <w:jc w:val="center"/>
        <w:rPr>
          <w:b/>
          <w:sz w:val="22"/>
          <w:szCs w:val="22"/>
        </w:rPr>
      </w:pPr>
      <w:r w:rsidRPr="009238C3">
        <w:rPr>
          <w:b/>
          <w:sz w:val="22"/>
          <w:szCs w:val="22"/>
        </w:rPr>
        <w:t>Článok  6  Personál a pracovné sily</w:t>
      </w:r>
    </w:p>
    <w:p w14:paraId="5EF39887"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6.1 Zamestnanie personálu a pracovných síl </w:t>
      </w:r>
    </w:p>
    <w:p w14:paraId="422F5247" w14:textId="77777777" w:rsidR="000829E8" w:rsidRPr="009238C3" w:rsidRDefault="000829E8" w:rsidP="000829E8">
      <w:pPr>
        <w:spacing w:after="120"/>
        <w:jc w:val="both"/>
        <w:rPr>
          <w:sz w:val="22"/>
          <w:szCs w:val="22"/>
        </w:rPr>
      </w:pPr>
      <w:r w:rsidRPr="009238C3">
        <w:rPr>
          <w:sz w:val="22"/>
          <w:szCs w:val="22"/>
        </w:rPr>
        <w:t>Na koniec</w:t>
      </w:r>
      <w:r w:rsidR="002F45A9">
        <w:rPr>
          <w:sz w:val="22"/>
          <w:szCs w:val="22"/>
        </w:rPr>
        <w:t xml:space="preserve"> podčlánku</w:t>
      </w:r>
      <w:r w:rsidRPr="009238C3">
        <w:rPr>
          <w:sz w:val="22"/>
          <w:szCs w:val="22"/>
        </w:rPr>
        <w:t xml:space="preserve"> sa pridáva nový odstavec s nasledujúcim znením:</w:t>
      </w:r>
    </w:p>
    <w:p w14:paraId="2C744277" w14:textId="77777777" w:rsidR="000829E8" w:rsidRPr="009238C3" w:rsidRDefault="000829E8" w:rsidP="000829E8">
      <w:pPr>
        <w:jc w:val="both"/>
        <w:rPr>
          <w:sz w:val="22"/>
          <w:szCs w:val="22"/>
        </w:rPr>
      </w:pPr>
      <w:r w:rsidRPr="009238C3">
        <w:rPr>
          <w:sz w:val="22"/>
          <w:szCs w:val="22"/>
        </w:rPr>
        <w:t xml:space="preserve">V prípade zahraničného technického personálu a pracovných síl musí Zhotoviteľ zabezpečiť, aby im boli udelené všetky príslušné povolenia k pobytu a pracovné povolenia, ak sú takéto povolenia podľa </w:t>
      </w:r>
      <w:r w:rsidR="00332C2C">
        <w:rPr>
          <w:sz w:val="22"/>
          <w:szCs w:val="22"/>
        </w:rPr>
        <w:t>Právnych predpisov</w:t>
      </w:r>
      <w:r w:rsidRPr="009238C3">
        <w:rPr>
          <w:sz w:val="22"/>
          <w:szCs w:val="22"/>
        </w:rPr>
        <w:t xml:space="preserve"> nevyhnutné.</w:t>
      </w:r>
    </w:p>
    <w:p w14:paraId="03268C73" w14:textId="77777777" w:rsidR="000829E8" w:rsidRPr="009238C3" w:rsidRDefault="000829E8" w:rsidP="000829E8">
      <w:pPr>
        <w:keepNext/>
        <w:spacing w:before="120"/>
        <w:jc w:val="both"/>
        <w:outlineLvl w:val="2"/>
        <w:rPr>
          <w:b/>
          <w:bCs/>
          <w:sz w:val="22"/>
          <w:szCs w:val="22"/>
        </w:rPr>
      </w:pPr>
      <w:r w:rsidRPr="009238C3">
        <w:rPr>
          <w:b/>
          <w:bCs/>
          <w:sz w:val="22"/>
          <w:szCs w:val="22"/>
        </w:rPr>
        <w:t>Podčlánok 6.3 Osoby v pracovnom pomere s Objednávateľom</w:t>
      </w:r>
    </w:p>
    <w:p w14:paraId="78E6DA9C" w14:textId="77777777" w:rsidR="000829E8" w:rsidRPr="009238C3" w:rsidRDefault="000829E8" w:rsidP="000829E8">
      <w:pPr>
        <w:spacing w:after="120"/>
        <w:jc w:val="both"/>
        <w:rPr>
          <w:sz w:val="22"/>
          <w:szCs w:val="22"/>
        </w:rPr>
      </w:pPr>
      <w:r w:rsidRPr="009238C3">
        <w:rPr>
          <w:sz w:val="22"/>
          <w:szCs w:val="22"/>
        </w:rPr>
        <w:t xml:space="preserve">Na koniec vety sa dopĺňa text: „a Stavebného dozora“. </w:t>
      </w:r>
    </w:p>
    <w:p w14:paraId="4B5D93C6"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6.5 Pracovná doba </w:t>
      </w:r>
    </w:p>
    <w:p w14:paraId="5FFB027F"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3B9BADBC" w14:textId="297D7F4E" w:rsidR="000829E8" w:rsidRPr="009238C3" w:rsidRDefault="000829E8" w:rsidP="000829E8">
      <w:pPr>
        <w:jc w:val="both"/>
        <w:rPr>
          <w:sz w:val="22"/>
          <w:szCs w:val="22"/>
        </w:rPr>
      </w:pPr>
      <w:r w:rsidRPr="009238C3">
        <w:rPr>
          <w:sz w:val="22"/>
          <w:szCs w:val="22"/>
        </w:rPr>
        <w:t>Na Stavenisku sa nebude vykonávať žiadna práca v inom časovom období ako je uvedené v Prílohe k ponuke,</w:t>
      </w:r>
      <w:r w:rsidR="00A26AE1">
        <w:rPr>
          <w:sz w:val="22"/>
          <w:szCs w:val="22"/>
        </w:rPr>
        <w:t xml:space="preserve"> okrem prípadu</w:t>
      </w:r>
      <w:r w:rsidRPr="009238C3">
        <w:rPr>
          <w:sz w:val="22"/>
          <w:szCs w:val="22"/>
        </w:rPr>
        <w:t xml:space="preserve"> ak:</w:t>
      </w:r>
    </w:p>
    <w:p w14:paraId="5E64D8D7" w14:textId="77777777" w:rsidR="000829E8" w:rsidRPr="009238C3" w:rsidRDefault="000829E8" w:rsidP="00F558E8">
      <w:pPr>
        <w:numPr>
          <w:ilvl w:val="2"/>
          <w:numId w:val="88"/>
        </w:numPr>
        <w:tabs>
          <w:tab w:val="clear" w:pos="2340"/>
        </w:tabs>
        <w:ind w:left="425" w:hanging="425"/>
        <w:jc w:val="both"/>
        <w:rPr>
          <w:sz w:val="22"/>
          <w:szCs w:val="22"/>
        </w:rPr>
      </w:pPr>
      <w:r w:rsidRPr="009238C3">
        <w:rPr>
          <w:sz w:val="22"/>
          <w:szCs w:val="22"/>
        </w:rPr>
        <w:t>dal k tomu súhlas Stavebný dozor alebo</w:t>
      </w:r>
    </w:p>
    <w:p w14:paraId="5DDF9E40" w14:textId="0F922DE1" w:rsidR="000829E8" w:rsidRPr="009238C3" w:rsidRDefault="000829E8" w:rsidP="00F558E8">
      <w:pPr>
        <w:numPr>
          <w:ilvl w:val="2"/>
          <w:numId w:val="88"/>
        </w:numPr>
        <w:tabs>
          <w:tab w:val="clear" w:pos="2340"/>
        </w:tabs>
        <w:ind w:left="425" w:hanging="425"/>
        <w:jc w:val="both"/>
        <w:rPr>
          <w:sz w:val="22"/>
          <w:szCs w:val="22"/>
        </w:rPr>
      </w:pPr>
      <w:r w:rsidRPr="009238C3">
        <w:rPr>
          <w:sz w:val="22"/>
          <w:szCs w:val="22"/>
        </w:rPr>
        <w:t xml:space="preserve">práca bola nevyhnutná </w:t>
      </w:r>
      <w:r w:rsidR="00A26AE1">
        <w:rPr>
          <w:sz w:val="22"/>
          <w:szCs w:val="22"/>
        </w:rPr>
        <w:t>pre</w:t>
      </w:r>
      <w:r w:rsidRPr="009238C3">
        <w:rPr>
          <w:sz w:val="22"/>
          <w:szCs w:val="22"/>
        </w:rPr>
        <w:t> ochran</w:t>
      </w:r>
      <w:r w:rsidR="00A26AE1">
        <w:rPr>
          <w:sz w:val="22"/>
          <w:szCs w:val="22"/>
        </w:rPr>
        <w:t>u</w:t>
      </w:r>
      <w:r w:rsidRPr="009238C3">
        <w:rPr>
          <w:sz w:val="22"/>
          <w:szCs w:val="22"/>
        </w:rPr>
        <w:t xml:space="preserve"> života</w:t>
      </w:r>
      <w:r w:rsidR="00A26AE1">
        <w:rPr>
          <w:sz w:val="22"/>
          <w:szCs w:val="22"/>
        </w:rPr>
        <w:t>, zdravia</w:t>
      </w:r>
      <w:r w:rsidRPr="009238C3">
        <w:rPr>
          <w:sz w:val="22"/>
          <w:szCs w:val="22"/>
        </w:rPr>
        <w:t xml:space="preserve"> alebo majetku alebo pre bezpečnosť Diela, čo Zhotoviteľ okamžite oznámi Stavebnému dozorovi, alebo</w:t>
      </w:r>
    </w:p>
    <w:p w14:paraId="66C6D789" w14:textId="77777777" w:rsidR="000829E8" w:rsidRPr="009238C3" w:rsidRDefault="000829E8" w:rsidP="00F558E8">
      <w:pPr>
        <w:numPr>
          <w:ilvl w:val="2"/>
          <w:numId w:val="88"/>
        </w:numPr>
        <w:tabs>
          <w:tab w:val="clear" w:pos="2340"/>
        </w:tabs>
        <w:ind w:left="425" w:hanging="425"/>
        <w:jc w:val="both"/>
        <w:rPr>
          <w:sz w:val="22"/>
          <w:szCs w:val="22"/>
        </w:rPr>
      </w:pPr>
      <w:r w:rsidRPr="009238C3">
        <w:rPr>
          <w:sz w:val="22"/>
          <w:szCs w:val="22"/>
        </w:rPr>
        <w:t>je v súlade s platným</w:t>
      </w:r>
      <w:r w:rsidR="002F45A9" w:rsidRPr="002F45A9">
        <w:rPr>
          <w:sz w:val="22"/>
          <w:szCs w:val="22"/>
        </w:rPr>
        <w:t xml:space="preserve"> </w:t>
      </w:r>
      <w:r w:rsidR="002F45A9">
        <w:rPr>
          <w:sz w:val="22"/>
          <w:szCs w:val="22"/>
        </w:rPr>
        <w:t>harmonogramom</w:t>
      </w:r>
      <w:r w:rsidRPr="009238C3">
        <w:rPr>
          <w:sz w:val="22"/>
          <w:szCs w:val="22"/>
        </w:rPr>
        <w:t xml:space="preserve"> prác</w:t>
      </w:r>
      <w:r w:rsidR="00A77F6B">
        <w:rPr>
          <w:sz w:val="22"/>
          <w:szCs w:val="22"/>
        </w:rPr>
        <w:t xml:space="preserve">, najmä v nadväznosti na </w:t>
      </w:r>
      <w:r w:rsidRPr="009238C3">
        <w:rPr>
          <w:sz w:val="22"/>
          <w:szCs w:val="22"/>
        </w:rPr>
        <w:t>ROV.</w:t>
      </w:r>
    </w:p>
    <w:p w14:paraId="75479E40"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6.7 Ochrana zdravia a bezpečnosť pri práci   </w:t>
      </w:r>
    </w:p>
    <w:p w14:paraId="578EE446" w14:textId="77777777" w:rsidR="00A77F6B" w:rsidRPr="00495FC5" w:rsidRDefault="00A77F6B" w:rsidP="00A77F6B">
      <w:pPr>
        <w:spacing w:after="120"/>
        <w:jc w:val="both"/>
        <w:rPr>
          <w:sz w:val="22"/>
          <w:szCs w:val="22"/>
        </w:rPr>
      </w:pPr>
      <w:r w:rsidRPr="00495FC5">
        <w:rPr>
          <w:sz w:val="22"/>
          <w:szCs w:val="22"/>
        </w:rPr>
        <w:t>Na koniec</w:t>
      </w:r>
      <w:r w:rsidR="002F45A9">
        <w:rPr>
          <w:sz w:val="22"/>
          <w:szCs w:val="22"/>
        </w:rPr>
        <w:t xml:space="preserve"> podčlánku</w:t>
      </w:r>
      <w:r w:rsidRPr="00495FC5">
        <w:rPr>
          <w:sz w:val="22"/>
          <w:szCs w:val="22"/>
        </w:rPr>
        <w:t xml:space="preserve"> sa pridávajú nové odstavce s</w:t>
      </w:r>
      <w:r>
        <w:rPr>
          <w:sz w:val="22"/>
          <w:szCs w:val="22"/>
        </w:rPr>
        <w:t> </w:t>
      </w:r>
      <w:r w:rsidRPr="00495FC5">
        <w:rPr>
          <w:sz w:val="22"/>
          <w:szCs w:val="22"/>
        </w:rPr>
        <w:t>nasledujúcim</w:t>
      </w:r>
      <w:r>
        <w:rPr>
          <w:sz w:val="22"/>
          <w:szCs w:val="22"/>
        </w:rPr>
        <w:t xml:space="preserve"> znením</w:t>
      </w:r>
      <w:r w:rsidRPr="00495FC5">
        <w:rPr>
          <w:sz w:val="22"/>
          <w:szCs w:val="22"/>
        </w:rPr>
        <w:t>:</w:t>
      </w:r>
    </w:p>
    <w:p w14:paraId="1FD84858" w14:textId="77777777" w:rsidR="00A77F6B" w:rsidRPr="00495FC5" w:rsidRDefault="00A77F6B" w:rsidP="00A77F6B">
      <w:pPr>
        <w:spacing w:before="120"/>
        <w:jc w:val="both"/>
        <w:rPr>
          <w:sz w:val="22"/>
          <w:szCs w:val="22"/>
        </w:rPr>
      </w:pPr>
      <w:r w:rsidRPr="00495FC5">
        <w:rPr>
          <w:sz w:val="22"/>
          <w:szCs w:val="22"/>
        </w:rPr>
        <w:t>Spôsobilosť zamestnancov Zhotoviteľa musí vyhovovať ustanoveniam časti 1, kapitola IX. „Bezpečnosť a ochrana zdravia pri práci“ VTPKS.</w:t>
      </w:r>
    </w:p>
    <w:p w14:paraId="475C158F" w14:textId="77777777" w:rsidR="00A77F6B" w:rsidRDefault="00A77F6B" w:rsidP="00A77F6B">
      <w:pPr>
        <w:spacing w:before="120"/>
        <w:jc w:val="both"/>
        <w:rPr>
          <w:bCs/>
          <w:sz w:val="22"/>
          <w:szCs w:val="22"/>
        </w:rPr>
      </w:pPr>
      <w:r w:rsidRPr="00495FC5">
        <w:rPr>
          <w:sz w:val="22"/>
          <w:szCs w:val="22"/>
        </w:rPr>
        <w:t xml:space="preserve">Zhotoviteľ je povinný zabezpečiť, aby všetky práce týkajúce sa železničnej stanice, železničnej trate a priestorov Objednávateľa (prevádzkový priestor, priestor susediaci s prevádzkovým priestorom, ostatný priestor v zmysle predpisu </w:t>
      </w:r>
      <w:r w:rsidRPr="00551FD8">
        <w:rPr>
          <w:rFonts w:eastAsia="Calibri"/>
          <w:bCs/>
          <w:sz w:val="22"/>
          <w:szCs w:val="22"/>
          <w:lang w:eastAsia="en-US"/>
        </w:rPr>
        <w:t>Objednávateľa ŽSR Z 2</w:t>
      </w:r>
      <w:r w:rsidRPr="00495FC5">
        <w:rPr>
          <w:sz w:val="22"/>
          <w:szCs w:val="22"/>
        </w:rPr>
        <w:t xml:space="preserve">) </w:t>
      </w:r>
      <w:r w:rsidRPr="006B1BB2">
        <w:rPr>
          <w:bCs/>
          <w:sz w:val="22"/>
          <w:szCs w:val="22"/>
        </w:rPr>
        <w:t>boli vykonávané v súlade s Právnymi predpismi, ako aj v súlade s predpisom Objednávateľa ŽSR Z 2 a ostatnými platnými predpismi prevádzkovateľa železničnej dráhy.</w:t>
      </w:r>
    </w:p>
    <w:p w14:paraId="32B3F4A1"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Stavebné práce musia byť vykonávané v súlade s právnymi a ostatnými predpismi na zaistenie BOZP, najmä, nie však výlučne:</w:t>
      </w:r>
    </w:p>
    <w:p w14:paraId="3CBC8A9F" w14:textId="2A3B62CB" w:rsidR="00A77F6B" w:rsidRPr="00551FD8"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Predpis ŽSR Z 2,</w:t>
      </w:r>
    </w:p>
    <w:p w14:paraId="281ED034" w14:textId="69F7EE2F" w:rsidR="00A77F6B"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lastRenderedPageBreak/>
        <w:t>Zákon NR SR č. 124/2006 Z. z. o bezpečnosti a ochrane zdravia pri práci a o zmene a doplnení niektorých zákonov v znení neskorších predpisov,</w:t>
      </w:r>
    </w:p>
    <w:p w14:paraId="374690E3" w14:textId="691A04F8" w:rsidR="00FD58D5" w:rsidRPr="00FD58D5" w:rsidRDefault="00FD58D5" w:rsidP="00FD58D5">
      <w:pPr>
        <w:numPr>
          <w:ilvl w:val="0"/>
          <w:numId w:val="126"/>
        </w:numPr>
        <w:spacing w:before="120" w:after="120"/>
        <w:ind w:left="284" w:right="112" w:hanging="284"/>
        <w:jc w:val="both"/>
        <w:rPr>
          <w:bCs/>
          <w:sz w:val="22"/>
        </w:rPr>
      </w:pPr>
      <w:r>
        <w:rPr>
          <w:bCs/>
          <w:sz w:val="22"/>
        </w:rPr>
        <w:t>Z</w:t>
      </w:r>
      <w:r w:rsidRPr="00A555B2">
        <w:rPr>
          <w:bCs/>
          <w:sz w:val="22"/>
        </w:rPr>
        <w:t>ákon č. 314/2001 Z. z. o ochrane pred požiarmi v znení neskorších predpisov,</w:t>
      </w:r>
    </w:p>
    <w:p w14:paraId="1B437985" w14:textId="506FA4B3" w:rsidR="0025045A" w:rsidRPr="0025045A" w:rsidRDefault="0025045A" w:rsidP="0025045A">
      <w:pPr>
        <w:numPr>
          <w:ilvl w:val="0"/>
          <w:numId w:val="126"/>
        </w:numPr>
        <w:spacing w:before="120" w:after="120"/>
        <w:ind w:left="284" w:right="112" w:hanging="284"/>
        <w:jc w:val="both"/>
        <w:rPr>
          <w:bCs/>
          <w:sz w:val="22"/>
        </w:rPr>
      </w:pPr>
      <w:r>
        <w:rPr>
          <w:bCs/>
          <w:sz w:val="22"/>
        </w:rPr>
        <w:t>N</w:t>
      </w:r>
      <w:r w:rsidRPr="00A555B2">
        <w:rPr>
          <w:bCs/>
          <w:sz w:val="22"/>
        </w:rPr>
        <w:t>ariadenie vlády Slovenskej republiky č. 395/2006 Z. z. o minimálnych požiadavkách na poskytovanie a používanie osobných ochranných pracovných prostriedkov,</w:t>
      </w:r>
    </w:p>
    <w:p w14:paraId="41261795" w14:textId="7121082C" w:rsidR="00A77F6B" w:rsidRPr="00551FD8"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Nariadenie vlády Slovenskej republiky č. 396/2006 Z. z. o minimálnych bezpečnostných a zdravotných požiadavkách na stavenisko,</w:t>
      </w:r>
    </w:p>
    <w:p w14:paraId="6D638DE9" w14:textId="77777777" w:rsidR="00A77F6B" w:rsidRPr="00551FD8"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1F481B3B" w14:textId="5C4C75DB" w:rsidR="00A77F6B"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Vyhláška Slovenského úradu bezpečnosti práce č. 59/1982 Zb., ktorou sa určujú základné požiadavky na zaistenie bezpečnosti práce a technických zariadení, </w:t>
      </w:r>
    </w:p>
    <w:p w14:paraId="147B41F8" w14:textId="29C4B5C7" w:rsidR="0025045A" w:rsidRPr="00A555B2" w:rsidRDefault="0025045A" w:rsidP="0025045A">
      <w:pPr>
        <w:numPr>
          <w:ilvl w:val="0"/>
          <w:numId w:val="126"/>
        </w:numPr>
        <w:spacing w:before="120" w:after="120"/>
        <w:ind w:left="284" w:right="112" w:hanging="284"/>
        <w:jc w:val="both"/>
        <w:rPr>
          <w:bCs/>
          <w:sz w:val="22"/>
        </w:rPr>
      </w:pPr>
      <w:r>
        <w:rPr>
          <w:bCs/>
          <w:sz w:val="22"/>
        </w:rPr>
        <w:t>V</w:t>
      </w:r>
      <w:r w:rsidRPr="00A555B2">
        <w:rPr>
          <w:bCs/>
          <w:sz w:val="22"/>
        </w:rPr>
        <w:t>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579E9073" w14:textId="7EF907CF" w:rsidR="0025045A" w:rsidRPr="00A555B2" w:rsidRDefault="0025045A" w:rsidP="0025045A">
      <w:pPr>
        <w:numPr>
          <w:ilvl w:val="0"/>
          <w:numId w:val="126"/>
        </w:numPr>
        <w:spacing w:before="120" w:after="120"/>
        <w:ind w:left="284" w:right="112" w:hanging="284"/>
        <w:jc w:val="both"/>
        <w:rPr>
          <w:bCs/>
          <w:sz w:val="22"/>
        </w:rPr>
      </w:pPr>
      <w:r>
        <w:rPr>
          <w:bCs/>
          <w:sz w:val="22"/>
        </w:rPr>
        <w:t>V</w:t>
      </w:r>
      <w:r w:rsidRPr="00A555B2">
        <w:rPr>
          <w:bCs/>
          <w:sz w:val="22"/>
        </w:rPr>
        <w:t>yhláška Ministerstva dopravy, pôšt a telekomunikácií Slovenskej republiky č. 245/2010 Z. z. o odbornej spôsobilosti, zdravotnej spôsobilosti a psychickej spôsobilosti osôb pri prevádzkovaní dráhy a dopravy na dráhe,</w:t>
      </w:r>
    </w:p>
    <w:p w14:paraId="3F62B019" w14:textId="67A943BD" w:rsidR="0025045A" w:rsidRPr="00A555B2" w:rsidRDefault="0025045A" w:rsidP="0025045A">
      <w:pPr>
        <w:numPr>
          <w:ilvl w:val="0"/>
          <w:numId w:val="126"/>
        </w:numPr>
        <w:spacing w:before="120" w:after="120"/>
        <w:ind w:left="284" w:right="112" w:hanging="284"/>
        <w:jc w:val="both"/>
        <w:rPr>
          <w:bCs/>
          <w:sz w:val="22"/>
        </w:rPr>
      </w:pPr>
      <w:r>
        <w:rPr>
          <w:bCs/>
          <w:sz w:val="22"/>
        </w:rPr>
        <w:t>I</w:t>
      </w:r>
      <w:r w:rsidRPr="00A555B2">
        <w:rPr>
          <w:bCs/>
          <w:sz w:val="22"/>
        </w:rPr>
        <w:t>nterný predpis Objednávateľa ŽSR Z 3,</w:t>
      </w:r>
    </w:p>
    <w:p w14:paraId="480A9090" w14:textId="17EF72B2" w:rsidR="0025045A" w:rsidRPr="00A555B2" w:rsidRDefault="0025045A" w:rsidP="0025045A">
      <w:pPr>
        <w:numPr>
          <w:ilvl w:val="0"/>
          <w:numId w:val="126"/>
        </w:numPr>
        <w:spacing w:before="120" w:after="120"/>
        <w:ind w:left="284" w:right="112" w:hanging="284"/>
        <w:jc w:val="both"/>
        <w:rPr>
          <w:bCs/>
          <w:sz w:val="22"/>
        </w:rPr>
      </w:pPr>
      <w:r>
        <w:rPr>
          <w:bCs/>
          <w:sz w:val="22"/>
        </w:rPr>
        <w:t>I</w:t>
      </w:r>
      <w:r w:rsidRPr="00A555B2">
        <w:rPr>
          <w:bCs/>
          <w:sz w:val="22"/>
        </w:rPr>
        <w:t>nterný predpis Objednávateľa ŽSR Z 4 Posudzovanie psychickej spôsobilosti,</w:t>
      </w:r>
    </w:p>
    <w:p w14:paraId="2C497C61" w14:textId="7297E384" w:rsidR="00A77F6B" w:rsidRPr="0025045A" w:rsidRDefault="00A77F6B" w:rsidP="0025045A">
      <w:pPr>
        <w:spacing w:before="120" w:after="120"/>
        <w:ind w:left="284" w:right="84"/>
        <w:jc w:val="both"/>
        <w:rPr>
          <w:bCs/>
          <w:sz w:val="22"/>
          <w:szCs w:val="22"/>
        </w:rPr>
      </w:pPr>
      <w:r w:rsidRPr="0025045A">
        <w:rPr>
          <w:bCs/>
          <w:sz w:val="22"/>
          <w:szCs w:val="22"/>
        </w:rPr>
        <w:t xml:space="preserve">ako aj ustanovení ostatných </w:t>
      </w:r>
      <w:r w:rsidR="00240AD8">
        <w:rPr>
          <w:bCs/>
          <w:sz w:val="22"/>
          <w:szCs w:val="22"/>
        </w:rPr>
        <w:t>Právnych predpisov.</w:t>
      </w:r>
    </w:p>
    <w:p w14:paraId="1A3555D4" w14:textId="78F3A9BD" w:rsidR="00A77F6B" w:rsidRDefault="00A77F6B" w:rsidP="00A77F6B">
      <w:pPr>
        <w:spacing w:before="120"/>
        <w:jc w:val="both"/>
        <w:rPr>
          <w:sz w:val="22"/>
          <w:szCs w:val="22"/>
        </w:rPr>
      </w:pPr>
      <w:r w:rsidRPr="006B1BB2">
        <w:rPr>
          <w:sz w:val="22"/>
          <w:szCs w:val="22"/>
        </w:rPr>
        <w:t>Stavebné práce musia byť vykonávané podľa „Plánu bezpečnosti a ochrany zdravia pri práci“ (ďalej len „</w:t>
      </w:r>
      <w:r w:rsidRPr="00CB4951">
        <w:rPr>
          <w:b/>
          <w:sz w:val="22"/>
          <w:szCs w:val="22"/>
        </w:rPr>
        <w:t>plán BOZP</w:t>
      </w:r>
      <w:r w:rsidRPr="006B1BB2">
        <w:rPr>
          <w:sz w:val="22"/>
          <w:szCs w:val="22"/>
        </w:rPr>
        <w:t>“)</w:t>
      </w:r>
      <w:r w:rsidR="001E00BC">
        <w:rPr>
          <w:sz w:val="22"/>
          <w:szCs w:val="22"/>
        </w:rPr>
        <w:t xml:space="preserve">, ktorý vypracuje Zhotoviteľ </w:t>
      </w:r>
      <w:r w:rsidRPr="006B1BB2">
        <w:rPr>
          <w:sz w:val="22"/>
          <w:szCs w:val="22"/>
        </w:rPr>
        <w:t>v zmysle nariadenia vlády Slovenskej republiky č. 396/2006 Z. z. o minimálnych bezpečnostných a zdravotných požiadavkách na stavenisko. Objednávateľ poverí jedného koordinátora dokumentácie alebo viacerých koordinátorov dokumentácie podľa § 3 nariadenia vlády Slovenskej republiky č. 396/2006 Z. z. o minimálnych bezpečnostných a zdravotných požiadavkách na stavenisko, ktorý bude koordinovať vypracovanie plánu BOZP so Zhotoviteľom ešte pred zriadením Staveniska. Pred zr</w:t>
      </w:r>
      <w:r>
        <w:rPr>
          <w:sz w:val="22"/>
          <w:szCs w:val="22"/>
        </w:rPr>
        <w:t>i</w:t>
      </w:r>
      <w:r w:rsidRPr="006B1BB2">
        <w:rPr>
          <w:sz w:val="22"/>
          <w:szCs w:val="22"/>
        </w:rPr>
        <w:t>adením Staveniska predloží Zhotoviteľ plán BOZP k posúdeniu Objednávateľovi.</w:t>
      </w:r>
    </w:p>
    <w:p w14:paraId="0B2A6F86" w14:textId="2B698BC0"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Cieľom plánu BOZP je zaistenie bezpečnej práce pri zodpovedajúcich hygienických podmienkach pre všetkých zamestnancov Zhotoviteľa a </w:t>
      </w:r>
      <w:r w:rsidR="002F45A9">
        <w:rPr>
          <w:rFonts w:eastAsia="Calibri"/>
          <w:bCs/>
          <w:sz w:val="22"/>
          <w:szCs w:val="22"/>
          <w:lang w:eastAsia="en-US"/>
        </w:rPr>
        <w:t>p</w:t>
      </w:r>
      <w:r w:rsidRPr="00551FD8">
        <w:rPr>
          <w:rFonts w:eastAsia="Calibri"/>
          <w:bCs/>
          <w:sz w:val="22"/>
          <w:szCs w:val="22"/>
          <w:lang w:eastAsia="en-US"/>
        </w:rPr>
        <w:t xml:space="preserve">odzhotoviteľov v priestore Staveniska. </w:t>
      </w:r>
      <w:r w:rsidR="001E00BC">
        <w:rPr>
          <w:rFonts w:eastAsia="Calibri"/>
          <w:bCs/>
          <w:sz w:val="22"/>
          <w:szCs w:val="22"/>
          <w:lang w:eastAsia="en-US"/>
        </w:rPr>
        <w:t>Osobitná</w:t>
      </w:r>
      <w:r w:rsidR="001E00BC" w:rsidRPr="00551FD8">
        <w:rPr>
          <w:rFonts w:eastAsia="Calibri"/>
          <w:bCs/>
          <w:sz w:val="22"/>
          <w:szCs w:val="22"/>
          <w:lang w:eastAsia="en-US"/>
        </w:rPr>
        <w:t xml:space="preserve"> </w:t>
      </w:r>
      <w:r w:rsidRPr="00551FD8">
        <w:rPr>
          <w:rFonts w:eastAsia="Calibri"/>
          <w:bCs/>
          <w:sz w:val="22"/>
          <w:szCs w:val="22"/>
          <w:lang w:eastAsia="en-US"/>
        </w:rPr>
        <w:t>pozornosť musí byť venovaná preventívnym činnostiam na zabránenie výskytu úrazov. Cieľom plánu BOZP je tiež zabránenie nehodám a realizácia Diela bez výskytu pracovného úrazu.</w:t>
      </w:r>
    </w:p>
    <w:p w14:paraId="7605226C" w14:textId="77777777" w:rsidR="00A77F6B" w:rsidRPr="003C24B6" w:rsidRDefault="00A77F6B" w:rsidP="00A77F6B">
      <w:pPr>
        <w:spacing w:before="120"/>
        <w:jc w:val="both"/>
        <w:rPr>
          <w:bCs/>
          <w:sz w:val="22"/>
          <w:szCs w:val="22"/>
        </w:rPr>
      </w:pPr>
      <w:r w:rsidRPr="003C24B6">
        <w:rPr>
          <w:bCs/>
          <w:sz w:val="22"/>
          <w:szCs w:val="22"/>
        </w:rPr>
        <w:t xml:space="preserve">Zhotoviteľ musí rešpektovať požiadavky Objednávateľom určeného koordinátora projektovej dokumentácie a jej zmien z hľadiska zaistenia bezpečnosti a ochrany zdravia pri práci. </w:t>
      </w:r>
    </w:p>
    <w:p w14:paraId="3E0672A9" w14:textId="382DEA41" w:rsidR="00A77F6B" w:rsidRDefault="00A77F6B" w:rsidP="00A77F6B">
      <w:pPr>
        <w:spacing w:before="120"/>
        <w:jc w:val="both"/>
        <w:rPr>
          <w:sz w:val="22"/>
          <w:szCs w:val="22"/>
        </w:rPr>
      </w:pPr>
      <w:r w:rsidRPr="00801BBE">
        <w:rPr>
          <w:bCs/>
          <w:sz w:val="22"/>
          <w:szCs w:val="22"/>
        </w:rPr>
        <w:t xml:space="preserve">Spôsobilosť (zdravotná, odborná, psychická, elektrotechnická, na práce vo výškach a iná v zmysle prílohy č. 1a zákona o BOZP) zamestnancov Zhotoviteľa, ako aj </w:t>
      </w:r>
      <w:r w:rsidR="002F45A9" w:rsidRPr="00801BBE">
        <w:rPr>
          <w:bCs/>
          <w:sz w:val="22"/>
          <w:szCs w:val="22"/>
        </w:rPr>
        <w:t xml:space="preserve">zamestnancov </w:t>
      </w:r>
      <w:r w:rsidR="002F45A9">
        <w:rPr>
          <w:bCs/>
          <w:sz w:val="22"/>
          <w:szCs w:val="22"/>
        </w:rPr>
        <w:t>p</w:t>
      </w:r>
      <w:r w:rsidR="002F45A9" w:rsidRPr="00801BBE">
        <w:rPr>
          <w:bCs/>
          <w:sz w:val="22"/>
          <w:szCs w:val="22"/>
        </w:rPr>
        <w:t xml:space="preserve">odzhotoviteľa, </w:t>
      </w:r>
      <w:r w:rsidRPr="00801BBE">
        <w:rPr>
          <w:bCs/>
          <w:sz w:val="22"/>
          <w:szCs w:val="22"/>
        </w:rPr>
        <w:t>musí byť v súlade s Právnymi predpismi</w:t>
      </w:r>
      <w:r>
        <w:rPr>
          <w:bCs/>
          <w:sz w:val="22"/>
          <w:szCs w:val="22"/>
        </w:rPr>
        <w:t>.</w:t>
      </w:r>
    </w:p>
    <w:p w14:paraId="186986C1" w14:textId="77777777" w:rsidR="00A77F6B" w:rsidRPr="00801BBE" w:rsidRDefault="00A77F6B" w:rsidP="00A77F6B">
      <w:pPr>
        <w:spacing w:before="120"/>
        <w:jc w:val="both"/>
        <w:rPr>
          <w:bCs/>
          <w:sz w:val="22"/>
          <w:szCs w:val="22"/>
        </w:rPr>
      </w:pPr>
      <w:r w:rsidRPr="00801BBE">
        <w:rPr>
          <w:bCs/>
          <w:sz w:val="22"/>
          <w:szCs w:val="22"/>
        </w:rPr>
        <w:t xml:space="preserve">Vykonávať pracovné činnosti, ktoré sú dôležité z hľadiska bezpečnosti prevádzkovania dráhy a dopravy na dráhe, môžu len zamestnanci, ktorí spĺňajú predpoklady na odbornú spôsobilosť, zdravotnú spôsobilosť a na psychickú spôsobilosť v zmysle príslušných ustanovení zákona o dráhach a o zmene a doplnení niektorých ďalších zákonov a predpisov </w:t>
      </w:r>
      <w:r w:rsidRPr="00406234">
        <w:rPr>
          <w:bCs/>
          <w:sz w:val="22"/>
          <w:szCs w:val="22"/>
        </w:rPr>
        <w:t>ŽSR Z</w:t>
      </w:r>
      <w:r>
        <w:rPr>
          <w:bCs/>
          <w:sz w:val="22"/>
          <w:szCs w:val="22"/>
        </w:rPr>
        <w:t xml:space="preserve"> </w:t>
      </w:r>
      <w:r w:rsidRPr="00406234">
        <w:rPr>
          <w:bCs/>
          <w:sz w:val="22"/>
          <w:szCs w:val="22"/>
        </w:rPr>
        <w:t>3 a ŽSR Z 4 Posudzovanie psychickej spôsobilosti.</w:t>
      </w:r>
    </w:p>
    <w:p w14:paraId="236346EC" w14:textId="77777777" w:rsidR="00A77F6B" w:rsidRPr="002F0185" w:rsidRDefault="00A77F6B" w:rsidP="00A77F6B">
      <w:pPr>
        <w:spacing w:before="120"/>
        <w:jc w:val="both"/>
        <w:rPr>
          <w:bCs/>
          <w:sz w:val="22"/>
          <w:szCs w:val="22"/>
        </w:rPr>
      </w:pPr>
      <w:r w:rsidRPr="002F0185">
        <w:rPr>
          <w:bCs/>
          <w:sz w:val="22"/>
          <w:szCs w:val="22"/>
        </w:rPr>
        <w:t xml:space="preserve">Každý </w:t>
      </w:r>
      <w:r w:rsidR="005A0B28">
        <w:rPr>
          <w:bCs/>
          <w:sz w:val="22"/>
          <w:szCs w:val="22"/>
        </w:rPr>
        <w:t>pracovník</w:t>
      </w:r>
      <w:r w:rsidRPr="002F0185">
        <w:rPr>
          <w:bCs/>
          <w:sz w:val="22"/>
          <w:szCs w:val="22"/>
        </w:rPr>
        <w:t xml:space="preserve">, ktorý má prvýkrát vstúpiť do obvodu železničnej dráhy alebo do ochranného pásma železničnej dráhy (v zmysle predpisu ŽSR Z 2), musí byť preukázateľne poučený a overený z predpisov o BOZP v stanovenom rozsahu podľa predpisu ŽSR Z 3 v poverenom vzdelávacom zariadení. Rovnaké podmienky uvedené v tomto bode sa vzťahujú aj na </w:t>
      </w:r>
      <w:r w:rsidR="005A0B28">
        <w:rPr>
          <w:bCs/>
          <w:sz w:val="22"/>
          <w:szCs w:val="22"/>
        </w:rPr>
        <w:t>pracovníkov</w:t>
      </w:r>
      <w:r w:rsidRPr="002F0185">
        <w:rPr>
          <w:bCs/>
          <w:sz w:val="22"/>
          <w:szCs w:val="22"/>
        </w:rPr>
        <w:t>, s prekročenou periodicitou školenia.</w:t>
      </w:r>
    </w:p>
    <w:p w14:paraId="32A4970A"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lastRenderedPageBreak/>
        <w:t xml:space="preserve">Zhotoviteľ resp. </w:t>
      </w:r>
      <w:r w:rsidR="002F45A9">
        <w:rPr>
          <w:rFonts w:eastAsia="Calibri"/>
          <w:bCs/>
          <w:sz w:val="22"/>
          <w:szCs w:val="22"/>
          <w:lang w:eastAsia="en-US"/>
        </w:rPr>
        <w:t>p</w:t>
      </w:r>
      <w:r w:rsidRPr="00551FD8">
        <w:rPr>
          <w:rFonts w:eastAsia="Calibri"/>
          <w:bCs/>
          <w:sz w:val="22"/>
          <w:szCs w:val="22"/>
          <w:lang w:eastAsia="en-US"/>
        </w:rPr>
        <w:t>odzhotovitelia, ako aj všetky osoby zúčastnené na stavebných úpravách predmetnej stavby, musia v plnej miere rešpektovať a dodržiavať ustanovenia predpisu ŽSR Z 2 a súvisiacich platných právnych a ostatných predpisov na zaistenie BOZP.</w:t>
      </w:r>
    </w:p>
    <w:p w14:paraId="6F432329"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Podľa príslušnej špecifikácie sa na určené technické zariadenia vzťahujú podmienky vyhlášky o určených technických zariadeniach a určených činnostiach a činnostiach na určených technických zariadeniach, ktoré musí Zhotoviteľ dodržiavať a spĺňať.</w:t>
      </w:r>
    </w:p>
    <w:p w14:paraId="7DA8D580"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musí zabezpečiť </w:t>
      </w:r>
      <w:r w:rsidR="005A0B28">
        <w:rPr>
          <w:rFonts w:eastAsia="Calibri"/>
          <w:bCs/>
          <w:sz w:val="22"/>
          <w:szCs w:val="22"/>
          <w:lang w:eastAsia="en-US"/>
        </w:rPr>
        <w:t>pracovníkom</w:t>
      </w:r>
      <w:r w:rsidRPr="00551FD8">
        <w:rPr>
          <w:rFonts w:eastAsia="Calibri"/>
          <w:bCs/>
          <w:sz w:val="22"/>
          <w:szCs w:val="22"/>
          <w:lang w:eastAsia="en-US"/>
        </w:rPr>
        <w:t>, ktorí budú obsluhovať resp. majú vykonávať činnosť na elektrických zariadeniach v súvislosti so stavebnými úpravami predmetnej stavby príslušnú kvalifikáciu v zmysle noriem STN 34 3100:2001 a STN 34 3109:1972 resp. zodpovedá za jej platnosť.</w:t>
      </w:r>
    </w:p>
    <w:p w14:paraId="51138835"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je zodpovedný za správne a sústavné zisťovanie nebezpečenstiev a ohrození, posudzova</w:t>
      </w:r>
      <w:r w:rsidR="005A0B28">
        <w:rPr>
          <w:rFonts w:eastAsia="Calibri"/>
          <w:bCs/>
          <w:sz w:val="22"/>
          <w:szCs w:val="22"/>
          <w:lang w:eastAsia="en-US"/>
        </w:rPr>
        <w:t>nie</w:t>
      </w:r>
      <w:r w:rsidRPr="00551FD8">
        <w:rPr>
          <w:rFonts w:eastAsia="Calibri"/>
          <w:bCs/>
          <w:sz w:val="22"/>
          <w:szCs w:val="22"/>
          <w:lang w:eastAsia="en-US"/>
        </w:rPr>
        <w:t xml:space="preserve"> riz</w:t>
      </w:r>
      <w:r w:rsidR="005A0B28">
        <w:rPr>
          <w:rFonts w:eastAsia="Calibri"/>
          <w:bCs/>
          <w:sz w:val="22"/>
          <w:szCs w:val="22"/>
          <w:lang w:eastAsia="en-US"/>
        </w:rPr>
        <w:t>í</w:t>
      </w:r>
      <w:r w:rsidRPr="00551FD8">
        <w:rPr>
          <w:rFonts w:eastAsia="Calibri"/>
          <w:bCs/>
          <w:sz w:val="22"/>
          <w:szCs w:val="22"/>
          <w:lang w:eastAsia="en-US"/>
        </w:rPr>
        <w:t>k a</w:t>
      </w:r>
      <w:r w:rsidR="005A0B28">
        <w:rPr>
          <w:rFonts w:eastAsia="Calibri"/>
          <w:bCs/>
          <w:sz w:val="22"/>
          <w:szCs w:val="22"/>
          <w:lang w:eastAsia="en-US"/>
        </w:rPr>
        <w:t xml:space="preserve"> je povinný </w:t>
      </w:r>
      <w:r w:rsidRPr="00551FD8">
        <w:rPr>
          <w:rFonts w:eastAsia="Calibri"/>
          <w:bCs/>
          <w:sz w:val="22"/>
          <w:szCs w:val="22"/>
          <w:lang w:eastAsia="en-US"/>
        </w:rPr>
        <w:t>vypracovať písomný dokument o posúdení rizika pri všetkých pracovných činnostiach a okamžit</w:t>
      </w:r>
      <w:r w:rsidR="005A0B28">
        <w:rPr>
          <w:rFonts w:eastAsia="Calibri"/>
          <w:bCs/>
          <w:sz w:val="22"/>
          <w:szCs w:val="22"/>
          <w:lang w:eastAsia="en-US"/>
        </w:rPr>
        <w:t>e</w:t>
      </w:r>
      <w:r w:rsidRPr="00551FD8">
        <w:rPr>
          <w:rFonts w:eastAsia="Calibri"/>
          <w:bCs/>
          <w:sz w:val="22"/>
          <w:szCs w:val="22"/>
          <w:lang w:eastAsia="en-US"/>
        </w:rPr>
        <w:t xml:space="preserve"> prija</w:t>
      </w:r>
      <w:r w:rsidR="005A0B28">
        <w:rPr>
          <w:rFonts w:eastAsia="Calibri"/>
          <w:bCs/>
          <w:sz w:val="22"/>
          <w:szCs w:val="22"/>
          <w:lang w:eastAsia="en-US"/>
        </w:rPr>
        <w:t>ť</w:t>
      </w:r>
      <w:r w:rsidRPr="00551FD8">
        <w:rPr>
          <w:rFonts w:eastAsia="Calibri"/>
          <w:bCs/>
          <w:sz w:val="22"/>
          <w:szCs w:val="22"/>
          <w:lang w:eastAsia="en-US"/>
        </w:rPr>
        <w:t xml:space="preserve"> adekvátn</w:t>
      </w:r>
      <w:r w:rsidR="005A0B28">
        <w:rPr>
          <w:rFonts w:eastAsia="Calibri"/>
          <w:bCs/>
          <w:sz w:val="22"/>
          <w:szCs w:val="22"/>
          <w:lang w:eastAsia="en-US"/>
        </w:rPr>
        <w:t>e</w:t>
      </w:r>
      <w:r w:rsidRPr="00551FD8">
        <w:rPr>
          <w:rFonts w:eastAsia="Calibri"/>
          <w:bCs/>
          <w:sz w:val="22"/>
          <w:szCs w:val="22"/>
          <w:lang w:eastAsia="en-US"/>
        </w:rPr>
        <w:t xml:space="preserve"> opatren</w:t>
      </w:r>
      <w:r w:rsidR="005A0B28">
        <w:rPr>
          <w:rFonts w:eastAsia="Calibri"/>
          <w:bCs/>
          <w:sz w:val="22"/>
          <w:szCs w:val="22"/>
          <w:lang w:eastAsia="en-US"/>
        </w:rPr>
        <w:t>ie</w:t>
      </w:r>
      <w:r w:rsidRPr="00551FD8">
        <w:rPr>
          <w:rFonts w:eastAsia="Calibri"/>
          <w:bCs/>
          <w:sz w:val="22"/>
          <w:szCs w:val="22"/>
          <w:lang w:eastAsia="en-US"/>
        </w:rPr>
        <w:t xml:space="preserve"> (technick</w:t>
      </w:r>
      <w:r w:rsidR="005A0B28">
        <w:rPr>
          <w:rFonts w:eastAsia="Calibri"/>
          <w:bCs/>
          <w:sz w:val="22"/>
          <w:szCs w:val="22"/>
          <w:lang w:eastAsia="en-US"/>
        </w:rPr>
        <w:t>é</w:t>
      </w:r>
      <w:r w:rsidRPr="00551FD8">
        <w:rPr>
          <w:rFonts w:eastAsia="Calibri"/>
          <w:bCs/>
          <w:sz w:val="22"/>
          <w:szCs w:val="22"/>
          <w:lang w:eastAsia="en-US"/>
        </w:rPr>
        <w:t>, organizačn</w:t>
      </w:r>
      <w:r w:rsidR="005A0B28">
        <w:rPr>
          <w:rFonts w:eastAsia="Calibri"/>
          <w:bCs/>
          <w:sz w:val="22"/>
          <w:szCs w:val="22"/>
          <w:lang w:eastAsia="en-US"/>
        </w:rPr>
        <w:t>é</w:t>
      </w:r>
      <w:r w:rsidRPr="00551FD8">
        <w:rPr>
          <w:rFonts w:eastAsia="Calibri"/>
          <w:bCs/>
          <w:sz w:val="22"/>
          <w:szCs w:val="22"/>
          <w:lang w:eastAsia="en-US"/>
        </w:rPr>
        <w:t>, OOPP) na zaistenie BOZP.</w:t>
      </w:r>
    </w:p>
    <w:p w14:paraId="755D4B11"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V nadväznosti na hodnotenie rizík Zhotoviteľ zodpovedá za pridelenie účinných osobných ochranných pracovných prostriedkov zamestnancov v zmysle nariadenia vlády Slovenskej republiky č. 395/2006 Z. z. o minimálnych požiadavkách na poskytovanie a používanie osobných ochranných pracovných prostriedkov. </w:t>
      </w:r>
    </w:p>
    <w:p w14:paraId="1715C802" w14:textId="47785F96"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ako zamestnávateľ, ktorého zamestnanci vykonávajú pracovnú činnosť na spoločnom pracovisku tak, že môže byť ohrozená ich bezpečnosť alebo zdravie, je v zmysle § 18 </w:t>
      </w:r>
      <w:r w:rsidR="00F20712">
        <w:rPr>
          <w:rFonts w:eastAsia="Calibri"/>
          <w:bCs/>
          <w:sz w:val="22"/>
          <w:szCs w:val="22"/>
          <w:lang w:eastAsia="en-US"/>
        </w:rPr>
        <w:t>z</w:t>
      </w:r>
      <w:r w:rsidR="00F20712" w:rsidRPr="00551FD8">
        <w:rPr>
          <w:rFonts w:eastAsia="Calibri"/>
          <w:bCs/>
          <w:sz w:val="22"/>
          <w:szCs w:val="22"/>
          <w:lang w:eastAsia="en-US"/>
        </w:rPr>
        <w:t>ákon</w:t>
      </w:r>
      <w:r w:rsidR="00F20712">
        <w:rPr>
          <w:rFonts w:eastAsia="Calibri"/>
          <w:bCs/>
          <w:sz w:val="22"/>
          <w:szCs w:val="22"/>
          <w:lang w:eastAsia="en-US"/>
        </w:rPr>
        <w:t>a</w:t>
      </w:r>
      <w:r w:rsidR="00F20712" w:rsidRPr="00551FD8">
        <w:rPr>
          <w:rFonts w:eastAsia="Calibri"/>
          <w:bCs/>
          <w:sz w:val="22"/>
          <w:szCs w:val="22"/>
          <w:lang w:eastAsia="en-US"/>
        </w:rPr>
        <w:t xml:space="preserve"> NR SR č. 124/2006 Z. z. o bezpečnosti a ochrane zdravia pri práci a o zmene a doplnení niektorých zákonov v znení neskorších predpisov</w:t>
      </w:r>
      <w:r w:rsidR="00F20712" w:rsidRPr="00551FD8" w:rsidDel="00F20712">
        <w:rPr>
          <w:rFonts w:eastAsia="Calibri"/>
          <w:bCs/>
          <w:sz w:val="22"/>
          <w:szCs w:val="22"/>
          <w:lang w:eastAsia="en-US"/>
        </w:rPr>
        <w:t xml:space="preserve"> </w:t>
      </w:r>
      <w:r w:rsidRPr="00551FD8">
        <w:rPr>
          <w:rFonts w:eastAsia="Calibri"/>
          <w:bCs/>
          <w:sz w:val="22"/>
          <w:szCs w:val="22"/>
          <w:lang w:eastAsia="en-US"/>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w:t>
      </w:r>
    </w:p>
    <w:p w14:paraId="39A6BFE1"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vykonávaním niektorej časti Diela alebo niektorých prác jeho </w:t>
      </w:r>
      <w:r w:rsidR="005A0B28">
        <w:rPr>
          <w:rFonts w:eastAsia="Calibri"/>
          <w:bCs/>
          <w:sz w:val="22"/>
          <w:szCs w:val="22"/>
          <w:lang w:eastAsia="en-US"/>
        </w:rPr>
        <w:t>p</w:t>
      </w:r>
      <w:r w:rsidRPr="00551FD8">
        <w:rPr>
          <w:rFonts w:eastAsia="Calibri"/>
          <w:bCs/>
          <w:sz w:val="22"/>
          <w:szCs w:val="22"/>
          <w:lang w:eastAsia="en-US"/>
        </w:rPr>
        <w:t xml:space="preserve">odzhotoviteľmi, boli taktiež zaviazané k spolupráci (poskytnutiu súčinnosti) s koordinátorom bezpečnosti po celú dobu realizácie Diela. </w:t>
      </w:r>
    </w:p>
    <w:p w14:paraId="4D1BFBB2"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zodpovedá za kvalifikáciu, za zdravotnú, zmyslovú, odbornú, psychickú a elektrotechnickú spôsobilosť svojich zamestnancov ako aj zamestnancov </w:t>
      </w:r>
      <w:r w:rsidR="002F45A9">
        <w:rPr>
          <w:rFonts w:eastAsia="Calibri"/>
          <w:bCs/>
          <w:sz w:val="22"/>
          <w:szCs w:val="22"/>
          <w:lang w:eastAsia="en-US"/>
        </w:rPr>
        <w:t>p</w:t>
      </w:r>
      <w:r w:rsidRPr="00551FD8">
        <w:rPr>
          <w:rFonts w:eastAsia="Calibri"/>
          <w:bCs/>
          <w:sz w:val="22"/>
          <w:szCs w:val="22"/>
          <w:lang w:eastAsia="en-US"/>
        </w:rPr>
        <w:t xml:space="preserve">odzhotoviteľa vyžadovanú Právnymi predpismi (najmä zákonom </w:t>
      </w:r>
      <w:r w:rsidR="005A0B28">
        <w:rPr>
          <w:rFonts w:eastAsia="Calibri"/>
          <w:bCs/>
          <w:sz w:val="22"/>
          <w:szCs w:val="22"/>
          <w:lang w:eastAsia="en-US"/>
        </w:rPr>
        <w:t>o BOZP</w:t>
      </w:r>
      <w:r w:rsidRPr="00551FD8">
        <w:rPr>
          <w:rFonts w:eastAsia="Calibri"/>
          <w:bCs/>
          <w:sz w:val="22"/>
          <w:szCs w:val="22"/>
          <w:lang w:eastAsia="en-US"/>
        </w:rPr>
        <w:t xml:space="preserve"> a zákonom č. 314/2001 Z. z. o ochrane pred požiarmi v znení neskorších predpisov) a za inú spôsobilosť potrebnú pre plnenie predmetu Zmluvy.</w:t>
      </w:r>
    </w:p>
    <w:p w14:paraId="4593B727"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je povinný:</w:t>
      </w:r>
    </w:p>
    <w:p w14:paraId="4EE624B0"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Právne predpisy na zaistenie bezpečnosti a ochrany zdravia pri práci súvisiace s pracovnou činnosťou na stavbe (napr.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ako aj interné predpisy Objednávateľa a dodržiavať určené technologické a pracovné postupy, s ktorými musia byť pracovníci Zhotoviteľa riadne a preukázateľne oboznámení (s overením znalostí). Zhotoviteľ zodpovedá za dodržiavanie tejto povinnosti každou osobou, ktorá je prítomná na Stavenisku,</w:t>
      </w:r>
    </w:p>
    <w:p w14:paraId="6E1A65C0"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počas realizácie stavebných prác dodržiavať ustanovenia 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05BE7396"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každý druh pracovnej činnosti, začatie a spôsob výkonu pracovnej činnosti jeho pracovníkov, ako aj pracovníkov </w:t>
      </w:r>
      <w:r w:rsidR="002F45A9">
        <w:rPr>
          <w:rFonts w:eastAsia="Calibri"/>
          <w:bCs/>
          <w:sz w:val="22"/>
          <w:szCs w:val="22"/>
          <w:lang w:eastAsia="en-US"/>
        </w:rPr>
        <w:t>p</w:t>
      </w:r>
      <w:r w:rsidRPr="00551FD8">
        <w:rPr>
          <w:rFonts w:eastAsia="Calibri"/>
          <w:bCs/>
          <w:sz w:val="22"/>
          <w:szCs w:val="22"/>
          <w:lang w:eastAsia="en-US"/>
        </w:rPr>
        <w:t xml:space="preserve">odzhotoviteľa v koľajisku, v koľaji, na trati, v prevádzkovom priestore v zmysle predpisu ŽSR Z 2) bolo najprv dohodnuté s príslušným zamestnancom Objednávateľa </w:t>
      </w:r>
      <w:r w:rsidRPr="00551FD8">
        <w:rPr>
          <w:rFonts w:eastAsia="Calibri"/>
          <w:bCs/>
          <w:sz w:val="22"/>
          <w:szCs w:val="22"/>
          <w:lang w:eastAsia="en-US"/>
        </w:rPr>
        <w:lastRenderedPageBreak/>
        <w:t>zodpovedným za riadenie prevádzky (pohybu koľajových vozidiel) v uvedenom obvode (napr.: výpravca železničnej stanice, vedúci pracoviska) vrátane dohody na priebehu a postupe prác vo vzťahu k prevádzke koľajových vozidiel a tiež zabezpečiť plnenie pokynov a usmernení príslušného zamestnanca Objednávateľa v súlade s príslušnými ustanoveniami predpisu ŽSR Z 2,</w:t>
      </w:r>
    </w:p>
    <w:p w14:paraId="7664E647"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jeho pracovníci, ako aj pracovníci </w:t>
      </w:r>
      <w:r w:rsidR="002F45A9">
        <w:rPr>
          <w:rFonts w:eastAsia="Calibri"/>
          <w:bCs/>
          <w:sz w:val="22"/>
          <w:szCs w:val="22"/>
          <w:lang w:eastAsia="en-US"/>
        </w:rPr>
        <w:t>p</w:t>
      </w:r>
      <w:r w:rsidRPr="00551FD8">
        <w:rPr>
          <w:rFonts w:eastAsia="Calibri"/>
          <w:bCs/>
          <w:sz w:val="22"/>
          <w:szCs w:val="22"/>
          <w:lang w:eastAsia="en-US"/>
        </w:rPr>
        <w:t>odzhotoviteľa nevykonávali pracovné činnosti v obvode železničnej dráhy, ktoré by mohli ohroziť dráhu alebo dopravu na dráhe; činnosti, ktoré nesúvisia s prevádzkou dráhy ani s dopravou na dráhe možno vykonávať len so súhlasom prevádzkovateľa dráhy (aj činnosti v priestore susediacom s prevádzkovým priestorom je potrebné ohlásiť zamestnancovi riadiacemu dopravu na dráhe a vedúcemu pracoviska),</w:t>
      </w:r>
    </w:p>
    <w:p w14:paraId="17E3391E"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plán BOZP po celú dobu realizácie Diela a vyžadovať jeho dodržiavanie od všetkých osôb vykonávajúcich činnosti na Diele,</w:t>
      </w:r>
    </w:p>
    <w:p w14:paraId="0312E92D"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zohľadňovať usmernenia a odstraňovať nedostatky zistené koordinátorom bezpečnosti,</w:t>
      </w:r>
    </w:p>
    <w:p w14:paraId="07881C72"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pracovníci Zhotoviteľa alebo </w:t>
      </w:r>
      <w:r w:rsidR="006235FC">
        <w:rPr>
          <w:rFonts w:eastAsia="Calibri"/>
          <w:bCs/>
          <w:sz w:val="22"/>
          <w:szCs w:val="22"/>
          <w:lang w:eastAsia="en-US"/>
        </w:rPr>
        <w:t>p</w:t>
      </w:r>
      <w:r w:rsidRPr="00551FD8">
        <w:rPr>
          <w:rFonts w:eastAsia="Calibri"/>
          <w:bCs/>
          <w:sz w:val="22"/>
          <w:szCs w:val="22"/>
          <w:lang w:eastAsia="en-US"/>
        </w:rPr>
        <w:t>odzhotoviteľa vykonávali práce a činnosti tak, aby neohrozovali seba a ostatných účastníkov stavby, zamestnancov prevádzkovateľa železničnej dráhy, zamestnancov vykonávajúcich dopravu na železničnej dráhe a ani ďalšie osoby (cestujúca verejnosť, prepravcovia a i.),</w:t>
      </w:r>
    </w:p>
    <w:p w14:paraId="0BB804A1"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vyhotovenie elektromontážnych prác zodpovedalo platným bezpečnostným a prevádzkovým predpisom a použitý materiál platným normám, </w:t>
      </w:r>
    </w:p>
    <w:p w14:paraId="2D965C56"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montáž, opravy, údržbu, rekonštrukcie, revízie, skúšky a overovanie spôsobilosti určených technických zariadení vykonávali len fyzické osoby alebo právnické osoby na základe oprávnenia udeleného bezpečnostným orgánom, </w:t>
      </w:r>
    </w:p>
    <w:p w14:paraId="7C61213D"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všetky bezpečnostné predpisy platné pre práce na elektrifikovaných tratiach a železničných staniciach. Prevádzka železníc sa počas výstavby bude riadiť osobitným prevádzkovým poriadkom,</w:t>
      </w:r>
    </w:p>
    <w:p w14:paraId="35451DD8"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zabezpečiť, aby vstup na Stavenisko a do obvodu stavby mali len vozidlá a mechanizmy Zhotoviteľa riadne označené s povolením vstupu a zároveň zabezpečiť nepretržitý prístup vozidiel Objednávateľa slúžiacich pre zabezpečenie nevyhnutnej prevádzky počas výstavby na Stavenisko. To isté bude platiť aj pre pohyb osôb po Stavenisku resp. v obvode stavby. Hranice Staveniska musia byť viditeľne označené,</w:t>
      </w:r>
    </w:p>
    <w:p w14:paraId="3796A489"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mimoriadnu pozornosť venovať všetkým prácam v blízkosti podzemných a nadzemných vedení a tým predísť ich poškodeniu, resp. ublíženiu pracovníkov na zdraví. Všetky prekážky treba označiť, za zníženej viditeľnosti osvetliť,</w:t>
      </w:r>
    </w:p>
    <w:p w14:paraId="2932F709"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pred začiatkom prác na realizácii časti stavby boli všetci pracovníci poučení o ochrane zdravia a bezpečnosti práce na </w:t>
      </w:r>
      <w:r w:rsidR="002753B8">
        <w:rPr>
          <w:rFonts w:eastAsia="Calibri"/>
          <w:bCs/>
          <w:sz w:val="22"/>
          <w:szCs w:val="22"/>
          <w:lang w:eastAsia="en-US"/>
        </w:rPr>
        <w:t>S</w:t>
      </w:r>
      <w:r w:rsidRPr="00551FD8">
        <w:rPr>
          <w:rFonts w:eastAsia="Calibri"/>
          <w:bCs/>
          <w:sz w:val="22"/>
          <w:szCs w:val="22"/>
          <w:lang w:eastAsia="en-US"/>
        </w:rPr>
        <w:t>tavenisku,</w:t>
      </w:r>
    </w:p>
    <w:p w14:paraId="233BD0E3"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používať výhradne miesta a spôsoby pripojenia elektrickej energie, vody určené Objednávateľom pri odovzdaní Staveniska,</w:t>
      </w:r>
    </w:p>
    <w:p w14:paraId="48C96C48" w14:textId="390D4C1A"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jednotné oblečenie a viditeľné označenie s logom spoločnosti pre svojich pracovníkov, ako aj pracovníkov </w:t>
      </w:r>
      <w:r w:rsidR="006235FC">
        <w:rPr>
          <w:rFonts w:eastAsia="Calibri"/>
          <w:bCs/>
          <w:sz w:val="22"/>
          <w:szCs w:val="22"/>
          <w:lang w:eastAsia="en-US"/>
        </w:rPr>
        <w:t>p</w:t>
      </w:r>
      <w:r w:rsidRPr="00551FD8">
        <w:rPr>
          <w:rFonts w:eastAsia="Calibri"/>
          <w:bCs/>
          <w:sz w:val="22"/>
          <w:szCs w:val="22"/>
          <w:lang w:eastAsia="en-US"/>
        </w:rPr>
        <w:t>odzhotoviteľov a pre pracovníkov nachádzajúcich sa v prevádzkovom priestore Objednávateľa zabezpečiť nosenie odevov s vysokou viditeľnosťou v zmysle STN EN ISO 20471 a to podkladový materiál a retroreflexný materiál platné pre odevy triedy 3 a bezpečnostné štítky v zmysle interného predpisu Objednávateľa ŽSR Z</w:t>
      </w:r>
      <w:r w:rsidR="00A23CC2">
        <w:rPr>
          <w:rFonts w:eastAsia="Calibri"/>
          <w:bCs/>
          <w:sz w:val="22"/>
          <w:szCs w:val="22"/>
          <w:lang w:eastAsia="en-US"/>
        </w:rPr>
        <w:t> </w:t>
      </w:r>
      <w:r w:rsidRPr="00551FD8">
        <w:rPr>
          <w:rFonts w:eastAsia="Calibri"/>
          <w:bCs/>
          <w:sz w:val="22"/>
          <w:szCs w:val="22"/>
          <w:lang w:eastAsia="en-US"/>
        </w:rPr>
        <w:t>1</w:t>
      </w:r>
      <w:r w:rsidR="00A23CC2">
        <w:rPr>
          <w:rFonts w:eastAsia="Calibri"/>
          <w:bCs/>
          <w:sz w:val="22"/>
          <w:szCs w:val="22"/>
          <w:lang w:eastAsia="en-US"/>
        </w:rPr>
        <w:t xml:space="preserve"> Pravidlá železničnej prevádzky</w:t>
      </w:r>
      <w:r w:rsidRPr="00551FD8">
        <w:rPr>
          <w:rFonts w:eastAsia="Calibri"/>
          <w:bCs/>
          <w:sz w:val="22"/>
          <w:szCs w:val="22"/>
          <w:lang w:eastAsia="en-US"/>
        </w:rPr>
        <w:t>,</w:t>
      </w:r>
    </w:p>
    <w:p w14:paraId="724BDB7F"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umožniť Objednávateľovi (koordinátorovi bezpečnosti) vykonať zápis do Stavebného denníka o zistených nedostatkoch počas vykonávania zmluvných činností, </w:t>
      </w:r>
    </w:p>
    <w:p w14:paraId="63309311"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v rámci kontrolných dní stavby prejednávať plnenia opatrení týkajúcich sa zaistenia BOZP v úzkej spolupráci s koordinátorom bezpečnosti,</w:t>
      </w:r>
    </w:p>
    <w:p w14:paraId="5986DDCC"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nepožívanie alkoholických nápojov a iných omamných, resp. psychotropných látok v pracovnom čase a zabezpečiť také opatrenia, ktoré vedú k zamedzeniu nástupu pracovníkov Zhotoviteľa, ako aj pracovníkov </w:t>
      </w:r>
      <w:r w:rsidR="006235FC">
        <w:rPr>
          <w:rFonts w:eastAsia="Calibri"/>
          <w:bCs/>
          <w:sz w:val="22"/>
          <w:szCs w:val="22"/>
          <w:lang w:eastAsia="en-US"/>
        </w:rPr>
        <w:t>p</w:t>
      </w:r>
      <w:r w:rsidRPr="00551FD8">
        <w:rPr>
          <w:rFonts w:eastAsia="Calibri"/>
          <w:bCs/>
          <w:sz w:val="22"/>
          <w:szCs w:val="22"/>
          <w:lang w:eastAsia="en-US"/>
        </w:rPr>
        <w:t>odzhotoviteľa, do práce pod ich vplyvom,</w:t>
      </w:r>
    </w:p>
    <w:p w14:paraId="25F7C728"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zdržiavať sa iba na určenom pracovisku a pohybovať sa len v určených priestoroch,</w:t>
      </w:r>
    </w:p>
    <w:p w14:paraId="2DA02086"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lastRenderedPageBreak/>
        <w:t>dodržiavať zásady bezpečného správania sa na Stavenisku – pracovisku a  udržiavať tam poriadok a čistotu,</w:t>
      </w:r>
    </w:p>
    <w:p w14:paraId="730C8A18"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včas a podrobne informovať osoby zodpovedné za riadenie dopravy o všetkom, čo môže spôsobiť pri výkone jeho činností nebezpečenstvo alebo ohrozenie osôb, resp. škodu na majetku, a s nimi preukázateľne dohodnúť príslušné podmienky pre bezpečný výkon takej činnosti,</w:t>
      </w:r>
    </w:p>
    <w:p w14:paraId="431ABD9E"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priebežne aktualizovať podľa výkonu pracovnej činnosti „Vyhodnotenie neodstrániteľných nebezpečenstiev a neodstrániteľných ohrození a návrh ochranných opatrení“ a „Posúdenie rizík“,</w:t>
      </w:r>
    </w:p>
    <w:p w14:paraId="73E93CD3"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pri všetkých inžinierskych sieťach (v energetike, plynárstve a telekomunikácií) práce vykonávať tak, aby boli dodržané príslušné ochranné pásma. Pri prácach v ochrannom pásme sa musia dodržiavať príslušné predpisy a podmienky správcov, resp. si vyžiadať dozor počas výstavby. v tejto súvislosti osobitne upozorňujeme, že uvedené sa vzťahuje aj na výkon prác v blízkosti trakčného vedenia,</w:t>
      </w:r>
    </w:p>
    <w:p w14:paraId="55CF501B" w14:textId="52D1F60F"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Právne predpisy Objednávateľa týkajúce sa ochrany pred požiarmi.</w:t>
      </w:r>
    </w:p>
    <w:p w14:paraId="0D40F38E"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V priestoroch ŽSR v plnej miere zodpovedá Zhotoviteľ za bezpečnosť svojich pracovníkov, pracovníkov </w:t>
      </w:r>
      <w:r w:rsidR="00FC7CB3">
        <w:rPr>
          <w:rFonts w:eastAsia="Calibri"/>
          <w:bCs/>
          <w:sz w:val="22"/>
          <w:szCs w:val="22"/>
          <w:lang w:eastAsia="en-US"/>
        </w:rPr>
        <w:t>p</w:t>
      </w:r>
      <w:r w:rsidRPr="00551FD8">
        <w:rPr>
          <w:rFonts w:eastAsia="Calibri"/>
          <w:bCs/>
          <w:sz w:val="22"/>
          <w:szCs w:val="22"/>
          <w:lang w:eastAsia="en-US"/>
        </w:rPr>
        <w:t>odzhotoviteľa. Stavebnou činnosťou nesmie byť ohrozená bezpečnosť a zdravie zamestnancov Objednávateľa, železničného podniku, polície, ako aj cestujúcej verejnosti a všetkých ostatných osôb, ktoré sa môžu pohybovať a vstupovať do priestorov bez vylúčenia verejnosti počas realizácie rekonštrukcie v súlade s osobitným predpisom (zákonom o dráhach).</w:t>
      </w:r>
    </w:p>
    <w:p w14:paraId="0FCC369A"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Počas realizácie stavených prác musí Zhotoviteľ vhodným spôsobom zabezpečiť ochranu a vytvoriť bezpečné podmienky pre pohyb cestujúcej verejnosti, zamestnancov Objednávateľa, železničného podniku, polície a dopravcov s vyznačením bezpečných trás pohybu v miestach dotknutých stavebnými úpravami.</w:t>
      </w:r>
    </w:p>
    <w:p w14:paraId="28576546" w14:textId="14151972"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Zmluvné strany sa zaväzujú uzatvoriť „Písomnú dohodu o zaistení bezpečnosti a ochrane zdravia osôb pri práci v priestoroch ŽSR“ v zmysle zákona </w:t>
      </w:r>
      <w:r w:rsidR="00DA63FD" w:rsidRPr="00551FD8">
        <w:rPr>
          <w:rFonts w:eastAsia="Calibri"/>
          <w:bCs/>
          <w:sz w:val="22"/>
          <w:szCs w:val="22"/>
          <w:lang w:eastAsia="en-US"/>
        </w:rPr>
        <w:t>o bezpečnosti a ochrane zdravia pri práci a o zmene a doplnení niektorých zákonov v znení neskorších predpisov</w:t>
      </w:r>
      <w:r w:rsidR="00DA63FD" w:rsidDel="00DA63FD">
        <w:rPr>
          <w:rFonts w:eastAsia="Calibri"/>
          <w:bCs/>
          <w:sz w:val="22"/>
          <w:szCs w:val="22"/>
          <w:lang w:eastAsia="en-US"/>
        </w:rPr>
        <w:t xml:space="preserve"> </w:t>
      </w:r>
      <w:r w:rsidRPr="00551FD8">
        <w:rPr>
          <w:rFonts w:eastAsia="Calibri"/>
          <w:bCs/>
          <w:sz w:val="22"/>
          <w:szCs w:val="22"/>
          <w:lang w:eastAsia="en-US"/>
        </w:rPr>
        <w:t xml:space="preserve">a predpisu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w:t>
      </w:r>
      <w:r w:rsidR="00171900">
        <w:rPr>
          <w:rFonts w:eastAsia="Calibri"/>
          <w:bCs/>
          <w:sz w:val="22"/>
          <w:szCs w:val="22"/>
          <w:lang w:eastAsia="en-US"/>
        </w:rPr>
        <w:t>7</w:t>
      </w:r>
      <w:r w:rsidRPr="00551FD8">
        <w:rPr>
          <w:rFonts w:eastAsia="Calibri"/>
          <w:bCs/>
          <w:sz w:val="22"/>
          <w:szCs w:val="22"/>
          <w:lang w:eastAsia="en-US"/>
        </w:rPr>
        <w:t xml:space="preserve"> tejto Zmluvy. </w:t>
      </w:r>
    </w:p>
    <w:p w14:paraId="3BD4F22A"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Za bezpečnosť svojich pracovníkov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sa zaväzuje a je povinný dodržať pokyny a ustanovenia predpisu ŽSR Z 2. </w:t>
      </w:r>
    </w:p>
    <w:p w14:paraId="735B16E3"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je povinný zúčastniť sa pred začiatkom prác poučenia o miestnych pomeroch z hľadiska podmienok prevádzky a BOZP,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0889F64F"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umožní kontrolu dodržiavania ustanovení bezpečnostných predpisov bezpečnostnému technikovi Objednávateľa a zabezpečí odstránenie ním zistených závad v stanovenej forme a čase.</w:t>
      </w:r>
    </w:p>
    <w:p w14:paraId="2FBAE148" w14:textId="77777777" w:rsidR="00A77F6B" w:rsidRPr="00551FD8" w:rsidRDefault="00A77F6B" w:rsidP="00A77F6B">
      <w:pPr>
        <w:spacing w:before="120" w:after="120"/>
        <w:ind w:right="84"/>
        <w:jc w:val="both"/>
        <w:rPr>
          <w:rFonts w:eastAsia="Calibri"/>
          <w:bCs/>
          <w:sz w:val="22"/>
          <w:szCs w:val="22"/>
          <w:lang w:eastAsia="en-US"/>
        </w:rPr>
      </w:pPr>
      <w:bookmarkStart w:id="1" w:name="_Ref519764345"/>
      <w:r w:rsidRPr="00551FD8">
        <w:rPr>
          <w:rFonts w:eastAsia="Calibri"/>
          <w:bCs/>
          <w:sz w:val="22"/>
          <w:szCs w:val="22"/>
          <w:lang w:eastAsia="en-US"/>
        </w:rPr>
        <w:t xml:space="preserve">Každý pracovník Zhotoviteľa (tým sa rozumie aj akákoľvek osoba </w:t>
      </w:r>
      <w:r w:rsidR="00FC7CB3">
        <w:rPr>
          <w:rFonts w:eastAsia="Calibri"/>
          <w:bCs/>
          <w:sz w:val="22"/>
          <w:szCs w:val="22"/>
          <w:lang w:eastAsia="en-US"/>
        </w:rPr>
        <w:t>p</w:t>
      </w:r>
      <w:r w:rsidRPr="00551FD8">
        <w:rPr>
          <w:rFonts w:eastAsia="Calibri"/>
          <w:bCs/>
          <w:sz w:val="22"/>
          <w:szCs w:val="22"/>
          <w:lang w:eastAsia="en-US"/>
        </w:rPr>
        <w:t>odzhotoviteľa), nachádzajúci sa na Stavenisku, musí disponovať nasledovnými platnými dokladmi a tieto doklady je povinný kedykoľvek na požiadanie Objednávateľa resp. ním povereného subjektu predložiť:</w:t>
      </w:r>
      <w:bookmarkEnd w:id="1"/>
    </w:p>
    <w:p w14:paraId="2F6163EB" w14:textId="77777777" w:rsidR="00A77F6B" w:rsidRPr="00551FD8" w:rsidRDefault="00A77F6B" w:rsidP="00A77F6B">
      <w:pPr>
        <w:spacing w:before="120" w:after="120"/>
        <w:ind w:right="84"/>
        <w:jc w:val="both"/>
        <w:rPr>
          <w:rFonts w:eastAsia="Calibri"/>
          <w:bCs/>
          <w:sz w:val="22"/>
          <w:szCs w:val="22"/>
          <w:lang w:eastAsia="en-US"/>
        </w:rPr>
      </w:pPr>
      <w:bookmarkStart w:id="2" w:name="_Ref488302588"/>
      <w:r w:rsidRPr="00551FD8">
        <w:rPr>
          <w:rFonts w:eastAsia="Calibri"/>
          <w:bCs/>
          <w:sz w:val="22"/>
          <w:szCs w:val="22"/>
          <w:lang w:eastAsia="en-US"/>
        </w:rPr>
        <w:t>(i) Doklad o absolvovaní školenia v zmysle predpisu ŽSR Z 3 a v rozsahu znalostí určených pre zamestnancov iných zamestnávateľov, ktorí budú vykonávať pracovnú činnosť na pracoviskách Objednávateľa a v jeho priestoroch za podmienok stanovených v článkoch 452-459 interného predpisu Objednávateľa ŽSR Z 2 Bezpečnosť zamestnancov v podmienkach Železníc Slovenskej republiky,</w:t>
      </w:r>
      <w:bookmarkEnd w:id="2"/>
    </w:p>
    <w:p w14:paraId="46430344" w14:textId="77777777" w:rsidR="00A77F6B" w:rsidRPr="00551FD8" w:rsidRDefault="00A77F6B" w:rsidP="00A77F6B">
      <w:pPr>
        <w:shd w:val="clear" w:color="auto" w:fill="FFFFFF"/>
        <w:jc w:val="both"/>
        <w:rPr>
          <w:rFonts w:eastAsia="Calibri"/>
          <w:bCs/>
          <w:sz w:val="22"/>
          <w:szCs w:val="22"/>
          <w:lang w:eastAsia="en-US"/>
        </w:rPr>
      </w:pPr>
      <w:bookmarkStart w:id="3" w:name="_Ref488302591"/>
      <w:r w:rsidRPr="00551FD8">
        <w:rPr>
          <w:rFonts w:eastAsia="Calibri"/>
          <w:bCs/>
          <w:sz w:val="22"/>
          <w:szCs w:val="22"/>
          <w:lang w:eastAsia="en-US"/>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predpisu ŽSR Z 2,</w:t>
      </w:r>
    </w:p>
    <w:p w14:paraId="13E119D4"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(iii) Doklad preukazujúci oboznámenie sa s miestnymi pomermi</w:t>
      </w:r>
      <w:bookmarkEnd w:id="3"/>
      <w:r w:rsidRPr="00551FD8">
        <w:rPr>
          <w:rFonts w:eastAsia="Calibri"/>
          <w:bCs/>
          <w:sz w:val="22"/>
          <w:szCs w:val="22"/>
          <w:lang w:eastAsia="en-US"/>
        </w:rPr>
        <w:t xml:space="preserve">. </w:t>
      </w:r>
    </w:p>
    <w:p w14:paraId="3DA8907D"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lastRenderedPageBreak/>
        <w:t>V prípade, ak pracovník Zhotoviteľa nebude disponovať všetkými dokladmi podľa tohto bodu tejto Zmluvy, nie je oprávnený vstúpiť na Stavenisko resp. pohybovať sa na Stavenisku.</w:t>
      </w:r>
    </w:p>
    <w:p w14:paraId="06BBE747" w14:textId="77777777" w:rsidR="00C50B53" w:rsidRDefault="00A77F6B" w:rsidP="00FC7CB3">
      <w:pPr>
        <w:spacing w:before="120"/>
        <w:ind w:right="85"/>
        <w:jc w:val="both"/>
        <w:rPr>
          <w:rFonts w:eastAsia="Calibri"/>
          <w:bCs/>
          <w:sz w:val="22"/>
          <w:szCs w:val="22"/>
          <w:lang w:eastAsia="en-US"/>
        </w:rPr>
      </w:pPr>
      <w:bookmarkStart w:id="4" w:name="_Ref519767306"/>
      <w:r w:rsidRPr="00551FD8">
        <w:rPr>
          <w:rFonts w:eastAsia="Calibri"/>
          <w:bCs/>
          <w:sz w:val="22"/>
          <w:szCs w:val="22"/>
          <w:lang w:eastAsia="en-US"/>
        </w:rPr>
        <w:t xml:space="preserve">Zhotoviteľ je povinný písomne oznámiť Stavebnému dozorovi každého </w:t>
      </w:r>
      <w:r w:rsidR="00FC7CB3">
        <w:rPr>
          <w:rFonts w:eastAsia="Calibri"/>
          <w:bCs/>
          <w:sz w:val="22"/>
          <w:szCs w:val="22"/>
          <w:lang w:eastAsia="en-US"/>
        </w:rPr>
        <w:t>p</w:t>
      </w:r>
      <w:r w:rsidRPr="00551FD8">
        <w:rPr>
          <w:rFonts w:eastAsia="Calibri"/>
          <w:bCs/>
          <w:sz w:val="22"/>
          <w:szCs w:val="22"/>
          <w:lang w:eastAsia="en-US"/>
        </w:rPr>
        <w:t xml:space="preserve">odzhotoviteľa, ktorého pracovníci budú vstupovať na </w:t>
      </w:r>
      <w:r w:rsidR="002753B8">
        <w:rPr>
          <w:rFonts w:eastAsia="Calibri"/>
          <w:bCs/>
          <w:sz w:val="22"/>
          <w:szCs w:val="22"/>
          <w:lang w:eastAsia="en-US"/>
        </w:rPr>
        <w:t>S</w:t>
      </w:r>
      <w:r w:rsidRPr="00551FD8">
        <w:rPr>
          <w:rFonts w:eastAsia="Calibri"/>
          <w:bCs/>
          <w:sz w:val="22"/>
          <w:szCs w:val="22"/>
          <w:lang w:eastAsia="en-US"/>
        </w:rPr>
        <w:t xml:space="preserve">tavenisko, a to pred vstupom pracovníkov </w:t>
      </w:r>
      <w:r w:rsidR="00FC7CB3">
        <w:rPr>
          <w:rFonts w:eastAsia="Calibri"/>
          <w:bCs/>
          <w:sz w:val="22"/>
          <w:szCs w:val="22"/>
          <w:lang w:eastAsia="en-US"/>
        </w:rPr>
        <w:t>p</w:t>
      </w:r>
      <w:r w:rsidRPr="00551FD8">
        <w:rPr>
          <w:rFonts w:eastAsia="Calibri"/>
          <w:bCs/>
          <w:sz w:val="22"/>
          <w:szCs w:val="22"/>
          <w:lang w:eastAsia="en-US"/>
        </w:rPr>
        <w:t>odzhotoviteľa na Stavenisko.</w:t>
      </w:r>
      <w:bookmarkEnd w:id="4"/>
    </w:p>
    <w:p w14:paraId="71A4366D" w14:textId="77777777" w:rsidR="00FC7CB3" w:rsidRDefault="00FC7CB3" w:rsidP="00FC7CB3">
      <w:pPr>
        <w:spacing w:before="120"/>
        <w:ind w:right="85"/>
        <w:jc w:val="both"/>
        <w:rPr>
          <w:b/>
          <w:bCs/>
          <w:sz w:val="22"/>
          <w:szCs w:val="22"/>
        </w:rPr>
      </w:pPr>
      <w:r w:rsidRPr="00495FC5">
        <w:rPr>
          <w:b/>
          <w:bCs/>
          <w:sz w:val="22"/>
          <w:szCs w:val="22"/>
        </w:rPr>
        <w:t>Podčlánok 6.</w:t>
      </w:r>
      <w:r>
        <w:rPr>
          <w:b/>
          <w:bCs/>
          <w:sz w:val="22"/>
          <w:szCs w:val="22"/>
        </w:rPr>
        <w:t>9 Personál Zhotoviteľa</w:t>
      </w:r>
    </w:p>
    <w:p w14:paraId="43C8F72C" w14:textId="77777777" w:rsidR="00FC7CB3" w:rsidRPr="00981DD3" w:rsidRDefault="00FC7CB3" w:rsidP="00FC7CB3">
      <w:pPr>
        <w:spacing w:after="120"/>
        <w:ind w:right="85"/>
        <w:jc w:val="both"/>
        <w:rPr>
          <w:sz w:val="22"/>
          <w:szCs w:val="22"/>
        </w:rPr>
      </w:pPr>
      <w:r>
        <w:rPr>
          <w:sz w:val="22"/>
          <w:szCs w:val="22"/>
        </w:rPr>
        <w:t>Za pododstavec (d) sa vkladá nový pododstavec (e) s nasledujúcim znením</w:t>
      </w:r>
      <w:r w:rsidRPr="00967046">
        <w:rPr>
          <w:sz w:val="22"/>
          <w:szCs w:val="22"/>
        </w:rPr>
        <w:t>:</w:t>
      </w:r>
      <w:r w:rsidRPr="002A0A02">
        <w:rPr>
          <w:sz w:val="22"/>
          <w:szCs w:val="22"/>
        </w:rPr>
        <w:t xml:space="preserve"> </w:t>
      </w:r>
    </w:p>
    <w:p w14:paraId="0FBF2B54" w14:textId="77777777" w:rsidR="00FC7CB3" w:rsidRPr="00551FD8" w:rsidRDefault="00FC7CB3" w:rsidP="00A77F6B">
      <w:pPr>
        <w:spacing w:before="120" w:after="120"/>
        <w:ind w:right="84"/>
        <w:jc w:val="both"/>
        <w:rPr>
          <w:rFonts w:eastAsia="Calibri"/>
          <w:bCs/>
          <w:sz w:val="22"/>
          <w:szCs w:val="22"/>
          <w:lang w:eastAsia="en-US"/>
        </w:rPr>
      </w:pPr>
      <w:r w:rsidRPr="00981DD3">
        <w:rPr>
          <w:sz w:val="22"/>
          <w:szCs w:val="22"/>
        </w:rPr>
        <w:t>(e) nemá k požadovanej činnosti platné osvedčenie, ktoré sa pre túto činnosť vyžaduje</w:t>
      </w:r>
      <w:r>
        <w:rPr>
          <w:sz w:val="22"/>
          <w:szCs w:val="22"/>
        </w:rPr>
        <w:t>.</w:t>
      </w:r>
      <w:r w:rsidRPr="00981DD3">
        <w:rPr>
          <w:sz w:val="22"/>
          <w:szCs w:val="22"/>
        </w:rPr>
        <w:t xml:space="preserve"> </w:t>
      </w:r>
    </w:p>
    <w:p w14:paraId="33EDEEE9" w14:textId="77777777" w:rsidR="000829E8" w:rsidRPr="009238C3" w:rsidRDefault="000829E8" w:rsidP="00C76FF5">
      <w:pPr>
        <w:spacing w:before="120" w:after="120"/>
        <w:ind w:right="84"/>
        <w:jc w:val="both"/>
        <w:rPr>
          <w:b/>
          <w:bCs/>
          <w:sz w:val="22"/>
          <w:szCs w:val="22"/>
        </w:rPr>
      </w:pPr>
      <w:r w:rsidRPr="009238C3">
        <w:rPr>
          <w:b/>
          <w:bCs/>
          <w:sz w:val="22"/>
          <w:szCs w:val="22"/>
        </w:rPr>
        <w:t>Podčlánok 6.10 Záznamy o Personáli a Zariadení Zhotoviteľa</w:t>
      </w:r>
    </w:p>
    <w:p w14:paraId="49F33FBA" w14:textId="77777777" w:rsidR="000829E8" w:rsidRPr="009238C3" w:rsidRDefault="000829E8" w:rsidP="000829E8">
      <w:pPr>
        <w:jc w:val="both"/>
        <w:rPr>
          <w:sz w:val="22"/>
          <w:szCs w:val="22"/>
        </w:rPr>
      </w:pPr>
      <w:r w:rsidRPr="009238C3">
        <w:rPr>
          <w:sz w:val="22"/>
          <w:szCs w:val="22"/>
        </w:rPr>
        <w:t>Text podčlánku sa ruší a nahrádza sa nasledujúcim znením:</w:t>
      </w:r>
    </w:p>
    <w:p w14:paraId="13E0AFAB" w14:textId="77777777" w:rsidR="000829E8" w:rsidRPr="009238C3" w:rsidRDefault="000829E8" w:rsidP="000829E8">
      <w:pPr>
        <w:autoSpaceDE w:val="0"/>
        <w:autoSpaceDN w:val="0"/>
        <w:adjustRightInd w:val="0"/>
        <w:spacing w:before="120"/>
        <w:jc w:val="both"/>
        <w:rPr>
          <w:rFonts w:eastAsia="Calibri"/>
          <w:sz w:val="22"/>
          <w:szCs w:val="22"/>
          <w:lang w:eastAsia="en-US"/>
        </w:rPr>
      </w:pPr>
      <w:r w:rsidRPr="009238C3">
        <w:rPr>
          <w:rFonts w:eastAsia="Calibri"/>
          <w:sz w:val="22"/>
          <w:szCs w:val="22"/>
          <w:lang w:eastAsia="en-US"/>
        </w:rPr>
        <w:t>Zhotoviteľ je povinný 28 dní pred dátumom začatia prác na konkrétnom PS/SO predložiť Stavebnému dozorovi „Zoznam všetkých jemu doteraz známych fyzických osôb - podnikateľov a právnických osôb, ktorí budú vykonávať práce na príslušnom PS alebo SO“</w:t>
      </w:r>
      <w:r w:rsidR="00E36762">
        <w:rPr>
          <w:rFonts w:eastAsia="Calibri"/>
          <w:sz w:val="22"/>
          <w:szCs w:val="22"/>
          <w:lang w:eastAsia="en-US"/>
        </w:rPr>
        <w:t>,</w:t>
      </w:r>
      <w:r w:rsidRPr="009238C3">
        <w:rPr>
          <w:rFonts w:eastAsia="Calibri"/>
          <w:sz w:val="22"/>
          <w:szCs w:val="22"/>
          <w:lang w:eastAsia="en-US"/>
        </w:rPr>
        <w:t xml:space="preserve"> a s ktorými má uzatvorenú platnú zmluvu oprávňujúcu sa podieľať na zhotovení časti Diela“ v štruktúre podľa jednotlivých objektov vrátane rámcového popisu rozsahu ich činností.</w:t>
      </w:r>
    </w:p>
    <w:p w14:paraId="2DBFF895" w14:textId="77777777" w:rsidR="000829E8" w:rsidRPr="009238C3" w:rsidRDefault="000829E8" w:rsidP="000829E8">
      <w:pPr>
        <w:spacing w:before="120"/>
        <w:jc w:val="center"/>
        <w:rPr>
          <w:b/>
          <w:sz w:val="22"/>
          <w:szCs w:val="22"/>
        </w:rPr>
      </w:pPr>
      <w:r w:rsidRPr="009238C3">
        <w:rPr>
          <w:b/>
          <w:sz w:val="22"/>
          <w:szCs w:val="22"/>
        </w:rPr>
        <w:t>Článok  7  Technologické zariadenie, Materiály a vyhotovenie prác</w:t>
      </w:r>
    </w:p>
    <w:p w14:paraId="38B02E37"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7.1 Spôsob vykonávania prác  </w:t>
      </w:r>
    </w:p>
    <w:p w14:paraId="59E9D5C3" w14:textId="77777777" w:rsidR="00FC7CB3" w:rsidRPr="008B7F2A" w:rsidRDefault="00FC7CB3" w:rsidP="00FC7CB3">
      <w:pPr>
        <w:spacing w:after="120"/>
        <w:jc w:val="both"/>
        <w:rPr>
          <w:sz w:val="22"/>
          <w:szCs w:val="22"/>
        </w:rPr>
      </w:pPr>
      <w:r w:rsidRPr="008B7F2A">
        <w:rPr>
          <w:sz w:val="22"/>
          <w:szCs w:val="22"/>
        </w:rPr>
        <w:t xml:space="preserve">Na koniec podčlánku sa pridávajú nové odstavce s nasledujúcim znením: </w:t>
      </w:r>
    </w:p>
    <w:p w14:paraId="7ABA7540" w14:textId="77777777" w:rsidR="00FC7CB3" w:rsidRPr="008B7F2A" w:rsidRDefault="00FC7CB3" w:rsidP="00FC7CB3">
      <w:pPr>
        <w:spacing w:before="120" w:after="120"/>
        <w:jc w:val="both"/>
        <w:rPr>
          <w:sz w:val="22"/>
        </w:rPr>
      </w:pPr>
      <w:r w:rsidRPr="008B7F2A">
        <w:rPr>
          <w:sz w:val="22"/>
        </w:rPr>
        <w:t>Ak sa v</w:t>
      </w:r>
      <w:r w:rsidRPr="008B7F2A">
        <w:rPr>
          <w:bCs/>
          <w:sz w:val="22"/>
          <w:szCs w:val="22"/>
        </w:rPr>
        <w:t xml:space="preserve"> </w:t>
      </w:r>
      <w:r w:rsidRPr="008B7F2A">
        <w:rPr>
          <w:sz w:val="22"/>
        </w:rPr>
        <w:t>poskytnutých dokumentoch Objednávateľa, alebo iných dokumentoch podľa podčlánku 1.1.1.5 (Technické špecifikácie)</w:t>
      </w:r>
      <w:r w:rsidRPr="008B7F2A">
        <w:rPr>
          <w:bCs/>
          <w:sz w:val="22"/>
          <w:szCs w:val="22"/>
        </w:rPr>
        <w:t xml:space="preserve"> </w:t>
      </w:r>
      <w:r w:rsidRPr="008B7F2A">
        <w:rPr>
          <w:sz w:val="22"/>
        </w:rPr>
        <w:t>cituje akýkoľvek patentovým zákonom chránený alebo značkový výrobok alebo Materiál, Zhotoviteľ môže navrhnúť Stavebnému dozorovi na odsúhlasenie inú alternatívu, ktorá je za podmienok uvedených v</w:t>
      </w:r>
      <w:r w:rsidRPr="008B7F2A">
        <w:rPr>
          <w:bCs/>
          <w:sz w:val="22"/>
          <w:szCs w:val="22"/>
        </w:rPr>
        <w:t xml:space="preserve"> </w:t>
      </w:r>
      <w:r w:rsidRPr="008B7F2A">
        <w:rPr>
          <w:sz w:val="22"/>
        </w:rPr>
        <w:t>dokumentoch podľa podčlánku 1.1.1.5 (Technické špecifikácie), preukázateľne prinajmenšom rovnaká ako citovaný výrobok, alebo Materiál.</w:t>
      </w:r>
      <w:r w:rsidRPr="008B7F2A">
        <w:rPr>
          <w:bCs/>
          <w:sz w:val="22"/>
          <w:szCs w:val="22"/>
        </w:rPr>
        <w:t xml:space="preserve"> Pri Zmene sa postupuje podľa článku 13 (Zmeny a úpravy).</w:t>
      </w:r>
    </w:p>
    <w:p w14:paraId="5E31092A" w14:textId="77777777" w:rsidR="00FC7CB3" w:rsidRPr="008B7F2A" w:rsidRDefault="00FC7CB3" w:rsidP="00FC7CB3">
      <w:pPr>
        <w:spacing w:before="120" w:after="120"/>
        <w:jc w:val="both"/>
        <w:rPr>
          <w:sz w:val="22"/>
        </w:rPr>
      </w:pPr>
      <w:r w:rsidRPr="008B7F2A">
        <w:rPr>
          <w:sz w:val="22"/>
        </w:rPr>
        <w:t xml:space="preserve">V prípade, ak Zhotoviteľ (ako uchádzač) neuviedol vo svojej ponuke vo výkaze výmer do stĺpca s názvom „Špecifikácia (materiál/technológia)“ ekvivalentné riešenie (konkrétny druh materiálu resp. technológie), je povinný zabudovať materiál resp. </w:t>
      </w:r>
      <w:r w:rsidRPr="008B7F2A">
        <w:rPr>
          <w:bCs/>
          <w:sz w:val="22"/>
          <w:szCs w:val="22"/>
        </w:rPr>
        <w:t>technológiu</w:t>
      </w:r>
      <w:r w:rsidRPr="008B7F2A">
        <w:rPr>
          <w:sz w:val="22"/>
        </w:rPr>
        <w:t xml:space="preserve">, ktoré </w:t>
      </w:r>
      <w:r w:rsidRPr="008B7F2A">
        <w:rPr>
          <w:bCs/>
          <w:sz w:val="22"/>
          <w:szCs w:val="22"/>
        </w:rPr>
        <w:t>sú uvedené v popise položky alebo v  Projektovej dokumentácii, okrem prípadu ak dôjde k zmene materiálu resp. technológie v súlade</w:t>
      </w:r>
      <w:r w:rsidRPr="008B7F2A">
        <w:rPr>
          <w:sz w:val="22"/>
        </w:rPr>
        <w:t xml:space="preserve"> s </w:t>
      </w:r>
      <w:r w:rsidRPr="008B7F2A">
        <w:rPr>
          <w:bCs/>
          <w:sz w:val="22"/>
          <w:szCs w:val="22"/>
        </w:rPr>
        <w:t>podčlánkom</w:t>
      </w:r>
      <w:r w:rsidRPr="008B7F2A">
        <w:rPr>
          <w:sz w:val="22"/>
        </w:rPr>
        <w:t xml:space="preserve"> 13</w:t>
      </w:r>
      <w:r w:rsidRPr="008B7F2A">
        <w:rPr>
          <w:bCs/>
          <w:sz w:val="22"/>
          <w:szCs w:val="22"/>
        </w:rPr>
        <w:t>.9  (Podmienky zmeny materiálu resp. technológie).</w:t>
      </w:r>
      <w:r w:rsidRPr="008B7F2A">
        <w:rPr>
          <w:sz w:val="22"/>
        </w:rPr>
        <w:t xml:space="preserve"> V</w:t>
      </w:r>
      <w:r w:rsidRPr="008B7F2A">
        <w:rPr>
          <w:bCs/>
          <w:sz w:val="22"/>
          <w:szCs w:val="22"/>
        </w:rPr>
        <w:t xml:space="preserve"> </w:t>
      </w:r>
      <w:r w:rsidRPr="008B7F2A">
        <w:rPr>
          <w:sz w:val="22"/>
        </w:rPr>
        <w:t xml:space="preserve">prípade zabudovania neodsúhlaseného </w:t>
      </w:r>
      <w:r w:rsidRPr="008B7F2A">
        <w:rPr>
          <w:bCs/>
          <w:sz w:val="22"/>
          <w:szCs w:val="22"/>
        </w:rPr>
        <w:t>materiálu</w:t>
      </w:r>
      <w:r w:rsidRPr="008B7F2A">
        <w:rPr>
          <w:sz w:val="22"/>
        </w:rPr>
        <w:t xml:space="preserve"> alebo komponentu má Zhotoviteľ povinnosť neodsúhlasený </w:t>
      </w:r>
      <w:r w:rsidRPr="008B7F2A">
        <w:rPr>
          <w:bCs/>
          <w:sz w:val="22"/>
          <w:szCs w:val="22"/>
        </w:rPr>
        <w:t>materiál</w:t>
      </w:r>
      <w:r w:rsidRPr="008B7F2A">
        <w:rPr>
          <w:sz w:val="22"/>
        </w:rPr>
        <w:t xml:space="preserve"> alebo komponent na vlastné náklady nahradiť odsúhlaseným </w:t>
      </w:r>
      <w:r w:rsidRPr="008B7F2A">
        <w:rPr>
          <w:bCs/>
          <w:sz w:val="22"/>
          <w:szCs w:val="22"/>
        </w:rPr>
        <w:t>materiálom</w:t>
      </w:r>
      <w:r w:rsidRPr="008B7F2A">
        <w:rPr>
          <w:sz w:val="22"/>
        </w:rPr>
        <w:t xml:space="preserve"> alebo komponentom.</w:t>
      </w:r>
    </w:p>
    <w:p w14:paraId="1A398646" w14:textId="77777777" w:rsidR="00FC7CB3" w:rsidRPr="008B7F2A" w:rsidRDefault="00FC7CB3" w:rsidP="00FC7CB3">
      <w:pPr>
        <w:spacing w:before="120" w:after="120"/>
        <w:jc w:val="both"/>
        <w:rPr>
          <w:sz w:val="22"/>
          <w:szCs w:val="22"/>
        </w:rPr>
      </w:pPr>
      <w:r w:rsidRPr="008B7F2A">
        <w:rPr>
          <w:sz w:val="22"/>
        </w:rPr>
        <w:t>Povinnosťou Objednávateľa je v</w:t>
      </w:r>
      <w:r w:rsidRPr="008B7F2A">
        <w:rPr>
          <w:bCs/>
          <w:sz w:val="22"/>
          <w:szCs w:val="22"/>
        </w:rPr>
        <w:t xml:space="preserve"> </w:t>
      </w:r>
      <w:r w:rsidRPr="008B7F2A">
        <w:rPr>
          <w:sz w:val="22"/>
        </w:rPr>
        <w:t>dostatočnom časovom predstihu pred zahájením realizácie prác na preložkách inžinierskych sietí zabezpečiť príslušné zmluvné dokumenty s</w:t>
      </w:r>
      <w:r w:rsidRPr="008B7F2A">
        <w:rPr>
          <w:bCs/>
          <w:sz w:val="22"/>
          <w:szCs w:val="22"/>
        </w:rPr>
        <w:t xml:space="preserve"> </w:t>
      </w:r>
      <w:r w:rsidRPr="008B7F2A">
        <w:rPr>
          <w:sz w:val="22"/>
        </w:rPr>
        <w:t>vlastníkom/správcom oprávňujúce ich preloženie, resp. prevedenie iného technického zásahu. V</w:t>
      </w:r>
      <w:r w:rsidRPr="008B7F2A">
        <w:rPr>
          <w:bCs/>
          <w:sz w:val="22"/>
          <w:szCs w:val="22"/>
        </w:rPr>
        <w:t xml:space="preserve"> </w:t>
      </w:r>
      <w:r w:rsidRPr="008B7F2A">
        <w:rPr>
          <w:sz w:val="22"/>
        </w:rPr>
        <w:t>prípade uplatnenia špecifických požiadaviek vlastníka/správcu inžinierskej siete k</w:t>
      </w:r>
      <w:r w:rsidRPr="008B7F2A">
        <w:rPr>
          <w:bCs/>
          <w:sz w:val="22"/>
          <w:szCs w:val="22"/>
        </w:rPr>
        <w:t xml:space="preserve"> </w:t>
      </w:r>
      <w:r w:rsidRPr="008B7F2A">
        <w:rPr>
          <w:sz w:val="22"/>
        </w:rPr>
        <w:t>zámeru preložiť, resp. iným spôsobom na nevyhnutný čas obmedziť prevádzku a</w:t>
      </w:r>
      <w:r w:rsidRPr="008B7F2A">
        <w:rPr>
          <w:bCs/>
          <w:sz w:val="22"/>
          <w:szCs w:val="22"/>
        </w:rPr>
        <w:t xml:space="preserve"> </w:t>
      </w:r>
      <w:r w:rsidRPr="008B7F2A">
        <w:rPr>
          <w:sz w:val="22"/>
        </w:rPr>
        <w:t xml:space="preserve">užívanie inžinierskej siete, Objednávateľ bezodkladne oznámi túto skutočnosť Zhotoviteľovi. Objednávateľ najneskôr do </w:t>
      </w:r>
      <w:r w:rsidR="002753B8">
        <w:rPr>
          <w:sz w:val="22"/>
        </w:rPr>
        <w:t>sedem</w:t>
      </w:r>
      <w:r w:rsidR="002753B8" w:rsidRPr="008B7F2A">
        <w:rPr>
          <w:sz w:val="22"/>
        </w:rPr>
        <w:t xml:space="preserve"> </w:t>
      </w:r>
      <w:r w:rsidRPr="008B7F2A">
        <w:rPr>
          <w:sz w:val="22"/>
        </w:rPr>
        <w:t>pracovných dní odo dňa, kedy sa Objednávateľ a vlastník/správca inžinierskej siete na špecifických požiadavkách dohodli, písomne stanoví Zhotoviteľovi podmienky, za ktorých bude možné zabezpečiť realizáciu prác na preložkách inžinierskych sietí.</w:t>
      </w:r>
    </w:p>
    <w:p w14:paraId="2BE0E221" w14:textId="77777777" w:rsidR="000829E8" w:rsidRPr="009238C3" w:rsidRDefault="000829E8" w:rsidP="000829E8">
      <w:pPr>
        <w:keepNext/>
        <w:spacing w:before="120"/>
        <w:jc w:val="both"/>
        <w:outlineLvl w:val="2"/>
        <w:rPr>
          <w:b/>
          <w:bCs/>
          <w:sz w:val="22"/>
          <w:szCs w:val="22"/>
        </w:rPr>
      </w:pPr>
      <w:r w:rsidRPr="009238C3">
        <w:rPr>
          <w:b/>
          <w:bCs/>
          <w:sz w:val="22"/>
          <w:szCs w:val="22"/>
        </w:rPr>
        <w:t>Podčlánok 7.2 Vzorky</w:t>
      </w:r>
    </w:p>
    <w:p w14:paraId="6D4FD664" w14:textId="77777777" w:rsidR="000829E8" w:rsidRPr="009238C3" w:rsidRDefault="000829E8" w:rsidP="000829E8">
      <w:pPr>
        <w:jc w:val="both"/>
        <w:rPr>
          <w:sz w:val="22"/>
          <w:szCs w:val="22"/>
        </w:rPr>
      </w:pPr>
      <w:r w:rsidRPr="009238C3">
        <w:rPr>
          <w:sz w:val="22"/>
          <w:szCs w:val="22"/>
        </w:rPr>
        <w:t>Na koniec</w:t>
      </w:r>
      <w:r w:rsidR="00FC7CB3">
        <w:rPr>
          <w:sz w:val="22"/>
          <w:szCs w:val="22"/>
        </w:rPr>
        <w:t xml:space="preserve"> podčlánku</w:t>
      </w:r>
      <w:r w:rsidRPr="009238C3">
        <w:rPr>
          <w:sz w:val="22"/>
          <w:szCs w:val="22"/>
        </w:rPr>
        <w:t xml:space="preserve"> sa pridávajú nové odstavce s nasledujúcim znením:  </w:t>
      </w:r>
    </w:p>
    <w:p w14:paraId="2AE0A255" w14:textId="4058377E" w:rsidR="000829E8" w:rsidRPr="009238C3" w:rsidRDefault="000829E8" w:rsidP="000829E8">
      <w:pPr>
        <w:spacing w:before="120" w:after="120"/>
        <w:jc w:val="both"/>
        <w:rPr>
          <w:sz w:val="22"/>
          <w:szCs w:val="22"/>
        </w:rPr>
      </w:pPr>
      <w:r w:rsidRPr="009238C3">
        <w:rPr>
          <w:sz w:val="22"/>
          <w:szCs w:val="22"/>
        </w:rPr>
        <w:t>Zhotoviteľ zabezpečí a </w:t>
      </w:r>
      <w:r w:rsidR="00F11C35">
        <w:rPr>
          <w:sz w:val="22"/>
          <w:szCs w:val="22"/>
        </w:rPr>
        <w:t>odovzdá</w:t>
      </w:r>
      <w:r w:rsidR="00F11C35" w:rsidRPr="009238C3">
        <w:rPr>
          <w:sz w:val="22"/>
          <w:szCs w:val="22"/>
        </w:rPr>
        <w:t xml:space="preserve"> </w:t>
      </w:r>
      <w:r w:rsidRPr="009238C3">
        <w:rPr>
          <w:sz w:val="22"/>
          <w:szCs w:val="22"/>
        </w:rPr>
        <w:t>vzorky Materiálov</w:t>
      </w:r>
      <w:r w:rsidR="00F11C35">
        <w:rPr>
          <w:sz w:val="22"/>
          <w:szCs w:val="22"/>
        </w:rPr>
        <w:t xml:space="preserve"> a príslušné informácie</w:t>
      </w:r>
      <w:r w:rsidR="00A77F6B">
        <w:rPr>
          <w:sz w:val="22"/>
          <w:szCs w:val="22"/>
        </w:rPr>
        <w:t xml:space="preserve"> </w:t>
      </w:r>
      <w:r w:rsidRPr="009238C3">
        <w:rPr>
          <w:sz w:val="22"/>
          <w:szCs w:val="22"/>
        </w:rPr>
        <w:t xml:space="preserve">najmenej </w:t>
      </w:r>
      <w:r w:rsidR="00F11C35">
        <w:rPr>
          <w:sz w:val="22"/>
          <w:szCs w:val="22"/>
        </w:rPr>
        <w:t>tri</w:t>
      </w:r>
      <w:r w:rsidR="00F11C35" w:rsidRPr="009238C3">
        <w:rPr>
          <w:sz w:val="22"/>
          <w:szCs w:val="22"/>
        </w:rPr>
        <w:t xml:space="preserve"> </w:t>
      </w:r>
      <w:r w:rsidRPr="009238C3">
        <w:rPr>
          <w:sz w:val="22"/>
          <w:szCs w:val="22"/>
        </w:rPr>
        <w:t xml:space="preserve">týždne pred plánovanou objednávkou alebo nákupom Materiálov. </w:t>
      </w:r>
    </w:p>
    <w:p w14:paraId="06C04EDB" w14:textId="28E3177F" w:rsidR="000829E8" w:rsidRPr="009238C3" w:rsidRDefault="000829E8" w:rsidP="000829E8">
      <w:pPr>
        <w:spacing w:after="120"/>
        <w:jc w:val="both"/>
        <w:rPr>
          <w:sz w:val="22"/>
          <w:szCs w:val="22"/>
        </w:rPr>
      </w:pPr>
      <w:r w:rsidRPr="009238C3">
        <w:rPr>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w:t>
      </w:r>
      <w:r w:rsidR="00A8734E">
        <w:rPr>
          <w:sz w:val="22"/>
          <w:szCs w:val="22"/>
        </w:rPr>
        <w:t>,</w:t>
      </w:r>
      <w:r w:rsidRPr="009238C3">
        <w:rPr>
          <w:sz w:val="22"/>
          <w:szCs w:val="22"/>
        </w:rPr>
        <w:t xml:space="preserve"> pričom  v tom prípade </w:t>
      </w:r>
      <w:r w:rsidR="00A8734E" w:rsidRPr="009238C3">
        <w:rPr>
          <w:sz w:val="22"/>
          <w:szCs w:val="22"/>
        </w:rPr>
        <w:t xml:space="preserve">je </w:t>
      </w:r>
      <w:r w:rsidRPr="009238C3">
        <w:rPr>
          <w:sz w:val="22"/>
          <w:szCs w:val="22"/>
        </w:rPr>
        <w:t>Zhotoviteľ povinný do dvoch týždňov predložiť Stavebnému dozorovi novú vzorku. Riziko, výdavky a zodpovednosť za prípadné zamietnutia vzoriek Stavebným dozorom znáša Zhotoviteľ.</w:t>
      </w:r>
    </w:p>
    <w:p w14:paraId="1A9DCEF9" w14:textId="77777777" w:rsidR="000829E8" w:rsidRPr="009238C3" w:rsidRDefault="000829E8" w:rsidP="000829E8">
      <w:pPr>
        <w:spacing w:after="120"/>
        <w:jc w:val="both"/>
        <w:rPr>
          <w:bCs/>
          <w:sz w:val="22"/>
          <w:szCs w:val="22"/>
        </w:rPr>
      </w:pPr>
      <w:r w:rsidRPr="009238C3">
        <w:rPr>
          <w:bCs/>
          <w:sz w:val="22"/>
          <w:szCs w:val="22"/>
        </w:rPr>
        <w:t xml:space="preserve">Pred zabudovaním Materiálov do Diela Zhotoviteľ predloží Stavebnému dozorovi potvrdenia vydané príslušnými inštitúciami alebo osobami, na základe ktorých bude Zhotoviteľ oprávnený ich použiť, resp. zabudovať ako súčasť Diela (trvalá alebo dočasná súčasť Diela). </w:t>
      </w:r>
    </w:p>
    <w:p w14:paraId="3319EEC4" w14:textId="77777777" w:rsidR="000829E8" w:rsidRPr="009238C3" w:rsidRDefault="000829E8" w:rsidP="000829E8">
      <w:pPr>
        <w:keepNext/>
        <w:spacing w:before="120"/>
        <w:jc w:val="both"/>
        <w:outlineLvl w:val="2"/>
        <w:rPr>
          <w:b/>
          <w:bCs/>
          <w:sz w:val="22"/>
          <w:szCs w:val="22"/>
        </w:rPr>
      </w:pPr>
      <w:r w:rsidRPr="009238C3">
        <w:rPr>
          <w:b/>
          <w:bCs/>
          <w:sz w:val="22"/>
          <w:szCs w:val="22"/>
        </w:rPr>
        <w:lastRenderedPageBreak/>
        <w:t xml:space="preserve">Podčlánok 7.3 Kontrola </w:t>
      </w:r>
    </w:p>
    <w:p w14:paraId="04E9938C" w14:textId="77777777" w:rsidR="000829E8" w:rsidRPr="009238C3" w:rsidRDefault="000829E8" w:rsidP="000829E8">
      <w:pPr>
        <w:jc w:val="both"/>
        <w:rPr>
          <w:sz w:val="22"/>
          <w:szCs w:val="22"/>
        </w:rPr>
      </w:pPr>
      <w:r w:rsidRPr="009238C3">
        <w:rPr>
          <w:sz w:val="22"/>
          <w:szCs w:val="22"/>
        </w:rPr>
        <w:t>V podčlánku sa za pododstavec (b) pridáva nový pododstavec (c) s nasledujúcim znením:</w:t>
      </w:r>
    </w:p>
    <w:p w14:paraId="0FCE1A22" w14:textId="72322349" w:rsidR="000829E8" w:rsidRPr="009238C3" w:rsidRDefault="00A77F6B" w:rsidP="00A77F6B">
      <w:pPr>
        <w:spacing w:after="120"/>
        <w:ind w:left="360" w:hanging="360"/>
        <w:jc w:val="both"/>
        <w:rPr>
          <w:sz w:val="22"/>
          <w:szCs w:val="22"/>
        </w:rPr>
      </w:pPr>
      <w:r>
        <w:rPr>
          <w:sz w:val="22"/>
          <w:szCs w:val="22"/>
        </w:rPr>
        <w:t xml:space="preserve">(c)  </w:t>
      </w:r>
      <w:r w:rsidR="000829E8" w:rsidRPr="009238C3">
        <w:rPr>
          <w:sz w:val="22"/>
          <w:szCs w:val="22"/>
        </w:rPr>
        <w:t>k dispozícii pri preberaní koľajníc a výhybiek u výrobcu. Objednávateľ sa zaväzuje oznámiť Zhotoviteľovi meno</w:t>
      </w:r>
      <w:r w:rsidR="00405139">
        <w:rPr>
          <w:sz w:val="22"/>
          <w:szCs w:val="22"/>
        </w:rPr>
        <w:t xml:space="preserve"> a priezvisko</w:t>
      </w:r>
      <w:r w:rsidR="000829E8" w:rsidRPr="009238C3">
        <w:rPr>
          <w:sz w:val="22"/>
          <w:szCs w:val="22"/>
        </w:rPr>
        <w:t xml:space="preserve"> osoby poverenej </w:t>
      </w:r>
      <w:r>
        <w:rPr>
          <w:sz w:val="22"/>
          <w:szCs w:val="22"/>
        </w:rPr>
        <w:t>na</w:t>
      </w:r>
      <w:r w:rsidRPr="009238C3">
        <w:rPr>
          <w:sz w:val="22"/>
          <w:szCs w:val="22"/>
        </w:rPr>
        <w:t xml:space="preserve"> </w:t>
      </w:r>
      <w:r w:rsidR="000829E8" w:rsidRPr="009238C3">
        <w:rPr>
          <w:sz w:val="22"/>
          <w:szCs w:val="22"/>
        </w:rPr>
        <w:t>preberanie koľajníc a výhybiek (poverený kontrolór kvality) podľa predpisu VTPKS</w:t>
      </w:r>
      <w:r w:rsidR="00405139">
        <w:rPr>
          <w:sz w:val="22"/>
          <w:szCs w:val="22"/>
        </w:rPr>
        <w:t>, a to</w:t>
      </w:r>
      <w:r w:rsidR="000829E8" w:rsidRPr="009238C3">
        <w:rPr>
          <w:sz w:val="22"/>
          <w:szCs w:val="22"/>
        </w:rPr>
        <w:t xml:space="preserve"> </w:t>
      </w:r>
      <w:r w:rsidR="006E490A">
        <w:rPr>
          <w:sz w:val="22"/>
          <w:szCs w:val="22"/>
        </w:rPr>
        <w:t>včas pred nástupom na preberanie koľajníc a výhybiek</w:t>
      </w:r>
      <w:r w:rsidR="000829E8" w:rsidRPr="009238C3">
        <w:rPr>
          <w:sz w:val="22"/>
          <w:szCs w:val="22"/>
        </w:rPr>
        <w:t xml:space="preserve">. Zhotoviteľ požiada o oznámenie aspoň </w:t>
      </w:r>
      <w:r w:rsidR="00C92138">
        <w:rPr>
          <w:sz w:val="22"/>
          <w:szCs w:val="22"/>
        </w:rPr>
        <w:t>60 dní</w:t>
      </w:r>
      <w:r w:rsidR="000829E8" w:rsidRPr="009238C3">
        <w:rPr>
          <w:sz w:val="22"/>
          <w:szCs w:val="22"/>
        </w:rPr>
        <w:t xml:space="preserve"> pred </w:t>
      </w:r>
      <w:r w:rsidR="00405139">
        <w:rPr>
          <w:sz w:val="22"/>
          <w:szCs w:val="22"/>
        </w:rPr>
        <w:t xml:space="preserve">plánovaným </w:t>
      </w:r>
      <w:r w:rsidR="000829E8" w:rsidRPr="009238C3">
        <w:rPr>
          <w:sz w:val="22"/>
          <w:szCs w:val="22"/>
        </w:rPr>
        <w:t xml:space="preserve">konaním preberania koľajníc a výhybiek. </w:t>
      </w:r>
    </w:p>
    <w:p w14:paraId="70CD4DA2" w14:textId="77777777" w:rsidR="000829E8" w:rsidRPr="009238C3" w:rsidRDefault="000829E8" w:rsidP="000829E8">
      <w:pPr>
        <w:jc w:val="both"/>
        <w:rPr>
          <w:sz w:val="22"/>
          <w:szCs w:val="22"/>
        </w:rPr>
      </w:pPr>
      <w:r w:rsidRPr="009238C3">
        <w:rPr>
          <w:sz w:val="22"/>
          <w:szCs w:val="22"/>
        </w:rPr>
        <w:t>Na koniec podčlánku sa pridávajú nové odseky s nasledujúcim znením:</w:t>
      </w:r>
    </w:p>
    <w:p w14:paraId="0F284467" w14:textId="4317BCE2" w:rsidR="000829E8" w:rsidRPr="009238C3" w:rsidRDefault="000829E8" w:rsidP="000829E8">
      <w:pPr>
        <w:spacing w:before="120" w:after="120"/>
        <w:jc w:val="both"/>
        <w:rPr>
          <w:sz w:val="22"/>
          <w:szCs w:val="22"/>
        </w:rPr>
      </w:pPr>
      <w:r w:rsidRPr="009238C3">
        <w:rPr>
          <w:sz w:val="22"/>
          <w:szCs w:val="22"/>
        </w:rPr>
        <w:t xml:space="preserve">Zhotoviteľ sa zaväzuje dodávať koľajnice </w:t>
      </w:r>
      <w:r w:rsidR="002753B8">
        <w:rPr>
          <w:sz w:val="22"/>
          <w:szCs w:val="22"/>
        </w:rPr>
        <w:t xml:space="preserve">a </w:t>
      </w:r>
      <w:r w:rsidR="00A77F6B" w:rsidRPr="00495FC5">
        <w:rPr>
          <w:sz w:val="22"/>
          <w:szCs w:val="22"/>
        </w:rPr>
        <w:t>výhybky</w:t>
      </w:r>
      <w:r w:rsidR="00A77F6B">
        <w:rPr>
          <w:sz w:val="22"/>
          <w:szCs w:val="22"/>
        </w:rPr>
        <w:t xml:space="preserve"> (ďalej pre účely tohto podčlánku aj ako „</w:t>
      </w:r>
      <w:r w:rsidR="00A77F6B" w:rsidRPr="00F83F0B">
        <w:rPr>
          <w:b/>
          <w:sz w:val="22"/>
          <w:szCs w:val="22"/>
        </w:rPr>
        <w:t>tovar</w:t>
      </w:r>
      <w:r w:rsidR="00A77F6B">
        <w:rPr>
          <w:sz w:val="22"/>
          <w:szCs w:val="22"/>
        </w:rPr>
        <w:t>“)</w:t>
      </w:r>
      <w:r w:rsidRPr="009238C3">
        <w:rPr>
          <w:sz w:val="22"/>
          <w:szCs w:val="22"/>
        </w:rPr>
        <w:t>, ktoré majú byť zabudované do Diela</w:t>
      </w:r>
      <w:r w:rsidR="007E3E74">
        <w:rPr>
          <w:sz w:val="22"/>
          <w:szCs w:val="22"/>
        </w:rPr>
        <w:t>,</w:t>
      </w:r>
      <w:r w:rsidRPr="009238C3">
        <w:rPr>
          <w:sz w:val="22"/>
          <w:szCs w:val="22"/>
        </w:rPr>
        <w:t xml:space="preserve"> v súlade s internými predpi</w:t>
      </w:r>
      <w:r w:rsidR="007E3E74">
        <w:rPr>
          <w:sz w:val="22"/>
          <w:szCs w:val="22"/>
        </w:rPr>
        <w:t>smi Objednávateľa, a to najmä Všeobecnými technickými a dodacími podmienkami</w:t>
      </w:r>
      <w:r w:rsidRPr="009238C3">
        <w:rPr>
          <w:sz w:val="22"/>
          <w:szCs w:val="22"/>
        </w:rPr>
        <w:t xml:space="preserve"> pre dodávku koľajníc tvaru 49 E1, 60 E1 a R65 – VTDP 01 – 01 – 2009 (ďalej len „</w:t>
      </w:r>
      <w:r w:rsidRPr="009238C3">
        <w:rPr>
          <w:b/>
          <w:sz w:val="22"/>
          <w:szCs w:val="22"/>
        </w:rPr>
        <w:t>VTDP 01 – 01 – 2009</w:t>
      </w:r>
      <w:r w:rsidRPr="009238C3">
        <w:rPr>
          <w:sz w:val="22"/>
          <w:szCs w:val="22"/>
        </w:rPr>
        <w:t>“), interný</w:t>
      </w:r>
      <w:r w:rsidR="007E3E74">
        <w:rPr>
          <w:sz w:val="22"/>
          <w:szCs w:val="22"/>
        </w:rPr>
        <w:t>m</w:t>
      </w:r>
      <w:r w:rsidRPr="009238C3">
        <w:rPr>
          <w:sz w:val="22"/>
          <w:szCs w:val="22"/>
        </w:rPr>
        <w:t xml:space="preserve"> predpis</w:t>
      </w:r>
      <w:r w:rsidR="007E3E74">
        <w:rPr>
          <w:sz w:val="22"/>
          <w:szCs w:val="22"/>
        </w:rPr>
        <w:t>om</w:t>
      </w:r>
      <w:r w:rsidRPr="009238C3">
        <w:rPr>
          <w:sz w:val="22"/>
          <w:szCs w:val="22"/>
        </w:rPr>
        <w:t xml:space="preserve"> ŽSR TS 3 – Železničný zvršok a interný predpis ŽSR SR 103–3 (TS) – Výkresy materiálu pre železničný zvršok – koľaj, SR 103/6 (S)- Výkresy materiálov železničného zvršku - výhybky.</w:t>
      </w:r>
    </w:p>
    <w:p w14:paraId="16D4E356" w14:textId="77777777" w:rsidR="000829E8" w:rsidRPr="009238C3" w:rsidRDefault="000829E8" w:rsidP="000829E8">
      <w:pPr>
        <w:jc w:val="both"/>
        <w:rPr>
          <w:sz w:val="22"/>
          <w:szCs w:val="22"/>
        </w:rPr>
      </w:pPr>
      <w:r w:rsidRPr="009238C3">
        <w:rPr>
          <w:sz w:val="22"/>
          <w:szCs w:val="22"/>
        </w:rPr>
        <w:t xml:space="preserve">Pred dodaním koľajníc a výhybiek na Stavenisko vykoná oprávnený zamestnanec Objednávateľa – zamestnanec </w:t>
      </w:r>
      <w:r w:rsidR="00A77F6B">
        <w:rPr>
          <w:sz w:val="22"/>
          <w:szCs w:val="22"/>
        </w:rPr>
        <w:t>odštepného závodu</w:t>
      </w:r>
      <w:r w:rsidRPr="009238C3">
        <w:rPr>
          <w:sz w:val="22"/>
          <w:szCs w:val="22"/>
        </w:rPr>
        <w:t xml:space="preserve"> Objednávateľa Výskumný a vývojový ústav železníc Žilina (ďalej len „</w:t>
      </w:r>
      <w:r w:rsidRPr="009238C3">
        <w:rPr>
          <w:b/>
          <w:sz w:val="22"/>
          <w:szCs w:val="22"/>
        </w:rPr>
        <w:t>poverený kontrolór kvality</w:t>
      </w:r>
      <w:r w:rsidRPr="009238C3">
        <w:rPr>
          <w:sz w:val="22"/>
          <w:szCs w:val="22"/>
        </w:rPr>
        <w:t xml:space="preserve">“) vo výrobnom závode kvalitatívnu prebierku koľajníc a výhybiek v rozsahu: </w:t>
      </w:r>
    </w:p>
    <w:p w14:paraId="00220B66"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 xml:space="preserve">kontrola obsahu dodávky: profil koľajníc, značka ocele, rozsah tvrdosti, trieda profilu, požadované dĺžky, dierovanie; </w:t>
      </w:r>
    </w:p>
    <w:p w14:paraId="351C0187"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vizuálna kontrola celej dodávky;</w:t>
      </w:r>
    </w:p>
    <w:p w14:paraId="0E7357BD"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kontrola parametrov – premeranie náhodne vybraných koľajníc: kontrola profilu a dĺžky koľajnice, rovinatosti povrchu koľajnice, skrútenie konca koľajnice, asymetrie koľajnice;</w:t>
      </w:r>
    </w:p>
    <w:p w14:paraId="79F9984B"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kontrola výšky a sklonu spojkovej komory, kontrola vzdialenosti medzi otvormi a koncom koľajnice, kontrola vzdialenosti medzi otvormi a pätou koľajnice;</w:t>
      </w:r>
    </w:p>
    <w:p w14:paraId="3FEAB24A" w14:textId="77777777" w:rsidR="00BF106E"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kontrolné váženie koľajníc v rozsahu max. 5% z celkového množstva dodávky</w:t>
      </w:r>
      <w:r w:rsidR="00BF106E">
        <w:rPr>
          <w:sz w:val="22"/>
          <w:szCs w:val="22"/>
          <w:lang w:eastAsia="en-US"/>
        </w:rPr>
        <w:t>.</w:t>
      </w:r>
    </w:p>
    <w:p w14:paraId="77545CA5" w14:textId="0B509CC3" w:rsidR="000829E8" w:rsidRPr="009238C3" w:rsidRDefault="000829E8" w:rsidP="00BF106E">
      <w:pPr>
        <w:tabs>
          <w:tab w:val="left" w:pos="426"/>
        </w:tabs>
        <w:overflowPunct w:val="0"/>
        <w:autoSpaceDE w:val="0"/>
        <w:autoSpaceDN w:val="0"/>
        <w:adjustRightInd w:val="0"/>
        <w:spacing w:after="120" w:line="252" w:lineRule="auto"/>
        <w:ind w:left="426"/>
        <w:contextualSpacing/>
        <w:jc w:val="both"/>
        <w:textAlignment w:val="baseline"/>
        <w:rPr>
          <w:sz w:val="22"/>
          <w:szCs w:val="22"/>
          <w:lang w:eastAsia="en-US"/>
        </w:rPr>
      </w:pPr>
    </w:p>
    <w:p w14:paraId="7A731941" w14:textId="2FAA1507" w:rsidR="000829E8" w:rsidRPr="009238C3" w:rsidRDefault="000829E8" w:rsidP="000829E8">
      <w:pPr>
        <w:spacing w:after="120"/>
        <w:jc w:val="both"/>
        <w:rPr>
          <w:sz w:val="22"/>
          <w:szCs w:val="22"/>
        </w:rPr>
      </w:pPr>
      <w:r w:rsidRPr="009238C3">
        <w:rPr>
          <w:sz w:val="22"/>
          <w:szCs w:val="22"/>
        </w:rPr>
        <w:t xml:space="preserve">Poverený kontrolór kvality má právo vykonať kontroly a skúšky v mieste preberania nad tento rámec pokiaľ vzniknú akékoľvek pochybnosti o kvalite tovaru. </w:t>
      </w:r>
    </w:p>
    <w:p w14:paraId="2C9CC16F" w14:textId="77777777" w:rsidR="000829E8" w:rsidRPr="009238C3" w:rsidRDefault="000829E8" w:rsidP="000829E8">
      <w:pPr>
        <w:spacing w:after="120"/>
        <w:jc w:val="both"/>
        <w:rPr>
          <w:sz w:val="22"/>
          <w:szCs w:val="22"/>
        </w:rPr>
      </w:pPr>
      <w:r w:rsidRPr="009238C3">
        <w:rPr>
          <w:sz w:val="22"/>
          <w:szCs w:val="22"/>
        </w:rPr>
        <w:t xml:space="preserve">Zhotoviteľ nie je oprávnený koľajnice a výhybky dodať na Stavenisko bez vykonania úspešnej kvalitatívnej prebierky v zmysle príslušných odstavcov tohto podčlánku. </w:t>
      </w:r>
    </w:p>
    <w:p w14:paraId="14B58BAE" w14:textId="77777777" w:rsidR="000829E8" w:rsidRPr="009238C3" w:rsidRDefault="000829E8" w:rsidP="000829E8">
      <w:pPr>
        <w:spacing w:after="120"/>
        <w:jc w:val="both"/>
        <w:rPr>
          <w:sz w:val="22"/>
          <w:szCs w:val="22"/>
        </w:rPr>
      </w:pPr>
      <w:r w:rsidRPr="009238C3">
        <w:rPr>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13BC4936" w14:textId="77777777" w:rsidR="000829E8" w:rsidRPr="009238C3" w:rsidRDefault="000829E8" w:rsidP="000829E8">
      <w:pPr>
        <w:spacing w:after="120"/>
        <w:jc w:val="both"/>
        <w:rPr>
          <w:sz w:val="22"/>
          <w:szCs w:val="22"/>
        </w:rPr>
      </w:pPr>
      <w:r w:rsidRPr="009238C3">
        <w:rPr>
          <w:sz w:val="22"/>
          <w:szCs w:val="22"/>
        </w:rPr>
        <w:t>Zhotoviteľ je povinný</w:t>
      </w:r>
      <w:r w:rsidR="00FD0A09">
        <w:rPr>
          <w:sz w:val="22"/>
          <w:szCs w:val="22"/>
        </w:rPr>
        <w:t xml:space="preserve"> si </w:t>
      </w:r>
      <w:r w:rsidRPr="009238C3">
        <w:rPr>
          <w:sz w:val="22"/>
          <w:szCs w:val="22"/>
        </w:rPr>
        <w:t xml:space="preserve">každú kvalitatívnu prebierku u Objednávateľa objednať, a to vystavením objednávky na adresu: </w:t>
      </w:r>
    </w:p>
    <w:p w14:paraId="39515C88" w14:textId="77777777" w:rsidR="000829E8" w:rsidRPr="008409ED" w:rsidRDefault="000829E8" w:rsidP="000829E8">
      <w:pPr>
        <w:jc w:val="both"/>
        <w:rPr>
          <w:sz w:val="22"/>
          <w:szCs w:val="22"/>
        </w:rPr>
      </w:pPr>
      <w:r w:rsidRPr="008409ED">
        <w:rPr>
          <w:sz w:val="22"/>
          <w:szCs w:val="22"/>
        </w:rPr>
        <w:t xml:space="preserve">Železnice Slovenskej republiky, </w:t>
      </w:r>
    </w:p>
    <w:p w14:paraId="0157A4ED" w14:textId="77777777" w:rsidR="000829E8" w:rsidRPr="008409ED" w:rsidRDefault="000829E8" w:rsidP="000829E8">
      <w:pPr>
        <w:jc w:val="both"/>
        <w:rPr>
          <w:sz w:val="22"/>
          <w:szCs w:val="22"/>
        </w:rPr>
      </w:pPr>
      <w:r w:rsidRPr="008409ED">
        <w:rPr>
          <w:sz w:val="22"/>
          <w:szCs w:val="22"/>
        </w:rPr>
        <w:t xml:space="preserve">Výskumný a vývojový ústav železníc, </w:t>
      </w:r>
    </w:p>
    <w:p w14:paraId="1A5ED192" w14:textId="77777777" w:rsidR="000829E8" w:rsidRPr="008409ED" w:rsidRDefault="000829E8" w:rsidP="000829E8">
      <w:pPr>
        <w:jc w:val="both"/>
        <w:rPr>
          <w:sz w:val="22"/>
          <w:szCs w:val="22"/>
        </w:rPr>
      </w:pPr>
      <w:r w:rsidRPr="008409ED">
        <w:rPr>
          <w:sz w:val="22"/>
          <w:szCs w:val="22"/>
        </w:rPr>
        <w:t xml:space="preserve">Hviezdoslavova 31, Žilina </w:t>
      </w:r>
    </w:p>
    <w:p w14:paraId="429A8DBB" w14:textId="15DB543F" w:rsidR="000829E8" w:rsidRDefault="000829E8" w:rsidP="000829E8">
      <w:pPr>
        <w:spacing w:after="120"/>
        <w:jc w:val="both"/>
        <w:rPr>
          <w:sz w:val="22"/>
          <w:szCs w:val="22"/>
        </w:rPr>
      </w:pPr>
      <w:r w:rsidRPr="008409ED">
        <w:rPr>
          <w:sz w:val="22"/>
          <w:szCs w:val="22"/>
        </w:rPr>
        <w:t>a objednávku zaslať elektronicky na e</w:t>
      </w:r>
      <w:r w:rsidR="00FD0A09">
        <w:rPr>
          <w:sz w:val="22"/>
          <w:szCs w:val="22"/>
        </w:rPr>
        <w:t>-</w:t>
      </w:r>
      <w:r w:rsidRPr="008409ED">
        <w:rPr>
          <w:sz w:val="22"/>
          <w:szCs w:val="22"/>
        </w:rPr>
        <w:t xml:space="preserve">mailovú </w:t>
      </w:r>
      <w:r w:rsidRPr="00AA6BBD">
        <w:rPr>
          <w:sz w:val="22"/>
          <w:szCs w:val="22"/>
        </w:rPr>
        <w:t xml:space="preserve">adresu </w:t>
      </w:r>
      <w:hyperlink r:id="rId13" w:history="1">
        <w:r w:rsidRPr="00AA6BBD">
          <w:rPr>
            <w:rStyle w:val="Hypertextovprepojenie"/>
            <w:color w:val="auto"/>
            <w:sz w:val="22"/>
            <w:szCs w:val="22"/>
          </w:rPr>
          <w:t>vvuzza@zsr.sk</w:t>
        </w:r>
      </w:hyperlink>
      <w:r w:rsidR="00FD0A09">
        <w:rPr>
          <w:sz w:val="22"/>
          <w:szCs w:val="22"/>
        </w:rPr>
        <w:t>.</w:t>
      </w:r>
    </w:p>
    <w:p w14:paraId="3E3C0D0C" w14:textId="7903EA4A" w:rsidR="000829E8" w:rsidRPr="009238C3" w:rsidRDefault="000829E8" w:rsidP="000829E8">
      <w:pPr>
        <w:spacing w:after="120"/>
        <w:jc w:val="both"/>
        <w:rPr>
          <w:sz w:val="22"/>
          <w:szCs w:val="22"/>
        </w:rPr>
      </w:pPr>
      <w:r w:rsidRPr="009238C3">
        <w:rPr>
          <w:sz w:val="22"/>
          <w:szCs w:val="22"/>
        </w:rPr>
        <w:t xml:space="preserve">Poverený kontrolór kvality </w:t>
      </w:r>
      <w:r w:rsidR="008804C0">
        <w:rPr>
          <w:sz w:val="22"/>
          <w:szCs w:val="22"/>
        </w:rPr>
        <w:t>začne s vykonávaním</w:t>
      </w:r>
      <w:r w:rsidRPr="009238C3">
        <w:rPr>
          <w:sz w:val="22"/>
          <w:szCs w:val="22"/>
        </w:rPr>
        <w:t xml:space="preserve"> kvalitatívnej prebierky</w:t>
      </w:r>
      <w:r w:rsidR="008804C0">
        <w:rPr>
          <w:sz w:val="22"/>
          <w:szCs w:val="22"/>
        </w:rPr>
        <w:t xml:space="preserve"> tovaru</w:t>
      </w:r>
      <w:r w:rsidRPr="009238C3">
        <w:rPr>
          <w:sz w:val="22"/>
          <w:szCs w:val="22"/>
        </w:rPr>
        <w:t xml:space="preserve"> </w:t>
      </w:r>
      <w:r w:rsidR="008804C0">
        <w:rPr>
          <w:sz w:val="22"/>
          <w:szCs w:val="22"/>
        </w:rPr>
        <w:t>najneskôr do 30 kalendárnych dní odo dňa doručenia objednávky kvalitatívnej prebierky tovaru</w:t>
      </w:r>
      <w:r w:rsidRPr="009238C3">
        <w:rPr>
          <w:sz w:val="22"/>
          <w:szCs w:val="22"/>
        </w:rPr>
        <w:t xml:space="preserve">, ak sa </w:t>
      </w:r>
      <w:r w:rsidR="00FD0A09">
        <w:rPr>
          <w:sz w:val="22"/>
          <w:szCs w:val="22"/>
        </w:rPr>
        <w:t>z</w:t>
      </w:r>
      <w:r w:rsidRPr="009238C3">
        <w:rPr>
          <w:sz w:val="22"/>
          <w:szCs w:val="22"/>
        </w:rPr>
        <w:t>mluvné strany nedohodnú na inej lehote.</w:t>
      </w:r>
      <w:r w:rsidR="00253049">
        <w:rPr>
          <w:sz w:val="22"/>
          <w:szCs w:val="22"/>
        </w:rPr>
        <w:t xml:space="preserve"> </w:t>
      </w:r>
      <w:r w:rsidR="00253049" w:rsidRPr="00253049">
        <w:rPr>
          <w:sz w:val="22"/>
          <w:szCs w:val="22"/>
        </w:rPr>
        <w:t xml:space="preserve">O termíne začatia s vykonávaním kvalitatívnej prebierky tovaru </w:t>
      </w:r>
      <w:r w:rsidR="00253049">
        <w:rPr>
          <w:sz w:val="22"/>
          <w:szCs w:val="22"/>
        </w:rPr>
        <w:t>Objednávateľ</w:t>
      </w:r>
      <w:r w:rsidR="00253049" w:rsidRPr="00253049">
        <w:rPr>
          <w:sz w:val="22"/>
          <w:szCs w:val="22"/>
        </w:rPr>
        <w:t xml:space="preserve"> </w:t>
      </w:r>
      <w:r w:rsidR="00253049">
        <w:rPr>
          <w:sz w:val="22"/>
          <w:szCs w:val="22"/>
        </w:rPr>
        <w:t>Zhotoviteľa</w:t>
      </w:r>
      <w:r w:rsidR="00253049" w:rsidRPr="00253049">
        <w:rPr>
          <w:sz w:val="22"/>
          <w:szCs w:val="22"/>
        </w:rPr>
        <w:t xml:space="preserve"> včas, minimálne tri pracovné dni vopred informuje. Poverený kontrolór kvality je povinný ukončiť kvalitatívnu prebierku tovaru najneskôr do </w:t>
      </w:r>
      <w:r w:rsidR="009C6C2B">
        <w:rPr>
          <w:sz w:val="22"/>
          <w:szCs w:val="22"/>
        </w:rPr>
        <w:t>3</w:t>
      </w:r>
      <w:r w:rsidR="00F92F7C">
        <w:rPr>
          <w:sz w:val="22"/>
          <w:szCs w:val="22"/>
        </w:rPr>
        <w:t>0</w:t>
      </w:r>
      <w:r w:rsidR="00253049" w:rsidRPr="00253049">
        <w:rPr>
          <w:sz w:val="22"/>
          <w:szCs w:val="22"/>
        </w:rPr>
        <w:t xml:space="preserve"> kalendárnych dní odo dňa začatia kvalitatívnej prebierky tovaru. Za ukončenie kvalitatívnej prebierky tovaru sa považuje vydanie Protokolu o overení kvality materiálu.</w:t>
      </w:r>
      <w:r w:rsidRPr="009238C3">
        <w:rPr>
          <w:sz w:val="22"/>
          <w:szCs w:val="22"/>
        </w:rPr>
        <w:t xml:space="preserve"> </w:t>
      </w:r>
    </w:p>
    <w:p w14:paraId="1738F7FE" w14:textId="77777777" w:rsidR="000C3547" w:rsidRDefault="000829E8" w:rsidP="000829E8">
      <w:pPr>
        <w:spacing w:after="120"/>
        <w:jc w:val="both"/>
        <w:rPr>
          <w:sz w:val="22"/>
          <w:szCs w:val="22"/>
        </w:rPr>
      </w:pPr>
      <w:r w:rsidRPr="009238C3">
        <w:rPr>
          <w:sz w:val="22"/>
          <w:szCs w:val="22"/>
        </w:rPr>
        <w:t xml:space="preserve">Kvalitatívnu prebierku vykoná Objednávateľ bezplatne. </w:t>
      </w:r>
    </w:p>
    <w:p w14:paraId="21932BF6" w14:textId="77777777" w:rsidR="000C3547" w:rsidRDefault="000829E8" w:rsidP="000829E8">
      <w:pPr>
        <w:spacing w:after="120"/>
        <w:jc w:val="both"/>
        <w:rPr>
          <w:sz w:val="22"/>
          <w:szCs w:val="22"/>
        </w:rPr>
      </w:pPr>
      <w:r w:rsidRPr="009238C3">
        <w:rPr>
          <w:sz w:val="22"/>
          <w:szCs w:val="22"/>
        </w:rPr>
        <w:t xml:space="preserve">Zhotoviteľ sa zaväzuje v procese kvalitatívnej prebierky zabezpečiť potrebnú manipuláciu na vlastné náklady. </w:t>
      </w:r>
    </w:p>
    <w:p w14:paraId="13794192" w14:textId="03B4FE4A" w:rsidR="000C3547" w:rsidRDefault="000829E8" w:rsidP="000829E8">
      <w:pPr>
        <w:spacing w:after="120"/>
        <w:jc w:val="both"/>
        <w:rPr>
          <w:sz w:val="22"/>
          <w:szCs w:val="22"/>
        </w:rPr>
      </w:pPr>
      <w:r w:rsidRPr="009238C3">
        <w:rPr>
          <w:sz w:val="22"/>
          <w:szCs w:val="22"/>
        </w:rPr>
        <w:lastRenderedPageBreak/>
        <w:t xml:space="preserve">Zhotoviteľ poskytne poverenému kontrolórovi kvality v mieste vykonávania prebierky na vlastné náklady </w:t>
      </w:r>
      <w:r w:rsidR="000C3547">
        <w:rPr>
          <w:sz w:val="22"/>
          <w:szCs w:val="22"/>
        </w:rPr>
        <w:t xml:space="preserve">potrebné </w:t>
      </w:r>
      <w:r w:rsidRPr="009238C3">
        <w:rPr>
          <w:sz w:val="22"/>
          <w:szCs w:val="22"/>
        </w:rPr>
        <w:t>šablóny a</w:t>
      </w:r>
      <w:r w:rsidR="000C3547">
        <w:rPr>
          <w:sz w:val="22"/>
          <w:szCs w:val="22"/>
        </w:rPr>
        <w:t xml:space="preserve"> kalibrované </w:t>
      </w:r>
      <w:r w:rsidRPr="009238C3">
        <w:rPr>
          <w:sz w:val="22"/>
          <w:szCs w:val="22"/>
        </w:rPr>
        <w:t>meracie pomôcky a </w:t>
      </w:r>
      <w:r w:rsidR="000C3547" w:rsidRPr="000C3547">
        <w:rPr>
          <w:sz w:val="22"/>
          <w:szCs w:val="22"/>
        </w:rPr>
        <w:t>k nahliadnutiu doklad o kalibrácii meracích prostriedkov, kancelárske priestory a potrebný personál</w:t>
      </w:r>
      <w:r w:rsidR="000C3547">
        <w:rPr>
          <w:sz w:val="22"/>
          <w:szCs w:val="22"/>
        </w:rPr>
        <w:t xml:space="preserve">. </w:t>
      </w:r>
    </w:p>
    <w:p w14:paraId="2EACBB6B" w14:textId="365F64FA" w:rsidR="000C3547" w:rsidRDefault="000C3547" w:rsidP="000829E8">
      <w:pPr>
        <w:spacing w:after="120"/>
        <w:jc w:val="both"/>
        <w:rPr>
          <w:sz w:val="22"/>
          <w:szCs w:val="22"/>
        </w:rPr>
      </w:pPr>
      <w:r>
        <w:rPr>
          <w:sz w:val="22"/>
          <w:szCs w:val="22"/>
        </w:rPr>
        <w:t xml:space="preserve">Zhotoviteľ </w:t>
      </w:r>
      <w:r w:rsidR="000829E8" w:rsidRPr="009238C3">
        <w:rPr>
          <w:sz w:val="22"/>
          <w:szCs w:val="22"/>
        </w:rPr>
        <w:t xml:space="preserve">zabezpečí bezpečnosť </w:t>
      </w:r>
      <w:r w:rsidR="000829E8" w:rsidRPr="001658EF">
        <w:rPr>
          <w:sz w:val="22"/>
          <w:szCs w:val="22"/>
        </w:rPr>
        <w:t>a ochranu zdravia v súlade s </w:t>
      </w:r>
      <w:r>
        <w:rPr>
          <w:sz w:val="22"/>
          <w:szCs w:val="22"/>
        </w:rPr>
        <w:t>Právnymi predpismi</w:t>
      </w:r>
      <w:r w:rsidR="000829E8" w:rsidRPr="001658EF">
        <w:rPr>
          <w:sz w:val="22"/>
          <w:szCs w:val="22"/>
        </w:rPr>
        <w:t xml:space="preserve">. </w:t>
      </w:r>
    </w:p>
    <w:p w14:paraId="20CD59E1" w14:textId="62095B08" w:rsidR="000829E8" w:rsidRPr="009238C3" w:rsidRDefault="000829E8" w:rsidP="000829E8">
      <w:pPr>
        <w:spacing w:after="120"/>
        <w:jc w:val="both"/>
        <w:rPr>
          <w:sz w:val="22"/>
          <w:szCs w:val="22"/>
        </w:rPr>
      </w:pPr>
      <w:r w:rsidRPr="001658EF">
        <w:rPr>
          <w:sz w:val="22"/>
          <w:szCs w:val="22"/>
        </w:rPr>
        <w:t>Náklady Zhotoviteľa, ktoré Zhotoviteľovi vzniknú v súvislosti s vykonaním kvalitatívnej prebierky</w:t>
      </w:r>
      <w:r w:rsidR="009C6C2B">
        <w:rPr>
          <w:sz w:val="22"/>
          <w:szCs w:val="22"/>
        </w:rPr>
        <w:t>,</w:t>
      </w:r>
      <w:r w:rsidRPr="001658EF">
        <w:rPr>
          <w:sz w:val="22"/>
          <w:szCs w:val="22"/>
        </w:rPr>
        <w:t xml:space="preserve"> sú zahrnuté v  </w:t>
      </w:r>
      <w:r w:rsidRPr="00D86642">
        <w:rPr>
          <w:sz w:val="22"/>
          <w:szCs w:val="22"/>
        </w:rPr>
        <w:t>Akceptovanej zmluvnej hodnote</w:t>
      </w:r>
      <w:r w:rsidRPr="001658EF">
        <w:rPr>
          <w:sz w:val="22"/>
          <w:szCs w:val="22"/>
        </w:rPr>
        <w:t>.</w:t>
      </w:r>
    </w:p>
    <w:p w14:paraId="00FDE263" w14:textId="77777777" w:rsidR="000829E8" w:rsidRPr="009238C3" w:rsidRDefault="000829E8" w:rsidP="000829E8">
      <w:pPr>
        <w:spacing w:after="120"/>
        <w:jc w:val="both"/>
        <w:rPr>
          <w:sz w:val="22"/>
          <w:szCs w:val="22"/>
        </w:rPr>
      </w:pPr>
      <w:r w:rsidRPr="009238C3">
        <w:rPr>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26E294AE" w14:textId="18638B07" w:rsidR="000829E8" w:rsidRPr="009238C3" w:rsidRDefault="000829E8" w:rsidP="000829E8">
      <w:pPr>
        <w:spacing w:after="120"/>
        <w:jc w:val="both"/>
        <w:rPr>
          <w:sz w:val="22"/>
          <w:szCs w:val="22"/>
        </w:rPr>
      </w:pPr>
      <w:r w:rsidRPr="009238C3">
        <w:rPr>
          <w:sz w:val="22"/>
          <w:szCs w:val="22"/>
        </w:rPr>
        <w:t>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dozorovi predložiť pri dodaní koľajníc resp. výhybiek na Stavenisko. Zhotoviteľ nie je oprávnený dodať na Stavenisko koľajnice a výhybky, pre ktoré nebol vystavený Protokol o overen</w:t>
      </w:r>
      <w:r w:rsidR="00FD0A09">
        <w:rPr>
          <w:sz w:val="22"/>
          <w:szCs w:val="22"/>
        </w:rPr>
        <w:t>í</w:t>
      </w:r>
      <w:r w:rsidRPr="009238C3">
        <w:rPr>
          <w:sz w:val="22"/>
          <w:szCs w:val="22"/>
        </w:rPr>
        <w:t xml:space="preserve"> kvality materiálu</w:t>
      </w:r>
      <w:r w:rsidR="001234E8">
        <w:rPr>
          <w:sz w:val="22"/>
          <w:szCs w:val="22"/>
        </w:rPr>
        <w:t xml:space="preserve"> s kladným stanovisko</w:t>
      </w:r>
      <w:r w:rsidR="000D328F">
        <w:rPr>
          <w:sz w:val="22"/>
          <w:szCs w:val="22"/>
        </w:rPr>
        <w:t>m</w:t>
      </w:r>
      <w:r w:rsidR="001234E8">
        <w:rPr>
          <w:sz w:val="22"/>
          <w:szCs w:val="22"/>
        </w:rPr>
        <w:t xml:space="preserve"> povereného kontrolóra kvality</w:t>
      </w:r>
      <w:r w:rsidRPr="009238C3">
        <w:rPr>
          <w:sz w:val="22"/>
          <w:szCs w:val="22"/>
        </w:rPr>
        <w:t xml:space="preserve">. </w:t>
      </w:r>
    </w:p>
    <w:p w14:paraId="5D6EB133" w14:textId="2BAD75EB" w:rsidR="000829E8" w:rsidRPr="009238C3" w:rsidRDefault="000829E8" w:rsidP="000829E8">
      <w:pPr>
        <w:spacing w:after="120"/>
        <w:jc w:val="both"/>
        <w:rPr>
          <w:sz w:val="22"/>
          <w:szCs w:val="22"/>
        </w:rPr>
      </w:pPr>
      <w:r w:rsidRPr="009238C3">
        <w:rPr>
          <w:sz w:val="22"/>
          <w:szCs w:val="22"/>
        </w:rPr>
        <w:t xml:space="preserve">Prebierka koľajníc a výhybiek povereným kontrolórom kvality nezbavuje Zhotoviteľa zodpovednosti za kvalitu dodaných koľajníc a výhybiek. </w:t>
      </w:r>
      <w:bookmarkStart w:id="5" w:name="_Ref507488540"/>
      <w:r w:rsidR="000D328F" w:rsidRPr="000C3547">
        <w:rPr>
          <w:sz w:val="22"/>
          <w:szCs w:val="22"/>
        </w:rPr>
        <w:t xml:space="preserve">Pre vylúčenie pochybností platí, že kvalitatívna prebierka tovaru neznamená prevzatie tovaru </w:t>
      </w:r>
      <w:r w:rsidR="000D328F">
        <w:rPr>
          <w:sz w:val="22"/>
          <w:szCs w:val="22"/>
        </w:rPr>
        <w:t>Objednávateľom</w:t>
      </w:r>
      <w:r w:rsidR="000D328F" w:rsidRPr="000C3547">
        <w:rPr>
          <w:sz w:val="22"/>
          <w:szCs w:val="22"/>
        </w:rPr>
        <w:t>.</w:t>
      </w:r>
      <w:bookmarkEnd w:id="5"/>
    </w:p>
    <w:p w14:paraId="7A90DCA2" w14:textId="77777777" w:rsidR="000829E8" w:rsidRPr="009238C3" w:rsidRDefault="000829E8" w:rsidP="000829E8">
      <w:pPr>
        <w:spacing w:after="120"/>
        <w:jc w:val="both"/>
        <w:rPr>
          <w:sz w:val="22"/>
          <w:szCs w:val="22"/>
        </w:rPr>
      </w:pPr>
      <w:r w:rsidRPr="009238C3">
        <w:rPr>
          <w:sz w:val="22"/>
          <w:szCs w:val="22"/>
        </w:rPr>
        <w:t>Zhotoviteľ sa zaväzuje, že nedodá Objednávateľovi koľajnice a výhybky staršie ako šesť (6) mesiacov odo dňa ich výroby, čo je povinný Zhotoviteľ pri každej konkrétnej dodávke na Stavenisko Objednávateľovi alebo Stavebnému dozorovi preukázať. Objednávateľ alebo Stavebný dozor je oprávnený odmietnuť koľajnice a výhybky dodané na Stavenisko, ak nemá skutočnosť uvedenú v predchádzajúcej vete za preukázanú.</w:t>
      </w:r>
    </w:p>
    <w:p w14:paraId="226D38FA" w14:textId="4C1A43F5" w:rsidR="000829E8" w:rsidRPr="009238C3" w:rsidRDefault="000829E8" w:rsidP="000829E8">
      <w:pPr>
        <w:spacing w:after="120"/>
        <w:jc w:val="both"/>
        <w:rPr>
          <w:sz w:val="22"/>
          <w:szCs w:val="22"/>
        </w:rPr>
      </w:pPr>
      <w:r w:rsidRPr="009238C3">
        <w:rPr>
          <w:sz w:val="22"/>
          <w:szCs w:val="22"/>
        </w:rPr>
        <w:t>Ak Zhotoviteľ dodá na Stavenisko koľajnice alebo výhybky fyzicky poškodené, nespĺňajúce podmienku podľa predchádzajúceho odstavca alebo v prípade ktorých nebol vydaný Protokol o overení kvality materiálu</w:t>
      </w:r>
      <w:r w:rsidR="00C16E55">
        <w:rPr>
          <w:sz w:val="22"/>
          <w:szCs w:val="22"/>
        </w:rPr>
        <w:t xml:space="preserve"> s kladným stanovisko povereného kontrolóra kvality</w:t>
      </w:r>
      <w:r w:rsidRPr="009238C3">
        <w:rPr>
          <w:sz w:val="22"/>
          <w:szCs w:val="22"/>
        </w:rPr>
        <w:t>, Objednávateľ koľajnice a</w:t>
      </w:r>
      <w:r w:rsidR="00A97575">
        <w:rPr>
          <w:sz w:val="22"/>
          <w:szCs w:val="22"/>
        </w:rPr>
        <w:t> </w:t>
      </w:r>
      <w:r w:rsidRPr="009238C3">
        <w:rPr>
          <w:sz w:val="22"/>
          <w:szCs w:val="22"/>
        </w:rPr>
        <w:t>výhybky</w:t>
      </w:r>
      <w:r w:rsidR="00A97575">
        <w:rPr>
          <w:sz w:val="22"/>
          <w:szCs w:val="22"/>
        </w:rPr>
        <w:t xml:space="preserve"> odmietne</w:t>
      </w:r>
      <w:r w:rsidRPr="009238C3">
        <w:rPr>
          <w:sz w:val="22"/>
          <w:szCs w:val="22"/>
        </w:rPr>
        <w:t xml:space="preserve"> (</w:t>
      </w:r>
      <w:r w:rsidR="00A97575">
        <w:rPr>
          <w:sz w:val="22"/>
          <w:szCs w:val="22"/>
        </w:rPr>
        <w:t>celú dodávku</w:t>
      </w:r>
      <w:r w:rsidRPr="009238C3">
        <w:rPr>
          <w:sz w:val="22"/>
          <w:szCs w:val="22"/>
        </w:rPr>
        <w:t xml:space="preserve"> alebo </w:t>
      </w:r>
      <w:r w:rsidR="00A97575">
        <w:rPr>
          <w:sz w:val="22"/>
          <w:szCs w:val="22"/>
        </w:rPr>
        <w:t>vadnú časť</w:t>
      </w:r>
      <w:r w:rsidRPr="009238C3">
        <w:rPr>
          <w:sz w:val="22"/>
          <w:szCs w:val="22"/>
        </w:rPr>
        <w:t>) s uvedením dôvodu, s tým, že zároveň spíše reklamačný zápis, ktorý okamžite zašle Zhotoviteľovi na e</w:t>
      </w:r>
      <w:r w:rsidR="00FD0A09">
        <w:rPr>
          <w:sz w:val="22"/>
          <w:szCs w:val="22"/>
        </w:rPr>
        <w:t>-</w:t>
      </w:r>
      <w:r w:rsidRPr="009238C3">
        <w:rPr>
          <w:sz w:val="22"/>
          <w:szCs w:val="22"/>
        </w:rPr>
        <w:t>mailovú adresu uvedenú v </w:t>
      </w:r>
      <w:r w:rsidR="00FD0A09">
        <w:rPr>
          <w:sz w:val="22"/>
          <w:szCs w:val="22"/>
        </w:rPr>
        <w:t>Prílohe k ponuke</w:t>
      </w:r>
      <w:r w:rsidRPr="009238C3">
        <w:rPr>
          <w:sz w:val="22"/>
          <w:szCs w:val="22"/>
        </w:rPr>
        <w:t xml:space="preserve">. Ak Objednávateľ koľajnice alebo výhybky odmietne, Zhotoviteľ je povinný bez zbytočného odkladu koľajnice alebo výhybky na vlastné náklady odstrániť z miesta dodania resp. Staveniska. </w:t>
      </w:r>
    </w:p>
    <w:p w14:paraId="532F87B1" w14:textId="77777777" w:rsidR="000829E8" w:rsidRPr="009238C3" w:rsidRDefault="000829E8" w:rsidP="000829E8">
      <w:pPr>
        <w:keepNext/>
        <w:spacing w:before="120"/>
        <w:jc w:val="both"/>
        <w:outlineLvl w:val="2"/>
        <w:rPr>
          <w:b/>
          <w:bCs/>
          <w:sz w:val="22"/>
          <w:szCs w:val="22"/>
        </w:rPr>
      </w:pPr>
      <w:r w:rsidRPr="000A6C2F">
        <w:rPr>
          <w:b/>
          <w:bCs/>
          <w:sz w:val="22"/>
          <w:szCs w:val="22"/>
        </w:rPr>
        <w:t>Podčlánok 7.4 Skúšky</w:t>
      </w:r>
      <w:r w:rsidRPr="009238C3">
        <w:rPr>
          <w:b/>
          <w:bCs/>
          <w:sz w:val="22"/>
          <w:szCs w:val="22"/>
        </w:rPr>
        <w:t xml:space="preserve"> </w:t>
      </w:r>
    </w:p>
    <w:p w14:paraId="617565F8" w14:textId="77777777" w:rsidR="002802A9" w:rsidRDefault="000829E8" w:rsidP="000829E8">
      <w:pPr>
        <w:spacing w:after="120"/>
        <w:jc w:val="both"/>
        <w:rPr>
          <w:sz w:val="22"/>
          <w:szCs w:val="22"/>
        </w:rPr>
      </w:pPr>
      <w:r w:rsidRPr="009238C3">
        <w:rPr>
          <w:sz w:val="22"/>
          <w:szCs w:val="22"/>
        </w:rPr>
        <w:t>Na začiat</w:t>
      </w:r>
      <w:r w:rsidR="006D703F">
        <w:rPr>
          <w:sz w:val="22"/>
          <w:szCs w:val="22"/>
        </w:rPr>
        <w:t>o</w:t>
      </w:r>
      <w:r w:rsidRPr="009238C3">
        <w:rPr>
          <w:sz w:val="22"/>
          <w:szCs w:val="22"/>
        </w:rPr>
        <w:t xml:space="preserve">k druhého odstavca sa </w:t>
      </w:r>
      <w:r w:rsidR="00FD0A09" w:rsidRPr="00495FC5">
        <w:rPr>
          <w:sz w:val="22"/>
          <w:szCs w:val="22"/>
        </w:rPr>
        <w:t>vkladá text</w:t>
      </w:r>
      <w:r w:rsidR="00FD0A09">
        <w:rPr>
          <w:sz w:val="22"/>
          <w:szCs w:val="22"/>
        </w:rPr>
        <w:t xml:space="preserve"> s nasledujúcim znením</w:t>
      </w:r>
      <w:r w:rsidR="00FD0A09" w:rsidRPr="00495FC5">
        <w:rPr>
          <w:sz w:val="22"/>
          <w:szCs w:val="22"/>
        </w:rPr>
        <w:t>:</w:t>
      </w:r>
    </w:p>
    <w:p w14:paraId="6FD5BEAC" w14:textId="3F0AE66C" w:rsidR="00FC7CB3" w:rsidRPr="00495FC5" w:rsidRDefault="00FC7CB3" w:rsidP="00FC7CB3">
      <w:pPr>
        <w:spacing w:after="120"/>
        <w:jc w:val="both"/>
        <w:rPr>
          <w:sz w:val="22"/>
          <w:szCs w:val="22"/>
        </w:rPr>
      </w:pPr>
      <w:r w:rsidRPr="00495FC5">
        <w:rPr>
          <w:rFonts w:eastAsia="Calibri"/>
          <w:sz w:val="22"/>
          <w:szCs w:val="22"/>
          <w:lang w:eastAsia="en-US"/>
        </w:rPr>
        <w:t xml:space="preserve">Zhotoviteľ je povinný predložiť do 14 dní od </w:t>
      </w:r>
      <w:r w:rsidR="000A6C2F">
        <w:rPr>
          <w:rFonts w:eastAsia="Calibri"/>
          <w:sz w:val="22"/>
          <w:szCs w:val="22"/>
          <w:lang w:eastAsia="en-US"/>
        </w:rPr>
        <w:t>d</w:t>
      </w:r>
      <w:r w:rsidRPr="00495FC5">
        <w:rPr>
          <w:rFonts w:eastAsia="Calibri"/>
          <w:sz w:val="22"/>
          <w:szCs w:val="22"/>
          <w:lang w:eastAsia="en-US"/>
        </w:rPr>
        <w:t xml:space="preserve">átumu začatia prác </w:t>
      </w:r>
      <w:r w:rsidR="000A6C2F" w:rsidRPr="000A6C2F">
        <w:rPr>
          <w:rFonts w:eastAsia="Calibri"/>
          <w:sz w:val="22"/>
          <w:szCs w:val="22"/>
          <w:lang w:eastAsia="en-US"/>
        </w:rPr>
        <w:t>na konkrétnom SO</w:t>
      </w:r>
      <w:r w:rsidR="000A6C2F">
        <w:rPr>
          <w:rFonts w:eastAsia="Calibri"/>
          <w:sz w:val="22"/>
          <w:szCs w:val="22"/>
          <w:lang w:eastAsia="en-US"/>
        </w:rPr>
        <w:t>/PS</w:t>
      </w:r>
      <w:r w:rsidR="000A6C2F" w:rsidRPr="000A6C2F">
        <w:rPr>
          <w:rFonts w:eastAsia="Calibri"/>
          <w:sz w:val="22"/>
          <w:szCs w:val="22"/>
          <w:lang w:eastAsia="en-US"/>
        </w:rPr>
        <w:t>, ktorý bud</w:t>
      </w:r>
      <w:r w:rsidR="00941423">
        <w:rPr>
          <w:rFonts w:eastAsia="Calibri"/>
          <w:sz w:val="22"/>
          <w:szCs w:val="22"/>
          <w:lang w:eastAsia="en-US"/>
        </w:rPr>
        <w:t>e zapísaný v S</w:t>
      </w:r>
      <w:r w:rsidR="000A6C2F" w:rsidRPr="000A6C2F">
        <w:rPr>
          <w:rFonts w:eastAsia="Calibri"/>
          <w:sz w:val="22"/>
          <w:szCs w:val="22"/>
          <w:lang w:eastAsia="en-US"/>
        </w:rPr>
        <w:t>tavebnom denníku</w:t>
      </w:r>
      <w:r w:rsidR="000A6C2F">
        <w:rPr>
          <w:rFonts w:eastAsia="Calibri"/>
          <w:sz w:val="22"/>
          <w:szCs w:val="22"/>
          <w:lang w:eastAsia="en-US"/>
        </w:rPr>
        <w:t>,</w:t>
      </w:r>
      <w:r w:rsidR="000A6C2F" w:rsidRPr="00495FC5">
        <w:rPr>
          <w:rFonts w:eastAsia="Calibri"/>
          <w:sz w:val="22"/>
          <w:szCs w:val="22"/>
          <w:lang w:eastAsia="en-US"/>
        </w:rPr>
        <w:t xml:space="preserve"> </w:t>
      </w:r>
      <w:r w:rsidRPr="00495FC5">
        <w:rPr>
          <w:rFonts w:eastAsia="Calibri"/>
          <w:sz w:val="22"/>
          <w:szCs w:val="22"/>
          <w:lang w:eastAsia="en-US"/>
        </w:rPr>
        <w:t xml:space="preserve">„Kontrolný a skúšobný plán“ na odsúhlasenie Stavebnému dozorovi a Objednávateľovi. V tomto pláne budú uvedené všetky plánované skúšky a početnosť skúšok, </w:t>
      </w:r>
      <w:r w:rsidR="000A6C2F">
        <w:rPr>
          <w:rFonts w:eastAsia="Calibri"/>
          <w:sz w:val="22"/>
          <w:szCs w:val="22"/>
          <w:lang w:eastAsia="en-US"/>
        </w:rPr>
        <w:t xml:space="preserve">ktoré sa </w:t>
      </w:r>
      <w:r w:rsidRPr="00495FC5">
        <w:rPr>
          <w:rFonts w:eastAsia="Calibri"/>
          <w:sz w:val="22"/>
          <w:szCs w:val="22"/>
          <w:lang w:eastAsia="en-US"/>
        </w:rPr>
        <w:t>predpoklad</w:t>
      </w:r>
      <w:r w:rsidR="000A6C2F">
        <w:rPr>
          <w:rFonts w:eastAsia="Calibri"/>
          <w:sz w:val="22"/>
          <w:szCs w:val="22"/>
          <w:lang w:eastAsia="en-US"/>
        </w:rPr>
        <w:t>ajú</w:t>
      </w:r>
      <w:r>
        <w:rPr>
          <w:rFonts w:eastAsia="Calibri"/>
          <w:sz w:val="22"/>
          <w:szCs w:val="22"/>
          <w:lang w:eastAsia="en-US"/>
        </w:rPr>
        <w:t xml:space="preserve"> </w:t>
      </w:r>
      <w:r w:rsidRPr="00495FC5">
        <w:rPr>
          <w:rFonts w:eastAsia="Calibri"/>
          <w:sz w:val="22"/>
          <w:szCs w:val="22"/>
          <w:lang w:eastAsia="en-US"/>
        </w:rPr>
        <w:t>na stavbe pre každý stavebný a technologický proces, ktorým Zhotoviteľ deklaruje spôsob zabezpečenia kvality Diela, a tiež rozsah a postup vykonávania skúšok.</w:t>
      </w:r>
    </w:p>
    <w:p w14:paraId="7600B5AE" w14:textId="77777777" w:rsidR="002802A9" w:rsidRPr="00495FC5" w:rsidRDefault="002802A9" w:rsidP="002802A9">
      <w:pPr>
        <w:spacing w:after="120"/>
        <w:jc w:val="both"/>
        <w:rPr>
          <w:sz w:val="22"/>
          <w:szCs w:val="22"/>
        </w:rPr>
      </w:pPr>
      <w:r w:rsidRPr="00495FC5">
        <w:rPr>
          <w:sz w:val="22"/>
          <w:szCs w:val="22"/>
        </w:rPr>
        <w:t>Na koniec druhého odstavca sa pridáva text</w:t>
      </w:r>
      <w:r>
        <w:rPr>
          <w:sz w:val="22"/>
          <w:szCs w:val="22"/>
        </w:rPr>
        <w:t xml:space="preserve"> </w:t>
      </w:r>
      <w:r w:rsidRPr="00881D2B">
        <w:rPr>
          <w:sz w:val="22"/>
          <w:szCs w:val="22"/>
        </w:rPr>
        <w:t>s nasledujúcim znením</w:t>
      </w:r>
      <w:r w:rsidRPr="00495FC5">
        <w:rPr>
          <w:sz w:val="22"/>
          <w:szCs w:val="22"/>
        </w:rPr>
        <w:t xml:space="preserve">: </w:t>
      </w:r>
    </w:p>
    <w:p w14:paraId="1446D551" w14:textId="7798828C" w:rsidR="000829E8" w:rsidRPr="009238C3" w:rsidRDefault="000829E8" w:rsidP="000829E8">
      <w:pPr>
        <w:spacing w:after="120"/>
        <w:jc w:val="both"/>
        <w:rPr>
          <w:sz w:val="22"/>
          <w:szCs w:val="22"/>
        </w:rPr>
      </w:pPr>
      <w:r w:rsidRPr="009238C3">
        <w:rPr>
          <w:sz w:val="22"/>
          <w:szCs w:val="22"/>
        </w:rPr>
        <w:t>Zhotoviteľ je povinný preukázať kvalitu vykonaných prác predložením výsledkov skúšok a príslušných dokumentov a dokladov kvality zabudovaných stavebných Materiálov a</w:t>
      </w:r>
      <w:r w:rsidR="006D703F">
        <w:rPr>
          <w:sz w:val="22"/>
          <w:szCs w:val="22"/>
        </w:rPr>
        <w:t> </w:t>
      </w:r>
      <w:r w:rsidRPr="009238C3">
        <w:rPr>
          <w:sz w:val="22"/>
          <w:szCs w:val="22"/>
        </w:rPr>
        <w:t>zmesí</w:t>
      </w:r>
      <w:r w:rsidR="006D703F">
        <w:rPr>
          <w:sz w:val="22"/>
          <w:szCs w:val="22"/>
        </w:rPr>
        <w:t>,</w:t>
      </w:r>
      <w:r w:rsidRPr="009238C3">
        <w:rPr>
          <w:sz w:val="22"/>
          <w:szCs w:val="22"/>
        </w:rPr>
        <w:t xml:space="preserve"> na ktoré sa vzťahuje </w:t>
      </w:r>
      <w:r w:rsidR="00FD0A09">
        <w:rPr>
          <w:sz w:val="22"/>
          <w:szCs w:val="22"/>
        </w:rPr>
        <w:t>v</w:t>
      </w:r>
      <w:r w:rsidRPr="009238C3">
        <w:rPr>
          <w:sz w:val="22"/>
          <w:szCs w:val="22"/>
        </w:rPr>
        <w:t>yhláška Ministerstva dopravy, výstavby a regionálneho rozvoja Slovenskej republiky</w:t>
      </w:r>
      <w:r w:rsidR="005D3706" w:rsidRPr="005D3706">
        <w:rPr>
          <w:sz w:val="22"/>
          <w:szCs w:val="22"/>
        </w:rPr>
        <w:t xml:space="preserve"> </w:t>
      </w:r>
      <w:r w:rsidR="005D3706" w:rsidRPr="009238C3">
        <w:rPr>
          <w:sz w:val="22"/>
          <w:szCs w:val="22"/>
        </w:rPr>
        <w:t>č. 162/2013 Z.</w:t>
      </w:r>
      <w:r w:rsidR="005D3706">
        <w:rPr>
          <w:sz w:val="22"/>
          <w:szCs w:val="22"/>
        </w:rPr>
        <w:t xml:space="preserve"> </w:t>
      </w:r>
      <w:r w:rsidR="005D3706" w:rsidRPr="009238C3">
        <w:rPr>
          <w:sz w:val="22"/>
          <w:szCs w:val="22"/>
        </w:rPr>
        <w:t>z.</w:t>
      </w:r>
      <w:r w:rsidRPr="009238C3">
        <w:rPr>
          <w:sz w:val="22"/>
          <w:szCs w:val="22"/>
        </w:rPr>
        <w:t>, ktorou sa ustanovuje zoznam skupín stavebných výrobkov a systémy posudzovania parametrov v znení neskorších predpisov. Použiť a zabudovať do Diela sa smú iba také Materiály, ktoré spĺňajú požiadavky zákona č. 56/2018 Z.</w:t>
      </w:r>
      <w:r w:rsidR="00DE7D11">
        <w:rPr>
          <w:sz w:val="22"/>
          <w:szCs w:val="22"/>
        </w:rPr>
        <w:t xml:space="preserve"> </w:t>
      </w:r>
      <w:r w:rsidRPr="009238C3">
        <w:rPr>
          <w:sz w:val="22"/>
          <w:szCs w:val="22"/>
        </w:rPr>
        <w:t>z. o posudzovaní zhody výrobku, sprístupňovaní určeného výrobku na trhu a o zmene a doplnení niektorých zákonov a zákona č. 133/2013 Z.</w:t>
      </w:r>
      <w:r w:rsidR="00DE7D11">
        <w:rPr>
          <w:sz w:val="22"/>
          <w:szCs w:val="22"/>
        </w:rPr>
        <w:t xml:space="preserve"> </w:t>
      </w:r>
      <w:r w:rsidRPr="009238C3">
        <w:rPr>
          <w:sz w:val="22"/>
          <w:szCs w:val="22"/>
        </w:rPr>
        <w:t>z. o stavebných výrobkoch a o zmene a doplnení niektorých zákonov v znení neskorších predpisov. Uvedené sa musí preukázať predložením príslušných dokumentov</w:t>
      </w:r>
      <w:r w:rsidR="00E30D44" w:rsidRPr="005B2047">
        <w:rPr>
          <w:sz w:val="22"/>
          <w:szCs w:val="22"/>
        </w:rPr>
        <w:t xml:space="preserve"> v slovenskom jazyku</w:t>
      </w:r>
      <w:r w:rsidR="00E30D44" w:rsidRPr="00E30D44">
        <w:rPr>
          <w:sz w:val="22"/>
          <w:szCs w:val="22"/>
        </w:rPr>
        <w:t>.</w:t>
      </w:r>
    </w:p>
    <w:p w14:paraId="7C7236B3" w14:textId="5568979F" w:rsidR="000829E8" w:rsidRPr="009238C3" w:rsidRDefault="000829E8" w:rsidP="000829E8">
      <w:pPr>
        <w:spacing w:after="120"/>
        <w:jc w:val="both"/>
        <w:rPr>
          <w:sz w:val="22"/>
          <w:szCs w:val="22"/>
        </w:rPr>
      </w:pPr>
      <w:r w:rsidRPr="009238C3">
        <w:rPr>
          <w:sz w:val="22"/>
          <w:szCs w:val="22"/>
        </w:rPr>
        <w:t>Na koniec podčlánku sa pridáva nový odstavec s nasledujúcim znením:</w:t>
      </w:r>
    </w:p>
    <w:p w14:paraId="44A96CA9" w14:textId="77777777" w:rsidR="000829E8" w:rsidRPr="009238C3" w:rsidRDefault="000829E8" w:rsidP="000829E8">
      <w:pPr>
        <w:jc w:val="both"/>
        <w:rPr>
          <w:sz w:val="22"/>
          <w:szCs w:val="22"/>
        </w:rPr>
      </w:pPr>
      <w:r w:rsidRPr="009238C3">
        <w:rPr>
          <w:sz w:val="22"/>
          <w:szCs w:val="22"/>
        </w:rPr>
        <w:t>Zhotoviteľ je povinný na požiadavku Stavebného dozora poskytnúť atest kvality Materiálu vydaný zodpovednými odbornými inštitúciami v podobe certifikátu, el</w:t>
      </w:r>
      <w:r>
        <w:rPr>
          <w:sz w:val="22"/>
          <w:szCs w:val="22"/>
        </w:rPr>
        <w:t>a</w:t>
      </w:r>
      <w:r w:rsidRPr="009238C3">
        <w:rPr>
          <w:sz w:val="22"/>
          <w:szCs w:val="22"/>
        </w:rPr>
        <w:t>borátu, skúšobných výsledkov a pod.</w:t>
      </w:r>
    </w:p>
    <w:p w14:paraId="32BA5E25" w14:textId="77777777" w:rsidR="000829E8" w:rsidRPr="009238C3" w:rsidRDefault="000829E8" w:rsidP="000829E8">
      <w:pPr>
        <w:keepNext/>
        <w:spacing w:before="120"/>
        <w:jc w:val="both"/>
        <w:outlineLvl w:val="2"/>
        <w:rPr>
          <w:b/>
          <w:bCs/>
          <w:sz w:val="22"/>
          <w:szCs w:val="22"/>
        </w:rPr>
      </w:pPr>
      <w:r w:rsidRPr="009238C3">
        <w:rPr>
          <w:b/>
          <w:bCs/>
          <w:sz w:val="22"/>
          <w:szCs w:val="22"/>
        </w:rPr>
        <w:lastRenderedPageBreak/>
        <w:t>Podčlánok 7.7 Vlastníctvo Technologického zariadenia a Materiálov</w:t>
      </w:r>
    </w:p>
    <w:p w14:paraId="32BA879C" w14:textId="77777777" w:rsidR="000829E8" w:rsidRPr="009238C3" w:rsidRDefault="000829E8" w:rsidP="000829E8">
      <w:pPr>
        <w:jc w:val="both"/>
        <w:rPr>
          <w:sz w:val="22"/>
          <w:szCs w:val="22"/>
        </w:rPr>
      </w:pPr>
      <w:r w:rsidRPr="009238C3">
        <w:rPr>
          <w:sz w:val="22"/>
          <w:szCs w:val="22"/>
        </w:rPr>
        <w:t>Text podčlánku sa ruší a nahrádza sa nasledujúcim znením:</w:t>
      </w:r>
    </w:p>
    <w:p w14:paraId="1A5DCBC4" w14:textId="65F6E039" w:rsidR="005F6C6A" w:rsidRPr="00BE5944" w:rsidRDefault="00FD0A09" w:rsidP="00BE5944">
      <w:pPr>
        <w:spacing w:before="120"/>
        <w:jc w:val="both"/>
        <w:rPr>
          <w:sz w:val="22"/>
          <w:szCs w:val="22"/>
        </w:rPr>
      </w:pPr>
      <w:r>
        <w:rPr>
          <w:sz w:val="22"/>
          <w:szCs w:val="22"/>
        </w:rPr>
        <w:t>Objednávateľ nadobudne vlastnícke právo k Technologickým zariadeniam a Materiálom momentom zabudovania do Diela.</w:t>
      </w:r>
    </w:p>
    <w:p w14:paraId="1B5EDA13" w14:textId="77777777" w:rsidR="000829E8" w:rsidRPr="009238C3" w:rsidRDefault="000829E8" w:rsidP="000829E8">
      <w:pPr>
        <w:spacing w:before="120"/>
        <w:jc w:val="center"/>
        <w:rPr>
          <w:b/>
          <w:sz w:val="22"/>
          <w:szCs w:val="22"/>
        </w:rPr>
      </w:pPr>
      <w:r w:rsidRPr="009238C3">
        <w:rPr>
          <w:b/>
          <w:sz w:val="22"/>
          <w:szCs w:val="22"/>
        </w:rPr>
        <w:t>Článok  8  Začatie prác, oneskorenie a prerušenie prác</w:t>
      </w:r>
    </w:p>
    <w:p w14:paraId="20E0C367" w14:textId="77777777" w:rsidR="00FD0A09" w:rsidRPr="00495FC5" w:rsidRDefault="00FD0A09" w:rsidP="00FD0A09">
      <w:pPr>
        <w:keepNext/>
        <w:spacing w:before="120"/>
        <w:jc w:val="both"/>
        <w:outlineLvl w:val="2"/>
        <w:rPr>
          <w:b/>
          <w:bCs/>
          <w:sz w:val="22"/>
          <w:szCs w:val="22"/>
        </w:rPr>
      </w:pPr>
      <w:r w:rsidRPr="00495FC5">
        <w:rPr>
          <w:b/>
          <w:bCs/>
          <w:sz w:val="22"/>
          <w:szCs w:val="22"/>
        </w:rPr>
        <w:t>Podčlánok 8.1 Začatie prác</w:t>
      </w:r>
    </w:p>
    <w:p w14:paraId="69B4F83E" w14:textId="77777777" w:rsidR="00FD0A09" w:rsidRPr="00495FC5" w:rsidRDefault="00FD0A09" w:rsidP="00FD0A09">
      <w:pPr>
        <w:spacing w:after="120"/>
        <w:jc w:val="both"/>
        <w:rPr>
          <w:sz w:val="22"/>
          <w:szCs w:val="22"/>
        </w:rPr>
      </w:pPr>
      <w:r w:rsidRPr="00495FC5">
        <w:rPr>
          <w:sz w:val="22"/>
          <w:szCs w:val="22"/>
        </w:rPr>
        <w:t>V podčlánku sa text prvého odstavca ruší a nahrádza sa nasledujúcim znením:</w:t>
      </w:r>
    </w:p>
    <w:p w14:paraId="5EA45AB5" w14:textId="77777777" w:rsidR="00FD0A09" w:rsidRPr="00495FC5" w:rsidRDefault="00FD0A09" w:rsidP="00FD0A09">
      <w:pPr>
        <w:jc w:val="both"/>
        <w:rPr>
          <w:sz w:val="22"/>
          <w:szCs w:val="22"/>
        </w:rPr>
      </w:pPr>
      <w:r w:rsidRPr="00495FC5">
        <w:rPr>
          <w:sz w:val="22"/>
          <w:szCs w:val="22"/>
        </w:rPr>
        <w:t>Zhotoviteľ sa zaväzuje prevziať každé Stavenisko</w:t>
      </w:r>
      <w:r>
        <w:rPr>
          <w:sz w:val="22"/>
          <w:szCs w:val="22"/>
        </w:rPr>
        <w:t>,</w:t>
      </w:r>
      <w:r w:rsidRPr="00495FC5">
        <w:rPr>
          <w:sz w:val="22"/>
          <w:szCs w:val="22"/>
        </w:rPr>
        <w:t xml:space="preserve"> na prevzatie ktorého ho Objednávateľ písomne vyzve a to v termíne uvedenom v písomnej výzve.  </w:t>
      </w:r>
    </w:p>
    <w:p w14:paraId="6238B914" w14:textId="77777777" w:rsidR="00FD0A09" w:rsidRPr="00495FC5" w:rsidRDefault="00FD0A09" w:rsidP="00FD0A09">
      <w:pPr>
        <w:keepNext/>
        <w:spacing w:before="120"/>
        <w:jc w:val="both"/>
        <w:outlineLvl w:val="2"/>
        <w:rPr>
          <w:b/>
          <w:bCs/>
          <w:sz w:val="22"/>
          <w:szCs w:val="22"/>
        </w:rPr>
      </w:pPr>
      <w:r w:rsidRPr="00495FC5">
        <w:rPr>
          <w:b/>
          <w:bCs/>
          <w:sz w:val="22"/>
          <w:szCs w:val="22"/>
        </w:rPr>
        <w:t>Podčlánok 8.3 Harmonogram prác</w:t>
      </w:r>
    </w:p>
    <w:p w14:paraId="3521209D" w14:textId="77777777" w:rsidR="00FC7CB3" w:rsidRPr="00FC7CB3" w:rsidRDefault="00FC7CB3" w:rsidP="00FC7CB3">
      <w:pPr>
        <w:spacing w:after="120"/>
        <w:jc w:val="both"/>
        <w:rPr>
          <w:sz w:val="22"/>
          <w:szCs w:val="22"/>
        </w:rPr>
      </w:pPr>
      <w:r w:rsidRPr="00FC7CB3">
        <w:rPr>
          <w:sz w:val="22"/>
          <w:szCs w:val="22"/>
        </w:rPr>
        <w:t>V podčlánku sa text prvej a druhej vety ruší a nahrádza sa nasledujúcim znením:</w:t>
      </w:r>
    </w:p>
    <w:p w14:paraId="52ECF389" w14:textId="14F5FE9A" w:rsidR="00FC7CB3" w:rsidRPr="00FC7CB3" w:rsidRDefault="00F57D75" w:rsidP="00FC7CB3">
      <w:pPr>
        <w:spacing w:after="120"/>
        <w:jc w:val="both"/>
        <w:rPr>
          <w:sz w:val="22"/>
          <w:szCs w:val="22"/>
        </w:rPr>
      </w:pPr>
      <w:r w:rsidRPr="00F57D75">
        <w:rPr>
          <w:sz w:val="22"/>
          <w:szCs w:val="22"/>
        </w:rPr>
        <w:t>Harmonogram prác, ktorý Zhotoviteľ predložil Objednávateľovi v rámci súčinnosti pred podpisom Zmluvy, je súčasťou Zmluvy.</w:t>
      </w:r>
      <w:r>
        <w:t xml:space="preserve"> </w:t>
      </w:r>
      <w:r w:rsidR="00AF373B">
        <w:rPr>
          <w:rFonts w:asciiTheme="majorBidi" w:eastAsia="Calibri" w:hAnsiTheme="majorBidi" w:cstheme="majorBidi"/>
          <w:sz w:val="22"/>
          <w:szCs w:val="22"/>
          <w:lang w:eastAsia="en-US"/>
        </w:rPr>
        <w:t xml:space="preserve">V prípade, že v dobe jeho predkladania Objednávateľovi bol Zhotoviteľovi známy dátum odovzdania Staveniska, stáva sa tento harmonogram prác pre Zhotoviteľa po jeho odsúhlasení Objednávateľom záväzným. </w:t>
      </w:r>
      <w:r w:rsidR="00684190">
        <w:rPr>
          <w:rFonts w:asciiTheme="majorBidi" w:eastAsia="Calibri" w:hAnsiTheme="majorBidi" w:cstheme="majorBidi"/>
          <w:sz w:val="22"/>
          <w:szCs w:val="22"/>
          <w:lang w:eastAsia="en-US"/>
        </w:rPr>
        <w:t xml:space="preserve">Na predmetný harmonogram </w:t>
      </w:r>
      <w:r w:rsidR="00F54295">
        <w:rPr>
          <w:rFonts w:asciiTheme="majorBidi" w:eastAsia="Calibri" w:hAnsiTheme="majorBidi" w:cstheme="majorBidi"/>
          <w:sz w:val="22"/>
          <w:szCs w:val="22"/>
          <w:lang w:eastAsia="en-US"/>
        </w:rPr>
        <w:t xml:space="preserve">prác </w:t>
      </w:r>
      <w:r w:rsidR="00684190">
        <w:rPr>
          <w:rFonts w:asciiTheme="majorBidi" w:eastAsia="Calibri" w:hAnsiTheme="majorBidi" w:cstheme="majorBidi"/>
          <w:sz w:val="22"/>
          <w:szCs w:val="22"/>
          <w:lang w:eastAsia="en-US"/>
        </w:rPr>
        <w:t xml:space="preserve">sa primerane aplikujú ustanovenia uvedené pre harmonogram prác v bode (A). </w:t>
      </w:r>
      <w:r w:rsidR="00FC7CB3" w:rsidRPr="00FC7CB3">
        <w:rPr>
          <w:sz w:val="22"/>
          <w:szCs w:val="22"/>
        </w:rPr>
        <w:t>Zhotoviteľ je povinný Stavebnému dozorovi a Objednávateľovi:</w:t>
      </w:r>
    </w:p>
    <w:p w14:paraId="6747BA11" w14:textId="14219D9D" w:rsidR="00FC7CB3" w:rsidRPr="00FC7CB3" w:rsidRDefault="00FC7CB3" w:rsidP="00FC7CB3">
      <w:pPr>
        <w:spacing w:after="120"/>
        <w:ind w:left="426" w:hanging="426"/>
        <w:jc w:val="both"/>
        <w:rPr>
          <w:sz w:val="22"/>
          <w:szCs w:val="22"/>
        </w:rPr>
      </w:pPr>
      <w:r w:rsidRPr="00FC7CB3">
        <w:rPr>
          <w:sz w:val="22"/>
          <w:szCs w:val="22"/>
        </w:rPr>
        <w:t xml:space="preserve">(A) predložiť </w:t>
      </w:r>
      <w:r w:rsidR="00F57D75">
        <w:rPr>
          <w:sz w:val="22"/>
          <w:szCs w:val="22"/>
        </w:rPr>
        <w:t xml:space="preserve">aktualizovaný podrobný </w:t>
      </w:r>
      <w:r w:rsidRPr="00FC7CB3">
        <w:rPr>
          <w:sz w:val="22"/>
          <w:szCs w:val="22"/>
        </w:rPr>
        <w:t>harmonogram prác vo formáte programu MS Project vo verzii požadovanej Objednávateľom</w:t>
      </w:r>
      <w:r w:rsidR="006D703F">
        <w:rPr>
          <w:sz w:val="22"/>
          <w:szCs w:val="22"/>
        </w:rPr>
        <w:t xml:space="preserve"> </w:t>
      </w:r>
      <w:r w:rsidR="00F57D75">
        <w:rPr>
          <w:sz w:val="22"/>
          <w:szCs w:val="22"/>
        </w:rPr>
        <w:t>do desať dní odo dňa odovzdania Staveniska</w:t>
      </w:r>
      <w:r w:rsidR="00684190">
        <w:rPr>
          <w:sz w:val="22"/>
          <w:szCs w:val="22"/>
        </w:rPr>
        <w:t xml:space="preserve">, </w:t>
      </w:r>
      <w:r w:rsidR="00684190" w:rsidRPr="00684190">
        <w:rPr>
          <w:sz w:val="22"/>
          <w:szCs w:val="22"/>
        </w:rPr>
        <w:t>ak v rámci súčinnosti pred podpisom Zmluvy Zhotoviteľ nedisponoval i</w:t>
      </w:r>
      <w:r w:rsidR="00684190">
        <w:rPr>
          <w:sz w:val="22"/>
          <w:szCs w:val="22"/>
        </w:rPr>
        <w:t>nformáciou o dátume odovzdania S</w:t>
      </w:r>
      <w:r w:rsidR="00684190" w:rsidRPr="00684190">
        <w:rPr>
          <w:sz w:val="22"/>
          <w:szCs w:val="22"/>
        </w:rPr>
        <w:t>taven</w:t>
      </w:r>
      <w:r w:rsidR="00BE5944">
        <w:rPr>
          <w:sz w:val="22"/>
          <w:szCs w:val="22"/>
        </w:rPr>
        <w:t>iska alebo sa dátum odovzdania S</w:t>
      </w:r>
      <w:r w:rsidR="00684190" w:rsidRPr="00684190">
        <w:rPr>
          <w:sz w:val="22"/>
          <w:szCs w:val="22"/>
        </w:rPr>
        <w:t>taveniska dodatočne zmenil</w:t>
      </w:r>
      <w:r w:rsidR="00C07470">
        <w:rPr>
          <w:sz w:val="22"/>
          <w:szCs w:val="22"/>
        </w:rPr>
        <w:t>.</w:t>
      </w:r>
    </w:p>
    <w:p w14:paraId="45B9FC36" w14:textId="45E99979" w:rsidR="00FC7CB3" w:rsidRPr="00FC7CB3" w:rsidRDefault="00FC7CB3" w:rsidP="00FC7CB3">
      <w:pPr>
        <w:spacing w:after="120"/>
        <w:jc w:val="both"/>
        <w:rPr>
          <w:sz w:val="22"/>
          <w:szCs w:val="22"/>
        </w:rPr>
      </w:pPr>
      <w:r w:rsidRPr="00FC7CB3">
        <w:rPr>
          <w:sz w:val="22"/>
          <w:szCs w:val="22"/>
        </w:rPr>
        <w:t>Harmonogram prác bude obsahovať činnosti na úrovni PS a SO s vyznačením míľnikov a hlavných časových bodov zmluvných činností – najmä</w:t>
      </w:r>
      <w:r w:rsidR="00C07470">
        <w:rPr>
          <w:sz w:val="22"/>
          <w:szCs w:val="22"/>
        </w:rPr>
        <w:t xml:space="preserve"> predpokladaný</w:t>
      </w:r>
      <w:r w:rsidRPr="00FC7CB3">
        <w:rPr>
          <w:sz w:val="22"/>
          <w:szCs w:val="22"/>
        </w:rPr>
        <w:t xml:space="preserve"> Dátum začatia prác, dátum uplynutia 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w:t>
      </w:r>
      <w:r w:rsidR="00A86E65" w:rsidRPr="00A86E65">
        <w:rPr>
          <w:sz w:val="22"/>
          <w:szCs w:val="22"/>
        </w:rPr>
        <w:t xml:space="preserve">Objednávateľ sa k predloženému harmonogramu prác bez zbytočného odkladu od jeho obdržania vyjadrí s tým, že je oprávnený vo vyjadrení určiť tri čiastkové termíny plnenia, ktoré budú považované za sankcionovateľné míľniky. Harmonogram prác </w:t>
      </w:r>
      <w:r w:rsidR="00AE64D1">
        <w:rPr>
          <w:sz w:val="22"/>
          <w:szCs w:val="22"/>
        </w:rPr>
        <w:t xml:space="preserve">podľa bodu (A) </w:t>
      </w:r>
      <w:r w:rsidR="00A86E65" w:rsidRPr="00A86E65">
        <w:rPr>
          <w:sz w:val="22"/>
          <w:szCs w:val="22"/>
        </w:rPr>
        <w:t>po jeho schválení Stavebným dozorom nahrádza harmonogram prác predložený v rámci súčinnosti pred podpisom Zmluvy a stáva sa záväznou súčasťou Zmluvy. Sankcionovateľný míľnik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Splnenie sankcionov</w:t>
      </w:r>
      <w:r w:rsidR="00941423">
        <w:rPr>
          <w:sz w:val="22"/>
          <w:szCs w:val="22"/>
        </w:rPr>
        <w:t>ateľného míľnika je povinný do S</w:t>
      </w:r>
      <w:r w:rsidR="00A86E65" w:rsidRPr="00A86E65">
        <w:rPr>
          <w:sz w:val="22"/>
          <w:szCs w:val="22"/>
        </w:rPr>
        <w:t xml:space="preserve">tavebného denníka zapísať Stavebný dozor. </w:t>
      </w:r>
    </w:p>
    <w:p w14:paraId="0B0D7BE3" w14:textId="77777777" w:rsidR="00FC7CB3" w:rsidRPr="00FC7CB3" w:rsidRDefault="00FC7CB3" w:rsidP="00FC7CB3">
      <w:pPr>
        <w:spacing w:after="120"/>
        <w:jc w:val="both"/>
        <w:rPr>
          <w:sz w:val="22"/>
          <w:szCs w:val="22"/>
        </w:rPr>
      </w:pPr>
      <w:r w:rsidRPr="00FC7CB3">
        <w:rPr>
          <w:sz w:val="22"/>
          <w:szCs w:val="22"/>
        </w:rPr>
        <w:t>Objednávateľ po predložení harmonogramu prác zo strany Zhotoviteľa určí v predloženom harmonograme prác dva míľniky, ktoré budú sankcionovateľnými míľnikmi a tieto sankcionovateľné míľniky písomne oznámi Zhotoviteľovi. Objednávateľ oznámi Zhotoviteľovi sankcionovateľné míľniky po schválení harmonogramu prác zo strany Stavebného dozora.</w:t>
      </w:r>
    </w:p>
    <w:p w14:paraId="1F5665E5" w14:textId="3EF1DFE9" w:rsidR="00FC7CB3" w:rsidRPr="00FC7CB3" w:rsidRDefault="00FC7CB3" w:rsidP="00FC7CB3">
      <w:pPr>
        <w:spacing w:after="120"/>
        <w:jc w:val="both"/>
        <w:rPr>
          <w:sz w:val="22"/>
          <w:szCs w:val="22"/>
        </w:rPr>
      </w:pPr>
      <w:r w:rsidRPr="00FC7CB3">
        <w:rPr>
          <w:sz w:val="22"/>
          <w:szCs w:val="22"/>
        </w:rPr>
        <w:t xml:space="preserve">(B) predkladať revidovaný harmonogram prác, ak sa harmonogram prác podľa písm. (A) nezhoduje so skutočným stavom/postupom prác. </w:t>
      </w:r>
    </w:p>
    <w:p w14:paraId="508FBF08" w14:textId="5AEC3BB3" w:rsidR="00FC7CB3" w:rsidRPr="00FC7CB3" w:rsidRDefault="00FC7CB3" w:rsidP="00FC7CB3">
      <w:pPr>
        <w:spacing w:after="120"/>
        <w:jc w:val="both"/>
        <w:rPr>
          <w:sz w:val="22"/>
          <w:szCs w:val="22"/>
        </w:rPr>
      </w:pPr>
      <w:r w:rsidRPr="00FC7CB3">
        <w:rPr>
          <w:sz w:val="22"/>
          <w:szCs w:val="22"/>
        </w:rPr>
        <w:t xml:space="preserve">Text druhého odstavca </w:t>
      </w:r>
      <w:r w:rsidR="00A86E65">
        <w:rPr>
          <w:sz w:val="22"/>
          <w:szCs w:val="22"/>
        </w:rPr>
        <w:t xml:space="preserve">sa </w:t>
      </w:r>
      <w:r w:rsidRPr="00FC7CB3">
        <w:rPr>
          <w:sz w:val="22"/>
          <w:szCs w:val="22"/>
        </w:rPr>
        <w:t>ruší a nahrádza sa nasledujúcim znením:</w:t>
      </w:r>
    </w:p>
    <w:p w14:paraId="35A082A1" w14:textId="77777777" w:rsidR="00FC7CB3" w:rsidRPr="00FC7CB3" w:rsidRDefault="00FC7CB3" w:rsidP="00FC7CB3">
      <w:pPr>
        <w:spacing w:after="120"/>
        <w:jc w:val="both"/>
        <w:rPr>
          <w:sz w:val="22"/>
          <w:szCs w:val="22"/>
        </w:rPr>
      </w:pPr>
      <w:r w:rsidRPr="00FC7CB3">
        <w:rPr>
          <w:sz w:val="22"/>
          <w:szCs w:val="22"/>
        </w:rPr>
        <w:t>Pokiaľ Stavebný dozor do 28 dní po tom čo obdržal harmonogram prác neschválil harmonogram prác, bude Zhotoviteľ postupovať podľa harmonogramu prác v súlade s jeho ďalšími povinnosťami podľa Zmluvy.</w:t>
      </w:r>
    </w:p>
    <w:p w14:paraId="69C02377" w14:textId="77777777" w:rsidR="00FC7CB3" w:rsidRPr="00FC7CB3" w:rsidRDefault="00FC7CB3" w:rsidP="00FC7CB3">
      <w:pPr>
        <w:spacing w:after="120"/>
        <w:jc w:val="both"/>
        <w:rPr>
          <w:sz w:val="22"/>
          <w:szCs w:val="22"/>
        </w:rPr>
      </w:pPr>
      <w:r w:rsidRPr="00FC7CB3">
        <w:rPr>
          <w:sz w:val="22"/>
          <w:szCs w:val="22"/>
        </w:rPr>
        <w:t>Na koniec podčlánku sa pridáva nový odstavec s nasledujúcim znením:</w:t>
      </w:r>
    </w:p>
    <w:p w14:paraId="0728956E" w14:textId="7F87AB11" w:rsidR="005B2047" w:rsidRPr="00AE64D1" w:rsidRDefault="00FC7CB3" w:rsidP="00AE64D1">
      <w:pPr>
        <w:spacing w:after="120"/>
        <w:jc w:val="both"/>
        <w:rPr>
          <w:sz w:val="22"/>
          <w:szCs w:val="22"/>
        </w:rPr>
      </w:pPr>
      <w:r w:rsidRPr="00FC7CB3">
        <w:rPr>
          <w:sz w:val="22"/>
          <w:szCs w:val="22"/>
        </w:rPr>
        <w:t>Pre vylúčenie akýchkoľvek pochybností platí, že revidovaný harmonogram prác nenahrádza predložený harmonogram prác</w:t>
      </w:r>
      <w:r w:rsidR="00D40FC0">
        <w:rPr>
          <w:sz w:val="22"/>
          <w:szCs w:val="22"/>
        </w:rPr>
        <w:t xml:space="preserve"> v rámci súčinnosti pred podpisom Zmluvy, ak sa tento stal záväzným, resp. harmonogram </w:t>
      </w:r>
      <w:r w:rsidR="00D40FC0">
        <w:rPr>
          <w:sz w:val="22"/>
          <w:szCs w:val="22"/>
        </w:rPr>
        <w:lastRenderedPageBreak/>
        <w:t>prác</w:t>
      </w:r>
      <w:r w:rsidRPr="00FC7CB3">
        <w:rPr>
          <w:sz w:val="22"/>
          <w:szCs w:val="22"/>
        </w:rPr>
        <w:t xml:space="preserve"> v zmysle písm. (A), ktorý bol schválený Stavebným dozorom, ale len dokumentuje skutočný stav resp. postup prác na Diele.</w:t>
      </w:r>
    </w:p>
    <w:p w14:paraId="3AF9639E" w14:textId="77777777" w:rsidR="000829E8" w:rsidRPr="009238C3" w:rsidRDefault="000829E8" w:rsidP="000829E8">
      <w:pPr>
        <w:spacing w:before="120"/>
        <w:jc w:val="center"/>
        <w:rPr>
          <w:b/>
          <w:sz w:val="22"/>
          <w:szCs w:val="22"/>
        </w:rPr>
      </w:pPr>
      <w:r w:rsidRPr="009238C3">
        <w:rPr>
          <w:b/>
          <w:sz w:val="22"/>
          <w:szCs w:val="22"/>
        </w:rPr>
        <w:t>Článok  9  Preberacie skúšky</w:t>
      </w:r>
    </w:p>
    <w:p w14:paraId="0C6F8941" w14:textId="77777777" w:rsidR="000829E8" w:rsidRPr="009238C3" w:rsidRDefault="000829E8" w:rsidP="000829E8">
      <w:pPr>
        <w:keepNext/>
        <w:spacing w:before="120"/>
        <w:jc w:val="both"/>
        <w:outlineLvl w:val="2"/>
        <w:rPr>
          <w:b/>
          <w:bCs/>
          <w:sz w:val="22"/>
          <w:szCs w:val="22"/>
        </w:rPr>
      </w:pPr>
      <w:r w:rsidRPr="009238C3">
        <w:rPr>
          <w:b/>
          <w:bCs/>
          <w:sz w:val="22"/>
          <w:szCs w:val="22"/>
        </w:rPr>
        <w:t>Podčlánok 9.1 Povinnosti Zhotoviteľa</w:t>
      </w:r>
    </w:p>
    <w:p w14:paraId="2DF148D3" w14:textId="77777777" w:rsidR="000829E8" w:rsidRPr="009238C3" w:rsidRDefault="000829E8" w:rsidP="000829E8">
      <w:pPr>
        <w:spacing w:after="120"/>
        <w:jc w:val="both"/>
        <w:rPr>
          <w:sz w:val="22"/>
          <w:szCs w:val="22"/>
        </w:rPr>
      </w:pPr>
      <w:r w:rsidRPr="009238C3">
        <w:rPr>
          <w:sz w:val="22"/>
          <w:szCs w:val="22"/>
        </w:rPr>
        <w:t>Za druhý odstavec sa vkladá text</w:t>
      </w:r>
      <w:r w:rsidR="00FD0A09">
        <w:rPr>
          <w:sz w:val="22"/>
          <w:szCs w:val="22"/>
        </w:rPr>
        <w:t xml:space="preserve"> </w:t>
      </w:r>
      <w:r w:rsidR="002802A9">
        <w:rPr>
          <w:sz w:val="22"/>
          <w:szCs w:val="22"/>
        </w:rPr>
        <w:t>s</w:t>
      </w:r>
      <w:r w:rsidR="00FD0A09">
        <w:rPr>
          <w:sz w:val="22"/>
          <w:szCs w:val="22"/>
        </w:rPr>
        <w:t xml:space="preserve"> nasledujúcim znením</w:t>
      </w:r>
      <w:r w:rsidRPr="009238C3">
        <w:rPr>
          <w:sz w:val="22"/>
          <w:szCs w:val="22"/>
        </w:rPr>
        <w:t xml:space="preserve">: </w:t>
      </w:r>
    </w:p>
    <w:p w14:paraId="1C8381B3" w14:textId="77777777" w:rsidR="000829E8" w:rsidRPr="009238C3" w:rsidRDefault="000829E8" w:rsidP="000829E8">
      <w:pPr>
        <w:jc w:val="both"/>
        <w:rPr>
          <w:sz w:val="22"/>
          <w:szCs w:val="22"/>
        </w:rPr>
      </w:pPr>
      <w:r w:rsidRPr="009238C3">
        <w:rPr>
          <w:sz w:val="22"/>
          <w:szCs w:val="22"/>
        </w:rPr>
        <w:t>Ak nie je v Zmluve uvedené inak, preberacie skúšky Technologických zariadení budú uskutočnené v nasledovnom slede:</w:t>
      </w:r>
    </w:p>
    <w:p w14:paraId="7C136898" w14:textId="77777777" w:rsidR="000829E8" w:rsidRPr="009238C3" w:rsidRDefault="000829E8" w:rsidP="00F558E8">
      <w:pPr>
        <w:numPr>
          <w:ilvl w:val="0"/>
          <w:numId w:val="99"/>
        </w:numPr>
        <w:tabs>
          <w:tab w:val="clear" w:pos="750"/>
          <w:tab w:val="num" w:pos="426"/>
        </w:tabs>
        <w:ind w:left="426" w:hanging="426"/>
        <w:jc w:val="both"/>
        <w:rPr>
          <w:sz w:val="22"/>
          <w:szCs w:val="22"/>
        </w:rPr>
      </w:pPr>
      <w:r w:rsidRPr="009238C3">
        <w:rPr>
          <w:sz w:val="22"/>
          <w:szCs w:val="22"/>
        </w:rPr>
        <w:t>individuálne skúšky pred uvedením do prevádzky, ktoré budú zahŕňať príslušné kontroly a skúšky funkčnosti („za sucha“ alebo „studena“);</w:t>
      </w:r>
    </w:p>
    <w:p w14:paraId="0FA094BF" w14:textId="77777777" w:rsidR="000829E8" w:rsidRPr="009238C3" w:rsidRDefault="000829E8" w:rsidP="00F558E8">
      <w:pPr>
        <w:numPr>
          <w:ilvl w:val="0"/>
          <w:numId w:val="99"/>
        </w:numPr>
        <w:tabs>
          <w:tab w:val="clear" w:pos="750"/>
          <w:tab w:val="num" w:pos="426"/>
        </w:tabs>
        <w:ind w:left="426" w:hanging="426"/>
        <w:jc w:val="both"/>
        <w:rPr>
          <w:sz w:val="22"/>
          <w:szCs w:val="22"/>
        </w:rPr>
      </w:pPr>
      <w:r w:rsidRPr="009238C3">
        <w:rPr>
          <w:sz w:val="22"/>
          <w:szCs w:val="22"/>
        </w:rPr>
        <w:t xml:space="preserve">komplexné skúšky pri uvádzaní do prevádzky, ktoré budú zahŕňať Zmluvou špecifikované prevádzkové skúšky (ak sú) za účelom preukázania, že Dielo alebo jeho časť môžu byť prevádzkované bezpečne a tak, ako je špecifikované za všetkých dostupných prevádzkových podmienok. </w:t>
      </w:r>
    </w:p>
    <w:p w14:paraId="1E770AE0" w14:textId="61F4EC22" w:rsidR="000829E8" w:rsidRPr="009238C3" w:rsidRDefault="000829E8" w:rsidP="000829E8">
      <w:pPr>
        <w:spacing w:before="120" w:after="120"/>
        <w:jc w:val="both"/>
        <w:rPr>
          <w:sz w:val="22"/>
          <w:szCs w:val="22"/>
        </w:rPr>
      </w:pPr>
      <w:r w:rsidRPr="009238C3">
        <w:rPr>
          <w:sz w:val="22"/>
          <w:szCs w:val="22"/>
        </w:rPr>
        <w:t>Rozsah a náplň komplexných skúšok vrátane požiadaviek na súčinnosť Objednávateľa a prevádzkovateľa (budúceho správcu) budú stanovené v „Návrhu komplexného vyskúšania</w:t>
      </w:r>
      <w:r w:rsidR="00384C57">
        <w:rPr>
          <w:sz w:val="22"/>
          <w:szCs w:val="22"/>
        </w:rPr>
        <w:t>“</w:t>
      </w:r>
      <w:r w:rsidRPr="009238C3">
        <w:rPr>
          <w:sz w:val="22"/>
          <w:szCs w:val="22"/>
        </w:rPr>
        <w:t>, ktorý vypracuje Zhotoviteľ. Podrobnosti „Návrhu komplexného vyskúšania“, ktoré navrhuje Zhotoviteľ, a programu skúšok musia byť predložené Stavebnému dozorovi k schváleniu 28 dní pred zahájením skúšok.</w:t>
      </w:r>
    </w:p>
    <w:p w14:paraId="57E902A6" w14:textId="7287CF01" w:rsidR="000829E8" w:rsidRPr="009238C3" w:rsidRDefault="000829E8" w:rsidP="000829E8">
      <w:pPr>
        <w:jc w:val="both"/>
        <w:rPr>
          <w:sz w:val="22"/>
          <w:szCs w:val="22"/>
        </w:rPr>
      </w:pPr>
      <w:r w:rsidRPr="009238C3">
        <w:rPr>
          <w:sz w:val="22"/>
          <w:szCs w:val="22"/>
        </w:rPr>
        <w:t xml:space="preserve">Zhotoviteľ </w:t>
      </w:r>
      <w:r w:rsidR="00384C57">
        <w:rPr>
          <w:sz w:val="22"/>
          <w:szCs w:val="22"/>
        </w:rPr>
        <w:t xml:space="preserve">má </w:t>
      </w:r>
      <w:r w:rsidRPr="009238C3">
        <w:rPr>
          <w:sz w:val="22"/>
          <w:szCs w:val="22"/>
        </w:rPr>
        <w:t xml:space="preserve">počas komplexných skúšok </w:t>
      </w:r>
      <w:r w:rsidR="00384C57">
        <w:rPr>
          <w:sz w:val="22"/>
          <w:szCs w:val="22"/>
        </w:rPr>
        <w:t>preukázať</w:t>
      </w:r>
      <w:r w:rsidRPr="009238C3">
        <w:rPr>
          <w:sz w:val="22"/>
          <w:szCs w:val="22"/>
        </w:rPr>
        <w:t xml:space="preserve"> najmä nasledovné:</w:t>
      </w:r>
    </w:p>
    <w:p w14:paraId="21177AE4" w14:textId="77777777" w:rsidR="000829E8" w:rsidRPr="00043B09" w:rsidRDefault="00FD0A09" w:rsidP="00F558E8">
      <w:pPr>
        <w:numPr>
          <w:ilvl w:val="0"/>
          <w:numId w:val="91"/>
        </w:numPr>
        <w:tabs>
          <w:tab w:val="clear" w:pos="1440"/>
          <w:tab w:val="left" w:pos="480"/>
        </w:tabs>
        <w:ind w:left="480" w:hanging="480"/>
        <w:jc w:val="both"/>
        <w:rPr>
          <w:sz w:val="22"/>
          <w:szCs w:val="22"/>
        </w:rPr>
      </w:pPr>
      <w:r>
        <w:rPr>
          <w:sz w:val="22"/>
          <w:szCs w:val="22"/>
        </w:rPr>
        <w:t>d</w:t>
      </w:r>
      <w:r w:rsidR="000829E8" w:rsidRPr="009238C3">
        <w:rPr>
          <w:sz w:val="22"/>
          <w:szCs w:val="22"/>
        </w:rPr>
        <w:t xml:space="preserve">okončené </w:t>
      </w:r>
      <w:r w:rsidR="000829E8" w:rsidRPr="00043B09">
        <w:rPr>
          <w:sz w:val="22"/>
          <w:szCs w:val="22"/>
        </w:rPr>
        <w:t xml:space="preserve">Dielo alebo časť Diela je v plnom súlade s ustanoveniami Zmluvy, vrátane akýchkoľvek zmien odsúhlasených Objednávateľom a zabudované Technologické zariadenia a Materiály sú vhodné pre účely ich používania, </w:t>
      </w:r>
    </w:p>
    <w:p w14:paraId="1CD2357A" w14:textId="77777777" w:rsidR="000829E8" w:rsidRPr="009238C3" w:rsidRDefault="000829E8" w:rsidP="00F558E8">
      <w:pPr>
        <w:numPr>
          <w:ilvl w:val="0"/>
          <w:numId w:val="91"/>
        </w:numPr>
        <w:tabs>
          <w:tab w:val="clear" w:pos="1440"/>
          <w:tab w:val="left" w:pos="480"/>
        </w:tabs>
        <w:ind w:left="480" w:hanging="480"/>
        <w:jc w:val="both"/>
        <w:rPr>
          <w:sz w:val="22"/>
          <w:szCs w:val="22"/>
        </w:rPr>
      </w:pPr>
      <w:r w:rsidRPr="00043B09">
        <w:rPr>
          <w:sz w:val="22"/>
          <w:szCs w:val="22"/>
        </w:rPr>
        <w:t>Dielo alebo časti Diela sú pripravené k trvalej prevádzke v súlade s predpísanými parametrami. Zhotoviteľ zodpovedá za kvalitu Materiálov</w:t>
      </w:r>
      <w:r w:rsidRPr="009238C3">
        <w:rPr>
          <w:sz w:val="22"/>
          <w:szCs w:val="22"/>
        </w:rPr>
        <w:t xml:space="preserve"> a výrobkov zabudovaných do Diela v súlade so špecifikáciami Zmluvy.</w:t>
      </w:r>
    </w:p>
    <w:p w14:paraId="475A4916" w14:textId="77777777" w:rsidR="000829E8" w:rsidRPr="009238C3" w:rsidRDefault="000829E8" w:rsidP="000829E8">
      <w:pPr>
        <w:spacing w:before="120" w:after="120"/>
        <w:jc w:val="both"/>
        <w:rPr>
          <w:sz w:val="22"/>
          <w:szCs w:val="22"/>
        </w:rPr>
      </w:pPr>
      <w:r w:rsidRPr="009238C3">
        <w:rPr>
          <w:sz w:val="22"/>
          <w:szCs w:val="22"/>
        </w:rPr>
        <w:t xml:space="preserve">V podčlánku sa ruší tretí odstavec. </w:t>
      </w:r>
    </w:p>
    <w:p w14:paraId="6DB29A92" w14:textId="77777777" w:rsidR="000829E8" w:rsidRPr="009238C3" w:rsidRDefault="000829E8" w:rsidP="000829E8">
      <w:pPr>
        <w:spacing w:after="120"/>
        <w:jc w:val="both"/>
        <w:rPr>
          <w:sz w:val="22"/>
          <w:szCs w:val="22"/>
        </w:rPr>
      </w:pPr>
      <w:r w:rsidRPr="009238C3">
        <w:rPr>
          <w:sz w:val="22"/>
          <w:szCs w:val="22"/>
        </w:rPr>
        <w:t>Na koniec podčlánku sa pridáva</w:t>
      </w:r>
      <w:r w:rsidR="00FD0A09">
        <w:rPr>
          <w:sz w:val="22"/>
          <w:szCs w:val="22"/>
        </w:rPr>
        <w:t>jú</w:t>
      </w:r>
      <w:r w:rsidRPr="009238C3">
        <w:rPr>
          <w:sz w:val="22"/>
          <w:szCs w:val="22"/>
        </w:rPr>
        <w:t xml:space="preserve"> nové odstavce s nasledujúcim znením:</w:t>
      </w:r>
    </w:p>
    <w:p w14:paraId="77E0BB1D" w14:textId="7F332766" w:rsidR="000829E8" w:rsidRPr="009238C3" w:rsidRDefault="000829E8" w:rsidP="000829E8">
      <w:pPr>
        <w:spacing w:after="120"/>
        <w:jc w:val="both"/>
        <w:rPr>
          <w:sz w:val="22"/>
          <w:szCs w:val="22"/>
        </w:rPr>
      </w:pPr>
      <w:r w:rsidRPr="009238C3">
        <w:rPr>
          <w:sz w:val="22"/>
          <w:szCs w:val="22"/>
        </w:rPr>
        <w:t xml:space="preserve">Počas skúšok sa odskúšajú všetky časti Technologických zariadení a Materiálov, aby sa </w:t>
      </w:r>
      <w:r w:rsidR="00084795">
        <w:rPr>
          <w:sz w:val="22"/>
          <w:szCs w:val="22"/>
        </w:rPr>
        <w:t>preukázal</w:t>
      </w:r>
      <w:r w:rsidR="00084795" w:rsidRPr="009238C3">
        <w:rPr>
          <w:sz w:val="22"/>
          <w:szCs w:val="22"/>
        </w:rPr>
        <w:t xml:space="preserve"> </w:t>
      </w:r>
      <w:r w:rsidRPr="009238C3">
        <w:rPr>
          <w:sz w:val="22"/>
          <w:szCs w:val="22"/>
        </w:rPr>
        <w:t xml:space="preserve">ich súlad so špecifikáciami tak pri ručnej ako aj pri automatickej prevádzke. </w:t>
      </w:r>
    </w:p>
    <w:p w14:paraId="03772CEB" w14:textId="687B8257" w:rsidR="000829E8" w:rsidRPr="009238C3" w:rsidRDefault="000829E8" w:rsidP="000829E8">
      <w:pPr>
        <w:spacing w:after="120"/>
        <w:jc w:val="both"/>
        <w:rPr>
          <w:sz w:val="22"/>
          <w:szCs w:val="22"/>
        </w:rPr>
      </w:pPr>
      <w:r w:rsidRPr="009238C3">
        <w:rPr>
          <w:sz w:val="22"/>
          <w:szCs w:val="22"/>
        </w:rPr>
        <w:t xml:space="preserve">Zhotoviteľ je povinný vykonať </w:t>
      </w:r>
      <w:r w:rsidR="00084795">
        <w:rPr>
          <w:sz w:val="22"/>
          <w:szCs w:val="22"/>
        </w:rPr>
        <w:t>P</w:t>
      </w:r>
      <w:r w:rsidRPr="009238C3">
        <w:rPr>
          <w:sz w:val="22"/>
          <w:szCs w:val="22"/>
        </w:rPr>
        <w:t>reberacie skúšky pre každú položku tak, ako je definované v Kontrolnom a skúšobnom pláne (ďalej len „</w:t>
      </w:r>
      <w:r w:rsidRPr="009238C3">
        <w:rPr>
          <w:b/>
          <w:sz w:val="22"/>
          <w:szCs w:val="22"/>
        </w:rPr>
        <w:t>KSP</w:t>
      </w:r>
      <w:r w:rsidRPr="009238C3">
        <w:rPr>
          <w:sz w:val="22"/>
          <w:szCs w:val="22"/>
        </w:rPr>
        <w:t xml:space="preserve">“). Harmonogram skúšok musí byť navrhnutý Zhotoviteľom v súlade s KSP, najneskôr do 21 dní pred tým, ako sa má vykonať prvá skúška. </w:t>
      </w:r>
    </w:p>
    <w:p w14:paraId="0E02DDB5" w14:textId="77777777" w:rsidR="000829E8" w:rsidRPr="009238C3" w:rsidRDefault="000829E8" w:rsidP="000829E8">
      <w:pPr>
        <w:spacing w:after="120"/>
        <w:jc w:val="both"/>
        <w:rPr>
          <w:sz w:val="22"/>
          <w:szCs w:val="22"/>
        </w:rPr>
      </w:pPr>
      <w:r w:rsidRPr="009238C3">
        <w:rPr>
          <w:sz w:val="22"/>
          <w:szCs w:val="22"/>
        </w:rPr>
        <w:t xml:space="preserve">Stavebný dozor je povinný schváliť alebo požiadať o zmeny navrhnutého Harmonogramu skúšok do 14 dní od obdržania návrhu Zhotoviteľa. Pre všetky skúšky navrhnuté Zhotoviteľom vrátane skúšok, ktoré boli požiadané Stavebným dozorom musí byť vyplnený protokol o vykonanej skúške spolu s ich výsledkami a podpísaný Zhotoviteľom a Stavebným dozorom. </w:t>
      </w:r>
    </w:p>
    <w:p w14:paraId="1F003449" w14:textId="77777777" w:rsidR="000829E8" w:rsidRPr="009238C3" w:rsidRDefault="000829E8" w:rsidP="000829E8">
      <w:pPr>
        <w:spacing w:after="120"/>
        <w:jc w:val="both"/>
        <w:rPr>
          <w:sz w:val="22"/>
          <w:szCs w:val="22"/>
        </w:rPr>
      </w:pPr>
      <w:r w:rsidRPr="009238C3">
        <w:rPr>
          <w:sz w:val="22"/>
          <w:szCs w:val="22"/>
        </w:rPr>
        <w:t>V rámci ukončenia a vyhodnotenia komplexných skúšok vodovodov, kanalizácií a</w:t>
      </w:r>
      <w:r w:rsidR="00FD0A09">
        <w:rPr>
          <w:sz w:val="22"/>
          <w:szCs w:val="22"/>
        </w:rPr>
        <w:t> čistiarní odpadových vôd</w:t>
      </w:r>
      <w:r w:rsidRPr="009238C3">
        <w:rPr>
          <w:sz w:val="22"/>
          <w:szCs w:val="22"/>
        </w:rPr>
        <w:t>,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65E28B97" w14:textId="77777777" w:rsidR="000829E8" w:rsidRPr="009238C3" w:rsidRDefault="000829E8" w:rsidP="000829E8">
      <w:pPr>
        <w:jc w:val="both"/>
        <w:rPr>
          <w:sz w:val="22"/>
          <w:szCs w:val="22"/>
        </w:rPr>
      </w:pPr>
      <w:r w:rsidRPr="009238C3">
        <w:rPr>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52564753" w14:textId="77777777" w:rsidR="00B87704" w:rsidRDefault="00B87704" w:rsidP="000829E8">
      <w:pPr>
        <w:spacing w:before="120"/>
        <w:jc w:val="center"/>
        <w:rPr>
          <w:b/>
          <w:sz w:val="22"/>
          <w:szCs w:val="22"/>
        </w:rPr>
      </w:pPr>
    </w:p>
    <w:p w14:paraId="3F120D1A" w14:textId="18C82C40" w:rsidR="000829E8" w:rsidRPr="009238C3" w:rsidRDefault="000829E8" w:rsidP="000829E8">
      <w:pPr>
        <w:spacing w:before="120"/>
        <w:jc w:val="center"/>
        <w:rPr>
          <w:b/>
          <w:sz w:val="22"/>
          <w:szCs w:val="22"/>
        </w:rPr>
      </w:pPr>
      <w:r w:rsidRPr="009238C3">
        <w:rPr>
          <w:b/>
          <w:sz w:val="22"/>
          <w:szCs w:val="22"/>
        </w:rPr>
        <w:t>Článok  10  Preberanie Diela Objednávateľom</w:t>
      </w:r>
    </w:p>
    <w:p w14:paraId="328D71D7" w14:textId="77777777" w:rsidR="000829E8" w:rsidRPr="005B2047" w:rsidRDefault="000829E8" w:rsidP="000829E8">
      <w:pPr>
        <w:keepNext/>
        <w:spacing w:before="120"/>
        <w:jc w:val="both"/>
        <w:outlineLvl w:val="2"/>
        <w:rPr>
          <w:b/>
          <w:bCs/>
          <w:sz w:val="22"/>
          <w:szCs w:val="22"/>
        </w:rPr>
      </w:pPr>
      <w:r w:rsidRPr="005B2047">
        <w:rPr>
          <w:b/>
          <w:bCs/>
          <w:sz w:val="22"/>
          <w:szCs w:val="22"/>
        </w:rPr>
        <w:t>Podčlánok 10.1 Preberanie Diela</w:t>
      </w:r>
      <w:r w:rsidR="00550488" w:rsidRPr="005B2047">
        <w:rPr>
          <w:b/>
          <w:bCs/>
          <w:sz w:val="22"/>
          <w:szCs w:val="22"/>
        </w:rPr>
        <w:t xml:space="preserve"> a Sekcií</w:t>
      </w:r>
    </w:p>
    <w:p w14:paraId="7755254F" w14:textId="77777777" w:rsidR="00C84E62" w:rsidRPr="005B2047" w:rsidRDefault="00C84E62" w:rsidP="00C84E62">
      <w:pPr>
        <w:spacing w:after="120"/>
        <w:jc w:val="both"/>
        <w:rPr>
          <w:sz w:val="22"/>
          <w:szCs w:val="22"/>
        </w:rPr>
      </w:pPr>
      <w:r w:rsidRPr="005B2047">
        <w:rPr>
          <w:sz w:val="22"/>
          <w:szCs w:val="22"/>
        </w:rPr>
        <w:t xml:space="preserve">Text podčlánku sa ruší a nahrádza sa nasledujúcim </w:t>
      </w:r>
      <w:r w:rsidR="00935928">
        <w:rPr>
          <w:sz w:val="22"/>
          <w:szCs w:val="22"/>
        </w:rPr>
        <w:t>znením</w:t>
      </w:r>
      <w:r w:rsidRPr="005B2047">
        <w:rPr>
          <w:sz w:val="22"/>
          <w:szCs w:val="22"/>
        </w:rPr>
        <w:t>:</w:t>
      </w:r>
    </w:p>
    <w:p w14:paraId="4F79EB86" w14:textId="77777777" w:rsidR="005B4754" w:rsidRDefault="00C84E62" w:rsidP="00C84E62">
      <w:pPr>
        <w:spacing w:before="120"/>
        <w:jc w:val="both"/>
        <w:rPr>
          <w:sz w:val="22"/>
          <w:szCs w:val="22"/>
          <w:lang w:eastAsia="en-US"/>
        </w:rPr>
      </w:pPr>
      <w:r w:rsidRPr="005B2047">
        <w:rPr>
          <w:sz w:val="22"/>
          <w:szCs w:val="22"/>
          <w:lang w:eastAsia="en-US"/>
        </w:rPr>
        <w:t>S výnimkou uvedenou v podčlánku 9.4 (Neúspešné Preberacie skúšky) bude Dielo prebraté Objednávateľom</w:t>
      </w:r>
      <w:r w:rsidR="005B4754">
        <w:rPr>
          <w:sz w:val="22"/>
          <w:szCs w:val="22"/>
          <w:lang w:eastAsia="en-US"/>
        </w:rPr>
        <w:t>:</w:t>
      </w:r>
    </w:p>
    <w:p w14:paraId="7135CF6A" w14:textId="62B70C60" w:rsidR="005B4754" w:rsidRDefault="00C84E62" w:rsidP="00C84E62">
      <w:pPr>
        <w:spacing w:before="120"/>
        <w:jc w:val="both"/>
        <w:rPr>
          <w:sz w:val="22"/>
          <w:szCs w:val="22"/>
          <w:lang w:eastAsia="en-US"/>
        </w:rPr>
      </w:pPr>
      <w:r w:rsidRPr="005B2047">
        <w:rPr>
          <w:sz w:val="22"/>
          <w:szCs w:val="22"/>
          <w:lang w:eastAsia="en-US"/>
        </w:rPr>
        <w:lastRenderedPageBreak/>
        <w:t xml:space="preserve">(i) keď bolo Dielo dokončené v súlade so Zmluvou, vrátane </w:t>
      </w:r>
      <w:r w:rsidR="00935928">
        <w:rPr>
          <w:sz w:val="22"/>
          <w:szCs w:val="22"/>
          <w:lang w:eastAsia="en-US"/>
        </w:rPr>
        <w:t>povinností</w:t>
      </w:r>
      <w:r w:rsidR="00935928" w:rsidRPr="005B2047">
        <w:rPr>
          <w:sz w:val="22"/>
          <w:szCs w:val="22"/>
          <w:lang w:eastAsia="en-US"/>
        </w:rPr>
        <w:t xml:space="preserve"> </w:t>
      </w:r>
      <w:r w:rsidRPr="005B2047">
        <w:rPr>
          <w:sz w:val="22"/>
          <w:szCs w:val="22"/>
          <w:lang w:eastAsia="en-US"/>
        </w:rPr>
        <w:t xml:space="preserve">popísaných v podčlánku 8.2 (Lehota výstavby) a s výnimkou povolenou v pododstavci (a) uvedenom nižšie a </w:t>
      </w:r>
    </w:p>
    <w:p w14:paraId="18855099" w14:textId="236299B1" w:rsidR="00C84E62" w:rsidRPr="005B2047" w:rsidRDefault="00C84E62" w:rsidP="00C84E62">
      <w:pPr>
        <w:spacing w:before="120"/>
        <w:jc w:val="both"/>
        <w:rPr>
          <w:sz w:val="22"/>
          <w:szCs w:val="22"/>
          <w:lang w:eastAsia="en-US"/>
        </w:rPr>
      </w:pPr>
      <w:r w:rsidRPr="005B2047">
        <w:rPr>
          <w:sz w:val="22"/>
          <w:szCs w:val="22"/>
          <w:lang w:eastAsia="en-US"/>
        </w:rPr>
        <w:t xml:space="preserve">(ii) keď bol vydaný Preberací protokol </w:t>
      </w:r>
      <w:r w:rsidR="009E495F">
        <w:rPr>
          <w:sz w:val="22"/>
          <w:szCs w:val="22"/>
          <w:lang w:eastAsia="en-US"/>
        </w:rPr>
        <w:t xml:space="preserve">pre Dielo </w:t>
      </w:r>
      <w:r w:rsidRPr="005B2047">
        <w:rPr>
          <w:sz w:val="22"/>
          <w:szCs w:val="22"/>
          <w:lang w:eastAsia="en-US"/>
        </w:rPr>
        <w:t>v súlade s týmto podčlánkom.</w:t>
      </w:r>
    </w:p>
    <w:p w14:paraId="4D71ABAA" w14:textId="77777777" w:rsidR="00C84E62" w:rsidRPr="005B2047" w:rsidRDefault="00C84E62" w:rsidP="00C84E62">
      <w:pPr>
        <w:spacing w:before="120"/>
        <w:jc w:val="both"/>
        <w:rPr>
          <w:strike/>
          <w:color w:val="FF0000"/>
          <w:sz w:val="22"/>
          <w:szCs w:val="22"/>
        </w:rPr>
      </w:pPr>
      <w:r w:rsidRPr="005B2047">
        <w:rPr>
          <w:sz w:val="22"/>
          <w:szCs w:val="22"/>
        </w:rPr>
        <w:t xml:space="preserve">Zhotoviteľ môže prostredníctvom oznámenia Stavebnému dozorovi požiadať o vydanie Preberacieho protokolu </w:t>
      </w:r>
      <w:r w:rsidR="00935928">
        <w:rPr>
          <w:sz w:val="22"/>
          <w:szCs w:val="22"/>
        </w:rPr>
        <w:t xml:space="preserve">pre Dielo </w:t>
      </w:r>
      <w:r w:rsidRPr="005B2047">
        <w:rPr>
          <w:sz w:val="22"/>
          <w:szCs w:val="22"/>
        </w:rPr>
        <w:t>najskôr 14 dní predtým, než bude posledná časť Diela podľa názoru Zhotoviteľa dokončená a pripravená k prebratiu.</w:t>
      </w:r>
    </w:p>
    <w:p w14:paraId="1CD3676F" w14:textId="77777777" w:rsidR="00C84E62" w:rsidRPr="005B2047" w:rsidRDefault="00C84E62" w:rsidP="00C84E62">
      <w:pPr>
        <w:spacing w:before="120"/>
        <w:jc w:val="both"/>
        <w:rPr>
          <w:sz w:val="22"/>
          <w:szCs w:val="22"/>
        </w:rPr>
      </w:pPr>
      <w:r w:rsidRPr="005B2047">
        <w:rPr>
          <w:sz w:val="22"/>
          <w:szCs w:val="22"/>
        </w:rPr>
        <w:t>Stavebný dozor je povinný do 14 dní po obdržaní žiadosti Zhotoviteľa:</w:t>
      </w:r>
    </w:p>
    <w:p w14:paraId="7533DC85" w14:textId="0619F024" w:rsidR="00C84E62" w:rsidRPr="005B2047" w:rsidRDefault="00C84E62" w:rsidP="00F558E8">
      <w:pPr>
        <w:numPr>
          <w:ilvl w:val="0"/>
          <w:numId w:val="141"/>
        </w:numPr>
        <w:spacing w:before="120"/>
        <w:ind w:left="425" w:hanging="425"/>
        <w:jc w:val="both"/>
        <w:rPr>
          <w:sz w:val="22"/>
          <w:szCs w:val="22"/>
        </w:rPr>
      </w:pPr>
      <w:r w:rsidRPr="005B2047">
        <w:rPr>
          <w:sz w:val="22"/>
          <w:szCs w:val="22"/>
        </w:rPr>
        <w:t xml:space="preserve">vydať Zhotoviteľovi Preberací protokol </w:t>
      </w:r>
      <w:r w:rsidR="00935928">
        <w:rPr>
          <w:sz w:val="22"/>
          <w:szCs w:val="22"/>
        </w:rPr>
        <w:t xml:space="preserve">pre Dielo </w:t>
      </w:r>
      <w:r w:rsidRPr="005B2047">
        <w:rPr>
          <w:sz w:val="22"/>
          <w:szCs w:val="22"/>
        </w:rPr>
        <w:t>s uvedením dátumu, kedy bolo Dielo dokončené v súlade so Zmluvou, s výnimkou drobných nedokončených prác a vád, ktoré podstatne neovplyvnia užívanie Diela</w:t>
      </w:r>
      <w:r w:rsidRPr="005B2047">
        <w:rPr>
          <w:color w:val="FF0000"/>
          <w:sz w:val="22"/>
          <w:szCs w:val="22"/>
        </w:rPr>
        <w:t xml:space="preserve"> </w:t>
      </w:r>
      <w:r w:rsidRPr="005B2047">
        <w:rPr>
          <w:sz w:val="22"/>
          <w:szCs w:val="22"/>
        </w:rPr>
        <w:t>pre </w:t>
      </w:r>
      <w:r w:rsidR="009E495F">
        <w:rPr>
          <w:sz w:val="22"/>
          <w:szCs w:val="22"/>
        </w:rPr>
        <w:t xml:space="preserve"> jeho</w:t>
      </w:r>
      <w:r w:rsidRPr="005B2047">
        <w:rPr>
          <w:sz w:val="22"/>
          <w:szCs w:val="22"/>
        </w:rPr>
        <w:t xml:space="preserve"> zamýšľaný účel, pričom Stavebný dozor určí dátum(y)</w:t>
      </w:r>
      <w:r w:rsidR="00395052">
        <w:rPr>
          <w:sz w:val="22"/>
          <w:szCs w:val="22"/>
        </w:rPr>
        <w:t xml:space="preserve"> / lehotu(y)</w:t>
      </w:r>
      <w:r w:rsidRPr="005B2047">
        <w:rPr>
          <w:sz w:val="22"/>
          <w:szCs w:val="22"/>
        </w:rPr>
        <w:t xml:space="preserve"> dokedy jednotlivé drobné nedokončené práce </w:t>
      </w:r>
      <w:r w:rsidR="009E495F">
        <w:rPr>
          <w:sz w:val="22"/>
          <w:szCs w:val="22"/>
        </w:rPr>
        <w:t xml:space="preserve">majú byť dokončené </w:t>
      </w:r>
      <w:r w:rsidRPr="005B2047">
        <w:rPr>
          <w:sz w:val="22"/>
          <w:szCs w:val="22"/>
        </w:rPr>
        <w:t>a vady odstránené; alebo</w:t>
      </w:r>
    </w:p>
    <w:p w14:paraId="619FDA4B" w14:textId="223B69A4" w:rsidR="00C84E62" w:rsidRPr="005B2047" w:rsidRDefault="00C84E62" w:rsidP="00F558E8">
      <w:pPr>
        <w:numPr>
          <w:ilvl w:val="0"/>
          <w:numId w:val="141"/>
        </w:numPr>
        <w:spacing w:before="120"/>
        <w:ind w:left="425" w:hanging="425"/>
        <w:jc w:val="both"/>
        <w:rPr>
          <w:sz w:val="22"/>
          <w:szCs w:val="22"/>
        </w:rPr>
      </w:pPr>
      <w:r w:rsidRPr="005B2047">
        <w:rPr>
          <w:sz w:val="22"/>
          <w:szCs w:val="22"/>
        </w:rPr>
        <w:t>zamietnuť žiadosť s </w:t>
      </w:r>
      <w:r w:rsidR="00395052">
        <w:rPr>
          <w:sz w:val="22"/>
          <w:szCs w:val="22"/>
        </w:rPr>
        <w:t>uvedením</w:t>
      </w:r>
      <w:r w:rsidR="00395052" w:rsidRPr="005B2047">
        <w:rPr>
          <w:sz w:val="22"/>
          <w:szCs w:val="22"/>
        </w:rPr>
        <w:t xml:space="preserve"> </w:t>
      </w:r>
      <w:r w:rsidRPr="005B2047">
        <w:rPr>
          <w:sz w:val="22"/>
          <w:szCs w:val="22"/>
        </w:rPr>
        <w:t>dôvodov</w:t>
      </w:r>
      <w:r w:rsidR="00395052">
        <w:rPr>
          <w:sz w:val="22"/>
          <w:szCs w:val="22"/>
        </w:rPr>
        <w:t xml:space="preserve"> zamietnutia</w:t>
      </w:r>
      <w:r w:rsidRPr="005B2047">
        <w:rPr>
          <w:sz w:val="22"/>
          <w:szCs w:val="22"/>
        </w:rPr>
        <w:t xml:space="preserve"> a  prác, ktoré má Zhotoviteľ vykonať v termínoch </w:t>
      </w:r>
      <w:r w:rsidR="00395052">
        <w:rPr>
          <w:sz w:val="22"/>
          <w:szCs w:val="22"/>
        </w:rPr>
        <w:t xml:space="preserve">/ lehotách </w:t>
      </w:r>
      <w:r w:rsidRPr="005B2047">
        <w:rPr>
          <w:sz w:val="22"/>
          <w:szCs w:val="22"/>
        </w:rPr>
        <w:t xml:space="preserve">stanovených Stavebným dozorom tak aby bolo možné Preberací protokol </w:t>
      </w:r>
      <w:r w:rsidR="00935928">
        <w:rPr>
          <w:sz w:val="22"/>
          <w:szCs w:val="22"/>
        </w:rPr>
        <w:t xml:space="preserve">pre Dielo </w:t>
      </w:r>
      <w:r w:rsidRPr="005B2047">
        <w:rPr>
          <w:sz w:val="22"/>
          <w:szCs w:val="22"/>
        </w:rPr>
        <w:t>vydať. Po dokončení uvedených prác Zhotoviteľ zašle ďalšie oznámenie podľa tohto podčlánku.</w:t>
      </w:r>
    </w:p>
    <w:p w14:paraId="4C865260" w14:textId="146DC557" w:rsidR="00C84E62" w:rsidRPr="00FC0EEA" w:rsidRDefault="00C84E62" w:rsidP="00FC0EEA">
      <w:pPr>
        <w:spacing w:before="120" w:after="120"/>
        <w:jc w:val="both"/>
        <w:rPr>
          <w:b/>
          <w:bCs/>
        </w:rPr>
      </w:pPr>
      <w:r w:rsidRPr="005B2047">
        <w:rPr>
          <w:sz w:val="22"/>
          <w:szCs w:val="22"/>
        </w:rPr>
        <w:t xml:space="preserve">Preberací protokol </w:t>
      </w:r>
      <w:r w:rsidR="00935928">
        <w:rPr>
          <w:sz w:val="22"/>
          <w:szCs w:val="22"/>
        </w:rPr>
        <w:t xml:space="preserve">pre Dielo </w:t>
      </w:r>
      <w:r w:rsidRPr="005B2047">
        <w:rPr>
          <w:sz w:val="22"/>
          <w:szCs w:val="22"/>
        </w:rPr>
        <w:t>nebude vydaný pred tým ako pre všetky časti Diela budú vydané samostatné Protokoly o odovzdaní a prevzatí Stavby, (diela) alebo jej dokončenej časti</w:t>
      </w:r>
      <w:r w:rsidRPr="005B2047" w:rsidDel="00B423F0">
        <w:rPr>
          <w:sz w:val="22"/>
          <w:szCs w:val="22"/>
        </w:rPr>
        <w:t xml:space="preserve"> </w:t>
      </w:r>
      <w:r w:rsidRPr="005B2047">
        <w:rPr>
          <w:sz w:val="22"/>
          <w:szCs w:val="22"/>
        </w:rPr>
        <w:t>v súlade s podčlánkom 10.2 (Preberanie častí Diela)</w:t>
      </w:r>
      <w:r w:rsidR="00935928">
        <w:rPr>
          <w:sz w:val="22"/>
          <w:szCs w:val="22"/>
        </w:rPr>
        <w:t xml:space="preserve"> </w:t>
      </w:r>
      <w:r w:rsidR="00935928" w:rsidRPr="00D516E3">
        <w:rPr>
          <w:color w:val="000000"/>
          <w:sz w:val="22"/>
          <w:szCs w:val="22"/>
        </w:rPr>
        <w:t>a bola dodaná dokumentácia skutočného realizovania stavby (DSRS) komplet za Dielo v jednom vyhotovení v listinnej  forme a v jednom vyhotovení v elektronickej forme (CD/DVD nosič)</w:t>
      </w:r>
      <w:r w:rsidR="00935928" w:rsidRPr="0097208D">
        <w:rPr>
          <w:sz w:val="22"/>
          <w:szCs w:val="22"/>
        </w:rPr>
        <w:t xml:space="preserve">. </w:t>
      </w:r>
    </w:p>
    <w:p w14:paraId="581312A0" w14:textId="4610D937" w:rsidR="00C84E62" w:rsidRDefault="00C84E62" w:rsidP="00C84E62">
      <w:pPr>
        <w:spacing w:before="120"/>
        <w:jc w:val="both"/>
        <w:rPr>
          <w:sz w:val="22"/>
          <w:szCs w:val="22"/>
        </w:rPr>
      </w:pPr>
      <w:r w:rsidRPr="005B2047">
        <w:rPr>
          <w:sz w:val="22"/>
          <w:szCs w:val="22"/>
        </w:rPr>
        <w:t>V súlade so zákonom o verejných prácach a v</w:t>
      </w:r>
      <w:r w:rsidRPr="005B2047">
        <w:rPr>
          <w:iCs/>
          <w:sz w:val="22"/>
          <w:szCs w:val="22"/>
        </w:rPr>
        <w:t> súlade s vyhláškou č. 83/2008 Z.</w:t>
      </w:r>
      <w:r w:rsidR="003B3594">
        <w:rPr>
          <w:iCs/>
          <w:sz w:val="22"/>
          <w:szCs w:val="22"/>
        </w:rPr>
        <w:t xml:space="preserve"> </w:t>
      </w:r>
      <w:r w:rsidRPr="005B2047">
        <w:rPr>
          <w:iCs/>
          <w:sz w:val="22"/>
          <w:szCs w:val="22"/>
        </w:rPr>
        <w:t xml:space="preserve">z., ktorou sa vykonáva zákon o verejných prácach, vydá </w:t>
      </w:r>
      <w:r w:rsidRPr="005B2047">
        <w:rPr>
          <w:sz w:val="22"/>
          <w:szCs w:val="22"/>
        </w:rPr>
        <w:t xml:space="preserve">Stavebný dozor Preberací protokol o odovzdaní a prevzatí verejnej práce, ktorý sa Zhotoviteľ zaväzuje </w:t>
      </w:r>
      <w:r w:rsidR="009E495F">
        <w:rPr>
          <w:sz w:val="22"/>
          <w:szCs w:val="22"/>
        </w:rPr>
        <w:t xml:space="preserve">vypracovať </w:t>
      </w:r>
      <w:r w:rsidRPr="005B2047">
        <w:rPr>
          <w:sz w:val="22"/>
          <w:szCs w:val="22"/>
        </w:rPr>
        <w:t>v spolupráci so Stavebným dozorom.</w:t>
      </w:r>
    </w:p>
    <w:p w14:paraId="6EBE7796" w14:textId="20C8FC7B" w:rsidR="00935928" w:rsidRPr="005B2047" w:rsidRDefault="00935928" w:rsidP="00C84E62">
      <w:pPr>
        <w:spacing w:before="120"/>
        <w:jc w:val="both"/>
        <w:rPr>
          <w:sz w:val="22"/>
          <w:szCs w:val="22"/>
          <w:vertAlign w:val="superscript"/>
        </w:rPr>
      </w:pPr>
      <w:r w:rsidRPr="0047547C">
        <w:rPr>
          <w:sz w:val="22"/>
          <w:szCs w:val="22"/>
        </w:rPr>
        <w:t xml:space="preserve">Zhotoviteľ je povinný do 60 dní od vyhotovenia Preberacieho protokolu pre Dielo </w:t>
      </w:r>
      <w:r>
        <w:rPr>
          <w:sz w:val="22"/>
          <w:szCs w:val="22"/>
        </w:rPr>
        <w:t xml:space="preserve">dodať </w:t>
      </w:r>
      <w:r w:rsidRPr="004E2FFE">
        <w:rPr>
          <w:sz w:val="22"/>
          <w:szCs w:val="22"/>
        </w:rPr>
        <w:t>dokumentáciu z porealizačného posúdenia Objednávateľovi. Konkrétny dátum dodania dokumentácie z porealizačného posúdenia bude uvedený v Preberacom protokole pre Dielo</w:t>
      </w:r>
      <w:r w:rsidR="003B05DB">
        <w:rPr>
          <w:sz w:val="22"/>
          <w:szCs w:val="22"/>
        </w:rPr>
        <w:t>.</w:t>
      </w:r>
    </w:p>
    <w:p w14:paraId="1BFEB22D" w14:textId="77777777" w:rsidR="00C84E62" w:rsidRPr="005B2047" w:rsidRDefault="00C84E62" w:rsidP="005F6C6A">
      <w:pPr>
        <w:keepNext/>
        <w:spacing w:before="120"/>
        <w:jc w:val="both"/>
        <w:rPr>
          <w:b/>
          <w:bCs/>
          <w:sz w:val="22"/>
          <w:szCs w:val="22"/>
        </w:rPr>
      </w:pPr>
      <w:r w:rsidRPr="005B2047">
        <w:rPr>
          <w:b/>
          <w:bCs/>
          <w:sz w:val="22"/>
          <w:szCs w:val="22"/>
        </w:rPr>
        <w:t xml:space="preserve">Podčlánok 10.2 Preberanie častí Diela </w:t>
      </w:r>
    </w:p>
    <w:p w14:paraId="1506256B" w14:textId="77777777" w:rsidR="00A71C62" w:rsidRPr="0097208D" w:rsidRDefault="00A71C62" w:rsidP="00A71C62">
      <w:pPr>
        <w:pStyle w:val="NoIndent"/>
        <w:jc w:val="both"/>
        <w:rPr>
          <w:color w:val="auto"/>
          <w:szCs w:val="22"/>
          <w:lang w:val="sk-SK"/>
        </w:rPr>
      </w:pPr>
      <w:r w:rsidRPr="0097208D">
        <w:rPr>
          <w:color w:val="auto"/>
          <w:szCs w:val="22"/>
          <w:lang w:val="sk-SK"/>
        </w:rPr>
        <w:t>Text podčlánku sa ruší a nahrádza sa nasledujúcim znením:</w:t>
      </w:r>
    </w:p>
    <w:p w14:paraId="27D62EC6" w14:textId="77777777" w:rsidR="00A71C62" w:rsidRPr="0097208D" w:rsidRDefault="00A71C62" w:rsidP="00A71C62">
      <w:pPr>
        <w:spacing w:before="120"/>
        <w:jc w:val="both"/>
        <w:rPr>
          <w:sz w:val="22"/>
          <w:szCs w:val="22"/>
        </w:rPr>
      </w:pPr>
      <w:r w:rsidRPr="0097208D">
        <w:rPr>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5ECD1E8C" w14:textId="77777777" w:rsidR="00A71C62" w:rsidRPr="0097208D" w:rsidRDefault="00A71C62" w:rsidP="00A71C62">
      <w:pPr>
        <w:spacing w:before="120"/>
        <w:jc w:val="both"/>
        <w:rPr>
          <w:sz w:val="22"/>
          <w:szCs w:val="22"/>
        </w:rPr>
      </w:pPr>
      <w:r w:rsidRPr="0097208D">
        <w:rPr>
          <w:sz w:val="22"/>
          <w:szCs w:val="22"/>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 </w:t>
      </w:r>
    </w:p>
    <w:p w14:paraId="7E19B8AC" w14:textId="77777777" w:rsidR="00A71C62" w:rsidRPr="0097208D" w:rsidRDefault="00A71C62" w:rsidP="00A71C62">
      <w:pPr>
        <w:spacing w:before="120"/>
        <w:jc w:val="both"/>
        <w:rPr>
          <w:sz w:val="22"/>
          <w:szCs w:val="22"/>
        </w:rPr>
      </w:pPr>
      <w:r w:rsidRPr="0097208D">
        <w:rPr>
          <w:sz w:val="22"/>
          <w:szCs w:val="22"/>
        </w:rPr>
        <w:t>Ak Objednávateľ užíva niektorú časť Diela pred vydaním Protokolu o odovzdaní a prevzatí Stavby, (diela) alebo jej dokončenej časti:</w:t>
      </w:r>
    </w:p>
    <w:p w14:paraId="3BCE9A31" w14:textId="4BE9782C" w:rsidR="00A71C62" w:rsidRPr="0097208D" w:rsidRDefault="00A71C62" w:rsidP="00F558E8">
      <w:pPr>
        <w:numPr>
          <w:ilvl w:val="0"/>
          <w:numId w:val="92"/>
        </w:numPr>
        <w:ind w:left="425" w:hanging="425"/>
        <w:jc w:val="both"/>
        <w:rPr>
          <w:sz w:val="22"/>
          <w:szCs w:val="22"/>
        </w:rPr>
      </w:pPr>
      <w:r w:rsidRPr="0097208D">
        <w:rPr>
          <w:sz w:val="22"/>
          <w:szCs w:val="22"/>
        </w:rPr>
        <w:t>bude sa mať za to, že časť</w:t>
      </w:r>
      <w:r w:rsidR="001E1F49">
        <w:rPr>
          <w:sz w:val="22"/>
          <w:szCs w:val="22"/>
        </w:rPr>
        <w:t xml:space="preserve"> Diela</w:t>
      </w:r>
      <w:r w:rsidRPr="0097208D">
        <w:rPr>
          <w:sz w:val="22"/>
          <w:szCs w:val="22"/>
        </w:rPr>
        <w:t>, ktorá sa užíva bola odovzdaná v deň, od ktorého je užívaná,</w:t>
      </w:r>
    </w:p>
    <w:p w14:paraId="7FFE1F71" w14:textId="4A4D8786" w:rsidR="00A71C62" w:rsidRPr="0097208D" w:rsidRDefault="00A71C62" w:rsidP="00F558E8">
      <w:pPr>
        <w:numPr>
          <w:ilvl w:val="0"/>
          <w:numId w:val="92"/>
        </w:numPr>
        <w:ind w:left="425" w:hanging="425"/>
        <w:jc w:val="both"/>
        <w:rPr>
          <w:sz w:val="22"/>
          <w:szCs w:val="22"/>
        </w:rPr>
      </w:pPr>
      <w:r w:rsidRPr="0097208D">
        <w:rPr>
          <w:sz w:val="22"/>
          <w:szCs w:val="22"/>
        </w:rPr>
        <w:t xml:space="preserve">Zhotoviteľ prestáva byť zodpovedným za starostlivosť o túto časť </w:t>
      </w:r>
      <w:r w:rsidR="001E1F49">
        <w:rPr>
          <w:sz w:val="22"/>
          <w:szCs w:val="22"/>
        </w:rPr>
        <w:t xml:space="preserve">Diela </w:t>
      </w:r>
      <w:r w:rsidRPr="0097208D">
        <w:rPr>
          <w:sz w:val="22"/>
          <w:szCs w:val="22"/>
        </w:rPr>
        <w:t>od tohto dátumu, kedy zodpovednosť prechádza na Objednávateľa, a</w:t>
      </w:r>
    </w:p>
    <w:p w14:paraId="5309237E" w14:textId="09DE4F15" w:rsidR="00A71C62" w:rsidRPr="0097208D" w:rsidRDefault="00A71C62" w:rsidP="00F558E8">
      <w:pPr>
        <w:numPr>
          <w:ilvl w:val="0"/>
          <w:numId w:val="92"/>
        </w:numPr>
        <w:ind w:left="425" w:hanging="425"/>
        <w:jc w:val="both"/>
        <w:rPr>
          <w:sz w:val="22"/>
          <w:szCs w:val="22"/>
        </w:rPr>
      </w:pPr>
      <w:r w:rsidRPr="0097208D">
        <w:rPr>
          <w:sz w:val="22"/>
          <w:szCs w:val="22"/>
        </w:rPr>
        <w:t xml:space="preserve">ak Zhotoviteľ o to požiada, potom Stavebný dozor je povinný pre túto časť </w:t>
      </w:r>
      <w:r w:rsidR="001E1F49">
        <w:rPr>
          <w:sz w:val="22"/>
          <w:szCs w:val="22"/>
        </w:rPr>
        <w:t xml:space="preserve">Diela </w:t>
      </w:r>
      <w:r w:rsidRPr="0097208D">
        <w:rPr>
          <w:sz w:val="22"/>
          <w:szCs w:val="22"/>
        </w:rPr>
        <w:t xml:space="preserve">vydať Protokolu o odovzdaní a prevzatí Stavby, (diela) alebo jej dokončenej časti. </w:t>
      </w:r>
    </w:p>
    <w:p w14:paraId="20A372EA" w14:textId="18214913" w:rsidR="00A71C62" w:rsidRPr="0097208D" w:rsidRDefault="00A71C62" w:rsidP="00A71C62">
      <w:pPr>
        <w:spacing w:before="120"/>
        <w:jc w:val="both"/>
        <w:rPr>
          <w:sz w:val="22"/>
          <w:szCs w:val="22"/>
        </w:rPr>
      </w:pPr>
      <w:r w:rsidRPr="0097208D">
        <w:rPr>
          <w:sz w:val="22"/>
          <w:szCs w:val="22"/>
        </w:rPr>
        <w:t>Odovzdanie a prevzatie Diela bude vykonávané v súlade s</w:t>
      </w:r>
      <w:r w:rsidR="001E1F49">
        <w:rPr>
          <w:sz w:val="22"/>
          <w:szCs w:val="22"/>
        </w:rPr>
        <w:t xml:space="preserve"> P</w:t>
      </w:r>
      <w:r w:rsidRPr="0097208D">
        <w:rPr>
          <w:sz w:val="22"/>
          <w:szCs w:val="22"/>
        </w:rPr>
        <w:t xml:space="preserve">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397C4231" w14:textId="77777777" w:rsidR="00A71C62" w:rsidRPr="0097208D" w:rsidRDefault="00A71C62" w:rsidP="00A71C62">
      <w:pPr>
        <w:spacing w:before="120"/>
        <w:jc w:val="both"/>
        <w:rPr>
          <w:sz w:val="22"/>
          <w:szCs w:val="22"/>
        </w:rPr>
      </w:pPr>
      <w:r w:rsidRPr="0097208D">
        <w:rPr>
          <w:sz w:val="22"/>
          <w:szCs w:val="22"/>
        </w:rPr>
        <w:t>Pri dokončení časti Diela, ktoré vykazuje všetky predpoklady pre jeho riadne užívanie, Zhotoviteľ požiada Stavebného dozora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6F041AB4" w14:textId="7C08113D" w:rsidR="00A71C62" w:rsidRDefault="00A71C62" w:rsidP="00A71C62">
      <w:pPr>
        <w:spacing w:before="120"/>
        <w:jc w:val="both"/>
        <w:rPr>
          <w:sz w:val="22"/>
          <w:szCs w:val="22"/>
        </w:rPr>
      </w:pPr>
      <w:r w:rsidRPr="0097208D">
        <w:rPr>
          <w:sz w:val="22"/>
          <w:szCs w:val="22"/>
        </w:rPr>
        <w:lastRenderedPageBreak/>
        <w:t>Protokol o odovzdaní a prevzatí Stavby, (diela) alebo jej dokončenej časti musí byť vyhotovený v súlade s </w:t>
      </w:r>
      <w:r w:rsidRPr="002B1B3C">
        <w:rPr>
          <w:sz w:val="22"/>
          <w:szCs w:val="22"/>
        </w:rPr>
        <w:t>interným predpisom Objednávateľa „Metodický postup pre investorskú činnosť pre ŽSR“, inak Objednávateľ príslušný PS/SO nepreberie.</w:t>
      </w:r>
    </w:p>
    <w:p w14:paraId="5C8A3B8F" w14:textId="3EC1FBCB" w:rsidR="00DC5A65" w:rsidRPr="00DC5A65" w:rsidRDefault="00DC5A65" w:rsidP="00DC5A65">
      <w:pPr>
        <w:spacing w:before="120" w:after="120"/>
        <w:jc w:val="both"/>
        <w:rPr>
          <w:b/>
          <w:bCs/>
        </w:rPr>
      </w:pPr>
      <w:r w:rsidRPr="0097208D">
        <w:rPr>
          <w:sz w:val="22"/>
          <w:szCs w:val="22"/>
        </w:rPr>
        <w:t>Pre vylúčenie akýchkoľvek pochybností platí, že Protokol o odovzdaní a prevzatí Stavby, (diela) alebo jej dokončenej časti zmluvné strany podpíšu aj pre časť Diela, ktorá bude odovzdaná do predčasného užívania.</w:t>
      </w:r>
    </w:p>
    <w:p w14:paraId="0B81617B" w14:textId="77777777" w:rsidR="00A71C62" w:rsidRPr="002B1B3C" w:rsidRDefault="00A71C62" w:rsidP="00A71C62">
      <w:pPr>
        <w:spacing w:before="120"/>
        <w:jc w:val="both"/>
        <w:rPr>
          <w:sz w:val="22"/>
          <w:szCs w:val="22"/>
        </w:rPr>
      </w:pPr>
      <w:r w:rsidRPr="002B1B3C">
        <w:rPr>
          <w:sz w:val="22"/>
          <w:szCs w:val="22"/>
        </w:rPr>
        <w:t>Ak bude z prevádzkových dôvodov uviesť elektrické zariadenie do prevádzky bezprostredne po ukončení prác na ňom (napr. trakčné vedenie) bude možné ho uviesť do prevádzky na nevyhnutný čas bez vykonania úradnej skúšky len v zmysle § 10 vyhlášky o určených technických zariadeniach a určených činnostiach a činnostiach na určených technických zariadeniach.</w:t>
      </w:r>
      <w:r w:rsidRPr="002B1B3C" w:rsidDel="00B6528E">
        <w:rPr>
          <w:sz w:val="22"/>
          <w:szCs w:val="22"/>
        </w:rPr>
        <w:t xml:space="preserve"> </w:t>
      </w:r>
    </w:p>
    <w:p w14:paraId="7D856959" w14:textId="77777777" w:rsidR="00A71C62" w:rsidRPr="0097208D" w:rsidRDefault="00A71C62" w:rsidP="00A71C62">
      <w:pPr>
        <w:spacing w:before="120"/>
        <w:jc w:val="both"/>
        <w:rPr>
          <w:sz w:val="22"/>
          <w:szCs w:val="22"/>
        </w:rPr>
      </w:pPr>
      <w:r w:rsidRPr="002B1B3C">
        <w:rPr>
          <w:sz w:val="22"/>
          <w:szCs w:val="22"/>
        </w:rPr>
        <w:t>Zhotoviteľ je povinný pri preberacom konaní časti Diela (a v prípade časti Diela,</w:t>
      </w:r>
      <w:r w:rsidRPr="0097208D">
        <w:rPr>
          <w:sz w:val="22"/>
          <w:szCs w:val="22"/>
        </w:rPr>
        <w:t xml:space="preserve"> ktorá má byť odovzdaná do predčasného užívania, pred jej odovzdaním do predčasného užívania</w:t>
      </w:r>
      <w:r>
        <w:rPr>
          <w:sz w:val="22"/>
          <w:szCs w:val="22"/>
        </w:rPr>
        <w:t>, ak nie je nižšie uvedené inak</w:t>
      </w:r>
      <w:r w:rsidRPr="0097208D">
        <w:rPr>
          <w:sz w:val="22"/>
          <w:szCs w:val="22"/>
        </w:rPr>
        <w:t>)</w:t>
      </w:r>
      <w:r w:rsidRPr="0097208D">
        <w:t xml:space="preserve"> </w:t>
      </w:r>
      <w:r w:rsidRPr="0097208D">
        <w:rPr>
          <w:sz w:val="22"/>
          <w:szCs w:val="22"/>
        </w:rPr>
        <w:t xml:space="preserve">odovzdať Objednávateľovi: </w:t>
      </w:r>
    </w:p>
    <w:p w14:paraId="022767FB" w14:textId="3B6AFE15" w:rsidR="00A71C62" w:rsidRPr="0097208D" w:rsidRDefault="00A71C62" w:rsidP="00F558E8">
      <w:pPr>
        <w:numPr>
          <w:ilvl w:val="0"/>
          <w:numId w:val="144"/>
        </w:numPr>
        <w:ind w:left="425" w:hanging="425"/>
        <w:jc w:val="both"/>
        <w:rPr>
          <w:sz w:val="22"/>
          <w:szCs w:val="22"/>
        </w:rPr>
      </w:pPr>
      <w:r w:rsidRPr="00993142">
        <w:rPr>
          <w:sz w:val="22"/>
          <w:szCs w:val="22"/>
        </w:rPr>
        <w:t xml:space="preserve">projektovú dokumentáciu </w:t>
      </w:r>
      <w:r w:rsidRPr="00993142" w:rsidDel="00EF4F9E">
        <w:rPr>
          <w:sz w:val="22"/>
          <w:szCs w:val="22"/>
        </w:rPr>
        <w:t xml:space="preserve"> </w:t>
      </w:r>
      <w:r w:rsidRPr="00993142">
        <w:rPr>
          <w:sz w:val="22"/>
          <w:szCs w:val="22"/>
        </w:rPr>
        <w:t xml:space="preserve">skutočného realizovania stavby so zakreslením všetkých zmien podľa skutočného stavu vykonaných prác v šiestich vyhotoveniach v tlačenej podobe (čistopis) a vo dvoch vyhotoveniach na digitálnom médiu CD/DVD (vo formáte .pdf a .dwg/ .dgn), v súlade s normou TNŽ 01 3412 - „Digitálna dokumentácia“ a súvisiacich </w:t>
      </w:r>
      <w:r w:rsidR="00DC5A65">
        <w:rPr>
          <w:sz w:val="22"/>
          <w:szCs w:val="22"/>
        </w:rPr>
        <w:t>Právnych predpisov</w:t>
      </w:r>
      <w:r>
        <w:rPr>
          <w:sz w:val="22"/>
          <w:szCs w:val="22"/>
        </w:rPr>
        <w:t>; nevyžaduje sa pri odovzdaní časti Diela do predčasného užívania</w:t>
      </w:r>
      <w:r w:rsidRPr="00993142">
        <w:rPr>
          <w:sz w:val="22"/>
          <w:szCs w:val="22"/>
        </w:rPr>
        <w:t>,</w:t>
      </w:r>
    </w:p>
    <w:p w14:paraId="3CCCCA59" w14:textId="12A23EBA" w:rsidR="00A71C62" w:rsidRPr="0097208D" w:rsidRDefault="00A71C62" w:rsidP="00F558E8">
      <w:pPr>
        <w:numPr>
          <w:ilvl w:val="0"/>
          <w:numId w:val="144"/>
        </w:numPr>
        <w:ind w:left="425" w:hanging="425"/>
        <w:jc w:val="both"/>
        <w:rPr>
          <w:sz w:val="22"/>
          <w:szCs w:val="22"/>
        </w:rPr>
      </w:pPr>
      <w:r w:rsidRPr="0097208D">
        <w:rPr>
          <w:sz w:val="22"/>
          <w:szCs w:val="22"/>
        </w:rPr>
        <w:t xml:space="preserve">geodetickú dokumentáciu skutočného realizovania stavby vyhotovenú zodpovedným geodetom s oprávnením na výkon činnosti podľa </w:t>
      </w:r>
      <w:r w:rsidR="0002798F">
        <w:rPr>
          <w:sz w:val="22"/>
          <w:szCs w:val="22"/>
        </w:rPr>
        <w:t>Právnych predpisov</w:t>
      </w:r>
      <w:r w:rsidRPr="0097208D">
        <w:rPr>
          <w:sz w:val="22"/>
          <w:szCs w:val="22"/>
        </w:rPr>
        <w:t>,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177B7AB9" w14:textId="77777777" w:rsidR="00A71C62" w:rsidRPr="0097208D" w:rsidRDefault="00A71C62" w:rsidP="00F558E8">
      <w:pPr>
        <w:numPr>
          <w:ilvl w:val="0"/>
          <w:numId w:val="144"/>
        </w:numPr>
        <w:ind w:left="425" w:hanging="425"/>
        <w:jc w:val="both"/>
        <w:rPr>
          <w:sz w:val="22"/>
          <w:szCs w:val="22"/>
        </w:rPr>
      </w:pPr>
      <w:r w:rsidRPr="0097208D">
        <w:rPr>
          <w:sz w:val="22"/>
          <w:szCs w:val="22"/>
        </w:rPr>
        <w:t>potvrdenie o úspešnom vykonaní Preberacích skúšok a Technických prehliadok,</w:t>
      </w:r>
    </w:p>
    <w:p w14:paraId="771FD323" w14:textId="77777777" w:rsidR="00A71C62" w:rsidRPr="0097208D" w:rsidRDefault="00A71C62" w:rsidP="00F558E8">
      <w:pPr>
        <w:numPr>
          <w:ilvl w:val="0"/>
          <w:numId w:val="144"/>
        </w:numPr>
        <w:ind w:left="425" w:hanging="425"/>
        <w:jc w:val="both"/>
        <w:rPr>
          <w:sz w:val="22"/>
          <w:szCs w:val="22"/>
        </w:rPr>
      </w:pPr>
      <w:r w:rsidRPr="0097208D">
        <w:rPr>
          <w:sz w:val="22"/>
          <w:szCs w:val="22"/>
        </w:rPr>
        <w:t xml:space="preserve">zoznam strojov, zariadení, ktoré sú súčasťou odovzdávanej dodávky, ich pasporty </w:t>
      </w:r>
      <w:r w:rsidRPr="0097208D">
        <w:rPr>
          <w:sz w:val="22"/>
          <w:szCs w:val="22"/>
        </w:rPr>
        <w:br/>
        <w:t>a návody na obsluhu v slovenskom jazyku, resp. v inom jazyku ale s úradne osvedčeným prekladom do slovenského jazyka,</w:t>
      </w:r>
    </w:p>
    <w:p w14:paraId="1AF3CDF1" w14:textId="77777777" w:rsidR="00A71C62" w:rsidRPr="0097208D" w:rsidRDefault="00A71C62" w:rsidP="00F558E8">
      <w:pPr>
        <w:numPr>
          <w:ilvl w:val="0"/>
          <w:numId w:val="144"/>
        </w:numPr>
        <w:ind w:left="425" w:hanging="425"/>
        <w:jc w:val="both"/>
        <w:rPr>
          <w:sz w:val="22"/>
          <w:szCs w:val="22"/>
        </w:rPr>
      </w:pPr>
      <w:r w:rsidRPr="0097208D">
        <w:rPr>
          <w:sz w:val="22"/>
          <w:szCs w:val="22"/>
        </w:rPr>
        <w:t>návod na obsluhu a údržbu Technologických zariadení,</w:t>
      </w:r>
    </w:p>
    <w:p w14:paraId="16306381" w14:textId="77777777" w:rsidR="00A71C62" w:rsidRPr="0097208D" w:rsidRDefault="00A71C62" w:rsidP="00F558E8">
      <w:pPr>
        <w:numPr>
          <w:ilvl w:val="0"/>
          <w:numId w:val="144"/>
        </w:numPr>
        <w:ind w:left="425" w:hanging="425"/>
        <w:jc w:val="both"/>
        <w:rPr>
          <w:sz w:val="22"/>
          <w:szCs w:val="22"/>
        </w:rPr>
      </w:pPr>
      <w:r w:rsidRPr="0097208D">
        <w:rPr>
          <w:sz w:val="22"/>
          <w:szCs w:val="22"/>
        </w:rPr>
        <w:t>zápisnice a osvedčenia o vykonaných skúškach použitých Materiálov,</w:t>
      </w:r>
    </w:p>
    <w:p w14:paraId="5966143E" w14:textId="77777777" w:rsidR="00A71C62" w:rsidRPr="0097208D" w:rsidRDefault="00A71C62" w:rsidP="00F558E8">
      <w:pPr>
        <w:numPr>
          <w:ilvl w:val="0"/>
          <w:numId w:val="144"/>
        </w:numPr>
        <w:ind w:left="425" w:hanging="425"/>
        <w:jc w:val="both"/>
        <w:rPr>
          <w:sz w:val="22"/>
          <w:szCs w:val="22"/>
        </w:rPr>
      </w:pPr>
      <w:r w:rsidRPr="0097208D">
        <w:rPr>
          <w:sz w:val="22"/>
          <w:szCs w:val="22"/>
        </w:rPr>
        <w:t>zápisnice o preverení prác a konštrukcií v priebehu zakrytých prác,</w:t>
      </w:r>
    </w:p>
    <w:p w14:paraId="3C237A32" w14:textId="77777777" w:rsidR="00A71C62" w:rsidRPr="0097208D" w:rsidRDefault="00A71C62" w:rsidP="00F558E8">
      <w:pPr>
        <w:numPr>
          <w:ilvl w:val="0"/>
          <w:numId w:val="144"/>
        </w:numPr>
        <w:ind w:left="425" w:hanging="425"/>
        <w:jc w:val="both"/>
        <w:rPr>
          <w:sz w:val="22"/>
          <w:szCs w:val="22"/>
        </w:rPr>
      </w:pPr>
      <w:r w:rsidRPr="0097208D">
        <w:rPr>
          <w:sz w:val="22"/>
          <w:szCs w:val="22"/>
        </w:rPr>
        <w:t>zápisnice o individuálnom a komplexnom vyskúšaní zmontovaných zariadení,</w:t>
      </w:r>
      <w:r>
        <w:rPr>
          <w:sz w:val="22"/>
          <w:szCs w:val="22"/>
        </w:rPr>
        <w:t xml:space="preserve"> </w:t>
      </w:r>
    </w:p>
    <w:p w14:paraId="3813AAAE" w14:textId="77777777" w:rsidR="00A71C62" w:rsidRPr="00895221" w:rsidRDefault="00A71C62" w:rsidP="00F558E8">
      <w:pPr>
        <w:numPr>
          <w:ilvl w:val="0"/>
          <w:numId w:val="144"/>
        </w:numPr>
        <w:ind w:left="425" w:hanging="425"/>
        <w:jc w:val="both"/>
        <w:rPr>
          <w:sz w:val="22"/>
          <w:szCs w:val="22"/>
        </w:rPr>
      </w:pPr>
      <w:r w:rsidRPr="00895221">
        <w:rPr>
          <w:sz w:val="22"/>
          <w:szCs w:val="22"/>
        </w:rPr>
        <w:t>doklady o vykonaných funkčných skúškach,</w:t>
      </w:r>
    </w:p>
    <w:p w14:paraId="658798DF" w14:textId="77777777" w:rsidR="00A71C62" w:rsidRPr="00895221" w:rsidRDefault="00A71C62" w:rsidP="00F558E8">
      <w:pPr>
        <w:numPr>
          <w:ilvl w:val="0"/>
          <w:numId w:val="144"/>
        </w:numPr>
        <w:ind w:left="425" w:hanging="425"/>
        <w:jc w:val="both"/>
        <w:rPr>
          <w:color w:val="000000" w:themeColor="text1"/>
          <w:sz w:val="22"/>
          <w:szCs w:val="22"/>
        </w:rPr>
      </w:pPr>
      <w:r w:rsidRPr="00895221">
        <w:rPr>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1E007DAD" w14:textId="77777777" w:rsidR="00A71C62" w:rsidRPr="00895221" w:rsidRDefault="00A71C62" w:rsidP="00F558E8">
      <w:pPr>
        <w:numPr>
          <w:ilvl w:val="0"/>
          <w:numId w:val="144"/>
        </w:numPr>
        <w:ind w:left="425" w:hanging="425"/>
        <w:jc w:val="both"/>
        <w:rPr>
          <w:color w:val="000000" w:themeColor="text1"/>
          <w:sz w:val="22"/>
          <w:szCs w:val="22"/>
        </w:rPr>
      </w:pPr>
      <w:r w:rsidRPr="00895221">
        <w:rPr>
          <w:color w:val="000000" w:themeColor="text1"/>
          <w:sz w:val="22"/>
          <w:szCs w:val="22"/>
        </w:rPr>
        <w:t>energetické certifikáty budov,</w:t>
      </w:r>
    </w:p>
    <w:p w14:paraId="13E22773" w14:textId="77777777" w:rsidR="00A71C62" w:rsidRPr="00895221" w:rsidRDefault="00A71C62" w:rsidP="00F558E8">
      <w:pPr>
        <w:numPr>
          <w:ilvl w:val="0"/>
          <w:numId w:val="144"/>
        </w:numPr>
        <w:ind w:left="425" w:hanging="425"/>
        <w:jc w:val="both"/>
        <w:rPr>
          <w:sz w:val="22"/>
          <w:szCs w:val="22"/>
        </w:rPr>
      </w:pPr>
      <w:r w:rsidRPr="00895221">
        <w:rPr>
          <w:sz w:val="22"/>
          <w:szCs w:val="22"/>
        </w:rPr>
        <w:t>stavebné denníky,</w:t>
      </w:r>
    </w:p>
    <w:p w14:paraId="661012D5" w14:textId="77777777" w:rsidR="00A71C62" w:rsidRPr="0097208D" w:rsidRDefault="00A71C62" w:rsidP="00F558E8">
      <w:pPr>
        <w:numPr>
          <w:ilvl w:val="0"/>
          <w:numId w:val="144"/>
        </w:numPr>
        <w:ind w:left="425" w:hanging="425"/>
        <w:jc w:val="both"/>
        <w:rPr>
          <w:sz w:val="22"/>
          <w:szCs w:val="22"/>
        </w:rPr>
      </w:pPr>
      <w:r w:rsidRPr="0097208D">
        <w:rPr>
          <w:sz w:val="22"/>
          <w:szCs w:val="22"/>
        </w:rPr>
        <w:t>ES vyhlásenia o zhode,</w:t>
      </w:r>
    </w:p>
    <w:p w14:paraId="11AF6E17" w14:textId="3FB0E765" w:rsidR="00A71C62" w:rsidRPr="0097208D" w:rsidRDefault="00A71C62" w:rsidP="00F558E8">
      <w:pPr>
        <w:numPr>
          <w:ilvl w:val="0"/>
          <w:numId w:val="144"/>
        </w:numPr>
        <w:ind w:left="425" w:hanging="425"/>
        <w:jc w:val="both"/>
        <w:rPr>
          <w:sz w:val="22"/>
          <w:szCs w:val="22"/>
        </w:rPr>
      </w:pPr>
      <w:r w:rsidRPr="0097208D">
        <w:rPr>
          <w:sz w:val="22"/>
          <w:szCs w:val="22"/>
        </w:rPr>
        <w:t xml:space="preserve">všetky podklady/ dokumenty potrebné k zabezpečeniu právoplatného kolaudačného rozhodnutia/ </w:t>
      </w:r>
      <w:r w:rsidR="0002798F">
        <w:rPr>
          <w:sz w:val="22"/>
          <w:szCs w:val="22"/>
        </w:rPr>
        <w:t xml:space="preserve">právoplatných kolaudačných </w:t>
      </w:r>
      <w:r w:rsidRPr="0097208D">
        <w:rPr>
          <w:sz w:val="22"/>
          <w:szCs w:val="22"/>
        </w:rPr>
        <w:t>rozhodnutí resp. rozhodnutia/rozhodnutí o predčasnom užívaní stavby</w:t>
      </w:r>
      <w:r w:rsidR="0002798F">
        <w:rPr>
          <w:sz w:val="22"/>
          <w:szCs w:val="22"/>
        </w:rPr>
        <w:t>,</w:t>
      </w:r>
      <w:r w:rsidRPr="0097208D">
        <w:rPr>
          <w:sz w:val="22"/>
          <w:szCs w:val="22"/>
        </w:rPr>
        <w:t xml:space="preserve"> pričom pokiaľ sa v konaniach ukáže, že niektorý podklad/ dokument nie je dostatočný alebo ak chýba, Zhotoviteľ je povinný v lehote určenej stavebným úradom pre Objednávateľa ako stavebníka zjednať nápravu,</w:t>
      </w:r>
    </w:p>
    <w:p w14:paraId="121F33BD" w14:textId="77777777" w:rsidR="00A71C62" w:rsidRPr="0097208D" w:rsidRDefault="00A71C62" w:rsidP="00F558E8">
      <w:pPr>
        <w:numPr>
          <w:ilvl w:val="0"/>
          <w:numId w:val="144"/>
        </w:numPr>
        <w:ind w:left="425" w:hanging="425"/>
        <w:jc w:val="both"/>
        <w:rPr>
          <w:sz w:val="22"/>
          <w:szCs w:val="22"/>
        </w:rPr>
      </w:pPr>
      <w:r w:rsidRPr="0097208D">
        <w:rPr>
          <w:sz w:val="22"/>
          <w:szCs w:val="22"/>
        </w:rPr>
        <w:t xml:space="preserve">udržiavací poriadok (manuál údržby) a technické podmienky pre údržbu a opravy všetkých inštalovaných zariadení. V podmienkach budú stanovené: </w:t>
      </w:r>
    </w:p>
    <w:p w14:paraId="521082CC"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zásady výkonov plánovanej periodickej údržby za účelom zabránenia predčasného opotrebenia  (potrebný rozsah, periodicita prác, pracovné postupy, oprávnenia, iné),</w:t>
      </w:r>
    </w:p>
    <w:p w14:paraId="5E769B3B"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zásady výkonov okamžitých opráv (na úrovni výmeny blokov, komponentov, armatúr a iných definovaných častí zariadení) zložkami údržby Objednávateľa,</w:t>
      </w:r>
    </w:p>
    <w:p w14:paraId="072E1F72"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potrebné technické vybavenie pracovísk pre kvalifikovaný výkon plánovanej periodickej údržby aj okamžitých opráv,</w:t>
      </w:r>
    </w:p>
    <w:p w14:paraId="0F79194E"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metódy diagnostiky a potrebnej diagnostickej techniky,</w:t>
      </w:r>
    </w:p>
    <w:p w14:paraId="33CC845A" w14:textId="2C4D75EF"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lastRenderedPageBreak/>
        <w:t>zoznamy odporúčaných náhradných dielov s uvedením počtov, jednotkových cien, dodacích lehôt, potrebných pre kvalifikovaný výkon okamžitých opráv inštalovaných zariadení</w:t>
      </w:r>
      <w:r w:rsidR="0002798F">
        <w:rPr>
          <w:sz w:val="22"/>
          <w:szCs w:val="22"/>
        </w:rPr>
        <w:t>,</w:t>
      </w:r>
    </w:p>
    <w:p w14:paraId="47FE4151" w14:textId="77777777" w:rsidR="00A71C62" w:rsidRPr="0056208A" w:rsidRDefault="00A71C62" w:rsidP="00F558E8">
      <w:pPr>
        <w:numPr>
          <w:ilvl w:val="0"/>
          <w:numId w:val="89"/>
        </w:numPr>
        <w:tabs>
          <w:tab w:val="clear" w:pos="720"/>
        </w:tabs>
        <w:ind w:left="851" w:hanging="425"/>
        <w:jc w:val="both"/>
        <w:rPr>
          <w:sz w:val="22"/>
          <w:szCs w:val="22"/>
        </w:rPr>
      </w:pPr>
      <w:r w:rsidRPr="0056208A">
        <w:rPr>
          <w:sz w:val="22"/>
          <w:szCs w:val="22"/>
        </w:rPr>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USPORADÚVANIE CESTNEJ SIETE (TP 15/2013), ktoré sú verejne prístupné na webovom sídle Slovenskej správy ciest. </w:t>
      </w:r>
    </w:p>
    <w:p w14:paraId="001CAB5A" w14:textId="77777777" w:rsidR="00A71C62" w:rsidRPr="0097208D" w:rsidRDefault="00A71C62" w:rsidP="00A71C62">
      <w:pPr>
        <w:spacing w:before="120"/>
        <w:jc w:val="both"/>
        <w:rPr>
          <w:sz w:val="22"/>
          <w:szCs w:val="22"/>
        </w:rPr>
      </w:pPr>
      <w:r w:rsidRPr="0097208D">
        <w:rPr>
          <w:sz w:val="22"/>
          <w:szCs w:val="22"/>
        </w:rPr>
        <w:t xml:space="preserve">Preberacie konanie pre časť Diela sa nezačne skôr, ako Zhotoviteľ nepredloží všetky vyššie uvedené doklady. </w:t>
      </w:r>
    </w:p>
    <w:p w14:paraId="66E656E3" w14:textId="77777777" w:rsidR="00A71C62" w:rsidRPr="0097208D" w:rsidRDefault="00A71C62" w:rsidP="00A71C62">
      <w:pPr>
        <w:spacing w:before="120"/>
        <w:jc w:val="both"/>
        <w:rPr>
          <w:sz w:val="22"/>
          <w:szCs w:val="22"/>
        </w:rPr>
      </w:pPr>
      <w:r w:rsidRPr="0097208D">
        <w:rPr>
          <w:sz w:val="22"/>
          <w:szCs w:val="22"/>
        </w:rPr>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2DA02F57" w14:textId="77777777" w:rsidR="00A71C62" w:rsidRPr="0097208D" w:rsidRDefault="00A71C62" w:rsidP="00A71C62">
      <w:pPr>
        <w:spacing w:before="120"/>
        <w:jc w:val="both"/>
        <w:rPr>
          <w:sz w:val="22"/>
          <w:szCs w:val="22"/>
        </w:rPr>
      </w:pPr>
      <w:r w:rsidRPr="0097208D">
        <w:rPr>
          <w:sz w:val="22"/>
          <w:szCs w:val="22"/>
        </w:rPr>
        <w:t>Zhotoviteľ nepredloží žiadosť o vydanie „Protokolu o odovzdaní a prevzatí Stavby, (diela) alebo jej dokončenej časti“ pre príslušný SO/PS skôr, ako nebudú vykonané všetky potrebné Preberacie skúšky podľa podčlánku 9.1 (Povinnosti Zhotoviteľa).</w:t>
      </w:r>
    </w:p>
    <w:p w14:paraId="7544DB8B" w14:textId="77777777" w:rsidR="00A71C62" w:rsidRPr="0097208D" w:rsidRDefault="00A71C62" w:rsidP="00A71C62">
      <w:pPr>
        <w:spacing w:before="120"/>
        <w:jc w:val="both"/>
        <w:rPr>
          <w:sz w:val="22"/>
          <w:szCs w:val="22"/>
        </w:rPr>
      </w:pPr>
      <w:r w:rsidRPr="0097208D">
        <w:rPr>
          <w:sz w:val="22"/>
          <w:szCs w:val="22"/>
        </w:rPr>
        <w:t>Protokol o odovzdaní a prevzatí Stavby, (diela) alebo jej dokončenej časti pre príslušný SO/PS je možné vystaviť až po dokončení príslušného SO/PS v zmysle Projektovej dokumentácie, resp. jej zmien príslušných SO/PS.</w:t>
      </w:r>
    </w:p>
    <w:p w14:paraId="6DA75383" w14:textId="77777777" w:rsidR="00C84E62" w:rsidRPr="005B2047" w:rsidRDefault="00A71C62" w:rsidP="002E6471">
      <w:pPr>
        <w:jc w:val="both"/>
        <w:rPr>
          <w:sz w:val="22"/>
          <w:szCs w:val="22"/>
        </w:rPr>
      </w:pPr>
      <w:r w:rsidRPr="0097208D">
        <w:rPr>
          <w:sz w:val="22"/>
          <w:szCs w:val="22"/>
        </w:rPr>
        <w:t>Zhotoviteľ je povinný odstrániť drobné práce a vady nedokončené k dátumu uvedenému v Protokole o odovzdaní a prevzatí Stavby, (diela) alebo jej dokončenej časti, v lehote určenej Stavebným dozorom.</w:t>
      </w:r>
    </w:p>
    <w:p w14:paraId="473BB7B5" w14:textId="77777777" w:rsidR="000829E8" w:rsidRPr="009238C3" w:rsidRDefault="000829E8" w:rsidP="000829E8">
      <w:pPr>
        <w:keepNext/>
        <w:spacing w:before="120"/>
        <w:jc w:val="both"/>
        <w:outlineLvl w:val="2"/>
        <w:rPr>
          <w:b/>
          <w:bCs/>
          <w:sz w:val="22"/>
          <w:szCs w:val="22"/>
        </w:rPr>
      </w:pPr>
      <w:r w:rsidRPr="009238C3">
        <w:rPr>
          <w:b/>
          <w:bCs/>
          <w:sz w:val="22"/>
          <w:szCs w:val="22"/>
        </w:rPr>
        <w:t>Podčlánok 10.4 Plochy vyžadujúce uvedenie do pôvodného stavu</w:t>
      </w:r>
    </w:p>
    <w:p w14:paraId="590382FA" w14:textId="77777777" w:rsidR="000829E8" w:rsidRPr="009238C3" w:rsidRDefault="000829E8" w:rsidP="000829E8">
      <w:pPr>
        <w:jc w:val="both"/>
        <w:rPr>
          <w:sz w:val="22"/>
          <w:szCs w:val="22"/>
        </w:rPr>
      </w:pPr>
      <w:r w:rsidRPr="009238C3">
        <w:rPr>
          <w:sz w:val="22"/>
          <w:szCs w:val="22"/>
        </w:rPr>
        <w:t>Na koniec podčlánku sa pridáva nový odstavec s nasledujúcim znením:</w:t>
      </w:r>
    </w:p>
    <w:p w14:paraId="76C4A40F" w14:textId="77777777" w:rsidR="000829E8" w:rsidRPr="009238C3" w:rsidRDefault="000829E8" w:rsidP="000829E8">
      <w:pPr>
        <w:spacing w:before="120"/>
        <w:jc w:val="both"/>
        <w:rPr>
          <w:sz w:val="22"/>
          <w:szCs w:val="22"/>
        </w:rPr>
      </w:pPr>
      <w:r w:rsidRPr="009238C3">
        <w:rPr>
          <w:sz w:val="22"/>
          <w:szCs w:val="22"/>
        </w:rPr>
        <w:t xml:space="preserve">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w:t>
      </w:r>
      <w:r>
        <w:rPr>
          <w:sz w:val="22"/>
          <w:szCs w:val="22"/>
        </w:rPr>
        <w:t>Dielo</w:t>
      </w:r>
      <w:r w:rsidRPr="009238C3">
        <w:rPr>
          <w:sz w:val="22"/>
          <w:szCs w:val="22"/>
        </w:rPr>
        <w:t>.</w:t>
      </w:r>
    </w:p>
    <w:p w14:paraId="70D6BB39" w14:textId="77777777" w:rsidR="000829E8" w:rsidRPr="009238C3" w:rsidRDefault="000829E8" w:rsidP="000829E8">
      <w:pPr>
        <w:jc w:val="center"/>
        <w:rPr>
          <w:b/>
          <w:sz w:val="22"/>
          <w:szCs w:val="22"/>
        </w:rPr>
      </w:pPr>
    </w:p>
    <w:p w14:paraId="78D96992" w14:textId="77777777" w:rsidR="000829E8" w:rsidRPr="009238C3" w:rsidRDefault="000829E8" w:rsidP="000829E8">
      <w:pPr>
        <w:jc w:val="center"/>
        <w:rPr>
          <w:b/>
          <w:sz w:val="22"/>
          <w:szCs w:val="22"/>
        </w:rPr>
      </w:pPr>
      <w:r w:rsidRPr="009238C3">
        <w:rPr>
          <w:b/>
          <w:sz w:val="22"/>
          <w:szCs w:val="22"/>
        </w:rPr>
        <w:t>Článok  11  Zodpovednosť za vady</w:t>
      </w:r>
    </w:p>
    <w:p w14:paraId="47B40D96" w14:textId="77777777" w:rsidR="000829E8" w:rsidRPr="009238C3" w:rsidRDefault="000829E8" w:rsidP="000829E8">
      <w:pPr>
        <w:keepNext/>
        <w:spacing w:before="120"/>
        <w:jc w:val="both"/>
        <w:outlineLvl w:val="2"/>
        <w:rPr>
          <w:b/>
          <w:bCs/>
          <w:sz w:val="22"/>
          <w:szCs w:val="22"/>
        </w:rPr>
      </w:pPr>
      <w:r w:rsidRPr="009238C3">
        <w:rPr>
          <w:b/>
          <w:bCs/>
          <w:sz w:val="22"/>
          <w:szCs w:val="22"/>
        </w:rPr>
        <w:t>Podčlánok 11.1 Dohotovenie nedokončených prác a odstránenie vád</w:t>
      </w:r>
    </w:p>
    <w:p w14:paraId="6179FD98" w14:textId="77777777" w:rsidR="000829E8" w:rsidRPr="009238C3" w:rsidRDefault="000829E8" w:rsidP="000829E8">
      <w:pPr>
        <w:spacing w:after="120"/>
        <w:jc w:val="both"/>
        <w:rPr>
          <w:sz w:val="22"/>
          <w:szCs w:val="22"/>
        </w:rPr>
      </w:pPr>
      <w:r w:rsidRPr="009238C3">
        <w:rPr>
          <w:sz w:val="22"/>
          <w:szCs w:val="22"/>
        </w:rPr>
        <w:t>Na koniec</w:t>
      </w:r>
      <w:r w:rsidR="004530EE">
        <w:rPr>
          <w:sz w:val="22"/>
          <w:szCs w:val="22"/>
        </w:rPr>
        <w:t xml:space="preserve"> podčlánku</w:t>
      </w:r>
      <w:r w:rsidRPr="009238C3">
        <w:rPr>
          <w:sz w:val="22"/>
          <w:szCs w:val="22"/>
        </w:rPr>
        <w:t xml:space="preserve"> sa pridávajú odstavce s nasledujúcim znením:</w:t>
      </w:r>
    </w:p>
    <w:p w14:paraId="2002A2B6" w14:textId="77777777" w:rsidR="00A71C62" w:rsidRPr="0097208D" w:rsidRDefault="00A71C62" w:rsidP="00A71C62">
      <w:pPr>
        <w:tabs>
          <w:tab w:val="left" w:pos="5280"/>
        </w:tabs>
        <w:spacing w:before="120"/>
        <w:jc w:val="both"/>
        <w:rPr>
          <w:sz w:val="22"/>
          <w:szCs w:val="22"/>
        </w:rPr>
      </w:pPr>
      <w:r w:rsidRPr="0097208D">
        <w:rPr>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2028E893" w14:textId="77777777" w:rsidR="00A71C62" w:rsidRPr="0097208D" w:rsidRDefault="00A71C62" w:rsidP="00A71C62">
      <w:pPr>
        <w:tabs>
          <w:tab w:val="left" w:pos="5280"/>
        </w:tabs>
        <w:spacing w:before="120"/>
        <w:jc w:val="both"/>
        <w:rPr>
          <w:sz w:val="22"/>
          <w:szCs w:val="22"/>
        </w:rPr>
      </w:pPr>
      <w:r w:rsidRPr="0097208D">
        <w:rPr>
          <w:sz w:val="22"/>
          <w:szCs w:val="22"/>
        </w:rPr>
        <w:t>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w:t>
      </w:r>
      <w:r>
        <w:rPr>
          <w:sz w:val="22"/>
          <w:szCs w:val="22"/>
        </w:rPr>
        <w:t>ia príslušným stavebným úradom.</w:t>
      </w:r>
    </w:p>
    <w:p w14:paraId="5C6F1BAE" w14:textId="77777777" w:rsidR="00A71C62" w:rsidRPr="00495FC5" w:rsidRDefault="00A71C62" w:rsidP="00A71C62">
      <w:pPr>
        <w:spacing w:before="120"/>
        <w:jc w:val="both"/>
        <w:rPr>
          <w:sz w:val="22"/>
          <w:szCs w:val="22"/>
        </w:rPr>
      </w:pPr>
      <w:r w:rsidRPr="00495FC5">
        <w:rPr>
          <w:sz w:val="22"/>
          <w:szCs w:val="22"/>
        </w:rPr>
        <w:t xml:space="preserve">Záručná doba v prípade záruky na výrobky s povahou spotrebného materiálu, je určená v takej dĺžke, v akej ju dáva výrobca, minimálne však 24 mesiacov počítajúc od vydania </w:t>
      </w:r>
      <w:r w:rsidRPr="0097208D">
        <w:rPr>
          <w:sz w:val="22"/>
          <w:szCs w:val="22"/>
        </w:rPr>
        <w:t>„Protokolu o odovzdaní a prevzatí Stavby, (diela) alebo jej dokončenej časti“ pre príslušný SO/PS, ktorého je súčasťou</w:t>
      </w:r>
      <w:r w:rsidRPr="00495FC5">
        <w:rPr>
          <w:sz w:val="22"/>
          <w:szCs w:val="22"/>
        </w:rPr>
        <w:t xml:space="preserve">. </w:t>
      </w:r>
    </w:p>
    <w:p w14:paraId="2D85B89B" w14:textId="77777777" w:rsidR="00A71C62" w:rsidRDefault="00A71C62" w:rsidP="00A71C62">
      <w:pPr>
        <w:spacing w:before="120"/>
        <w:jc w:val="both"/>
        <w:rPr>
          <w:sz w:val="22"/>
          <w:szCs w:val="22"/>
        </w:rPr>
      </w:pPr>
      <w:r w:rsidRPr="001A5A5F">
        <w:rPr>
          <w:sz w:val="22"/>
          <w:szCs w:val="22"/>
        </w:rPr>
        <w:t xml:space="preserve">Zhotoviteľ je povinný odstrániť akékoľvek nedostatky/vady Diela (či už vecné alebo právne), ktoré sa vyskytnú v Záručnej dobe. </w:t>
      </w:r>
    </w:p>
    <w:p w14:paraId="7E07D657" w14:textId="5B65EF8F" w:rsidR="000829E8" w:rsidRPr="009238C3" w:rsidRDefault="00D6027F" w:rsidP="000829E8">
      <w:pPr>
        <w:spacing w:before="120"/>
        <w:jc w:val="both"/>
        <w:rPr>
          <w:sz w:val="22"/>
          <w:szCs w:val="22"/>
        </w:rPr>
      </w:pPr>
      <w:r w:rsidRPr="001A5A5F">
        <w:rPr>
          <w:sz w:val="22"/>
          <w:szCs w:val="22"/>
        </w:rPr>
        <w:t>Objednávateľ bude reklamácie vád na Diele uplatňovať u Zhotoviteľa zaslaní</w:t>
      </w:r>
      <w:r>
        <w:rPr>
          <w:sz w:val="22"/>
          <w:szCs w:val="22"/>
        </w:rPr>
        <w:t xml:space="preserve">m písomného oznámenia na </w:t>
      </w:r>
      <w:r w:rsidR="001A28A7">
        <w:rPr>
          <w:sz w:val="22"/>
          <w:szCs w:val="22"/>
        </w:rPr>
        <w:t>Adresu pre doručovanie písomností</w:t>
      </w:r>
      <w:r w:rsidR="001A28A7" w:rsidRPr="001A5A5F">
        <w:rPr>
          <w:sz w:val="22"/>
          <w:szCs w:val="22"/>
        </w:rPr>
        <w:t xml:space="preserve"> </w:t>
      </w:r>
      <w:r w:rsidRPr="001A5A5F">
        <w:rPr>
          <w:sz w:val="22"/>
          <w:szCs w:val="22"/>
        </w:rPr>
        <w:t>Zhotoviteľa uvedenú v </w:t>
      </w:r>
      <w:r w:rsidR="001A28A7">
        <w:rPr>
          <w:sz w:val="22"/>
          <w:szCs w:val="22"/>
        </w:rPr>
        <w:t>záhlaví Zmluvy</w:t>
      </w:r>
      <w:r w:rsidRPr="001A5A5F">
        <w:rPr>
          <w:sz w:val="22"/>
          <w:szCs w:val="22"/>
        </w:rPr>
        <w:t>. Ak je Zhotoviteľom združenie a Vedúci člen združenia zo združenia vystúpi alebo združenie zanikne akýmkoľvek spôsobom, Objednávateľ bude reklamácie vád na Diele uplatňovať zaslaním písomného oznámenia na adresu sídla (zapísaného v Obchodnom registri</w:t>
      </w:r>
      <w:r w:rsidR="00B7753C">
        <w:rPr>
          <w:sz w:val="22"/>
          <w:szCs w:val="22"/>
        </w:rPr>
        <w:t xml:space="preserve"> Slovenskej republiky</w:t>
      </w:r>
      <w:r w:rsidRPr="001A5A5F">
        <w:rPr>
          <w:sz w:val="22"/>
          <w:szCs w:val="22"/>
        </w:rPr>
        <w:t xml:space="preserve">) ktorejkoľvek osoby, ktorá bola členom združenia. Doručením reklamácie v súlade s týmto odstavcom sa považuje reklamácia za riadne uplatnenú a príslušný subjekt je povinný reklamáciu riadne v súlade s podmienkami Zmluvy vybaviť.       </w:t>
      </w:r>
    </w:p>
    <w:p w14:paraId="0DB6C51D" w14:textId="77777777" w:rsidR="000829E8" w:rsidRPr="009238C3" w:rsidRDefault="000829E8" w:rsidP="000829E8">
      <w:pPr>
        <w:tabs>
          <w:tab w:val="left" w:pos="5280"/>
        </w:tabs>
        <w:spacing w:before="120"/>
        <w:jc w:val="both"/>
        <w:rPr>
          <w:sz w:val="22"/>
          <w:szCs w:val="22"/>
        </w:rPr>
      </w:pPr>
      <w:r w:rsidRPr="009238C3">
        <w:rPr>
          <w:sz w:val="22"/>
          <w:szCs w:val="22"/>
        </w:rPr>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37B4A69A" w14:textId="77777777" w:rsidR="004530EE" w:rsidRDefault="000829E8" w:rsidP="000829E8">
      <w:pPr>
        <w:tabs>
          <w:tab w:val="left" w:pos="5280"/>
        </w:tabs>
        <w:spacing w:before="120"/>
        <w:jc w:val="both"/>
        <w:rPr>
          <w:sz w:val="22"/>
          <w:szCs w:val="22"/>
        </w:rPr>
      </w:pPr>
      <w:r w:rsidRPr="009238C3">
        <w:rPr>
          <w:sz w:val="22"/>
          <w:szCs w:val="22"/>
        </w:rPr>
        <w:lastRenderedPageBreak/>
        <w:t xml:space="preserve">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w:t>
      </w:r>
      <w:r w:rsidR="00D6027F" w:rsidRPr="001A5A5F">
        <w:rPr>
          <w:sz w:val="22"/>
          <w:szCs w:val="22"/>
        </w:rPr>
        <w:t>Objednávateľa za predpokladu, že pôjde o opravy, na ktoré sa vzťahuje záruka. Potrebné náhradné diely pri takýchto opravách dodá Zhotoviteľ Objednávateľovi bezplatne v lehote stanovenej Objednávateľom, resp. nahradí Objednávateľovi náklady na náhradné diely obstarané pri takýchto opravách samotným Objednávateľom.</w:t>
      </w:r>
      <w:r w:rsidR="00D6027F">
        <w:rPr>
          <w:sz w:val="22"/>
          <w:szCs w:val="22"/>
        </w:rPr>
        <w:t xml:space="preserve"> </w:t>
      </w:r>
    </w:p>
    <w:p w14:paraId="28683D36" w14:textId="77777777" w:rsidR="000829E8" w:rsidRPr="009238C3" w:rsidRDefault="000829E8" w:rsidP="000829E8">
      <w:pPr>
        <w:tabs>
          <w:tab w:val="left" w:pos="5280"/>
        </w:tabs>
        <w:spacing w:before="120"/>
        <w:jc w:val="both"/>
        <w:rPr>
          <w:sz w:val="22"/>
          <w:szCs w:val="22"/>
        </w:rPr>
      </w:pPr>
      <w:r w:rsidRPr="009238C3">
        <w:rPr>
          <w:sz w:val="22"/>
          <w:szCs w:val="22"/>
        </w:rPr>
        <w:t xml:space="preserve">V prípade vady, ktorá spôsobila zníženú funkčnosť alebo nefunkčnosť </w:t>
      </w:r>
      <w:r w:rsidR="004530EE">
        <w:rPr>
          <w:sz w:val="22"/>
          <w:szCs w:val="22"/>
        </w:rPr>
        <w:t>Diela, resp. jeho časti</w:t>
      </w:r>
      <w:r w:rsidRPr="009238C3">
        <w:rPr>
          <w:sz w:val="22"/>
          <w:szCs w:val="22"/>
        </w:rPr>
        <w:t xml:space="preserve">,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 alebo jeho časti. </w:t>
      </w:r>
    </w:p>
    <w:p w14:paraId="4200FD3C" w14:textId="77777777" w:rsidR="000829E8" w:rsidRDefault="000829E8" w:rsidP="000829E8">
      <w:pPr>
        <w:tabs>
          <w:tab w:val="left" w:pos="5280"/>
        </w:tabs>
        <w:spacing w:before="120"/>
        <w:jc w:val="both"/>
        <w:rPr>
          <w:sz w:val="22"/>
          <w:szCs w:val="22"/>
        </w:rPr>
      </w:pPr>
      <w:r w:rsidRPr="009238C3">
        <w:rPr>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3AFFBE9D" w14:textId="77777777" w:rsidR="00D6027F" w:rsidRDefault="00D6027F" w:rsidP="00D6027F">
      <w:pPr>
        <w:keepNext/>
        <w:spacing w:before="120"/>
        <w:jc w:val="both"/>
        <w:outlineLvl w:val="2"/>
        <w:rPr>
          <w:b/>
          <w:bCs/>
          <w:sz w:val="22"/>
          <w:szCs w:val="22"/>
        </w:rPr>
      </w:pPr>
      <w:r>
        <w:rPr>
          <w:b/>
          <w:bCs/>
          <w:sz w:val="22"/>
          <w:szCs w:val="22"/>
        </w:rPr>
        <w:t>Podčlánok 11.2</w:t>
      </w:r>
      <w:r w:rsidRPr="00495FC5">
        <w:rPr>
          <w:b/>
          <w:bCs/>
          <w:sz w:val="22"/>
          <w:szCs w:val="22"/>
        </w:rPr>
        <w:t xml:space="preserve"> </w:t>
      </w:r>
      <w:r>
        <w:rPr>
          <w:b/>
          <w:bCs/>
          <w:sz w:val="22"/>
          <w:szCs w:val="22"/>
        </w:rPr>
        <w:t>Náklady na odstránenie vád</w:t>
      </w:r>
    </w:p>
    <w:p w14:paraId="00406262" w14:textId="77777777" w:rsidR="00D6027F" w:rsidRPr="005D10ED" w:rsidRDefault="00D6027F" w:rsidP="00D6027F">
      <w:pPr>
        <w:tabs>
          <w:tab w:val="left" w:pos="5280"/>
        </w:tabs>
        <w:jc w:val="both"/>
        <w:rPr>
          <w:bCs/>
          <w:sz w:val="22"/>
          <w:szCs w:val="22"/>
        </w:rPr>
      </w:pPr>
      <w:r w:rsidRPr="005D10ED">
        <w:rPr>
          <w:bCs/>
          <w:sz w:val="22"/>
          <w:szCs w:val="22"/>
        </w:rPr>
        <w:t>Na koniec</w:t>
      </w:r>
      <w:r w:rsidR="004530EE">
        <w:rPr>
          <w:bCs/>
          <w:sz w:val="22"/>
          <w:szCs w:val="22"/>
        </w:rPr>
        <w:t xml:space="preserve"> podčlánku</w:t>
      </w:r>
      <w:r w:rsidRPr="005D10ED">
        <w:rPr>
          <w:bCs/>
          <w:sz w:val="22"/>
          <w:szCs w:val="22"/>
        </w:rPr>
        <w:t xml:space="preserve"> sa pridáva text</w:t>
      </w:r>
      <w:r>
        <w:rPr>
          <w:bCs/>
          <w:sz w:val="22"/>
          <w:szCs w:val="22"/>
        </w:rPr>
        <w:t xml:space="preserve"> s nasledujúcim znením</w:t>
      </w:r>
      <w:r w:rsidRPr="005D10ED">
        <w:rPr>
          <w:bCs/>
          <w:sz w:val="22"/>
          <w:szCs w:val="22"/>
        </w:rPr>
        <w:t>:</w:t>
      </w:r>
    </w:p>
    <w:p w14:paraId="410AF8CF" w14:textId="77777777" w:rsidR="00D6027F" w:rsidRPr="009238C3" w:rsidRDefault="00D6027F" w:rsidP="000829E8">
      <w:pPr>
        <w:tabs>
          <w:tab w:val="left" w:pos="5280"/>
        </w:tabs>
        <w:spacing w:before="120"/>
        <w:jc w:val="both"/>
        <w:rPr>
          <w:sz w:val="22"/>
          <w:szCs w:val="22"/>
        </w:rPr>
      </w:pPr>
      <w:r w:rsidRPr="005D10ED">
        <w:rPr>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r>
        <w:rPr>
          <w:sz w:val="22"/>
          <w:szCs w:val="22"/>
        </w:rPr>
        <w:t>.</w:t>
      </w:r>
    </w:p>
    <w:p w14:paraId="5CF7E14F" w14:textId="77777777" w:rsidR="000829E8" w:rsidRPr="00F57F0E" w:rsidRDefault="000829E8" w:rsidP="000829E8">
      <w:pPr>
        <w:keepNext/>
        <w:spacing w:before="120"/>
        <w:jc w:val="both"/>
        <w:outlineLvl w:val="2"/>
        <w:rPr>
          <w:b/>
          <w:bCs/>
          <w:sz w:val="22"/>
          <w:szCs w:val="22"/>
        </w:rPr>
      </w:pPr>
      <w:r w:rsidRPr="00F57F0E">
        <w:rPr>
          <w:b/>
          <w:bCs/>
          <w:sz w:val="22"/>
          <w:szCs w:val="22"/>
        </w:rPr>
        <w:t xml:space="preserve">Podčlánok 11.9 Protokol o vyhotovení Diela </w:t>
      </w:r>
    </w:p>
    <w:p w14:paraId="2C8B8032" w14:textId="77777777" w:rsidR="000829E8" w:rsidRPr="009238C3" w:rsidRDefault="000829E8" w:rsidP="000829E8">
      <w:pPr>
        <w:spacing w:after="120"/>
        <w:jc w:val="both"/>
        <w:rPr>
          <w:sz w:val="22"/>
          <w:szCs w:val="22"/>
        </w:rPr>
      </w:pPr>
      <w:r w:rsidRPr="00F57F0E">
        <w:rPr>
          <w:sz w:val="22"/>
          <w:szCs w:val="22"/>
        </w:rPr>
        <w:t>Druhý odstavec sa ruší a nahrádza sa nasledujúcim</w:t>
      </w:r>
      <w:r w:rsidRPr="009238C3">
        <w:rPr>
          <w:sz w:val="22"/>
          <w:szCs w:val="22"/>
        </w:rPr>
        <w:t xml:space="preserve"> znením:</w:t>
      </w:r>
    </w:p>
    <w:p w14:paraId="7EC1D899" w14:textId="77777777" w:rsidR="000829E8" w:rsidRPr="009238C3" w:rsidRDefault="000829E8" w:rsidP="00AA23E6">
      <w:pPr>
        <w:keepNext/>
        <w:spacing w:before="120"/>
        <w:jc w:val="both"/>
        <w:rPr>
          <w:sz w:val="22"/>
          <w:szCs w:val="22"/>
        </w:rPr>
      </w:pPr>
      <w:r w:rsidRPr="009238C3">
        <w:rPr>
          <w:sz w:val="22"/>
          <w:szCs w:val="22"/>
        </w:rPr>
        <w:t xml:space="preserve">Stavebný dozor vydá Protokol o vyhotovení Diela do 28 dní potom, čo </w:t>
      </w:r>
      <w:r w:rsidR="00D6027F">
        <w:rPr>
          <w:sz w:val="22"/>
          <w:szCs w:val="22"/>
        </w:rPr>
        <w:t>uplynie</w:t>
      </w:r>
      <w:r w:rsidR="00D6027F" w:rsidRPr="009238C3">
        <w:rPr>
          <w:sz w:val="22"/>
          <w:szCs w:val="22"/>
        </w:rPr>
        <w:t xml:space="preserve"> </w:t>
      </w:r>
      <w:r w:rsidRPr="009238C3">
        <w:rPr>
          <w:sz w:val="22"/>
          <w:szCs w:val="22"/>
        </w:rPr>
        <w:t xml:space="preserve">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w:t>
      </w:r>
      <w:r w:rsidRPr="009D5002">
        <w:rPr>
          <w:sz w:val="22"/>
          <w:szCs w:val="22"/>
        </w:rPr>
        <w:t>Protokol o vyhotovení Diela sa vydáva</w:t>
      </w:r>
      <w:r w:rsidR="00D6027F">
        <w:rPr>
          <w:sz w:val="22"/>
          <w:szCs w:val="22"/>
        </w:rPr>
        <w:t xml:space="preserve"> iba</w:t>
      </w:r>
      <w:r w:rsidRPr="009D5002">
        <w:rPr>
          <w:sz w:val="22"/>
          <w:szCs w:val="22"/>
        </w:rPr>
        <w:t xml:space="preserve"> pre celé Dielo.</w:t>
      </w:r>
    </w:p>
    <w:p w14:paraId="6D9F6F00" w14:textId="77777777" w:rsidR="000829E8" w:rsidRPr="009238C3" w:rsidRDefault="000829E8" w:rsidP="000829E8">
      <w:pPr>
        <w:keepNext/>
        <w:spacing w:before="120"/>
        <w:jc w:val="both"/>
        <w:outlineLvl w:val="2"/>
        <w:rPr>
          <w:b/>
          <w:bCs/>
          <w:sz w:val="22"/>
          <w:szCs w:val="22"/>
        </w:rPr>
      </w:pPr>
      <w:r w:rsidRPr="00F57F0E">
        <w:rPr>
          <w:b/>
          <w:bCs/>
          <w:sz w:val="22"/>
          <w:szCs w:val="22"/>
        </w:rPr>
        <w:t>Podčlánok 11.11 Vypratanie Staveniska</w:t>
      </w:r>
    </w:p>
    <w:p w14:paraId="187231F0" w14:textId="77777777" w:rsidR="000829E8" w:rsidRPr="009238C3" w:rsidRDefault="000829E8" w:rsidP="000829E8">
      <w:pPr>
        <w:spacing w:after="120"/>
        <w:jc w:val="both"/>
        <w:rPr>
          <w:sz w:val="22"/>
          <w:szCs w:val="22"/>
        </w:rPr>
      </w:pPr>
      <w:r w:rsidRPr="009238C3">
        <w:rPr>
          <w:sz w:val="22"/>
          <w:szCs w:val="22"/>
        </w:rPr>
        <w:t>Prvý odstavec sa ruší a nahrádza sa nasledujúcim znením:</w:t>
      </w:r>
    </w:p>
    <w:p w14:paraId="6FF27D0E" w14:textId="77777777" w:rsidR="000829E8" w:rsidRPr="009238C3" w:rsidRDefault="000829E8" w:rsidP="000829E8">
      <w:pPr>
        <w:spacing w:after="120"/>
        <w:jc w:val="both"/>
        <w:rPr>
          <w:sz w:val="22"/>
          <w:szCs w:val="22"/>
        </w:rPr>
      </w:pPr>
      <w:r w:rsidRPr="009238C3">
        <w:rPr>
          <w:sz w:val="22"/>
          <w:szCs w:val="22"/>
        </w:rPr>
        <w:t xml:space="preserve">Pokiaľ nie je v Preberacom protokole </w:t>
      </w:r>
      <w:r w:rsidRPr="009D5002">
        <w:rPr>
          <w:bCs/>
          <w:sz w:val="22"/>
          <w:szCs w:val="22"/>
        </w:rPr>
        <w:t xml:space="preserve">pre </w:t>
      </w:r>
      <w:r>
        <w:rPr>
          <w:bCs/>
          <w:sz w:val="22"/>
          <w:szCs w:val="22"/>
        </w:rPr>
        <w:t xml:space="preserve">Dielo </w:t>
      </w:r>
      <w:r w:rsidRPr="009238C3">
        <w:rPr>
          <w:sz w:val="22"/>
          <w:szCs w:val="22"/>
        </w:rPr>
        <w:t>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9D5002">
        <w:rPr>
          <w:bCs/>
        </w:rPr>
        <w:t xml:space="preserve"> </w:t>
      </w:r>
      <w:r w:rsidRPr="009D5002">
        <w:rPr>
          <w:bCs/>
          <w:sz w:val="22"/>
          <w:szCs w:val="22"/>
        </w:rPr>
        <w:t xml:space="preserve">pre </w:t>
      </w:r>
      <w:r>
        <w:rPr>
          <w:bCs/>
          <w:sz w:val="22"/>
          <w:szCs w:val="22"/>
        </w:rPr>
        <w:t>Dielo</w:t>
      </w:r>
      <w:r w:rsidRPr="009238C3">
        <w:rPr>
          <w:sz w:val="22"/>
          <w:szCs w:val="22"/>
        </w:rPr>
        <w:t>.</w:t>
      </w:r>
    </w:p>
    <w:p w14:paraId="44B47D1E" w14:textId="77777777" w:rsidR="000829E8" w:rsidRPr="009238C3" w:rsidRDefault="000829E8" w:rsidP="000829E8">
      <w:pPr>
        <w:spacing w:after="120"/>
        <w:jc w:val="both"/>
        <w:rPr>
          <w:sz w:val="22"/>
          <w:szCs w:val="22"/>
        </w:rPr>
      </w:pPr>
      <w:r w:rsidRPr="009238C3">
        <w:rPr>
          <w:sz w:val="22"/>
          <w:szCs w:val="22"/>
        </w:rPr>
        <w:t xml:space="preserve">V podčlánku sa text prvej vety druhého odstavca ruší a nahrádza sa nasledujúcim </w:t>
      </w:r>
      <w:r w:rsidR="00D6027F">
        <w:rPr>
          <w:sz w:val="22"/>
          <w:szCs w:val="22"/>
        </w:rPr>
        <w:t>znením</w:t>
      </w:r>
      <w:r w:rsidRPr="009238C3">
        <w:rPr>
          <w:sz w:val="22"/>
          <w:szCs w:val="22"/>
        </w:rPr>
        <w:t>:</w:t>
      </w:r>
    </w:p>
    <w:p w14:paraId="5B30CBA0" w14:textId="77777777" w:rsidR="000829E8" w:rsidRPr="009238C3" w:rsidRDefault="000829E8" w:rsidP="000829E8">
      <w:pPr>
        <w:spacing w:before="120"/>
        <w:jc w:val="both"/>
        <w:rPr>
          <w:sz w:val="22"/>
          <w:szCs w:val="22"/>
        </w:rPr>
      </w:pPr>
      <w:r w:rsidRPr="009238C3">
        <w:rPr>
          <w:sz w:val="22"/>
          <w:szCs w:val="22"/>
        </w:rPr>
        <w:t>Ak všetky tieto položky neboli odstránené v lehote stanovenej v Preberacom protokole</w:t>
      </w:r>
      <w:r w:rsidRPr="009D5002">
        <w:rPr>
          <w:bCs/>
        </w:rPr>
        <w:t xml:space="preserve"> </w:t>
      </w:r>
      <w:r w:rsidRPr="009D5002">
        <w:rPr>
          <w:bCs/>
          <w:sz w:val="22"/>
          <w:szCs w:val="22"/>
        </w:rPr>
        <w:t xml:space="preserve">pre </w:t>
      </w:r>
      <w:r>
        <w:rPr>
          <w:bCs/>
          <w:sz w:val="22"/>
          <w:szCs w:val="22"/>
        </w:rPr>
        <w:t>Dielo</w:t>
      </w:r>
      <w:r w:rsidRPr="009238C3">
        <w:rPr>
          <w:sz w:val="22"/>
          <w:szCs w:val="22"/>
        </w:rPr>
        <w:t>, môže Objednávateľ všetky zostávajúce položky predať alebo s nimi naložiť inak.</w:t>
      </w:r>
      <w:r w:rsidRPr="009238C3" w:rsidDel="00B7002C">
        <w:rPr>
          <w:sz w:val="22"/>
          <w:szCs w:val="22"/>
        </w:rPr>
        <w:t xml:space="preserve"> </w:t>
      </w:r>
    </w:p>
    <w:p w14:paraId="7A00B042" w14:textId="77777777" w:rsidR="000829E8" w:rsidRPr="009238C3" w:rsidRDefault="000829E8" w:rsidP="000829E8">
      <w:pPr>
        <w:spacing w:before="120"/>
        <w:jc w:val="both"/>
        <w:rPr>
          <w:b/>
          <w:sz w:val="22"/>
          <w:szCs w:val="22"/>
        </w:rPr>
      </w:pPr>
      <w:r w:rsidRPr="009238C3">
        <w:rPr>
          <w:b/>
          <w:sz w:val="22"/>
          <w:szCs w:val="22"/>
        </w:rPr>
        <w:t>Pridáva sa nový podčlánok s nasledujúcim znením:</w:t>
      </w:r>
    </w:p>
    <w:p w14:paraId="0776CCD7" w14:textId="77777777" w:rsidR="000829E8" w:rsidRPr="009238C3" w:rsidRDefault="000829E8" w:rsidP="000829E8">
      <w:pPr>
        <w:keepNext/>
        <w:spacing w:before="120"/>
        <w:jc w:val="both"/>
        <w:outlineLvl w:val="2"/>
        <w:rPr>
          <w:b/>
          <w:bCs/>
          <w:sz w:val="22"/>
          <w:szCs w:val="22"/>
        </w:rPr>
      </w:pPr>
      <w:r w:rsidRPr="009238C3">
        <w:rPr>
          <w:b/>
          <w:bCs/>
          <w:sz w:val="22"/>
          <w:szCs w:val="22"/>
        </w:rPr>
        <w:t>Podčlánok 11.12 Zábezpeka na záručné opravy</w:t>
      </w:r>
    </w:p>
    <w:p w14:paraId="739D0721" w14:textId="77777777" w:rsidR="000829E8" w:rsidRPr="009238C3" w:rsidRDefault="000829E8" w:rsidP="000829E8">
      <w:pPr>
        <w:spacing w:before="120"/>
        <w:ind w:hanging="11"/>
        <w:jc w:val="both"/>
        <w:rPr>
          <w:sz w:val="22"/>
          <w:szCs w:val="22"/>
        </w:rPr>
      </w:pPr>
      <w:r w:rsidRPr="009238C3">
        <w:rPr>
          <w:sz w:val="22"/>
          <w:szCs w:val="22"/>
        </w:rPr>
        <w:t>Zhotoviteľ je povinný získať (na svoje náklady) Zábezpeku na záručné opravy</w:t>
      </w:r>
      <w:r>
        <w:rPr>
          <w:sz w:val="22"/>
          <w:szCs w:val="22"/>
        </w:rPr>
        <w:t xml:space="preserve"> </w:t>
      </w:r>
      <w:r w:rsidRPr="009238C3">
        <w:rPr>
          <w:sz w:val="22"/>
          <w:szCs w:val="22"/>
        </w:rPr>
        <w:t>(na splnenie záväzkov zo zodpovednosti za vady</w:t>
      </w:r>
      <w:r w:rsidR="00D6027F">
        <w:rPr>
          <w:sz w:val="22"/>
          <w:szCs w:val="22"/>
        </w:rPr>
        <w:t xml:space="preserve"> </w:t>
      </w:r>
      <w:r w:rsidRPr="009238C3">
        <w:rPr>
          <w:sz w:val="22"/>
          <w:szCs w:val="22"/>
        </w:rPr>
        <w:t xml:space="preserve">Diela v Záručnej dobe) v čiastke a v menách uvedených v Prílohe k ponuke. </w:t>
      </w:r>
    </w:p>
    <w:p w14:paraId="6A277193" w14:textId="77777777" w:rsidR="00D6027F" w:rsidRPr="00495FC5" w:rsidRDefault="00D6027F" w:rsidP="00AA23E6">
      <w:pPr>
        <w:keepNext/>
        <w:spacing w:before="120"/>
        <w:jc w:val="both"/>
        <w:rPr>
          <w:sz w:val="22"/>
          <w:szCs w:val="22"/>
        </w:rPr>
      </w:pPr>
      <w:r w:rsidRPr="00495FC5">
        <w:rPr>
          <w:sz w:val="22"/>
          <w:szCs w:val="22"/>
        </w:rPr>
        <w:lastRenderedPageBreak/>
        <w:t>Zhotoviteľ je povinný zaslať návrh textu Zábezpeky na záručné opravy Objednávateľovi na odsúhlasenie najneskôr do 14 dní odo dňa</w:t>
      </w:r>
      <w:r>
        <w:rPr>
          <w:sz w:val="22"/>
          <w:szCs w:val="22"/>
        </w:rPr>
        <w:t xml:space="preserve"> vydania Preberacieho protokolu pre Dielo Stavebným dozorom</w:t>
      </w:r>
      <w:r w:rsidRPr="00495FC5">
        <w:rPr>
          <w:sz w:val="22"/>
          <w:szCs w:val="22"/>
        </w:rPr>
        <w:t xml:space="preserve">. Objednávateľ sa k návrhu textu Zábezpeky na záručné opravy bez zbytočného odkladu vyjadrí. </w:t>
      </w:r>
    </w:p>
    <w:p w14:paraId="063D0686" w14:textId="77777777" w:rsidR="000829E8" w:rsidRPr="009238C3" w:rsidRDefault="000829E8" w:rsidP="000829E8">
      <w:pPr>
        <w:spacing w:before="120"/>
        <w:ind w:hanging="11"/>
        <w:jc w:val="both"/>
        <w:rPr>
          <w:sz w:val="22"/>
          <w:szCs w:val="22"/>
        </w:rPr>
      </w:pPr>
      <w:r w:rsidRPr="009238C3">
        <w:rPr>
          <w:sz w:val="22"/>
          <w:szCs w:val="22"/>
        </w:rPr>
        <w:t xml:space="preserve">Zhotoviteľ je povinný doručiť Objednávateľovi Zábezpeku na záručné opravy najneskôr do </w:t>
      </w:r>
      <w:r w:rsidR="00D6027F">
        <w:rPr>
          <w:sz w:val="22"/>
          <w:szCs w:val="22"/>
        </w:rPr>
        <w:t>10</w:t>
      </w:r>
      <w:r>
        <w:rPr>
          <w:sz w:val="22"/>
          <w:szCs w:val="22"/>
        </w:rPr>
        <w:t xml:space="preserve"> </w:t>
      </w:r>
      <w:r w:rsidRPr="009238C3">
        <w:rPr>
          <w:sz w:val="22"/>
          <w:szCs w:val="22"/>
        </w:rPr>
        <w:t xml:space="preserve">pracovných dní odo dňa odsúhlasenia návrhu textu Zábezpeky na záručné opravy Objednávateľom a zaslať jej kópiu Stavebnému dozorovi. Pokiaľ Objednávateľ neschváli Zhotoviteľovi predložený text návrhu Zábezpeky na záručné opravy, Zhotoviteľ je povinný odstrániť nedostatky textu návrhu v lehote stanovenej Objednávateľom. </w:t>
      </w:r>
    </w:p>
    <w:p w14:paraId="6E2FE84B" w14:textId="77777777" w:rsidR="00D6027F" w:rsidRPr="00861930" w:rsidRDefault="00D6027F" w:rsidP="00D6027F">
      <w:pPr>
        <w:spacing w:before="120"/>
        <w:ind w:hanging="11"/>
        <w:jc w:val="both"/>
        <w:rPr>
          <w:sz w:val="22"/>
          <w:szCs w:val="22"/>
        </w:rPr>
      </w:pPr>
      <w:r w:rsidRPr="00861930">
        <w:rPr>
          <w:sz w:val="22"/>
          <w:szCs w:val="22"/>
        </w:rPr>
        <w:t xml:space="preserve">Obsah Zábezpeky na záručné opravy musí vychádzať zo vzoru uvedeného v </w:t>
      </w:r>
      <w:r w:rsidRPr="00A814A0">
        <w:rPr>
          <w:sz w:val="22"/>
          <w:szCs w:val="22"/>
        </w:rPr>
        <w:t xml:space="preserve">Prílohe č. </w:t>
      </w:r>
      <w:r>
        <w:rPr>
          <w:sz w:val="22"/>
          <w:szCs w:val="22"/>
        </w:rPr>
        <w:t>6</w:t>
      </w:r>
      <w:r w:rsidRPr="00A814A0">
        <w:rPr>
          <w:sz w:val="22"/>
          <w:szCs w:val="22"/>
        </w:rPr>
        <w:t xml:space="preserve"> - Zábezpeka na záručné opravy (vzor).</w:t>
      </w:r>
    </w:p>
    <w:p w14:paraId="3EEF6621" w14:textId="77777777" w:rsidR="00D6027F" w:rsidRPr="00861930" w:rsidRDefault="00D6027F" w:rsidP="00D6027F">
      <w:pPr>
        <w:spacing w:before="120"/>
        <w:ind w:hanging="11"/>
        <w:jc w:val="both"/>
        <w:rPr>
          <w:bCs/>
          <w:sz w:val="22"/>
          <w:szCs w:val="22"/>
        </w:rPr>
      </w:pPr>
      <w:r w:rsidRPr="00861930">
        <w:rPr>
          <w:bCs/>
          <w:sz w:val="22"/>
          <w:szCs w:val="22"/>
        </w:rPr>
        <w:t xml:space="preserve">Pokiaľ je poskytnutie Zábezpeky na záručné opravy vo forme bankovej záruky, musí sa riadiť ustanoveniami § 313 a nasl. Obchodného zákonníka, resp. ekvivalentného všeobecne záväzného právneho predpisu členského štátu EÚ alebo tretej krajiny. </w:t>
      </w:r>
    </w:p>
    <w:p w14:paraId="012DD496" w14:textId="77777777" w:rsidR="00D6027F" w:rsidRPr="00861930" w:rsidRDefault="00D6027F" w:rsidP="00D6027F">
      <w:pPr>
        <w:spacing w:before="120"/>
        <w:ind w:hanging="11"/>
        <w:jc w:val="both"/>
        <w:rPr>
          <w:bCs/>
          <w:sz w:val="22"/>
          <w:szCs w:val="22"/>
        </w:rPr>
      </w:pPr>
      <w:r w:rsidRPr="00861930">
        <w:rPr>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EÚ alebo tretej krajiny. </w:t>
      </w:r>
    </w:p>
    <w:p w14:paraId="564134BD" w14:textId="406E2FC7" w:rsidR="00D6027F" w:rsidRPr="00C52893" w:rsidRDefault="00D6027F" w:rsidP="00D6027F">
      <w:pPr>
        <w:spacing w:before="120"/>
        <w:ind w:hanging="11"/>
        <w:jc w:val="both"/>
        <w:rPr>
          <w:bCs/>
          <w:sz w:val="22"/>
          <w:szCs w:val="22"/>
        </w:rPr>
      </w:pPr>
      <w:r w:rsidRPr="00861930">
        <w:rPr>
          <w:bCs/>
          <w:sz w:val="22"/>
          <w:szCs w:val="22"/>
        </w:rPr>
        <w:t xml:space="preserve">Banková záruka, resp. poistenie záruky musí byť poskytnutá/é bankou, resp. poisťovňou so sídlom v </w:t>
      </w:r>
      <w:r w:rsidRPr="00C52893">
        <w:rPr>
          <w:bCs/>
          <w:sz w:val="22"/>
          <w:szCs w:val="22"/>
        </w:rPr>
        <w:t xml:space="preserve">Slovenskej republike alebo pobočkou zahraničnej banky, resp. poisťovne v Slovenskej republike, alebo zahraničnou bankou, resp. </w:t>
      </w:r>
      <w:r w:rsidR="000746EC">
        <w:rPr>
          <w:bCs/>
          <w:sz w:val="22"/>
          <w:szCs w:val="22"/>
        </w:rPr>
        <w:t xml:space="preserve">zahraničnou </w:t>
      </w:r>
      <w:r w:rsidRPr="00C52893">
        <w:rPr>
          <w:bCs/>
          <w:sz w:val="22"/>
          <w:szCs w:val="22"/>
        </w:rPr>
        <w:t xml:space="preserve">poisťovňou odsúhlasenou Objednávateľom. </w:t>
      </w:r>
      <w:r w:rsidR="0079004D" w:rsidRPr="008E3A52">
        <w:rPr>
          <w:bCs/>
          <w:sz w:val="22"/>
          <w:szCs w:val="22"/>
        </w:rPr>
        <w:t>Súhlas je Objednávateľ oprávnený odmietnuť udeliť len v prípade, ak sú dôvodné pochybnosti o schopnosti zahraničnej banky</w:t>
      </w:r>
      <w:r w:rsidR="00697FAD">
        <w:rPr>
          <w:bCs/>
          <w:sz w:val="22"/>
          <w:szCs w:val="22"/>
        </w:rPr>
        <w:t xml:space="preserve"> resp. zahraničnej poisťovne </w:t>
      </w:r>
      <w:r w:rsidR="0079004D" w:rsidRPr="008E3A52">
        <w:rPr>
          <w:bCs/>
          <w:sz w:val="22"/>
          <w:szCs w:val="22"/>
        </w:rPr>
        <w:t xml:space="preserve"> finančne kryť plnenia, ktoré majú byť zaručené Zábezpekou na </w:t>
      </w:r>
      <w:r w:rsidR="0079004D">
        <w:rPr>
          <w:bCs/>
          <w:sz w:val="22"/>
          <w:szCs w:val="22"/>
        </w:rPr>
        <w:t xml:space="preserve">záručné opravy. </w:t>
      </w:r>
      <w:r w:rsidRPr="00C52893">
        <w:rPr>
          <w:bCs/>
          <w:sz w:val="22"/>
          <w:szCs w:val="22"/>
        </w:rPr>
        <w:t xml:space="preserve">V prípade, že banková záruka, resp. poistenie záruky je vystavená/é v cudzom jazyku, spolu s bankovou zárukou, resp. poistením záruky musí byť predložený úradne </w:t>
      </w:r>
      <w:r w:rsidRPr="00C52893">
        <w:rPr>
          <w:sz w:val="22"/>
          <w:szCs w:val="22"/>
        </w:rPr>
        <w:t>osvedčený</w:t>
      </w:r>
      <w:r w:rsidRPr="00C52893">
        <w:rPr>
          <w:bCs/>
          <w:sz w:val="22"/>
          <w:szCs w:val="22"/>
        </w:rPr>
        <w:t xml:space="preserve"> preklad do slovenského jazyka. </w:t>
      </w:r>
    </w:p>
    <w:p w14:paraId="1E9123FC" w14:textId="77777777" w:rsidR="00D6027F" w:rsidRPr="00C52893" w:rsidRDefault="00D6027F" w:rsidP="00D6027F">
      <w:pPr>
        <w:spacing w:before="120"/>
        <w:ind w:hanging="11"/>
        <w:jc w:val="both"/>
        <w:rPr>
          <w:bCs/>
          <w:sz w:val="22"/>
          <w:szCs w:val="22"/>
        </w:rPr>
      </w:pPr>
      <w:r w:rsidRPr="00C52893">
        <w:rPr>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411E3A03" w14:textId="77777777" w:rsidR="00D6027F" w:rsidRPr="00C52893" w:rsidRDefault="00D6027F" w:rsidP="00D6027F">
      <w:pPr>
        <w:spacing w:before="120" w:after="120"/>
        <w:ind w:hanging="11"/>
        <w:jc w:val="both"/>
        <w:rPr>
          <w:sz w:val="22"/>
          <w:szCs w:val="22"/>
        </w:rPr>
      </w:pPr>
      <w:r w:rsidRPr="00C52893">
        <w:rPr>
          <w:sz w:val="22"/>
          <w:szCs w:val="22"/>
        </w:rPr>
        <w:t xml:space="preserve">Zhotoviteľ musí zabezpečiť, aby Zábezpeka na záručné opravy bola platná a vymáhateľná až </w:t>
      </w:r>
      <w:r w:rsidRPr="00C52893">
        <w:rPr>
          <w:sz w:val="22"/>
          <w:szCs w:val="22"/>
        </w:rPr>
        <w:br/>
        <w:t xml:space="preserve">do uplynutia termínu platnosti Zábezpeky na záručné opravy, ktorý bude uvedený v predloženej Zábezpeke na záručné opravy ako predpokladaný dátum, a to 70. deň od predpokladaného uplynutia poslednej Záručnej doby </w:t>
      </w:r>
      <w:r w:rsidRPr="005B2047">
        <w:rPr>
          <w:sz w:val="22"/>
          <w:szCs w:val="22"/>
        </w:rPr>
        <w:t xml:space="preserve">(t. j. predpokladaný dátum = dátum dokončenia </w:t>
      </w:r>
      <w:r w:rsidR="00413610">
        <w:rPr>
          <w:sz w:val="22"/>
          <w:szCs w:val="22"/>
        </w:rPr>
        <w:t xml:space="preserve">poslednej časti </w:t>
      </w:r>
      <w:r w:rsidRPr="005B2047">
        <w:rPr>
          <w:sz w:val="22"/>
          <w:szCs w:val="22"/>
        </w:rPr>
        <w:t xml:space="preserve">Diela uvedený v </w:t>
      </w:r>
      <w:r w:rsidR="00413610" w:rsidRPr="008E3A52">
        <w:rPr>
          <w:sz w:val="22"/>
          <w:szCs w:val="22"/>
        </w:rPr>
        <w:t>Protokole o odovzdaní a prevzatí Stavby, (Diela) alebo jej dokončenej časti</w:t>
      </w:r>
      <w:r w:rsidR="00413610" w:rsidRPr="00861930">
        <w:rPr>
          <w:sz w:val="22"/>
          <w:szCs w:val="22"/>
        </w:rPr>
        <w:t xml:space="preserve"> </w:t>
      </w:r>
      <w:r w:rsidRPr="005B2047">
        <w:rPr>
          <w:sz w:val="22"/>
          <w:szCs w:val="22"/>
        </w:rPr>
        <w:t>+ Záručná doba 5 rokov + 70 dní).</w:t>
      </w:r>
    </w:p>
    <w:p w14:paraId="3FA45929" w14:textId="77777777" w:rsidR="000829E8" w:rsidRPr="009238C3" w:rsidRDefault="000829E8" w:rsidP="000829E8">
      <w:pPr>
        <w:jc w:val="both"/>
        <w:rPr>
          <w:b/>
          <w:sz w:val="22"/>
          <w:szCs w:val="22"/>
        </w:rPr>
      </w:pPr>
    </w:p>
    <w:p w14:paraId="1EFD4C18" w14:textId="77777777" w:rsidR="000829E8" w:rsidRDefault="000829E8" w:rsidP="000829E8">
      <w:pPr>
        <w:jc w:val="center"/>
        <w:rPr>
          <w:b/>
          <w:sz w:val="22"/>
          <w:szCs w:val="22"/>
        </w:rPr>
      </w:pPr>
      <w:r w:rsidRPr="009238C3">
        <w:rPr>
          <w:b/>
          <w:sz w:val="22"/>
          <w:szCs w:val="22"/>
        </w:rPr>
        <w:t>Článok  12  Meranie a</w:t>
      </w:r>
      <w:r>
        <w:rPr>
          <w:b/>
          <w:sz w:val="22"/>
          <w:szCs w:val="22"/>
        </w:rPr>
        <w:t> </w:t>
      </w:r>
      <w:r w:rsidRPr="009238C3">
        <w:rPr>
          <w:b/>
          <w:sz w:val="22"/>
          <w:szCs w:val="22"/>
        </w:rPr>
        <w:t>oceňovanie</w:t>
      </w:r>
    </w:p>
    <w:p w14:paraId="765CF228" w14:textId="77777777" w:rsidR="000829E8" w:rsidRDefault="000829E8" w:rsidP="000829E8">
      <w:pPr>
        <w:spacing w:before="120"/>
        <w:rPr>
          <w:b/>
          <w:bCs/>
          <w:sz w:val="22"/>
          <w:szCs w:val="22"/>
        </w:rPr>
      </w:pPr>
      <w:r w:rsidRPr="009238C3">
        <w:rPr>
          <w:b/>
          <w:bCs/>
          <w:sz w:val="22"/>
          <w:szCs w:val="22"/>
        </w:rPr>
        <w:t>Podčlánok 12.2 Metóda merania</w:t>
      </w:r>
    </w:p>
    <w:p w14:paraId="66C2E6A2" w14:textId="77777777" w:rsidR="000829E8" w:rsidRDefault="000829E8" w:rsidP="000829E8">
      <w:pPr>
        <w:spacing w:before="120"/>
        <w:rPr>
          <w:sz w:val="22"/>
          <w:szCs w:val="22"/>
        </w:rPr>
      </w:pPr>
      <w:r w:rsidRPr="009238C3">
        <w:rPr>
          <w:sz w:val="22"/>
          <w:szCs w:val="22"/>
        </w:rPr>
        <w:t xml:space="preserve">Na koniec podčlánku sa pridávajú odstavce s nasledujúcim znením: </w:t>
      </w:r>
    </w:p>
    <w:p w14:paraId="504CB60D" w14:textId="6FFA846B" w:rsidR="000829E8" w:rsidRDefault="000829E8" w:rsidP="000829E8">
      <w:pPr>
        <w:spacing w:before="120"/>
        <w:jc w:val="both"/>
        <w:rPr>
          <w:sz w:val="22"/>
          <w:szCs w:val="22"/>
        </w:rPr>
      </w:pPr>
      <w:r w:rsidRPr="009238C3">
        <w:rPr>
          <w:sz w:val="22"/>
          <w:szCs w:val="22"/>
        </w:rPr>
        <w:t>Pri položkách Oceneného výkazu výmer s mernou jednotkou kus sa bude aplikovať nasledovný postup:</w:t>
      </w:r>
      <w:r w:rsidR="000D6581">
        <w:rPr>
          <w:sz w:val="22"/>
          <w:szCs w:val="22"/>
        </w:rPr>
        <w:t xml:space="preserve"> </w:t>
      </w:r>
      <w:r w:rsidR="00A7714C">
        <w:rPr>
          <w:sz w:val="22"/>
          <w:szCs w:val="22"/>
        </w:rPr>
        <w:t xml:space="preserve">fakturované množstvo </w:t>
      </w:r>
      <w:r w:rsidR="000D6581" w:rsidRPr="003E6B94">
        <w:rPr>
          <w:sz w:val="22"/>
          <w:szCs w:val="22"/>
        </w:rPr>
        <w:t>položk</w:t>
      </w:r>
      <w:r w:rsidR="00A7714C">
        <w:rPr>
          <w:sz w:val="22"/>
          <w:szCs w:val="22"/>
        </w:rPr>
        <w:t>y</w:t>
      </w:r>
      <w:r w:rsidR="000D6581" w:rsidRPr="003E6B94">
        <w:rPr>
          <w:sz w:val="22"/>
          <w:szCs w:val="22"/>
        </w:rPr>
        <w:t xml:space="preserve"> musí byť uveden</w:t>
      </w:r>
      <w:r w:rsidR="00A7714C">
        <w:rPr>
          <w:sz w:val="22"/>
          <w:szCs w:val="22"/>
        </w:rPr>
        <w:t>é</w:t>
      </w:r>
      <w:r w:rsidR="000D6581" w:rsidRPr="003E6B94">
        <w:rPr>
          <w:sz w:val="22"/>
          <w:szCs w:val="22"/>
        </w:rPr>
        <w:t xml:space="preserve"> v celých číslach (množstvo na celé kusy)</w:t>
      </w:r>
      <w:r w:rsidR="000D6581">
        <w:rPr>
          <w:sz w:val="22"/>
          <w:szCs w:val="22"/>
        </w:rPr>
        <w:t xml:space="preserve"> s výnimkou prípadu, keď pre príslušn</w:t>
      </w:r>
      <w:r w:rsidR="004E4A12">
        <w:rPr>
          <w:sz w:val="22"/>
          <w:szCs w:val="22"/>
        </w:rPr>
        <w:t>ú</w:t>
      </w:r>
      <w:r w:rsidR="000D6581">
        <w:rPr>
          <w:sz w:val="22"/>
          <w:szCs w:val="22"/>
        </w:rPr>
        <w:t xml:space="preserve"> položku Zhotoviteľ priloží k faktúre </w:t>
      </w:r>
      <w:r w:rsidR="004E4A12">
        <w:rPr>
          <w:sz w:val="22"/>
          <w:szCs w:val="22"/>
        </w:rPr>
        <w:t xml:space="preserve">kópiu </w:t>
      </w:r>
      <w:r w:rsidR="000D6581">
        <w:rPr>
          <w:sz w:val="22"/>
          <w:szCs w:val="22"/>
        </w:rPr>
        <w:t>merac</w:t>
      </w:r>
      <w:r w:rsidR="004E4A12">
        <w:rPr>
          <w:sz w:val="22"/>
          <w:szCs w:val="22"/>
        </w:rPr>
        <w:t>ieho</w:t>
      </w:r>
      <w:r w:rsidR="000D6581">
        <w:rPr>
          <w:sz w:val="22"/>
          <w:szCs w:val="22"/>
        </w:rPr>
        <w:t xml:space="preserve"> protokol</w:t>
      </w:r>
      <w:r w:rsidR="004E4A12">
        <w:rPr>
          <w:sz w:val="22"/>
          <w:szCs w:val="22"/>
        </w:rPr>
        <w:t>u</w:t>
      </w:r>
      <w:r w:rsidR="000D6581">
        <w:rPr>
          <w:sz w:val="22"/>
          <w:szCs w:val="22"/>
        </w:rPr>
        <w:t xml:space="preserve"> potvrden</w:t>
      </w:r>
      <w:r w:rsidR="004E4A12">
        <w:rPr>
          <w:sz w:val="22"/>
          <w:szCs w:val="22"/>
        </w:rPr>
        <w:t>ého</w:t>
      </w:r>
      <w:r w:rsidR="000D6581">
        <w:rPr>
          <w:sz w:val="22"/>
          <w:szCs w:val="22"/>
        </w:rPr>
        <w:t xml:space="preserve"> Stavebným dozorom, v ktorom musí byť uveden</w:t>
      </w:r>
      <w:r w:rsidR="00A7714C">
        <w:rPr>
          <w:sz w:val="22"/>
          <w:szCs w:val="22"/>
        </w:rPr>
        <w:t>é</w:t>
      </w:r>
      <w:r w:rsidR="000D6581">
        <w:rPr>
          <w:sz w:val="22"/>
          <w:szCs w:val="22"/>
        </w:rPr>
        <w:t xml:space="preserve"> zdôvodnenie fakturácie </w:t>
      </w:r>
      <w:r w:rsidR="00EB2023">
        <w:rPr>
          <w:sz w:val="22"/>
          <w:szCs w:val="22"/>
        </w:rPr>
        <w:t xml:space="preserve">príslušnej </w:t>
      </w:r>
      <w:r w:rsidR="000D6581">
        <w:rPr>
          <w:sz w:val="22"/>
          <w:szCs w:val="22"/>
        </w:rPr>
        <w:t>položky na necelé kusy</w:t>
      </w:r>
      <w:r w:rsidR="00A7714C">
        <w:rPr>
          <w:sz w:val="22"/>
          <w:szCs w:val="22"/>
        </w:rPr>
        <w:t xml:space="preserve"> a</w:t>
      </w:r>
      <w:r w:rsidR="00A7714C" w:rsidRPr="00A7714C">
        <w:rPr>
          <w:sz w:val="22"/>
          <w:szCs w:val="22"/>
        </w:rPr>
        <w:t xml:space="preserve"> </w:t>
      </w:r>
      <w:r w:rsidR="00A7714C">
        <w:rPr>
          <w:sz w:val="22"/>
          <w:szCs w:val="22"/>
        </w:rPr>
        <w:t>spôsob výpočtu fakturovaného množstva</w:t>
      </w:r>
      <w:r w:rsidR="000D6581">
        <w:rPr>
          <w:sz w:val="22"/>
          <w:szCs w:val="22"/>
        </w:rPr>
        <w:t>.</w:t>
      </w:r>
    </w:p>
    <w:p w14:paraId="08C25B8A" w14:textId="77777777" w:rsidR="004E4A12" w:rsidRPr="004E4A12" w:rsidRDefault="004E4A12" w:rsidP="004E4A12">
      <w:pPr>
        <w:spacing w:before="120"/>
        <w:jc w:val="both"/>
        <w:rPr>
          <w:sz w:val="22"/>
          <w:szCs w:val="22"/>
        </w:rPr>
      </w:pPr>
      <w:r w:rsidRPr="004E4A12">
        <w:rPr>
          <w:iCs/>
          <w:sz w:val="22"/>
          <w:szCs w:val="22"/>
        </w:rPr>
        <w:t>V prípade, ak pri postupnej fakturácii vykonaných prác nastane vplyvom zaokrúhľovania situácia, keď:</w:t>
      </w:r>
    </w:p>
    <w:p w14:paraId="233E78A1" w14:textId="64F73D09" w:rsidR="004E4A12" w:rsidRPr="004E4A12" w:rsidRDefault="004E4A12" w:rsidP="004E4A12">
      <w:pPr>
        <w:tabs>
          <w:tab w:val="left" w:pos="284"/>
        </w:tabs>
        <w:spacing w:before="120"/>
        <w:ind w:left="284" w:hanging="284"/>
        <w:jc w:val="both"/>
        <w:rPr>
          <w:sz w:val="22"/>
          <w:szCs w:val="22"/>
        </w:rPr>
      </w:pPr>
      <w:r>
        <w:rPr>
          <w:sz w:val="22"/>
          <w:szCs w:val="22"/>
        </w:rPr>
        <w:t xml:space="preserve">a) </w:t>
      </w:r>
      <w:r>
        <w:rPr>
          <w:sz w:val="22"/>
          <w:szCs w:val="22"/>
        </w:rPr>
        <w:tab/>
      </w:r>
      <w:r w:rsidRPr="004E4A12">
        <w:rPr>
          <w:sz w:val="22"/>
          <w:szCs w:val="22"/>
        </w:rPr>
        <w:t xml:space="preserve">vyfakturovaná celková cena za danú položku by mala presiahnuť celkovú cenu za položku uvedenú v Prílohe č. 2 Zmluvy,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w:t>
      </w:r>
      <w:r>
        <w:rPr>
          <w:sz w:val="22"/>
          <w:szCs w:val="22"/>
        </w:rPr>
        <w:t>Prílohe</w:t>
      </w:r>
      <w:r w:rsidRPr="004E4A12">
        <w:rPr>
          <w:sz w:val="22"/>
          <w:szCs w:val="22"/>
        </w:rPr>
        <w:t xml:space="preserve"> č. 2 Zmluvy, </w:t>
      </w:r>
    </w:p>
    <w:p w14:paraId="72BE44EB" w14:textId="636F2139" w:rsidR="004E4A12" w:rsidRPr="003E6B94" w:rsidRDefault="004E4A12" w:rsidP="00F23106">
      <w:pPr>
        <w:tabs>
          <w:tab w:val="left" w:pos="284"/>
        </w:tabs>
        <w:spacing w:before="120"/>
        <w:ind w:left="284" w:hanging="284"/>
        <w:jc w:val="both"/>
        <w:rPr>
          <w:sz w:val="22"/>
          <w:szCs w:val="22"/>
        </w:rPr>
      </w:pPr>
      <w:r>
        <w:rPr>
          <w:sz w:val="22"/>
          <w:szCs w:val="22"/>
        </w:rPr>
        <w:lastRenderedPageBreak/>
        <w:t xml:space="preserve">b) </w:t>
      </w:r>
      <w:r>
        <w:rPr>
          <w:sz w:val="22"/>
          <w:szCs w:val="22"/>
        </w:rPr>
        <w:tab/>
      </w:r>
      <w:r w:rsidRPr="004E4A12">
        <w:rPr>
          <w:sz w:val="22"/>
          <w:szCs w:val="22"/>
        </w:rPr>
        <w:t>vyfakturovaná celková cena za danú položku by mala byť nižšia ako celková cena za položku uvedená v Prílohe č. 2 Zmluvy,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 Zmluvy.</w:t>
      </w:r>
    </w:p>
    <w:p w14:paraId="29F1010B" w14:textId="77777777" w:rsidR="000829E8" w:rsidRDefault="000829E8" w:rsidP="000829E8">
      <w:pPr>
        <w:keepNext/>
        <w:spacing w:before="120"/>
        <w:jc w:val="both"/>
        <w:outlineLvl w:val="2"/>
        <w:rPr>
          <w:b/>
          <w:bCs/>
          <w:sz w:val="22"/>
          <w:szCs w:val="22"/>
        </w:rPr>
      </w:pPr>
      <w:r w:rsidRPr="009238C3">
        <w:rPr>
          <w:b/>
          <w:bCs/>
          <w:sz w:val="22"/>
          <w:szCs w:val="22"/>
        </w:rPr>
        <w:t xml:space="preserve">Podčlánok 12.3 Oceňovanie </w:t>
      </w:r>
    </w:p>
    <w:p w14:paraId="79093415" w14:textId="2CA5A549" w:rsidR="00472DF0" w:rsidRDefault="000829E8" w:rsidP="00F23106">
      <w:pPr>
        <w:jc w:val="both"/>
        <w:rPr>
          <w:sz w:val="22"/>
          <w:szCs w:val="22"/>
        </w:rPr>
      </w:pPr>
      <w:r>
        <w:rPr>
          <w:sz w:val="22"/>
          <w:szCs w:val="22"/>
        </w:rPr>
        <w:t>V</w:t>
      </w:r>
      <w:r w:rsidRPr="009238C3">
        <w:rPr>
          <w:sz w:val="22"/>
          <w:szCs w:val="22"/>
        </w:rPr>
        <w:t xml:space="preserve"> druh</w:t>
      </w:r>
      <w:r>
        <w:rPr>
          <w:sz w:val="22"/>
          <w:szCs w:val="22"/>
        </w:rPr>
        <w:t>om</w:t>
      </w:r>
      <w:r w:rsidRPr="009238C3">
        <w:rPr>
          <w:sz w:val="22"/>
          <w:szCs w:val="22"/>
        </w:rPr>
        <w:t xml:space="preserve"> odstavc</w:t>
      </w:r>
      <w:r>
        <w:rPr>
          <w:sz w:val="22"/>
          <w:szCs w:val="22"/>
        </w:rPr>
        <w:t>i</w:t>
      </w:r>
      <w:r w:rsidRPr="009238C3">
        <w:rPr>
          <w:sz w:val="22"/>
          <w:szCs w:val="22"/>
        </w:rPr>
        <w:t xml:space="preserve"> sa </w:t>
      </w:r>
      <w:r>
        <w:rPr>
          <w:sz w:val="22"/>
          <w:szCs w:val="22"/>
        </w:rPr>
        <w:t xml:space="preserve">za prvú vetu </w:t>
      </w:r>
      <w:r w:rsidRPr="009238C3">
        <w:rPr>
          <w:sz w:val="22"/>
          <w:szCs w:val="22"/>
        </w:rPr>
        <w:t>vkladá text</w:t>
      </w:r>
      <w:r w:rsidR="00A05C99">
        <w:rPr>
          <w:sz w:val="22"/>
          <w:szCs w:val="22"/>
        </w:rPr>
        <w:t xml:space="preserve"> s nasledujúcim znením</w:t>
      </w:r>
      <w:r w:rsidRPr="009238C3">
        <w:rPr>
          <w:sz w:val="22"/>
          <w:szCs w:val="22"/>
        </w:rPr>
        <w:t xml:space="preserve">: </w:t>
      </w:r>
    </w:p>
    <w:p w14:paraId="41C85806" w14:textId="3CC29DCA" w:rsidR="00887D26" w:rsidRDefault="00A379A2" w:rsidP="00C0388A">
      <w:pPr>
        <w:autoSpaceDE w:val="0"/>
        <w:autoSpaceDN w:val="0"/>
        <w:adjustRightInd w:val="0"/>
        <w:spacing w:before="120"/>
        <w:jc w:val="both"/>
        <w:rPr>
          <w:sz w:val="22"/>
          <w:szCs w:val="22"/>
        </w:rPr>
      </w:pPr>
      <w:r w:rsidRPr="00D418D7">
        <w:rPr>
          <w:sz w:val="22"/>
          <w:szCs w:val="22"/>
        </w:rPr>
        <w:t xml:space="preserve">Zhotoviteľ sa zaväzuje, že jednotková cena jednotlivých položiek </w:t>
      </w:r>
      <w:r>
        <w:rPr>
          <w:sz w:val="22"/>
          <w:szCs w:val="22"/>
        </w:rPr>
        <w:t>pri oceňovaní prípadnej zmeny Diela bude</w:t>
      </w:r>
      <w:r w:rsidRPr="00D418D7">
        <w:rPr>
          <w:sz w:val="22"/>
          <w:szCs w:val="22"/>
        </w:rPr>
        <w:t xml:space="preserve"> rovnaká ako jednotková cena položiek uvedených v </w:t>
      </w:r>
      <w:r w:rsidR="00A14C6E">
        <w:rPr>
          <w:sz w:val="22"/>
          <w:szCs w:val="22"/>
        </w:rPr>
        <w:t>O</w:t>
      </w:r>
      <w:r w:rsidRPr="00D418D7">
        <w:rPr>
          <w:sz w:val="22"/>
          <w:szCs w:val="22"/>
        </w:rPr>
        <w:t xml:space="preserve">cenenom výkaze výmer. V prípade, že sa v </w:t>
      </w:r>
      <w:r w:rsidR="00A14C6E">
        <w:rPr>
          <w:sz w:val="22"/>
          <w:szCs w:val="22"/>
        </w:rPr>
        <w:t>O</w:t>
      </w:r>
      <w:r w:rsidRPr="00D418D7">
        <w:rPr>
          <w:sz w:val="22"/>
          <w:szCs w:val="22"/>
        </w:rPr>
        <w:t>cenenom výkaze výmer nachádzajú položky s rovnakým textom a rôznou výškou jednotkovej ceny  použije Zhotoviteľ v návrhu dodatku</w:t>
      </w:r>
      <w:r>
        <w:rPr>
          <w:sz w:val="22"/>
          <w:szCs w:val="22"/>
        </w:rPr>
        <w:t xml:space="preserve"> </w:t>
      </w:r>
      <w:r w:rsidRPr="007C5EFF">
        <w:rPr>
          <w:sz w:val="22"/>
          <w:szCs w:val="22"/>
        </w:rPr>
        <w:t xml:space="preserve">jednotkovú cenu položky uvedenú v dotknutom SO/PS v </w:t>
      </w:r>
      <w:r w:rsidR="00A14C6E">
        <w:rPr>
          <w:sz w:val="22"/>
          <w:szCs w:val="22"/>
        </w:rPr>
        <w:t>O</w:t>
      </w:r>
      <w:r w:rsidRPr="007C5EFF">
        <w:rPr>
          <w:sz w:val="22"/>
          <w:szCs w:val="22"/>
        </w:rPr>
        <w:t xml:space="preserve">cenenom výkaze výmer. Ak sa v </w:t>
      </w:r>
      <w:r w:rsidR="00A14C6E">
        <w:rPr>
          <w:sz w:val="22"/>
          <w:szCs w:val="22"/>
        </w:rPr>
        <w:t>O</w:t>
      </w:r>
      <w:r w:rsidRPr="007C5EFF">
        <w:rPr>
          <w:sz w:val="22"/>
          <w:szCs w:val="22"/>
        </w:rPr>
        <w:t>cenenom výkaze výmer dotknutého SO/PS dotknutá položka nenachádza, použije Zhotoviteľ</w:t>
      </w:r>
      <w:r w:rsidRPr="00D418D7">
        <w:rPr>
          <w:sz w:val="22"/>
          <w:szCs w:val="22"/>
        </w:rPr>
        <w:t xml:space="preserve"> najnižšiu jednotkovú cenu z rovnakých položiek </w:t>
      </w:r>
      <w:r w:rsidR="00A14C6E">
        <w:rPr>
          <w:sz w:val="22"/>
          <w:szCs w:val="22"/>
        </w:rPr>
        <w:t>O</w:t>
      </w:r>
      <w:r w:rsidRPr="00D418D7">
        <w:rPr>
          <w:sz w:val="22"/>
          <w:szCs w:val="22"/>
        </w:rPr>
        <w:t xml:space="preserve">ceneného výkazu výmer. </w:t>
      </w:r>
    </w:p>
    <w:p w14:paraId="6CE7E8C9" w14:textId="112C150B" w:rsidR="00887D26" w:rsidRDefault="00A379A2" w:rsidP="00C0388A">
      <w:pPr>
        <w:autoSpaceDE w:val="0"/>
        <w:autoSpaceDN w:val="0"/>
        <w:adjustRightInd w:val="0"/>
        <w:spacing w:before="120"/>
        <w:jc w:val="both"/>
        <w:rPr>
          <w:sz w:val="22"/>
          <w:szCs w:val="22"/>
        </w:rPr>
      </w:pPr>
      <w:r w:rsidRPr="00D418D7">
        <w:rPr>
          <w:sz w:val="22"/>
          <w:szCs w:val="22"/>
        </w:rPr>
        <w:t xml:space="preserve">Položky prác alebo materiálov, ktoré nie je možné identifikovať v </w:t>
      </w:r>
      <w:r w:rsidR="00A14C6E">
        <w:rPr>
          <w:sz w:val="22"/>
          <w:szCs w:val="22"/>
        </w:rPr>
        <w:t>O</w:t>
      </w:r>
      <w:r w:rsidRPr="00D418D7">
        <w:rPr>
          <w:sz w:val="22"/>
          <w:szCs w:val="22"/>
        </w:rPr>
        <w:t xml:space="preserve">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p>
    <w:p w14:paraId="6D2C74A2" w14:textId="755BFC7E" w:rsidR="00472DF0" w:rsidRDefault="00A379A2" w:rsidP="00021E72">
      <w:pPr>
        <w:autoSpaceDE w:val="0"/>
        <w:autoSpaceDN w:val="0"/>
        <w:adjustRightInd w:val="0"/>
        <w:spacing w:before="120" w:after="120"/>
        <w:jc w:val="both"/>
        <w:rPr>
          <w:sz w:val="22"/>
          <w:szCs w:val="22"/>
        </w:rPr>
      </w:pPr>
      <w:r w:rsidRPr="00B43A5F">
        <w:rPr>
          <w:sz w:val="22"/>
          <w:szCs w:val="22"/>
        </w:rPr>
        <w:t>Takýmto spôsobom získaná nová jednotková cena</w:t>
      </w:r>
      <w:r w:rsidR="00887D26">
        <w:rPr>
          <w:sz w:val="22"/>
          <w:szCs w:val="22"/>
        </w:rPr>
        <w:t xml:space="preserve"> </w:t>
      </w:r>
      <w:r w:rsidR="00C46701">
        <w:rPr>
          <w:sz w:val="22"/>
          <w:szCs w:val="22"/>
        </w:rPr>
        <w:t>(postupom podľa predchádzajúceho odstavca)</w:t>
      </w:r>
      <w:r w:rsidR="00887D26" w:rsidRPr="00887D26">
        <w:rPr>
          <w:sz w:val="22"/>
          <w:szCs w:val="22"/>
        </w:rPr>
        <w:t xml:space="preserve"> </w:t>
      </w:r>
      <w:r w:rsidRPr="00B43A5F">
        <w:rPr>
          <w:sz w:val="22"/>
          <w:szCs w:val="22"/>
        </w:rPr>
        <w:t xml:space="preserve">sa do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w:t>
      </w:r>
      <w:r w:rsidR="003C657D" w:rsidRPr="007523D3">
        <w:rPr>
          <w:sz w:val="22"/>
          <w:szCs w:val="22"/>
          <w:lang w:eastAsia="en-US"/>
        </w:rPr>
        <w:t>Metodického pokynu Ministerstva dopravy a výstavby Slovenskej republiky č. 19/2022, ktorým sa stanovuje mechanizmus úpravy ceny v dôsledku zmien nákladov pri projektoch opravy a údržby, výstavby, modernizácie a rekonštrukcie inžinierskych stavieb a</w:t>
      </w:r>
      <w:r w:rsidR="003C657D">
        <w:rPr>
          <w:sz w:val="22"/>
          <w:szCs w:val="22"/>
          <w:lang w:eastAsia="en-US"/>
        </w:rPr>
        <w:t> </w:t>
      </w:r>
      <w:r w:rsidR="003C657D" w:rsidRPr="007523D3">
        <w:rPr>
          <w:sz w:val="22"/>
          <w:szCs w:val="22"/>
          <w:lang w:eastAsia="en-US"/>
        </w:rPr>
        <w:t>budov</w:t>
      </w:r>
      <w:r w:rsidR="003C657D">
        <w:rPr>
          <w:sz w:val="22"/>
          <w:szCs w:val="22"/>
          <w:lang w:eastAsia="en-US"/>
        </w:rPr>
        <w:t xml:space="preserve"> (ďalej len „</w:t>
      </w:r>
      <w:r w:rsidRPr="003C657D">
        <w:rPr>
          <w:b/>
          <w:sz w:val="22"/>
          <w:szCs w:val="22"/>
        </w:rPr>
        <w:t>MP č. 19/2022</w:t>
      </w:r>
      <w:r w:rsidR="003C657D">
        <w:rPr>
          <w:sz w:val="22"/>
          <w:szCs w:val="22"/>
        </w:rPr>
        <w:t>“</w:t>
      </w:r>
      <w:r w:rsidRPr="00B43A5F">
        <w:rPr>
          <w:sz w:val="22"/>
          <w:szCs w:val="22"/>
        </w:rPr>
        <w:t xml:space="preserve">). Následne sa na tieto nové položky bude uplatňovať mechanizmus indexácie v zmysle MP </w:t>
      </w:r>
      <w:r w:rsidRPr="00194E20">
        <w:rPr>
          <w:sz w:val="22"/>
          <w:szCs w:val="22"/>
        </w:rPr>
        <w:t xml:space="preserve">č. </w:t>
      </w:r>
      <w:r w:rsidRPr="006050C7">
        <w:rPr>
          <w:sz w:val="22"/>
          <w:szCs w:val="22"/>
        </w:rPr>
        <w:t>19/2022.</w:t>
      </w:r>
    </w:p>
    <w:p w14:paraId="51404D3E" w14:textId="45126153" w:rsidR="000829E8" w:rsidRDefault="00A379A2" w:rsidP="00C0388A">
      <w:pPr>
        <w:jc w:val="both"/>
        <w:rPr>
          <w:sz w:val="22"/>
          <w:szCs w:val="22"/>
        </w:rPr>
      </w:pPr>
      <w:r w:rsidRPr="00D418D7">
        <w:rPr>
          <w:sz w:val="22"/>
          <w:szCs w:val="22"/>
        </w:rPr>
        <w:t>Pre vylúčenie pochybností platí, že týmto ustanovením nie sú dotknuté platobné podmienky upravené v Zmluve.</w:t>
      </w:r>
    </w:p>
    <w:p w14:paraId="735D443F" w14:textId="655552E4" w:rsidR="005B2047" w:rsidRDefault="000829E8" w:rsidP="00C0388A">
      <w:pPr>
        <w:spacing w:before="120"/>
        <w:jc w:val="both"/>
        <w:rPr>
          <w:b/>
          <w:sz w:val="22"/>
          <w:szCs w:val="22"/>
        </w:rPr>
      </w:pPr>
      <w:r w:rsidRPr="009238C3">
        <w:rPr>
          <w:sz w:val="22"/>
          <w:szCs w:val="22"/>
        </w:rPr>
        <w:t xml:space="preserve">V podčlánku sa ruší posledný odstavec. </w:t>
      </w:r>
    </w:p>
    <w:p w14:paraId="5C101EA5" w14:textId="77777777" w:rsidR="000829E8" w:rsidRPr="009238C3" w:rsidRDefault="000829E8" w:rsidP="000829E8">
      <w:pPr>
        <w:spacing w:before="120"/>
        <w:jc w:val="center"/>
        <w:rPr>
          <w:b/>
          <w:sz w:val="22"/>
          <w:szCs w:val="22"/>
        </w:rPr>
      </w:pPr>
      <w:r w:rsidRPr="009238C3">
        <w:rPr>
          <w:b/>
          <w:sz w:val="22"/>
          <w:szCs w:val="22"/>
        </w:rPr>
        <w:t>Článok  13  Zmeny a úpravy</w:t>
      </w:r>
    </w:p>
    <w:p w14:paraId="71748039"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13.1 Právo na Zmenu </w:t>
      </w:r>
    </w:p>
    <w:p w14:paraId="1D67F435" w14:textId="77777777" w:rsidR="00A70E47" w:rsidRPr="00495FC5" w:rsidRDefault="00A70E47" w:rsidP="00A70E47">
      <w:pPr>
        <w:spacing w:after="120"/>
        <w:jc w:val="both"/>
        <w:rPr>
          <w:sz w:val="22"/>
          <w:szCs w:val="22"/>
        </w:rPr>
      </w:pPr>
      <w:r w:rsidRPr="00495FC5">
        <w:rPr>
          <w:sz w:val="22"/>
          <w:szCs w:val="22"/>
        </w:rPr>
        <w:t>Pododstavec (a) sa ruší a nahrádza sa nasledujúcim znením:</w:t>
      </w:r>
    </w:p>
    <w:p w14:paraId="38106581" w14:textId="77777777" w:rsidR="00A70E47" w:rsidRPr="00495FC5" w:rsidRDefault="00A70E47" w:rsidP="00F558E8">
      <w:pPr>
        <w:numPr>
          <w:ilvl w:val="0"/>
          <w:numId w:val="107"/>
        </w:numPr>
        <w:ind w:left="426" w:hanging="426"/>
        <w:jc w:val="both"/>
        <w:rPr>
          <w:sz w:val="22"/>
          <w:szCs w:val="22"/>
        </w:rPr>
      </w:pPr>
      <w:r w:rsidRPr="00495FC5">
        <w:rPr>
          <w:sz w:val="22"/>
          <w:szCs w:val="22"/>
        </w:rPr>
        <w:t>zmeny v množstvách ktorejkoľvek položky prác obsiahnutej v Zmluve.</w:t>
      </w:r>
    </w:p>
    <w:p w14:paraId="6812CDF1" w14:textId="77777777" w:rsidR="00A70E47" w:rsidRPr="00495FC5" w:rsidRDefault="00A70E47" w:rsidP="00A70E47">
      <w:pPr>
        <w:spacing w:before="120" w:after="120"/>
        <w:jc w:val="both"/>
        <w:rPr>
          <w:sz w:val="22"/>
          <w:szCs w:val="22"/>
        </w:rPr>
      </w:pPr>
      <w:r w:rsidRPr="00495FC5">
        <w:rPr>
          <w:sz w:val="22"/>
          <w:szCs w:val="22"/>
        </w:rPr>
        <w:t xml:space="preserve">Na koniec podčlánku sa pridáva </w:t>
      </w:r>
      <w:r w:rsidRPr="00A863A3">
        <w:rPr>
          <w:sz w:val="22"/>
          <w:szCs w:val="22"/>
        </w:rPr>
        <w:t>text s nasledujúcim znením</w:t>
      </w:r>
      <w:r w:rsidRPr="00495FC5">
        <w:rPr>
          <w:sz w:val="22"/>
          <w:szCs w:val="22"/>
        </w:rPr>
        <w:t>:</w:t>
      </w:r>
    </w:p>
    <w:p w14:paraId="34738CB7" w14:textId="77777777" w:rsidR="00A70E47" w:rsidRDefault="00A70E47" w:rsidP="00A70E47">
      <w:pPr>
        <w:spacing w:before="120"/>
        <w:jc w:val="both"/>
        <w:rPr>
          <w:sz w:val="22"/>
          <w:szCs w:val="22"/>
        </w:rPr>
      </w:pPr>
      <w:r>
        <w:rPr>
          <w:sz w:val="22"/>
          <w:szCs w:val="22"/>
        </w:rPr>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4FEA0D1D" w14:textId="2AB74B7B" w:rsidR="00A70E47" w:rsidRPr="00495FC5" w:rsidRDefault="00A70E47" w:rsidP="00A70E47">
      <w:pPr>
        <w:spacing w:before="120"/>
        <w:jc w:val="both"/>
        <w:rPr>
          <w:sz w:val="22"/>
          <w:szCs w:val="22"/>
        </w:rPr>
      </w:pPr>
      <w:r w:rsidRPr="00495FC5">
        <w:rPr>
          <w:sz w:val="22"/>
          <w:szCs w:val="22"/>
        </w:rPr>
        <w:t>Každá Zmena v zmysle tohto podčlánku (vrátane zmeny v</w:t>
      </w:r>
      <w:r w:rsidR="00076ED3">
        <w:rPr>
          <w:sz w:val="22"/>
          <w:szCs w:val="22"/>
        </w:rPr>
        <w:t> </w:t>
      </w:r>
      <w:r w:rsidRPr="00495FC5">
        <w:rPr>
          <w:sz w:val="22"/>
          <w:szCs w:val="22"/>
        </w:rPr>
        <w:t>množstvách</w:t>
      </w:r>
      <w:r w:rsidR="00076ED3">
        <w:rPr>
          <w:sz w:val="22"/>
          <w:szCs w:val="22"/>
        </w:rPr>
        <w:t>, ak skutočne vykonané množstvá sú vyššie ako odhadované množstvá podľa Oceneného výkazu výmer</w:t>
      </w:r>
      <w:r w:rsidRPr="00495FC5">
        <w:rPr>
          <w:sz w:val="22"/>
          <w:szCs w:val="22"/>
        </w:rPr>
        <w:t>), ktorá je zmenou Zmluvy, si vyžaduje uzatvorenie dodatku</w:t>
      </w:r>
      <w:r w:rsidR="00696EE1">
        <w:rPr>
          <w:sz w:val="22"/>
          <w:szCs w:val="22"/>
        </w:rPr>
        <w:t xml:space="preserve"> v súlade s § 18 ZVO</w:t>
      </w:r>
      <w:r w:rsidRPr="00495FC5">
        <w:rPr>
          <w:sz w:val="22"/>
          <w:szCs w:val="22"/>
        </w:rPr>
        <w:t>.</w:t>
      </w:r>
      <w:r w:rsidR="00076ED3">
        <w:rPr>
          <w:sz w:val="22"/>
          <w:szCs w:val="22"/>
        </w:rPr>
        <w:t xml:space="preserve"> Pre vylúčenie pochybností platí, že ak </w:t>
      </w:r>
      <w:r w:rsidR="00076ED3" w:rsidRPr="00076ED3">
        <w:rPr>
          <w:sz w:val="22"/>
          <w:szCs w:val="22"/>
        </w:rPr>
        <w:t xml:space="preserve">skutočne vykonané konečné množstvá sú nižšie ako odhadované množstvá podľa Oceneného výkazu výmer, </w:t>
      </w:r>
      <w:r w:rsidR="005D12C6">
        <w:rPr>
          <w:sz w:val="22"/>
          <w:szCs w:val="22"/>
        </w:rPr>
        <w:t>nevyžaduje sa uzatvorenie dodatku</w:t>
      </w:r>
      <w:r w:rsidR="008C456B">
        <w:rPr>
          <w:sz w:val="22"/>
          <w:szCs w:val="22"/>
        </w:rPr>
        <w:t>.</w:t>
      </w:r>
      <w:r w:rsidR="005D12C6">
        <w:rPr>
          <w:sz w:val="22"/>
          <w:szCs w:val="22"/>
        </w:rPr>
        <w:t xml:space="preserve"> </w:t>
      </w:r>
    </w:p>
    <w:p w14:paraId="6105FA0F" w14:textId="77777777" w:rsidR="00A70E47" w:rsidRPr="00495FC5" w:rsidRDefault="00A70E47" w:rsidP="00A70E47">
      <w:pPr>
        <w:spacing w:before="120"/>
        <w:jc w:val="both"/>
        <w:rPr>
          <w:sz w:val="22"/>
          <w:szCs w:val="22"/>
        </w:rPr>
      </w:pPr>
      <w:r w:rsidRPr="00495FC5">
        <w:rPr>
          <w:sz w:val="22"/>
          <w:szCs w:val="22"/>
        </w:rPr>
        <w:t xml:space="preserve">Ak Zhotoviteľ nedodrží odporúčané postupy navrhnuté projektantom a z tohto dôvodu bude potrebné upraviť alebo zmeniť Projektovú dokumentáciu, Zhotoviteľ si sám na vlastné náklady zabezpečí jej zmenu vrátane jej schválenia príslušnými zložkami Objednávateľa. </w:t>
      </w:r>
    </w:p>
    <w:p w14:paraId="3D56FA33" w14:textId="77777777" w:rsidR="00A70E47" w:rsidRPr="00495FC5" w:rsidRDefault="00A70E47" w:rsidP="00A70E47">
      <w:pPr>
        <w:spacing w:before="120"/>
        <w:jc w:val="both"/>
        <w:rPr>
          <w:sz w:val="22"/>
          <w:szCs w:val="22"/>
        </w:rPr>
      </w:pPr>
      <w:r w:rsidRPr="00495FC5">
        <w:rPr>
          <w:sz w:val="22"/>
          <w:szCs w:val="22"/>
        </w:rPr>
        <w:t xml:space="preserve">V prípade vzniku potreby uzatvorenia dodatku k Zmluve je Stavebný dozor zodpovedný za kompletizáciu všetkých dokumentov k dodatku, kontrolu ich vecnej a formálnej správnosti, úplnosť a za ich predloženie </w:t>
      </w:r>
      <w:r w:rsidRPr="00495FC5">
        <w:rPr>
          <w:sz w:val="22"/>
          <w:szCs w:val="22"/>
        </w:rPr>
        <w:lastRenderedPageBreak/>
        <w:t>Objednávateľovi. Forma a obsah dodatku musia byť odsúhlasené Objednávateľom. Objednávateľ je oprávnený počas realizácie Zmluvy zmeniť formu, zmeniť, vynechať alebo pridať podporné dokumenty, ktoré budú prílohou dodatku,</w:t>
      </w:r>
      <w:r w:rsidRPr="00495FC5">
        <w:rPr>
          <w:rFonts w:eastAsia="Calibri"/>
          <w:sz w:val="22"/>
          <w:szCs w:val="22"/>
          <w:lang w:eastAsia="en-US"/>
        </w:rPr>
        <w:t xml:space="preserve"> pričom tieto zmeny nevyžadujú uzatvorenie dodatku.</w:t>
      </w:r>
    </w:p>
    <w:p w14:paraId="4CC94DD1" w14:textId="77777777" w:rsidR="00A70E47" w:rsidRDefault="00A70E47" w:rsidP="00A70E47">
      <w:pPr>
        <w:spacing w:before="120"/>
        <w:jc w:val="both"/>
        <w:rPr>
          <w:sz w:val="22"/>
          <w:szCs w:val="22"/>
        </w:rPr>
      </w:pPr>
      <w:r w:rsidRPr="00495FC5">
        <w:rPr>
          <w:sz w:val="22"/>
          <w:szCs w:val="22"/>
        </w:rPr>
        <w:t>Zhotoviteľ je povinný predložiť Stavebnému dozorovi všetky podporné dokumenty pre účely uzavretia dodatku v zmysle požiadaviek Stavebného dozora a Objednávateľa.</w:t>
      </w:r>
    </w:p>
    <w:p w14:paraId="61BB3C37" w14:textId="77777777" w:rsidR="00A70E47" w:rsidRPr="005763CE" w:rsidRDefault="00A70E47" w:rsidP="002E6471">
      <w:pPr>
        <w:keepNext/>
        <w:jc w:val="both"/>
        <w:rPr>
          <w:bCs/>
          <w:sz w:val="22"/>
          <w:szCs w:val="22"/>
        </w:rPr>
      </w:pPr>
    </w:p>
    <w:p w14:paraId="6701FC65" w14:textId="77777777" w:rsidR="003366B0" w:rsidRPr="00495FC5" w:rsidRDefault="003366B0" w:rsidP="003366B0">
      <w:pPr>
        <w:keepNext/>
        <w:spacing w:before="120"/>
        <w:jc w:val="both"/>
        <w:outlineLvl w:val="2"/>
        <w:rPr>
          <w:b/>
          <w:bCs/>
          <w:sz w:val="22"/>
          <w:szCs w:val="22"/>
        </w:rPr>
      </w:pPr>
      <w:r w:rsidRPr="00495FC5">
        <w:rPr>
          <w:b/>
          <w:bCs/>
          <w:sz w:val="22"/>
          <w:szCs w:val="22"/>
        </w:rPr>
        <w:t>Podčlánok 13.3 Postup pri Zmenách</w:t>
      </w:r>
    </w:p>
    <w:p w14:paraId="523C968B" w14:textId="77777777" w:rsidR="003366B0" w:rsidRDefault="003366B0" w:rsidP="003366B0">
      <w:pPr>
        <w:jc w:val="both"/>
        <w:rPr>
          <w:sz w:val="22"/>
          <w:szCs w:val="22"/>
        </w:rPr>
      </w:pPr>
      <w:r w:rsidRPr="00495FC5">
        <w:rPr>
          <w:sz w:val="22"/>
          <w:szCs w:val="22"/>
        </w:rPr>
        <w:t>Na koniec podčlánku sa pridávajú odstavce s nasledujúcim znením:</w:t>
      </w:r>
    </w:p>
    <w:p w14:paraId="796822E4" w14:textId="77777777" w:rsidR="003366B0" w:rsidRPr="00495FC5" w:rsidRDefault="003366B0" w:rsidP="003366B0">
      <w:pPr>
        <w:jc w:val="both"/>
        <w:rPr>
          <w:sz w:val="22"/>
          <w:szCs w:val="22"/>
        </w:rPr>
      </w:pPr>
    </w:p>
    <w:p w14:paraId="2B0F8136" w14:textId="77777777" w:rsidR="003366B0" w:rsidRPr="00347689" w:rsidRDefault="003366B0" w:rsidP="002E6471">
      <w:pPr>
        <w:keepNext/>
        <w:jc w:val="both"/>
        <w:rPr>
          <w:bCs/>
          <w:sz w:val="22"/>
          <w:szCs w:val="22"/>
        </w:rPr>
      </w:pPr>
      <w:r>
        <w:rPr>
          <w:bCs/>
          <w:sz w:val="22"/>
          <w:szCs w:val="22"/>
        </w:rPr>
        <w:t xml:space="preserve">Súčasťou ponuky Zhotoviteľa musí byť vyplnený Identifikačný list, ktorého vzor zaslal Objednávateľ Zhotoviteľovi po nadobudnutí účinnosti Zmluvy. </w:t>
      </w:r>
    </w:p>
    <w:p w14:paraId="0CDCBC2D" w14:textId="77777777" w:rsidR="003366B0" w:rsidRPr="00495FC5" w:rsidRDefault="003366B0" w:rsidP="003366B0">
      <w:pPr>
        <w:spacing w:before="120" w:after="120"/>
        <w:jc w:val="both"/>
        <w:rPr>
          <w:sz w:val="22"/>
          <w:szCs w:val="22"/>
        </w:rPr>
      </w:pPr>
      <w:r w:rsidRPr="00495FC5">
        <w:rPr>
          <w:sz w:val="22"/>
          <w:szCs w:val="22"/>
        </w:rPr>
        <w:t>Zmeny, ktoré sú predmetom dodatku, si Zhotoviteľ môže zahrnúť do Prehlásenia podľa podčlánku 14.3 (Žiadosť o Priebežné platobné potvrdenia), resp. Záverečného Prehlásenia podľa podčlánku 14.11 (Žiadosť o Záverečné platobné potvrdenie) až po vykonaní prác, ktoré sú predmetom príslušného dodatku a po nadobudnutí účinnosti príslušného dodatku.</w:t>
      </w:r>
    </w:p>
    <w:p w14:paraId="277CA92F" w14:textId="46368FBA" w:rsidR="003366B0" w:rsidRDefault="003366B0" w:rsidP="003366B0">
      <w:pPr>
        <w:jc w:val="both"/>
        <w:rPr>
          <w:sz w:val="22"/>
          <w:szCs w:val="22"/>
        </w:rPr>
      </w:pPr>
      <w:r>
        <w:rPr>
          <w:sz w:val="22"/>
          <w:szCs w:val="22"/>
        </w:rPr>
        <w:t>Prípadná akákoľvek zmena stavby, ktorá bude mať vplyv na zmenu Projektovej dokumentácie musí byť vopred prerokovaná a schválená Objednávateľom.</w:t>
      </w:r>
    </w:p>
    <w:p w14:paraId="74733E26" w14:textId="77777777" w:rsidR="003366B0" w:rsidRPr="00495FC5" w:rsidRDefault="003366B0" w:rsidP="003366B0">
      <w:pPr>
        <w:keepNext/>
        <w:spacing w:before="240"/>
        <w:jc w:val="both"/>
        <w:outlineLvl w:val="2"/>
        <w:rPr>
          <w:b/>
          <w:bCs/>
          <w:sz w:val="22"/>
          <w:szCs w:val="22"/>
        </w:rPr>
      </w:pPr>
      <w:r w:rsidRPr="00495FC5">
        <w:rPr>
          <w:b/>
          <w:bCs/>
          <w:sz w:val="22"/>
          <w:szCs w:val="22"/>
        </w:rPr>
        <w:t>Podčlánok 1</w:t>
      </w:r>
      <w:r>
        <w:rPr>
          <w:b/>
          <w:bCs/>
          <w:sz w:val="22"/>
          <w:szCs w:val="22"/>
        </w:rPr>
        <w:t>3</w:t>
      </w:r>
      <w:r w:rsidRPr="00495FC5">
        <w:rPr>
          <w:b/>
          <w:bCs/>
          <w:sz w:val="22"/>
          <w:szCs w:val="22"/>
        </w:rPr>
        <w:t>.</w:t>
      </w:r>
      <w:r>
        <w:rPr>
          <w:b/>
          <w:bCs/>
          <w:sz w:val="22"/>
          <w:szCs w:val="22"/>
        </w:rPr>
        <w:t>8</w:t>
      </w:r>
      <w:r w:rsidRPr="00495FC5">
        <w:rPr>
          <w:b/>
          <w:bCs/>
          <w:sz w:val="22"/>
          <w:szCs w:val="22"/>
        </w:rPr>
        <w:t xml:space="preserve"> </w:t>
      </w:r>
      <w:r w:rsidRPr="00B916A9">
        <w:rPr>
          <w:b/>
          <w:bCs/>
          <w:sz w:val="22"/>
          <w:szCs w:val="22"/>
        </w:rPr>
        <w:t>Úpravy v dôsledku zmien Nákladov</w:t>
      </w:r>
    </w:p>
    <w:p w14:paraId="04241BFD" w14:textId="77777777" w:rsidR="006228F4" w:rsidRDefault="006228F4" w:rsidP="006228F4">
      <w:pPr>
        <w:spacing w:after="120"/>
        <w:jc w:val="both"/>
        <w:rPr>
          <w:sz w:val="22"/>
          <w:szCs w:val="22"/>
        </w:rPr>
      </w:pPr>
      <w:r w:rsidRPr="00495FC5">
        <w:rPr>
          <w:sz w:val="22"/>
          <w:szCs w:val="22"/>
        </w:rPr>
        <w:t>Text podčlánku sa ruší a nahrádza sa nasledujúcim znením:</w:t>
      </w:r>
    </w:p>
    <w:p w14:paraId="785266D7" w14:textId="67064FDE" w:rsidR="006228F4" w:rsidRDefault="006228F4" w:rsidP="006228F4">
      <w:pPr>
        <w:spacing w:before="240"/>
        <w:jc w:val="both"/>
        <w:rPr>
          <w:sz w:val="22"/>
          <w:szCs w:val="22"/>
          <w:lang w:eastAsia="en-US"/>
        </w:rPr>
      </w:pPr>
      <w:r>
        <w:rPr>
          <w:sz w:val="22"/>
          <w:szCs w:val="22"/>
          <w:lang w:eastAsia="en-US"/>
        </w:rPr>
        <w:t>Na úpravy v dôsledku zmien Nákladov (ďalej aj „</w:t>
      </w:r>
      <w:r w:rsidRPr="007523D3">
        <w:rPr>
          <w:b/>
          <w:sz w:val="22"/>
          <w:szCs w:val="22"/>
          <w:lang w:eastAsia="en-US"/>
        </w:rPr>
        <w:t>indexácia</w:t>
      </w:r>
      <w:r>
        <w:rPr>
          <w:sz w:val="22"/>
          <w:szCs w:val="22"/>
          <w:lang w:eastAsia="en-US"/>
        </w:rPr>
        <w:t xml:space="preserve">“) sa uplatní </w:t>
      </w:r>
      <w:r w:rsidRPr="007523D3">
        <w:rPr>
          <w:sz w:val="22"/>
          <w:szCs w:val="22"/>
          <w:lang w:eastAsia="en-US"/>
        </w:rPr>
        <w:t>mechanizmu</w:t>
      </w:r>
      <w:r>
        <w:rPr>
          <w:sz w:val="22"/>
          <w:szCs w:val="22"/>
          <w:lang w:eastAsia="en-US"/>
        </w:rPr>
        <w:t>s</w:t>
      </w:r>
      <w:r w:rsidRPr="007523D3">
        <w:rPr>
          <w:sz w:val="22"/>
          <w:szCs w:val="22"/>
          <w:lang w:eastAsia="en-US"/>
        </w:rPr>
        <w:t xml:space="preserve"> na úpravu ceny v dôsledku zmien nákladov na realizáciu (ďalej len „</w:t>
      </w:r>
      <w:r w:rsidRPr="007523D3">
        <w:rPr>
          <w:b/>
          <w:sz w:val="22"/>
          <w:szCs w:val="22"/>
          <w:lang w:eastAsia="en-US"/>
        </w:rPr>
        <w:t>mechanizmus indexácie</w:t>
      </w:r>
      <w:r w:rsidRPr="007523D3">
        <w:rPr>
          <w:sz w:val="22"/>
          <w:szCs w:val="22"/>
          <w:lang w:eastAsia="en-US"/>
        </w:rPr>
        <w:t xml:space="preserve">“) v zmysle </w:t>
      </w:r>
      <w:r w:rsidR="0036012C">
        <w:rPr>
          <w:sz w:val="22"/>
          <w:szCs w:val="22"/>
          <w:lang w:eastAsia="en-US"/>
        </w:rPr>
        <w:t>MP</w:t>
      </w:r>
      <w:r w:rsidRPr="007523D3">
        <w:rPr>
          <w:sz w:val="22"/>
          <w:szCs w:val="22"/>
          <w:lang w:eastAsia="en-US"/>
        </w:rPr>
        <w:t xml:space="preserve"> č. 19/2022.</w:t>
      </w:r>
    </w:p>
    <w:p w14:paraId="0C402D36" w14:textId="77777777" w:rsidR="006228F4" w:rsidRPr="00B916A9" w:rsidRDefault="006228F4" w:rsidP="006228F4">
      <w:pPr>
        <w:spacing w:before="240"/>
        <w:jc w:val="both"/>
        <w:rPr>
          <w:sz w:val="22"/>
          <w:szCs w:val="22"/>
          <w:lang w:eastAsia="en-US"/>
        </w:rPr>
      </w:pPr>
      <w:r w:rsidRPr="00B916A9">
        <w:rPr>
          <w:sz w:val="22"/>
          <w:szCs w:val="22"/>
          <w:lang w:eastAsia="en-US"/>
        </w:rPr>
        <w:t>Čiastky splatné Zhotovite</w:t>
      </w:r>
      <w:r w:rsidRPr="00B916A9">
        <w:rPr>
          <w:rFonts w:hint="eastAsia"/>
          <w:sz w:val="22"/>
          <w:szCs w:val="22"/>
          <w:lang w:eastAsia="en-US"/>
        </w:rPr>
        <w:t>ľ</w:t>
      </w:r>
      <w:r w:rsidRPr="00B916A9">
        <w:rPr>
          <w:sz w:val="22"/>
          <w:szCs w:val="22"/>
          <w:lang w:eastAsia="en-US"/>
        </w:rPr>
        <w:t xml:space="preserve">ovi </w:t>
      </w:r>
      <w:r>
        <w:rPr>
          <w:sz w:val="22"/>
          <w:szCs w:val="22"/>
          <w:lang w:eastAsia="en-US"/>
        </w:rPr>
        <w:t xml:space="preserve">budú </w:t>
      </w:r>
      <w:r w:rsidRPr="00B916A9">
        <w:rPr>
          <w:sz w:val="22"/>
          <w:szCs w:val="22"/>
          <w:lang w:eastAsia="en-US"/>
        </w:rPr>
        <w:t>upravené kvôli zvýšeným alebo zníženým nákladom na pracovnú silu, Vybavenie a na iné vstupy do Diela tak, že sa pripo</w:t>
      </w:r>
      <w:r w:rsidRPr="00B916A9">
        <w:rPr>
          <w:rFonts w:hint="eastAsia"/>
          <w:sz w:val="22"/>
          <w:szCs w:val="22"/>
          <w:lang w:eastAsia="en-US"/>
        </w:rPr>
        <w:t>čí</w:t>
      </w:r>
      <w:r w:rsidRPr="00B916A9">
        <w:rPr>
          <w:sz w:val="22"/>
          <w:szCs w:val="22"/>
          <w:lang w:eastAsia="en-US"/>
        </w:rPr>
        <w:t>taj</w:t>
      </w:r>
      <w:r w:rsidRPr="00B916A9">
        <w:rPr>
          <w:rFonts w:hint="eastAsia"/>
          <w:sz w:val="22"/>
          <w:szCs w:val="22"/>
          <w:lang w:eastAsia="en-US"/>
        </w:rPr>
        <w:t>ú</w:t>
      </w:r>
      <w:r w:rsidRPr="00B916A9">
        <w:rPr>
          <w:sz w:val="22"/>
          <w:szCs w:val="22"/>
          <w:lang w:eastAsia="en-US"/>
        </w:rPr>
        <w:t xml:space="preserve"> alebo odpo</w:t>
      </w:r>
      <w:r w:rsidRPr="00B916A9">
        <w:rPr>
          <w:rFonts w:hint="eastAsia"/>
          <w:sz w:val="22"/>
          <w:szCs w:val="22"/>
          <w:lang w:eastAsia="en-US"/>
        </w:rPr>
        <w:t>čí</w:t>
      </w:r>
      <w:r w:rsidRPr="00B916A9">
        <w:rPr>
          <w:sz w:val="22"/>
          <w:szCs w:val="22"/>
          <w:lang w:eastAsia="en-US"/>
        </w:rPr>
        <w:t>taj</w:t>
      </w:r>
      <w:r w:rsidRPr="00B916A9">
        <w:rPr>
          <w:rFonts w:hint="eastAsia"/>
          <w:sz w:val="22"/>
          <w:szCs w:val="22"/>
          <w:lang w:eastAsia="en-US"/>
        </w:rPr>
        <w:t>ú</w:t>
      </w:r>
      <w:r w:rsidRPr="00B916A9">
        <w:rPr>
          <w:sz w:val="22"/>
          <w:szCs w:val="22"/>
          <w:lang w:eastAsia="en-US"/>
        </w:rPr>
        <w:t xml:space="preserve"> </w:t>
      </w:r>
      <w:r w:rsidRPr="00B916A9">
        <w:rPr>
          <w:rFonts w:hint="eastAsia"/>
          <w:sz w:val="22"/>
          <w:szCs w:val="22"/>
          <w:lang w:eastAsia="en-US"/>
        </w:rPr>
        <w:t>č</w:t>
      </w:r>
      <w:r w:rsidRPr="00B916A9">
        <w:rPr>
          <w:sz w:val="22"/>
          <w:szCs w:val="22"/>
          <w:lang w:eastAsia="en-US"/>
        </w:rPr>
        <w:t>iastky stanovené pod</w:t>
      </w:r>
      <w:r w:rsidRPr="00B916A9">
        <w:rPr>
          <w:rFonts w:hint="eastAsia"/>
          <w:sz w:val="22"/>
          <w:szCs w:val="22"/>
          <w:lang w:eastAsia="en-US"/>
        </w:rPr>
        <w:t>ľ</w:t>
      </w:r>
      <w:r w:rsidRPr="00B916A9">
        <w:rPr>
          <w:sz w:val="22"/>
          <w:szCs w:val="22"/>
          <w:lang w:eastAsia="en-US"/>
        </w:rPr>
        <w:t>a vzorca stanoveného v tomto pod</w:t>
      </w:r>
      <w:r w:rsidRPr="00B916A9">
        <w:rPr>
          <w:rFonts w:hint="eastAsia"/>
          <w:sz w:val="22"/>
          <w:szCs w:val="22"/>
          <w:lang w:eastAsia="en-US"/>
        </w:rPr>
        <w:t>č</w:t>
      </w:r>
      <w:r w:rsidRPr="00B916A9">
        <w:rPr>
          <w:sz w:val="22"/>
          <w:szCs w:val="22"/>
          <w:lang w:eastAsia="en-US"/>
        </w:rPr>
        <w:t>l</w:t>
      </w:r>
      <w:r w:rsidRPr="00B916A9">
        <w:rPr>
          <w:rFonts w:hint="eastAsia"/>
          <w:sz w:val="22"/>
          <w:szCs w:val="22"/>
          <w:lang w:eastAsia="en-US"/>
        </w:rPr>
        <w:t>á</w:t>
      </w:r>
      <w:r w:rsidRPr="00B916A9">
        <w:rPr>
          <w:sz w:val="22"/>
          <w:szCs w:val="22"/>
          <w:lang w:eastAsia="en-US"/>
        </w:rPr>
        <w:t xml:space="preserve">nku. Do tej miery, v ktorej plná kompenzácia za každé zvýšenie alebo zníženie Nákladov nie je pokrytá ustanoveniami tohto alebo iných </w:t>
      </w:r>
      <w:r w:rsidRPr="00B916A9">
        <w:rPr>
          <w:rFonts w:hint="eastAsia"/>
          <w:sz w:val="22"/>
          <w:szCs w:val="22"/>
          <w:lang w:eastAsia="en-US"/>
        </w:rPr>
        <w:t>č</w:t>
      </w:r>
      <w:r w:rsidRPr="00B916A9">
        <w:rPr>
          <w:sz w:val="22"/>
          <w:szCs w:val="22"/>
          <w:lang w:eastAsia="en-US"/>
        </w:rPr>
        <w:t>l</w:t>
      </w:r>
      <w:r w:rsidRPr="00B916A9">
        <w:rPr>
          <w:rFonts w:hint="eastAsia"/>
          <w:sz w:val="22"/>
          <w:szCs w:val="22"/>
          <w:lang w:eastAsia="en-US"/>
        </w:rPr>
        <w:t>á</w:t>
      </w:r>
      <w:r w:rsidRPr="00B916A9">
        <w:rPr>
          <w:sz w:val="22"/>
          <w:szCs w:val="22"/>
          <w:lang w:eastAsia="en-US"/>
        </w:rPr>
        <w:t>nkov bude sa ma</w:t>
      </w:r>
      <w:r w:rsidRPr="00B916A9">
        <w:rPr>
          <w:rFonts w:hint="eastAsia"/>
          <w:sz w:val="22"/>
          <w:szCs w:val="22"/>
          <w:lang w:eastAsia="en-US"/>
        </w:rPr>
        <w:t>ť</w:t>
      </w:r>
      <w:r w:rsidRPr="00B916A9">
        <w:rPr>
          <w:sz w:val="22"/>
          <w:szCs w:val="22"/>
          <w:lang w:eastAsia="en-US"/>
        </w:rPr>
        <w:t xml:space="preserve"> za to, že Akceptovaná zmluvná hodnota zahr</w:t>
      </w:r>
      <w:r w:rsidRPr="00B916A9">
        <w:rPr>
          <w:rFonts w:hint="eastAsia"/>
          <w:sz w:val="22"/>
          <w:szCs w:val="22"/>
          <w:lang w:eastAsia="en-US"/>
        </w:rPr>
        <w:t>ň</w:t>
      </w:r>
      <w:r w:rsidRPr="00B916A9">
        <w:rPr>
          <w:sz w:val="22"/>
          <w:szCs w:val="22"/>
          <w:lang w:eastAsia="en-US"/>
        </w:rPr>
        <w:t xml:space="preserve">uje </w:t>
      </w:r>
      <w:r w:rsidRPr="00B916A9">
        <w:rPr>
          <w:rFonts w:hint="eastAsia"/>
          <w:sz w:val="22"/>
          <w:szCs w:val="22"/>
          <w:lang w:eastAsia="en-US"/>
        </w:rPr>
        <w:t>č</w:t>
      </w:r>
      <w:r w:rsidRPr="00B916A9">
        <w:rPr>
          <w:sz w:val="22"/>
          <w:szCs w:val="22"/>
          <w:lang w:eastAsia="en-US"/>
        </w:rPr>
        <w:t xml:space="preserve">iastky, ktoré pokrývajú rezervu pre </w:t>
      </w:r>
      <w:r w:rsidRPr="00B916A9">
        <w:rPr>
          <w:rFonts w:hint="eastAsia"/>
          <w:sz w:val="22"/>
          <w:szCs w:val="22"/>
          <w:lang w:eastAsia="en-US"/>
        </w:rPr>
        <w:t>ď</w:t>
      </w:r>
      <w:r w:rsidRPr="00B916A9">
        <w:rPr>
          <w:sz w:val="22"/>
          <w:szCs w:val="22"/>
          <w:lang w:eastAsia="en-US"/>
        </w:rPr>
        <w:t>al</w:t>
      </w:r>
      <w:r w:rsidRPr="00B916A9">
        <w:rPr>
          <w:rFonts w:hint="eastAsia"/>
          <w:sz w:val="22"/>
          <w:szCs w:val="22"/>
          <w:lang w:eastAsia="en-US"/>
        </w:rPr>
        <w:t>š</w:t>
      </w:r>
      <w:r w:rsidRPr="00B916A9">
        <w:rPr>
          <w:sz w:val="22"/>
          <w:szCs w:val="22"/>
          <w:lang w:eastAsia="en-US"/>
        </w:rPr>
        <w:t>ie zvýšenie a zníženie nákladov.</w:t>
      </w:r>
    </w:p>
    <w:p w14:paraId="151321B3" w14:textId="77777777" w:rsidR="006228F4" w:rsidRPr="001C0D12" w:rsidRDefault="006228F4" w:rsidP="006228F4">
      <w:pPr>
        <w:spacing w:before="240"/>
        <w:jc w:val="both"/>
        <w:rPr>
          <w:sz w:val="22"/>
          <w:szCs w:val="22"/>
          <w:lang w:eastAsia="en-US"/>
        </w:rPr>
      </w:pPr>
      <w:r w:rsidRPr="00B916A9">
        <w:rPr>
          <w:sz w:val="22"/>
          <w:szCs w:val="22"/>
          <w:lang w:eastAsia="en-US"/>
        </w:rPr>
        <w:t xml:space="preserve">Úprava, ktorá sa použije na </w:t>
      </w:r>
      <w:r w:rsidRPr="00B916A9">
        <w:rPr>
          <w:rFonts w:hint="eastAsia"/>
          <w:sz w:val="22"/>
          <w:szCs w:val="22"/>
          <w:lang w:eastAsia="en-US"/>
        </w:rPr>
        <w:t>č</w:t>
      </w:r>
      <w:r w:rsidRPr="00B916A9">
        <w:rPr>
          <w:sz w:val="22"/>
          <w:szCs w:val="22"/>
          <w:lang w:eastAsia="en-US"/>
        </w:rPr>
        <w:t>iastku inak splatnú Zhotovite</w:t>
      </w:r>
      <w:r w:rsidRPr="00B916A9">
        <w:rPr>
          <w:rFonts w:hint="eastAsia"/>
          <w:sz w:val="22"/>
          <w:szCs w:val="22"/>
          <w:lang w:eastAsia="en-US"/>
        </w:rPr>
        <w:t>ľ</w:t>
      </w:r>
      <w:r w:rsidRPr="00B916A9">
        <w:rPr>
          <w:sz w:val="22"/>
          <w:szCs w:val="22"/>
          <w:lang w:eastAsia="en-US"/>
        </w:rPr>
        <w:t xml:space="preserve">ovi, tak ako bola ocenená v súlade </w:t>
      </w:r>
      <w:r w:rsidRPr="00A63E75">
        <w:rPr>
          <w:sz w:val="22"/>
          <w:szCs w:val="22"/>
          <w:lang w:eastAsia="en-US"/>
        </w:rPr>
        <w:t>s príslušným Formulárom a potvrdená v Priebežnom platobnom potvrdení</w:t>
      </w:r>
      <w:r w:rsidRPr="00B916A9">
        <w:rPr>
          <w:sz w:val="22"/>
          <w:szCs w:val="22"/>
          <w:lang w:eastAsia="en-US"/>
        </w:rPr>
        <w:t>,</w:t>
      </w:r>
      <w:r>
        <w:rPr>
          <w:sz w:val="22"/>
          <w:szCs w:val="22"/>
          <w:lang w:eastAsia="en-US"/>
        </w:rPr>
        <w:t xml:space="preserve"> resp. Záverečnom platobnom potvrdení</w:t>
      </w:r>
      <w:r w:rsidRPr="00B916A9">
        <w:rPr>
          <w:sz w:val="22"/>
          <w:szCs w:val="22"/>
          <w:lang w:eastAsia="en-US"/>
        </w:rPr>
        <w:t xml:space="preserve"> bude ur</w:t>
      </w:r>
      <w:r w:rsidRPr="00B916A9">
        <w:rPr>
          <w:rFonts w:hint="eastAsia"/>
          <w:sz w:val="22"/>
          <w:szCs w:val="22"/>
          <w:lang w:eastAsia="en-US"/>
        </w:rPr>
        <w:t>č</w:t>
      </w:r>
      <w:r w:rsidRPr="00B916A9">
        <w:rPr>
          <w:sz w:val="22"/>
          <w:szCs w:val="22"/>
          <w:lang w:eastAsia="en-US"/>
        </w:rPr>
        <w:t>en</w:t>
      </w:r>
      <w:r w:rsidRPr="00B916A9">
        <w:rPr>
          <w:rFonts w:hint="eastAsia"/>
          <w:sz w:val="22"/>
          <w:szCs w:val="22"/>
          <w:lang w:eastAsia="en-US"/>
        </w:rPr>
        <w:t>á</w:t>
      </w:r>
      <w:r w:rsidRPr="00B916A9">
        <w:rPr>
          <w:sz w:val="22"/>
          <w:szCs w:val="22"/>
          <w:lang w:eastAsia="en-US"/>
        </w:rPr>
        <w:t xml:space="preserve"> pod</w:t>
      </w:r>
      <w:r w:rsidRPr="00B916A9">
        <w:rPr>
          <w:rFonts w:hint="eastAsia"/>
          <w:sz w:val="22"/>
          <w:szCs w:val="22"/>
          <w:lang w:eastAsia="en-US"/>
        </w:rPr>
        <w:t>ľ</w:t>
      </w:r>
      <w:r w:rsidRPr="00B916A9">
        <w:rPr>
          <w:sz w:val="22"/>
          <w:szCs w:val="22"/>
          <w:lang w:eastAsia="en-US"/>
        </w:rPr>
        <w:t xml:space="preserve">a </w:t>
      </w:r>
      <w:r>
        <w:rPr>
          <w:sz w:val="22"/>
          <w:szCs w:val="22"/>
          <w:lang w:eastAsia="en-US"/>
        </w:rPr>
        <w:t>nasledovného vzorca:</w:t>
      </w:r>
      <w:r w:rsidRPr="001C0D12">
        <w:rPr>
          <w:sz w:val="22"/>
          <w:szCs w:val="22"/>
        </w:rPr>
        <w:t xml:space="preserve"> </w:t>
      </w:r>
    </w:p>
    <w:p w14:paraId="1A008288" w14:textId="77777777" w:rsidR="006228F4" w:rsidRPr="001C0D12" w:rsidRDefault="004B2CEB" w:rsidP="006228F4">
      <w:pPr>
        <w:spacing w:before="160"/>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209C5F38" w14:textId="77777777" w:rsidR="006228F4" w:rsidRPr="00EF360A" w:rsidRDefault="006228F4" w:rsidP="006228F4">
      <w:pPr>
        <w:spacing w:before="160"/>
        <w:ind w:firstLine="567"/>
        <w:jc w:val="both"/>
        <w:rPr>
          <w:rFonts w:eastAsiaTheme="minorEastAsia"/>
          <w:sz w:val="22"/>
          <w:szCs w:val="22"/>
        </w:rPr>
      </w:pPr>
      <w:r w:rsidRPr="00A63E75">
        <w:rPr>
          <w:rFonts w:eastAsiaTheme="minorEastAsia"/>
          <w:sz w:val="22"/>
          <w:szCs w:val="22"/>
        </w:rPr>
        <w:t>Kde:</w:t>
      </w:r>
    </w:p>
    <w:p w14:paraId="29FDA995" w14:textId="77777777" w:rsidR="006228F4" w:rsidRPr="00010C06" w:rsidRDefault="004B2CEB" w:rsidP="006228F4">
      <w:pPr>
        <w:tabs>
          <w:tab w:val="left" w:pos="1560"/>
        </w:tabs>
        <w:spacing w:before="160"/>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6228F4" w:rsidRPr="001C0D12">
        <w:rPr>
          <w:rFonts w:eastAsiaTheme="minorEastAsia"/>
          <w:b/>
          <w:sz w:val="22"/>
          <w:szCs w:val="22"/>
        </w:rPr>
        <w:t xml:space="preserve"> </w:t>
      </w:r>
      <w:r w:rsidR="006228F4" w:rsidRPr="001C0D12">
        <w:rPr>
          <w:rFonts w:eastAsiaTheme="minorEastAsia"/>
          <w:sz w:val="22"/>
          <w:szCs w:val="22"/>
        </w:rPr>
        <w:t>:</w:t>
      </w:r>
      <w:r w:rsidR="006228F4" w:rsidRPr="001C0D12">
        <w:rPr>
          <w:rFonts w:eastAsiaTheme="minorEastAsia"/>
          <w:b/>
          <w:sz w:val="22"/>
          <w:szCs w:val="22"/>
        </w:rPr>
        <w:t xml:space="preserve"> </w:t>
      </w:r>
      <w:r w:rsidR="006228F4" w:rsidRPr="001C0D12">
        <w:rPr>
          <w:rFonts w:eastAsiaTheme="minorEastAsia"/>
          <w:b/>
          <w:sz w:val="22"/>
          <w:szCs w:val="22"/>
        </w:rPr>
        <w:tab/>
      </w:r>
      <w:r w:rsidR="006228F4" w:rsidRPr="00010C06">
        <w:rPr>
          <w:rFonts w:eastAsiaTheme="minorEastAsia"/>
          <w:sz w:val="22"/>
          <w:szCs w:val="22"/>
        </w:rPr>
        <w:t xml:space="preserve">násobiteľ úpravy (koeficient zmeny), ktorý bude použitý pre </w:t>
      </w:r>
      <w:r w:rsidR="006228F4" w:rsidRPr="00010C06">
        <w:rPr>
          <w:rFonts w:eastAsiaTheme="minorEastAsia"/>
          <w:sz w:val="22"/>
        </w:rPr>
        <w:t>odhadnutú zmluvnú hodnotu vykonanú</w:t>
      </w:r>
      <w:r w:rsidR="006228F4" w:rsidRPr="00010C06">
        <w:rPr>
          <w:rFonts w:eastAsiaTheme="minorEastAsia"/>
          <w:sz w:val="22"/>
          <w:szCs w:val="22"/>
        </w:rPr>
        <w:t xml:space="preserve"> za obdobie „</w:t>
      </w:r>
      <m:oMath>
        <m:r>
          <m:rPr>
            <m:sty m:val="bi"/>
          </m:rPr>
          <w:rPr>
            <w:rFonts w:ascii="Cambria Math" w:hAnsi="Cambria Math"/>
            <w:sz w:val="22"/>
            <w:szCs w:val="22"/>
          </w:rPr>
          <m:t>t</m:t>
        </m:r>
      </m:oMath>
      <w:r w:rsidR="006228F4" w:rsidRPr="00010C06">
        <w:rPr>
          <w:rFonts w:eastAsiaTheme="minorEastAsia"/>
          <w:sz w:val="22"/>
          <w:szCs w:val="22"/>
        </w:rPr>
        <w:t xml:space="preserve">“, pričom týmto obdobím je kvartál. Hodnota násobiteľa úpravy sa zaokrúhľuje matematicky na 3 desatinné miesta. </w:t>
      </w:r>
    </w:p>
    <w:p w14:paraId="035F827D" w14:textId="77777777" w:rsidR="006228F4" w:rsidRPr="001C0D12" w:rsidRDefault="006228F4" w:rsidP="006228F4">
      <w:pPr>
        <w:tabs>
          <w:tab w:val="left" w:pos="1560"/>
        </w:tabs>
        <w:spacing w:before="160"/>
        <w:ind w:left="1560" w:hanging="993"/>
        <w:jc w:val="both"/>
        <w:rPr>
          <w:rFonts w:eastAsiaTheme="minorEastAsia"/>
          <w:sz w:val="22"/>
          <w:szCs w:val="22"/>
        </w:rPr>
      </w:pPr>
      <m:oMath>
        <m:r>
          <m:rPr>
            <m:sty m:val="bi"/>
          </m:rPr>
          <w:rPr>
            <w:rFonts w:ascii="Cambria Math" w:hAnsi="Cambria Math"/>
            <w:sz w:val="22"/>
            <w:szCs w:val="22"/>
          </w:rPr>
          <m:t>t</m:t>
        </m:r>
      </m:oMath>
      <w:r w:rsidRPr="00010C06">
        <w:rPr>
          <w:rFonts w:eastAsiaTheme="minorEastAsia"/>
          <w:sz w:val="22"/>
          <w:szCs w:val="22"/>
        </w:rPr>
        <w:t xml:space="preserve"> : </w:t>
      </w:r>
      <w:r w:rsidRPr="00010C06">
        <w:rPr>
          <w:rFonts w:eastAsiaTheme="minorEastAsia"/>
          <w:sz w:val="22"/>
          <w:szCs w:val="22"/>
        </w:rPr>
        <w:tab/>
        <w:t>ukončený kvartál</w:t>
      </w:r>
      <w:r w:rsidRPr="001C0D12">
        <w:rPr>
          <w:rFonts w:eastAsiaTheme="minorEastAsia"/>
          <w:sz w:val="22"/>
          <w:szCs w:val="22"/>
        </w:rPr>
        <w:t xml:space="preserve"> (koncový) je rozhodujúce obdobie, za ktoré </w:t>
      </w:r>
      <w:r>
        <w:rPr>
          <w:rFonts w:eastAsiaTheme="minorEastAsia"/>
          <w:sz w:val="22"/>
          <w:szCs w:val="22"/>
        </w:rPr>
        <w:t>Zhotoviteľ</w:t>
      </w:r>
      <w:r w:rsidRPr="001C0D12">
        <w:rPr>
          <w:rFonts w:eastAsiaTheme="minorEastAsia"/>
          <w:sz w:val="22"/>
          <w:szCs w:val="22"/>
        </w:rPr>
        <w:t xml:space="preserve"> uplatňuje indexáciu.</w:t>
      </w:r>
    </w:p>
    <w:p w14:paraId="021DA239" w14:textId="77777777" w:rsidR="006228F4" w:rsidRPr="001C0D12" w:rsidRDefault="004B2CEB" w:rsidP="006228F4">
      <w:pPr>
        <w:tabs>
          <w:tab w:val="left" w:pos="1560"/>
        </w:tabs>
        <w:spacing w:before="160"/>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rFonts w:eastAsiaTheme="minorEastAsia"/>
          <w:sz w:val="22"/>
          <w:szCs w:val="22"/>
        </w:rPr>
        <w:t xml:space="preserve"> : </w:t>
      </w:r>
      <w:r w:rsidR="006228F4" w:rsidRPr="001C0D12">
        <w:rPr>
          <w:rFonts w:eastAsiaTheme="minorEastAsia"/>
          <w:sz w:val="22"/>
          <w:szCs w:val="22"/>
        </w:rPr>
        <w:tab/>
        <w:t>referenčné obdobie, kvartál do ktorého spadá kalendárny deň, v ktorý uplynula lehota na predkladanie ponúk</w:t>
      </w:r>
      <w:r w:rsidR="006228F4">
        <w:rPr>
          <w:rFonts w:eastAsiaTheme="minorEastAsia"/>
          <w:sz w:val="22"/>
          <w:szCs w:val="22"/>
        </w:rPr>
        <w:t xml:space="preserve"> vo verejnej súťaži</w:t>
      </w:r>
      <w:r w:rsidR="006228F4" w:rsidRPr="001C0D12">
        <w:rPr>
          <w:rFonts w:eastAsiaTheme="minorEastAsia"/>
          <w:sz w:val="22"/>
          <w:szCs w:val="22"/>
        </w:rPr>
        <w:t>.</w:t>
      </w:r>
    </w:p>
    <w:p w14:paraId="45E509A6" w14:textId="77777777" w:rsidR="006228F4" w:rsidRPr="001C0D12" w:rsidRDefault="006228F4" w:rsidP="006228F4">
      <w:pPr>
        <w:tabs>
          <w:tab w:val="left" w:pos="1560"/>
        </w:tabs>
        <w:spacing w:before="160"/>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7EAFEDD6" w14:textId="77777777" w:rsidR="006228F4" w:rsidRPr="001C0D12" w:rsidRDefault="006228F4" w:rsidP="006228F4">
      <w:pPr>
        <w:tabs>
          <w:tab w:val="left" w:pos="1560"/>
        </w:tabs>
        <w:spacing w:before="160"/>
        <w:ind w:left="1560" w:hanging="993"/>
        <w:jc w:val="both"/>
        <w:rPr>
          <w:rFonts w:eastAsiaTheme="minorEastAsia"/>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3E4414FE" w14:textId="603C1597"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w:lastRenderedPageBreak/>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w:t>
      </w:r>
      <w:r w:rsidR="00177FD3">
        <w:rPr>
          <w:sz w:val="22"/>
          <w:szCs w:val="22"/>
        </w:rPr>
        <w:t xml:space="preserve"> </w:t>
      </w:r>
      <w:r w:rsidRPr="001C0D12">
        <w:rPr>
          <w:sz w:val="22"/>
          <w:szCs w:val="22"/>
        </w:rPr>
        <w:t>– (Harmonized indices of consumer prices) na Slovensku publikovaný Štatistickým úradom Slovenskej republiky na jeho internetovej stránke www.statistics.sk.</w:t>
      </w:r>
    </w:p>
    <w:p w14:paraId="54E61DA1" w14:textId="77777777" w:rsidR="006228F4" w:rsidRPr="001C0D12" w:rsidRDefault="004B2CEB"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6228F4" w:rsidRPr="001C0D12">
        <w:rPr>
          <w:rFonts w:eastAsiaTheme="minorEastAsia"/>
          <w:b/>
          <w:sz w:val="22"/>
          <w:szCs w:val="22"/>
        </w:rPr>
        <w:t xml:space="preserve"> </w:t>
      </w:r>
      <w:r w:rsidR="006228F4" w:rsidRPr="001C0D12">
        <w:rPr>
          <w:sz w:val="22"/>
          <w:szCs w:val="22"/>
        </w:rPr>
        <w:t xml:space="preserve">: </w:t>
      </w:r>
      <w:r w:rsidR="006228F4"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6228F4" w:rsidRPr="001C0D12">
        <w:rPr>
          <w:sz w:val="22"/>
          <w:szCs w:val="22"/>
        </w:rPr>
        <w:t>“.</w:t>
      </w:r>
    </w:p>
    <w:p w14:paraId="1B0B7CA9" w14:textId="77777777" w:rsidR="006228F4" w:rsidRPr="001C0D12" w:rsidRDefault="004B2CEB"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6228F4" w:rsidRPr="001C0D12">
        <w:rPr>
          <w:sz w:val="22"/>
          <w:szCs w:val="22"/>
        </w:rPr>
        <w:t xml:space="preserve"> : </w:t>
      </w:r>
      <w:r w:rsidR="006228F4"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sz w:val="22"/>
          <w:szCs w:val="22"/>
        </w:rPr>
        <w:t>“, t. j. kvartál, v ktorý uplynula lehota na predkladanie ponúk</w:t>
      </w:r>
      <w:r w:rsidR="006228F4">
        <w:rPr>
          <w:sz w:val="22"/>
          <w:szCs w:val="22"/>
        </w:rPr>
        <w:t xml:space="preserve"> vo verejnej súťaži</w:t>
      </w:r>
      <w:r w:rsidR="006228F4" w:rsidRPr="001C0D12">
        <w:rPr>
          <w:sz w:val="22"/>
          <w:szCs w:val="22"/>
        </w:rPr>
        <w:t>.</w:t>
      </w:r>
    </w:p>
    <w:p w14:paraId="22BA2AB3" w14:textId="77777777" w:rsidR="006228F4" w:rsidRPr="001C0D12" w:rsidRDefault="006228F4" w:rsidP="006228F4">
      <w:pPr>
        <w:tabs>
          <w:tab w:val="left" w:pos="1560"/>
        </w:tabs>
        <w:spacing w:before="160"/>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5B04DD8E" w14:textId="77777777"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64B48A31" w14:textId="77777777" w:rsidR="006228F4" w:rsidRPr="001C0D12" w:rsidRDefault="004B2CEB"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6228F4" w:rsidRPr="001C0D12">
        <w:rPr>
          <w:sz w:val="22"/>
          <w:szCs w:val="22"/>
        </w:rPr>
        <w:t xml:space="preserve"> : </w:t>
      </w:r>
      <w:r w:rsidR="006228F4"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6228F4" w:rsidRPr="001C0D12">
        <w:rPr>
          <w:sz w:val="22"/>
          <w:szCs w:val="22"/>
        </w:rPr>
        <w:t>“</w:t>
      </w:r>
    </w:p>
    <w:p w14:paraId="7D26726F" w14:textId="77777777" w:rsidR="006228F4" w:rsidRPr="001C0D12" w:rsidRDefault="004B2CEB"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6228F4" w:rsidRPr="001C0D12">
        <w:rPr>
          <w:rFonts w:eastAsiaTheme="minorEastAsia"/>
          <w:b/>
          <w:sz w:val="22"/>
          <w:szCs w:val="22"/>
        </w:rPr>
        <w:t xml:space="preserve"> </w:t>
      </w:r>
      <w:r w:rsidR="006228F4" w:rsidRPr="001C0D12">
        <w:rPr>
          <w:sz w:val="22"/>
          <w:szCs w:val="22"/>
        </w:rPr>
        <w:t xml:space="preserve">: </w:t>
      </w:r>
      <w:r w:rsidR="006228F4"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sz w:val="22"/>
          <w:szCs w:val="22"/>
        </w:rPr>
        <w:t>“, t. j. kvartál, v ktorý uplynula lehota na predkladanie ponúk</w:t>
      </w:r>
      <w:r w:rsidR="006228F4">
        <w:rPr>
          <w:sz w:val="22"/>
          <w:szCs w:val="22"/>
        </w:rPr>
        <w:t xml:space="preserve"> vo verejnej súťaži</w:t>
      </w:r>
      <w:r w:rsidR="006228F4" w:rsidRPr="001C0D12">
        <w:rPr>
          <w:sz w:val="22"/>
          <w:szCs w:val="22"/>
        </w:rPr>
        <w:t>.</w:t>
      </w:r>
    </w:p>
    <w:p w14:paraId="4700F719" w14:textId="77777777"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 </w:t>
      </w:r>
      <w:r w:rsidRPr="001C0D12">
        <w:rPr>
          <w:sz w:val="22"/>
          <w:szCs w:val="22"/>
        </w:rPr>
        <w:t>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0B144DC8" w14:textId="59155E96"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 xml:space="preserve">ukazovateľ </w:t>
      </w:r>
      <w:r w:rsidR="00A169C2" w:rsidRPr="00A169C2">
        <w:rPr>
          <w:sz w:val="22"/>
          <w:szCs w:val="22"/>
        </w:rPr>
        <w:t>Indexy cien stavebných prác, materiálov a výrobkov spotrebovaných v stavebníctve</w:t>
      </w:r>
      <w:r w:rsidRPr="001C0D12">
        <w:rPr>
          <w:sz w:val="22"/>
          <w:szCs w:val="22"/>
        </w:rPr>
        <w:t xml:space="preserve"> (20</w:t>
      </w:r>
      <w:r w:rsidR="00A169C2">
        <w:rPr>
          <w:sz w:val="22"/>
          <w:szCs w:val="22"/>
        </w:rPr>
        <w:t>21</w:t>
      </w:r>
      <w:r w:rsidRPr="001C0D12">
        <w:rPr>
          <w:sz w:val="22"/>
          <w:szCs w:val="22"/>
        </w:rPr>
        <w:t>=100) – štvrťročne [</w:t>
      </w:r>
      <w:r w:rsidR="00A169C2" w:rsidRPr="00A169C2">
        <w:rPr>
          <w:sz w:val="22"/>
          <w:szCs w:val="22"/>
        </w:rPr>
        <w:t>sp1010qs</w:t>
      </w:r>
      <w:r w:rsidRPr="001C0D12">
        <w:rPr>
          <w:sz w:val="22"/>
          <w:szCs w:val="22"/>
        </w:rPr>
        <w:t>] – Indexy stavebných materiálov (výrobné ceny) (</w:t>
      </w:r>
      <w:r w:rsidR="00177FD3" w:rsidRPr="00177FD3">
        <w:rPr>
          <w:sz w:val="22"/>
          <w:szCs w:val="22"/>
        </w:rPr>
        <w:t>Price indexes of constructions works, materials and goods used in construction industry</w:t>
      </w:r>
      <w:r w:rsidRPr="001C0D12">
        <w:rPr>
          <w:sz w:val="22"/>
          <w:szCs w:val="22"/>
        </w:rPr>
        <w:t>) za štvrťrok, ktorý je publikovaný Štatistickým úradom Slovenskej republiky na jeho internetovej stránke www.statistics.sk.</w:t>
      </w:r>
    </w:p>
    <w:p w14:paraId="24F8A103" w14:textId="58A6A2C4" w:rsidR="006228F4" w:rsidRPr="001C0D12" w:rsidRDefault="004B2CEB"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6228F4" w:rsidRPr="001C0D12">
        <w:rPr>
          <w:sz w:val="22"/>
          <w:szCs w:val="22"/>
        </w:rPr>
        <w:t xml:space="preserve"> : </w:t>
      </w:r>
      <w:r w:rsidR="006228F4" w:rsidRPr="001C0D12">
        <w:rPr>
          <w:sz w:val="22"/>
          <w:szCs w:val="22"/>
        </w:rPr>
        <w:tab/>
        <w:t xml:space="preserve">hodnota ukazovateľa </w:t>
      </w:r>
      <w:r w:rsidR="00A169C2" w:rsidRPr="00A169C2">
        <w:rPr>
          <w:sz w:val="22"/>
          <w:szCs w:val="22"/>
        </w:rPr>
        <w:t>Indexy cien stavebných prác, materiálov a výrobkov spotrebovaných v stavebníctve</w:t>
      </w:r>
      <w:r w:rsidR="006228F4" w:rsidRPr="001C0D12">
        <w:rPr>
          <w:sz w:val="22"/>
          <w:szCs w:val="22"/>
        </w:rPr>
        <w:t xml:space="preserve"> (20</w:t>
      </w:r>
      <w:r w:rsidR="00A169C2">
        <w:rPr>
          <w:sz w:val="22"/>
          <w:szCs w:val="22"/>
        </w:rPr>
        <w:t>21</w:t>
      </w:r>
      <w:r w:rsidR="006228F4" w:rsidRPr="001C0D12">
        <w:rPr>
          <w:sz w:val="22"/>
          <w:szCs w:val="22"/>
        </w:rPr>
        <w:t>=100) – štvrťročne [</w:t>
      </w:r>
      <w:r w:rsidR="00A169C2" w:rsidRPr="00A169C2">
        <w:rPr>
          <w:sz w:val="22"/>
          <w:szCs w:val="22"/>
        </w:rPr>
        <w:t>sp1010qs</w:t>
      </w:r>
      <w:r w:rsidR="006228F4" w:rsidRPr="001C0D12">
        <w:rPr>
          <w:sz w:val="22"/>
          <w:szCs w:val="22"/>
        </w:rPr>
        <w:t>] – Indexy stavebných materiálov (výrobné ceny) v období „</w:t>
      </w:r>
      <m:oMath>
        <m:r>
          <m:rPr>
            <m:sty m:val="bi"/>
          </m:rPr>
          <w:rPr>
            <w:rFonts w:ascii="Cambria Math" w:hAnsi="Cambria Math"/>
            <w:sz w:val="22"/>
            <w:szCs w:val="22"/>
          </w:rPr>
          <m:t>t</m:t>
        </m:r>
      </m:oMath>
      <w:r w:rsidR="006228F4" w:rsidRPr="001C0D12">
        <w:rPr>
          <w:sz w:val="22"/>
          <w:szCs w:val="22"/>
        </w:rPr>
        <w:t>“.</w:t>
      </w:r>
    </w:p>
    <w:p w14:paraId="7145C222" w14:textId="7C0DB33F" w:rsidR="006228F4" w:rsidRDefault="004B2CEB"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6228F4" w:rsidRPr="001C0D12">
        <w:rPr>
          <w:sz w:val="22"/>
          <w:szCs w:val="22"/>
        </w:rPr>
        <w:t xml:space="preserve"> : </w:t>
      </w:r>
      <w:r w:rsidR="006228F4" w:rsidRPr="001C0D12">
        <w:rPr>
          <w:sz w:val="22"/>
          <w:szCs w:val="22"/>
        </w:rPr>
        <w:tab/>
        <w:t xml:space="preserve">hodnota ukazovateľa </w:t>
      </w:r>
      <w:r w:rsidR="00A169C2" w:rsidRPr="00A169C2">
        <w:rPr>
          <w:sz w:val="22"/>
          <w:szCs w:val="22"/>
        </w:rPr>
        <w:t>Indexy cien stavebných prác, materiálov a výrobkov spotrebovaných v stavebníctve</w:t>
      </w:r>
      <w:r w:rsidR="006228F4" w:rsidRPr="001C0D12">
        <w:rPr>
          <w:sz w:val="22"/>
          <w:szCs w:val="22"/>
        </w:rPr>
        <w:t xml:space="preserve"> (20</w:t>
      </w:r>
      <w:r w:rsidR="00A169C2">
        <w:rPr>
          <w:sz w:val="22"/>
          <w:szCs w:val="22"/>
        </w:rPr>
        <w:t>21</w:t>
      </w:r>
      <w:r w:rsidR="006228F4" w:rsidRPr="001C0D12">
        <w:rPr>
          <w:sz w:val="22"/>
          <w:szCs w:val="22"/>
        </w:rPr>
        <w:t>=100) – štvrťročne [</w:t>
      </w:r>
      <w:r w:rsidR="00A169C2" w:rsidRPr="00A169C2">
        <w:rPr>
          <w:sz w:val="22"/>
          <w:szCs w:val="22"/>
        </w:rPr>
        <w:t>sp1010qs</w:t>
      </w:r>
      <w:r w:rsidR="006228F4" w:rsidRPr="001C0D12">
        <w:rPr>
          <w:sz w:val="22"/>
          <w:szCs w:val="22"/>
        </w:rPr>
        <w:t>]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sz w:val="22"/>
          <w:szCs w:val="22"/>
        </w:rPr>
        <w:t>“.</w:t>
      </w:r>
    </w:p>
    <w:p w14:paraId="1C358E96" w14:textId="77777777" w:rsidR="006228F4" w:rsidRPr="005B2047" w:rsidRDefault="006228F4" w:rsidP="006228F4">
      <w:pPr>
        <w:tabs>
          <w:tab w:val="left" w:pos="1560"/>
        </w:tabs>
        <w:spacing w:before="160"/>
        <w:ind w:left="1560" w:hanging="1560"/>
        <w:jc w:val="both"/>
        <w:rPr>
          <w:sz w:val="22"/>
          <w:szCs w:val="22"/>
        </w:rPr>
      </w:pPr>
      <w:r w:rsidRPr="00FB55DC">
        <w:rPr>
          <w:sz w:val="22"/>
          <w:szCs w:val="22"/>
        </w:rPr>
        <w:t xml:space="preserve">Pre </w:t>
      </w:r>
      <w:r w:rsidRPr="005B2047">
        <w:rPr>
          <w:sz w:val="22"/>
          <w:szCs w:val="22"/>
        </w:rPr>
        <w:t>vylúčenie pochybností platí, že za kvartál sa považuje príslušný kalendárny štvrťrok.</w:t>
      </w:r>
    </w:p>
    <w:p w14:paraId="4DABCA43" w14:textId="77777777" w:rsidR="006228F4" w:rsidRPr="005B2047" w:rsidRDefault="006228F4" w:rsidP="006228F4">
      <w:pPr>
        <w:spacing w:before="240"/>
        <w:jc w:val="both"/>
        <w:rPr>
          <w:sz w:val="22"/>
          <w:szCs w:val="22"/>
          <w:lang w:eastAsia="en-US"/>
        </w:rPr>
      </w:pPr>
      <w:r w:rsidRPr="005B2047">
        <w:rPr>
          <w:sz w:val="22"/>
        </w:rPr>
        <w:t>Žiadna úprava nebude použitá pre prácu ocenenú na základe Nákladov alebo s</w:t>
      </w:r>
      <w:r w:rsidRPr="005B2047">
        <w:rPr>
          <w:rFonts w:hint="eastAsia"/>
          <w:sz w:val="22"/>
        </w:rPr>
        <w:t>úč</w:t>
      </w:r>
      <w:r w:rsidRPr="005B2047">
        <w:rPr>
          <w:sz w:val="22"/>
        </w:rPr>
        <w:t>asn</w:t>
      </w:r>
      <w:r w:rsidRPr="005B2047">
        <w:rPr>
          <w:rFonts w:hint="eastAsia"/>
          <w:sz w:val="22"/>
        </w:rPr>
        <w:t>ý</w:t>
      </w:r>
      <w:r w:rsidRPr="005B2047">
        <w:rPr>
          <w:sz w:val="22"/>
        </w:rPr>
        <w:t>ch cien</w:t>
      </w:r>
      <w:r w:rsidRPr="005B2047">
        <w:rPr>
          <w:sz w:val="22"/>
          <w:szCs w:val="22"/>
          <w:lang w:eastAsia="en-US"/>
        </w:rPr>
        <w:t>.</w:t>
      </w:r>
    </w:p>
    <w:p w14:paraId="527B47E7" w14:textId="06DF684A" w:rsidR="006228F4" w:rsidRPr="005B2047" w:rsidRDefault="006228F4" w:rsidP="006228F4">
      <w:pPr>
        <w:spacing w:before="240"/>
        <w:jc w:val="both"/>
        <w:rPr>
          <w:sz w:val="22"/>
          <w:szCs w:val="22"/>
          <w:lang w:eastAsia="en-US"/>
        </w:rPr>
      </w:pPr>
      <w:r w:rsidRPr="005B2047">
        <w:rPr>
          <w:sz w:val="22"/>
        </w:rPr>
        <w:t>Pre vylúčenie pochybností platí, že úprave cien v zmysle tohto podčlánku nepodliehajú platby za Technologické zariadenie a Materiály v súlade s podčlánkom 14.5 (Technologické zariadenie a Materiály určené pre Dielo).</w:t>
      </w:r>
    </w:p>
    <w:p w14:paraId="5E824168" w14:textId="77777777" w:rsidR="006228F4" w:rsidRPr="005B2047" w:rsidRDefault="006228F4" w:rsidP="006228F4">
      <w:pPr>
        <w:spacing w:before="120"/>
        <w:jc w:val="both"/>
        <w:rPr>
          <w:sz w:val="22"/>
          <w:szCs w:val="22"/>
        </w:rPr>
      </w:pPr>
      <w:r w:rsidRPr="005B2047">
        <w:rPr>
          <w:sz w:val="22"/>
          <w:szCs w:val="22"/>
        </w:rPr>
        <w:t xml:space="preserve">K prvému uplatneniu mechanizmu indexácie dochádza najskôr po dvoch kvartáloch nasledujúcich po kvartáli, </w:t>
      </w:r>
      <w:r w:rsidRPr="005B2047">
        <w:rPr>
          <w:sz w:val="22"/>
          <w:szCs w:val="22"/>
        </w:rPr>
        <w:br/>
        <w:t>v ktorom uplynula lehota na predkladanie ponúk vo verejnej súťaži. Pre vylúčenie pochybností platí, že v čase uplatnenia mechanizmu indexácie musí byť Zmluva platná a účinná.</w:t>
      </w:r>
    </w:p>
    <w:p w14:paraId="4614207A" w14:textId="77777777" w:rsidR="006228F4" w:rsidRPr="0011527A" w:rsidRDefault="006228F4" w:rsidP="006228F4">
      <w:pPr>
        <w:spacing w:before="120"/>
        <w:jc w:val="both"/>
        <w:rPr>
          <w:sz w:val="22"/>
          <w:szCs w:val="22"/>
        </w:rPr>
      </w:pPr>
      <w:r w:rsidRPr="005B2047">
        <w:rPr>
          <w:sz w:val="22"/>
          <w:szCs w:val="22"/>
        </w:rPr>
        <w:t>Základným predpokladom pre uplatnenie mechanizmu indexácie je pre Zhotoviteľa dodržiavanie zmluvne stanoveného a schváleného harmonogramu prác vrátane Lehoty výstavby. Pre aplikáciu mechanizmu indexácie je rozhodujúcim obdobím kvartál, pričom:</w:t>
      </w:r>
      <w:r w:rsidRPr="00FA0121">
        <w:rPr>
          <w:sz w:val="22"/>
          <w:szCs w:val="22"/>
        </w:rPr>
        <w:t xml:space="preserve"> </w:t>
      </w:r>
    </w:p>
    <w:p w14:paraId="0D2EBF2A" w14:textId="77777777" w:rsidR="006228F4" w:rsidRPr="00CE7879" w:rsidRDefault="006228F4" w:rsidP="00F558E8">
      <w:pPr>
        <w:pStyle w:val="Odsekzoznamu"/>
        <w:numPr>
          <w:ilvl w:val="1"/>
          <w:numId w:val="138"/>
        </w:numPr>
        <w:spacing w:after="0" w:line="240" w:lineRule="auto"/>
        <w:ind w:left="567" w:hanging="567"/>
        <w:jc w:val="both"/>
        <w:rPr>
          <w:rFonts w:ascii="Times New Roman" w:eastAsiaTheme="minorHAnsi" w:hAnsi="Times New Roman"/>
        </w:rPr>
      </w:pPr>
      <w:r w:rsidRPr="00CE7879">
        <w:rPr>
          <w:rFonts w:ascii="Times New Roman" w:eastAsiaTheme="minorHAnsi" w:hAnsi="Times New Roman"/>
        </w:rPr>
        <w:lastRenderedPageBreak/>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CE7879">
        <w:rPr>
          <w:rFonts w:ascii="Times New Roman" w:eastAsiaTheme="minorHAnsi" w:hAnsi="Times New Roman"/>
        </w:rPr>
        <w:t>“) je kvartál, do ktorého spadá kalendárny deň, v ktorý uplynula lehota na predkladanie ponúk</w:t>
      </w:r>
      <w:r>
        <w:rPr>
          <w:rFonts w:ascii="Times New Roman" w:eastAsiaTheme="minorHAnsi" w:hAnsi="Times New Roman"/>
        </w:rPr>
        <w:t xml:space="preserve"> vo verejnej súťaži</w:t>
      </w:r>
      <w:r w:rsidRPr="00CE7879">
        <w:rPr>
          <w:rFonts w:ascii="Times New Roman" w:eastAsiaTheme="minorHAnsi" w:hAnsi="Times New Roman"/>
        </w:rPr>
        <w:t>;</w:t>
      </w:r>
    </w:p>
    <w:p w14:paraId="556875BD" w14:textId="77777777" w:rsidR="006228F4" w:rsidRPr="00CE7879" w:rsidRDefault="006228F4" w:rsidP="00F558E8">
      <w:pPr>
        <w:numPr>
          <w:ilvl w:val="1"/>
          <w:numId w:val="138"/>
        </w:numPr>
        <w:ind w:left="567" w:hanging="567"/>
        <w:jc w:val="both"/>
        <w:rPr>
          <w:rFonts w:eastAsiaTheme="minorHAnsi"/>
          <w:sz w:val="22"/>
          <w:szCs w:val="22"/>
          <w:lang w:eastAsia="en-US"/>
        </w:rPr>
      </w:pPr>
      <w:r w:rsidRPr="00CE7879">
        <w:rPr>
          <w:rFonts w:eastAsiaTheme="minorHAnsi"/>
          <w:sz w:val="22"/>
          <w:szCs w:val="22"/>
        </w:rPr>
        <w:t>rozhodujúcim obdobím (označené ako obdobie „</w:t>
      </w:r>
      <m:oMath>
        <m:r>
          <w:rPr>
            <w:rFonts w:ascii="Cambria Math" w:eastAsiaTheme="minorHAnsi" w:hAnsi="Cambria Math"/>
            <w:sz w:val="22"/>
            <w:szCs w:val="22"/>
          </w:rPr>
          <m:t>t</m:t>
        </m:r>
      </m:oMath>
      <w:r w:rsidRPr="00CE7879">
        <w:rPr>
          <w:rFonts w:eastAsiaTheme="minorHAnsi"/>
          <w:sz w:val="22"/>
          <w:szCs w:val="22"/>
        </w:rPr>
        <w:t>“), je obdobie (kvartál), za ktoré si Zhotoviteľ uplatňuje indexáciu.</w:t>
      </w:r>
    </w:p>
    <w:p w14:paraId="2379B871" w14:textId="77777777" w:rsidR="006228F4" w:rsidRPr="000C518C" w:rsidRDefault="006228F4" w:rsidP="006228F4">
      <w:pPr>
        <w:spacing w:before="120"/>
        <w:jc w:val="both"/>
        <w:rPr>
          <w:sz w:val="22"/>
          <w:szCs w:val="22"/>
        </w:rPr>
      </w:pPr>
      <w:r w:rsidRPr="000C518C">
        <w:rPr>
          <w:sz w:val="22"/>
          <w:szCs w:val="22"/>
        </w:rPr>
        <w:t xml:space="preserve">V prípade, ak pri realizácii stavby nedôjde k </w:t>
      </w:r>
      <w:r w:rsidRPr="00CE7879">
        <w:rPr>
          <w:sz w:val="22"/>
          <w:szCs w:val="22"/>
        </w:rPr>
        <w:t xml:space="preserve">predĺženiu </w:t>
      </w:r>
      <w:r>
        <w:rPr>
          <w:sz w:val="22"/>
          <w:szCs w:val="22"/>
        </w:rPr>
        <w:t>L</w:t>
      </w:r>
      <w:r w:rsidRPr="00CE7879">
        <w:rPr>
          <w:sz w:val="22"/>
          <w:szCs w:val="22"/>
        </w:rPr>
        <w:t>ehoty výstavby</w:t>
      </w:r>
      <w:r w:rsidRPr="000C518C">
        <w:rPr>
          <w:sz w:val="22"/>
          <w:szCs w:val="22"/>
        </w:rPr>
        <w:t xml:space="preserve">, pre mechanizmus indexácie sa použije referenčné obdobie </w:t>
      </w:r>
      <w:r w:rsidRPr="00CE7879">
        <w:rPr>
          <w:sz w:val="22"/>
          <w:szCs w:val="22"/>
        </w:rPr>
        <w:t xml:space="preserve">podľa </w:t>
      </w:r>
      <w:r>
        <w:rPr>
          <w:sz w:val="22"/>
          <w:szCs w:val="22"/>
        </w:rPr>
        <w:t>pododstavca</w:t>
      </w:r>
      <w:r w:rsidRPr="00CE7879">
        <w:rPr>
          <w:sz w:val="22"/>
          <w:szCs w:val="22"/>
        </w:rPr>
        <w:t xml:space="preserve"> </w:t>
      </w:r>
      <w:r>
        <w:rPr>
          <w:sz w:val="22"/>
          <w:szCs w:val="22"/>
        </w:rPr>
        <w:t>(</w:t>
      </w:r>
      <w:r w:rsidRPr="00CE7879">
        <w:rPr>
          <w:sz w:val="22"/>
          <w:szCs w:val="22"/>
        </w:rPr>
        <w:t>a)</w:t>
      </w:r>
      <w:r>
        <w:rPr>
          <w:sz w:val="22"/>
          <w:szCs w:val="22"/>
        </w:rPr>
        <w:t xml:space="preserve"> vyššie </w:t>
      </w:r>
      <w:r w:rsidRPr="000C518C">
        <w:rPr>
          <w:sz w:val="22"/>
          <w:szCs w:val="22"/>
        </w:rPr>
        <w:t xml:space="preserve">a rozhodujúce obdobie podľa </w:t>
      </w:r>
      <w:r>
        <w:rPr>
          <w:sz w:val="22"/>
          <w:szCs w:val="22"/>
        </w:rPr>
        <w:t>pododstavca (b) vyššie</w:t>
      </w:r>
      <w:r w:rsidRPr="000C518C">
        <w:rPr>
          <w:sz w:val="22"/>
          <w:szCs w:val="22"/>
        </w:rPr>
        <w:t>.</w:t>
      </w:r>
    </w:p>
    <w:p w14:paraId="0FA5864B" w14:textId="77777777" w:rsidR="006228F4" w:rsidRPr="000C518C" w:rsidRDefault="006228F4" w:rsidP="006228F4">
      <w:pPr>
        <w:spacing w:before="120"/>
        <w:jc w:val="both"/>
        <w:rPr>
          <w:sz w:val="22"/>
          <w:szCs w:val="22"/>
        </w:rPr>
      </w:pPr>
      <w:r w:rsidRPr="000C518C">
        <w:rPr>
          <w:sz w:val="22"/>
          <w:szCs w:val="22"/>
        </w:rPr>
        <w:t xml:space="preserve">V prípade, ak pri realizácii stavby dôjde k </w:t>
      </w:r>
      <w:r w:rsidRPr="00CE7879">
        <w:rPr>
          <w:sz w:val="22"/>
          <w:szCs w:val="22"/>
        </w:rPr>
        <w:t xml:space="preserve">predĺženiu </w:t>
      </w:r>
      <w:r>
        <w:rPr>
          <w:sz w:val="22"/>
          <w:szCs w:val="22"/>
        </w:rPr>
        <w:t>L</w:t>
      </w:r>
      <w:r w:rsidRPr="00CE7879">
        <w:rPr>
          <w:sz w:val="22"/>
          <w:szCs w:val="22"/>
        </w:rPr>
        <w:t xml:space="preserve">ehoty výstavby </w:t>
      </w:r>
      <w:r w:rsidRPr="000C518C">
        <w:rPr>
          <w:sz w:val="22"/>
          <w:szCs w:val="22"/>
        </w:rPr>
        <w:t xml:space="preserve">alebo </w:t>
      </w:r>
      <w:r w:rsidRPr="0000169E">
        <w:rPr>
          <w:sz w:val="22"/>
          <w:szCs w:val="22"/>
        </w:rPr>
        <w:t>zmene harmonogramu prác v čase podpisu Zmluvy (harmonogramu prác v zmysle pododstavca (A) podčlánku 8.3 (Harmonogram prác)), n</w:t>
      </w:r>
      <w:r w:rsidRPr="000C518C">
        <w:rPr>
          <w:sz w:val="22"/>
          <w:szCs w:val="22"/>
        </w:rPr>
        <w:t>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w:t>
      </w:r>
      <w:r w:rsidRPr="00CE7879">
        <w:rPr>
          <w:sz w:val="22"/>
          <w:szCs w:val="22"/>
        </w:rPr>
        <w:t xml:space="preserve">predĺženia </w:t>
      </w:r>
      <w:r>
        <w:rPr>
          <w:sz w:val="22"/>
          <w:szCs w:val="22"/>
        </w:rPr>
        <w:t>L</w:t>
      </w:r>
      <w:r w:rsidRPr="00CE7879">
        <w:rPr>
          <w:sz w:val="22"/>
          <w:szCs w:val="22"/>
        </w:rPr>
        <w:t xml:space="preserve">ehoty výstavby, pre </w:t>
      </w:r>
      <w:r w:rsidRPr="000C518C">
        <w:rPr>
          <w:sz w:val="22"/>
          <w:szCs w:val="22"/>
        </w:rPr>
        <w:t xml:space="preserve">mechanizmus indexácie sa použije referenčné obdobie </w:t>
      </w:r>
      <w:r w:rsidRPr="00CE7879">
        <w:rPr>
          <w:sz w:val="22"/>
          <w:szCs w:val="22"/>
        </w:rPr>
        <w:t xml:space="preserve">podľa </w:t>
      </w:r>
      <w:r>
        <w:rPr>
          <w:sz w:val="22"/>
          <w:szCs w:val="22"/>
        </w:rPr>
        <w:t>pododstavca</w:t>
      </w:r>
      <w:r w:rsidRPr="00CE7879">
        <w:rPr>
          <w:sz w:val="22"/>
          <w:szCs w:val="22"/>
        </w:rPr>
        <w:t xml:space="preserve"> </w:t>
      </w:r>
      <w:r>
        <w:rPr>
          <w:sz w:val="22"/>
          <w:szCs w:val="22"/>
        </w:rPr>
        <w:t>(</w:t>
      </w:r>
      <w:r w:rsidRPr="00CE7879">
        <w:rPr>
          <w:sz w:val="22"/>
          <w:szCs w:val="22"/>
        </w:rPr>
        <w:t>a)</w:t>
      </w:r>
      <w:r>
        <w:rPr>
          <w:sz w:val="22"/>
          <w:szCs w:val="22"/>
        </w:rPr>
        <w:t xml:space="preserve"> vyššie </w:t>
      </w:r>
      <w:r w:rsidRPr="000C518C">
        <w:rPr>
          <w:sz w:val="22"/>
          <w:szCs w:val="22"/>
        </w:rPr>
        <w:t xml:space="preserve">a rozhodujúce obdobie podľa </w:t>
      </w:r>
      <w:r>
        <w:rPr>
          <w:sz w:val="22"/>
          <w:szCs w:val="22"/>
        </w:rPr>
        <w:t>pododstavca (b) vyššie.</w:t>
      </w:r>
    </w:p>
    <w:p w14:paraId="5C1DAA69" w14:textId="77777777" w:rsidR="006228F4" w:rsidRPr="000C518C" w:rsidRDefault="006228F4" w:rsidP="006228F4">
      <w:pPr>
        <w:spacing w:before="120"/>
        <w:jc w:val="both"/>
        <w:rPr>
          <w:sz w:val="22"/>
          <w:szCs w:val="22"/>
        </w:rPr>
      </w:pPr>
      <w:r w:rsidRPr="000C518C">
        <w:rPr>
          <w:sz w:val="22"/>
          <w:szCs w:val="22"/>
        </w:rPr>
        <w:t xml:space="preserve">V prípade, ak pri realizácii stavby dôjde k predĺženiu </w:t>
      </w:r>
      <w:r>
        <w:rPr>
          <w:sz w:val="22"/>
          <w:szCs w:val="22"/>
        </w:rPr>
        <w:t>L</w:t>
      </w:r>
      <w:r w:rsidRPr="00CE7879">
        <w:rPr>
          <w:sz w:val="22"/>
          <w:szCs w:val="22"/>
        </w:rPr>
        <w:t xml:space="preserve">ehoty výstavby z dôvodov </w:t>
      </w:r>
      <w:r w:rsidRPr="000C518C">
        <w:rPr>
          <w:sz w:val="22"/>
          <w:szCs w:val="22"/>
        </w:rPr>
        <w:t xml:space="preserve">na strane </w:t>
      </w:r>
      <w:r>
        <w:rPr>
          <w:sz w:val="22"/>
          <w:szCs w:val="22"/>
        </w:rPr>
        <w:t>Z</w:t>
      </w:r>
      <w:r w:rsidRPr="000C518C">
        <w:rPr>
          <w:sz w:val="22"/>
          <w:szCs w:val="22"/>
        </w:rPr>
        <w:t>hotoviteľa, pre mechanizmus indexácie za</w:t>
      </w:r>
      <w:r>
        <w:rPr>
          <w:sz w:val="22"/>
          <w:szCs w:val="22"/>
        </w:rPr>
        <w:t xml:space="preserve"> práce realizované po pôvodnej L</w:t>
      </w:r>
      <w:r w:rsidRPr="000C518C">
        <w:rPr>
          <w:sz w:val="22"/>
          <w:szCs w:val="22"/>
        </w:rPr>
        <w:t xml:space="preserve">ehote výstavby bude rozhodujúcim obdobím kvartál </w:t>
      </w:r>
      <w:r w:rsidRPr="00CE7879">
        <w:rPr>
          <w:sz w:val="22"/>
          <w:szCs w:val="22"/>
        </w:rPr>
        <w:t xml:space="preserve">pôvodnej </w:t>
      </w:r>
      <w:r>
        <w:rPr>
          <w:sz w:val="22"/>
          <w:szCs w:val="22"/>
        </w:rPr>
        <w:t>L</w:t>
      </w:r>
      <w:r w:rsidRPr="00CE7879">
        <w:rPr>
          <w:sz w:val="22"/>
          <w:szCs w:val="22"/>
        </w:rPr>
        <w:t>ehoty výstavby</w:t>
      </w:r>
      <w:r w:rsidRPr="000C518C">
        <w:rPr>
          <w:sz w:val="22"/>
          <w:szCs w:val="22"/>
        </w:rPr>
        <w:t xml:space="preserve">. </w:t>
      </w:r>
    </w:p>
    <w:p w14:paraId="791F5CB3" w14:textId="4DB57A9B" w:rsidR="006228F4" w:rsidRPr="000C518C" w:rsidRDefault="006228F4" w:rsidP="006228F4">
      <w:pPr>
        <w:spacing w:before="120"/>
        <w:jc w:val="both"/>
        <w:rPr>
          <w:sz w:val="22"/>
          <w:szCs w:val="22"/>
        </w:rPr>
      </w:pPr>
      <w:r w:rsidRPr="000C518C">
        <w:rPr>
          <w:sz w:val="22"/>
          <w:szCs w:val="22"/>
        </w:rPr>
        <w:t xml:space="preserve">V stanovenom vzorci pre výpočet indexácie, podľa </w:t>
      </w:r>
      <w:r>
        <w:rPr>
          <w:sz w:val="22"/>
          <w:szCs w:val="22"/>
        </w:rPr>
        <w:t>tohto podčlánku</w:t>
      </w:r>
      <w:r w:rsidRPr="000C518C">
        <w:rPr>
          <w:sz w:val="22"/>
          <w:szCs w:val="22"/>
        </w:rPr>
        <w:t xml:space="preserve">,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w:t>
      </w:r>
      <w:r w:rsidR="00072CE9" w:rsidRPr="00072CE9">
        <w:rPr>
          <w:sz w:val="22"/>
          <w:szCs w:val="22"/>
        </w:rPr>
        <w:t>Indexy cien stavebných prác, materiálov a výrobkov spotrebovaných v stavebníctve</w:t>
      </w:r>
      <w:r w:rsidRPr="000C518C">
        <w:rPr>
          <w:sz w:val="22"/>
          <w:szCs w:val="22"/>
        </w:rPr>
        <w:t xml:space="preserve"> (20</w:t>
      </w:r>
      <w:r w:rsidR="00072CE9">
        <w:rPr>
          <w:sz w:val="22"/>
          <w:szCs w:val="22"/>
        </w:rPr>
        <w:t>21</w:t>
      </w:r>
      <w:r w:rsidRPr="000C518C">
        <w:rPr>
          <w:sz w:val="22"/>
          <w:szCs w:val="22"/>
        </w:rPr>
        <w:t>=100) - štvrťročne [</w:t>
      </w:r>
      <w:r w:rsidR="00072CE9" w:rsidRPr="00072CE9">
        <w:rPr>
          <w:sz w:val="22"/>
          <w:szCs w:val="22"/>
        </w:rPr>
        <w:t>sp1010qs</w:t>
      </w:r>
      <w:r w:rsidRPr="000C518C">
        <w:rPr>
          <w:sz w:val="22"/>
          <w:szCs w:val="22"/>
        </w:rPr>
        <w:t xml:space="preserve">], ktoré sú publikované Štatistickým úradom Slovenskej republiky na jeho webovom sídle www.statistics.sk. </w:t>
      </w:r>
    </w:p>
    <w:p w14:paraId="43344812" w14:textId="0B75EE0E" w:rsidR="006228F4" w:rsidRPr="008774D3" w:rsidRDefault="006228F4" w:rsidP="006228F4">
      <w:pPr>
        <w:spacing w:before="120"/>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w:t>
      </w:r>
      <w:r w:rsidR="00072CE9" w:rsidRPr="00072CE9">
        <w:rPr>
          <w:color w:val="000000"/>
          <w:sz w:val="22"/>
          <w:szCs w:val="22"/>
        </w:rPr>
        <w:t>Indexy cien stavebných prác, materiálov a výrobkov spotrebovaných v stavebníctve</w:t>
      </w:r>
      <w:r w:rsidRPr="008774D3">
        <w:rPr>
          <w:color w:val="000000"/>
          <w:sz w:val="22"/>
          <w:szCs w:val="22"/>
        </w:rPr>
        <w:t xml:space="preserve"> (20</w:t>
      </w:r>
      <w:r w:rsidR="00072CE9">
        <w:rPr>
          <w:color w:val="000000"/>
          <w:sz w:val="22"/>
          <w:szCs w:val="22"/>
        </w:rPr>
        <w:t>21</w:t>
      </w:r>
      <w:r w:rsidRPr="008774D3">
        <w:rPr>
          <w:color w:val="000000"/>
          <w:sz w:val="22"/>
          <w:szCs w:val="22"/>
        </w:rPr>
        <w:t>=100) - štvrťročne [</w:t>
      </w:r>
      <w:r w:rsidR="00072CE9" w:rsidRPr="00072CE9">
        <w:rPr>
          <w:color w:val="000000"/>
          <w:sz w:val="22"/>
          <w:szCs w:val="22"/>
        </w:rPr>
        <w:t>sp1010qs</w:t>
      </w:r>
      <w:r w:rsidRPr="008774D3">
        <w:rPr>
          <w:color w:val="000000"/>
          <w:sz w:val="22"/>
          <w:szCs w:val="22"/>
        </w:rPr>
        <w:t>] – Indexy stavebných materiálov (výrobné ceny) je už uvádzaná za štvrťrok a má povahu indexu k bázickému obdobiu priemer roka 20</w:t>
      </w:r>
      <w:r w:rsidR="00177FD3">
        <w:rPr>
          <w:color w:val="000000"/>
          <w:sz w:val="22"/>
          <w:szCs w:val="22"/>
        </w:rPr>
        <w:t>21</w:t>
      </w:r>
      <w:r w:rsidRPr="008774D3">
        <w:rPr>
          <w:color w:val="000000"/>
          <w:sz w:val="22"/>
          <w:szCs w:val="22"/>
        </w:rPr>
        <w:t>, t. j. index priemer 20</w:t>
      </w:r>
      <w:r w:rsidR="00177FD3">
        <w:rPr>
          <w:color w:val="000000"/>
          <w:sz w:val="22"/>
          <w:szCs w:val="22"/>
        </w:rPr>
        <w:t>21</w:t>
      </w:r>
      <w:r w:rsidRPr="008774D3">
        <w:rPr>
          <w:color w:val="000000"/>
          <w:sz w:val="22"/>
          <w:szCs w:val="22"/>
        </w:rPr>
        <w:t xml:space="preserve">=100. Podiely každého z 3 (troch) ukazovateľov sa matematicky zaokrúhľujú na 3 desatinné miesta. </w:t>
      </w:r>
    </w:p>
    <w:p w14:paraId="47BDBCEB" w14:textId="77777777" w:rsidR="006228F4" w:rsidRPr="001C0D12" w:rsidRDefault="006228F4" w:rsidP="006228F4">
      <w:pPr>
        <w:spacing w:before="120"/>
        <w:jc w:val="both"/>
        <w:rPr>
          <w:sz w:val="22"/>
          <w:szCs w:val="22"/>
        </w:rPr>
      </w:pPr>
      <w:r w:rsidRPr="001C0D12">
        <w:rPr>
          <w:sz w:val="22"/>
          <w:szCs w:val="22"/>
        </w:rPr>
        <w:t xml:space="preserve">Výsledná hodnota násobiteľa úpravy môže dosahovať hodnoty: </w:t>
      </w:r>
    </w:p>
    <w:p w14:paraId="5505702A" w14:textId="77777777" w:rsidR="006228F4" w:rsidRPr="001C0D12" w:rsidRDefault="006228F4" w:rsidP="006228F4">
      <w:pPr>
        <w:tabs>
          <w:tab w:val="left" w:pos="567"/>
        </w:tabs>
        <w:autoSpaceDE w:val="0"/>
        <w:autoSpaceDN w:val="0"/>
        <w:adjustRightInd w:val="0"/>
        <w:spacing w:after="27"/>
        <w:ind w:left="567" w:hanging="425"/>
        <w:jc w:val="both"/>
        <w:rPr>
          <w:color w:val="000000"/>
          <w:sz w:val="22"/>
          <w:szCs w:val="22"/>
        </w:rPr>
      </w:pPr>
      <w:r>
        <w:rPr>
          <w:color w:val="000000"/>
          <w:sz w:val="23"/>
          <w:szCs w:val="23"/>
        </w:rPr>
        <w:t>(i</w:t>
      </w:r>
      <w:r w:rsidRPr="00FA6E22">
        <w:rPr>
          <w:color w:val="000000"/>
          <w:sz w:val="23"/>
          <w:szCs w:val="23"/>
        </w:rPr>
        <w:t xml:space="preserve">) </w:t>
      </w:r>
      <w:r>
        <w:rPr>
          <w:color w:val="000000"/>
          <w:sz w:val="23"/>
          <w:szCs w:val="23"/>
        </w:rPr>
        <w:tab/>
      </w:r>
      <w:r w:rsidRPr="001C0D12">
        <w:rPr>
          <w:color w:val="000000"/>
          <w:sz w:val="22"/>
          <w:szCs w:val="22"/>
        </w:rPr>
        <w:t>Hodnota násobiteľa úpravy (koeficientu zmeny) väčšia ako číslo 1 znamená dodatočné finančné</w:t>
      </w:r>
      <w:r>
        <w:rPr>
          <w:color w:val="000000"/>
          <w:sz w:val="22"/>
          <w:szCs w:val="22"/>
        </w:rPr>
        <w:t xml:space="preserve"> </w:t>
      </w:r>
      <w:r w:rsidRPr="001C0D12">
        <w:rPr>
          <w:color w:val="000000"/>
          <w:sz w:val="22"/>
          <w:szCs w:val="22"/>
        </w:rPr>
        <w:t xml:space="preserve">nároky. </w:t>
      </w:r>
    </w:p>
    <w:p w14:paraId="4CACF192" w14:textId="77777777" w:rsidR="006228F4" w:rsidRPr="001C0D12" w:rsidRDefault="006228F4" w:rsidP="006228F4">
      <w:pPr>
        <w:tabs>
          <w:tab w:val="left" w:pos="567"/>
        </w:tabs>
        <w:autoSpaceDE w:val="0"/>
        <w:autoSpaceDN w:val="0"/>
        <w:adjustRightInd w:val="0"/>
        <w:spacing w:after="27"/>
        <w:ind w:left="567" w:hanging="425"/>
        <w:jc w:val="both"/>
        <w:rPr>
          <w:color w:val="000000"/>
          <w:sz w:val="22"/>
          <w:szCs w:val="22"/>
        </w:rPr>
      </w:pPr>
      <w:r>
        <w:rPr>
          <w:color w:val="000000"/>
          <w:sz w:val="22"/>
          <w:szCs w:val="22"/>
        </w:rPr>
        <w:t>(ii)</w:t>
      </w:r>
      <w:r w:rsidRPr="001C0D12">
        <w:rPr>
          <w:color w:val="000000"/>
          <w:sz w:val="22"/>
          <w:szCs w:val="22"/>
        </w:rPr>
        <w:t xml:space="preserve"> </w:t>
      </w:r>
      <w:r w:rsidRPr="001C0D12">
        <w:rPr>
          <w:color w:val="000000"/>
          <w:sz w:val="22"/>
          <w:szCs w:val="22"/>
        </w:rPr>
        <w:tab/>
        <w:t xml:space="preserve">Hodnota násobiteľa úpravy (koeficientu zmeny) nižšia ako číslo 1 znamená zníženie finančných nárokov. </w:t>
      </w:r>
    </w:p>
    <w:p w14:paraId="21BC409D" w14:textId="77777777" w:rsidR="006228F4" w:rsidRPr="001C0D12" w:rsidRDefault="006228F4" w:rsidP="006228F4">
      <w:pPr>
        <w:tabs>
          <w:tab w:val="left" w:pos="567"/>
        </w:tabs>
        <w:autoSpaceDE w:val="0"/>
        <w:autoSpaceDN w:val="0"/>
        <w:adjustRightInd w:val="0"/>
        <w:ind w:left="567" w:hanging="425"/>
        <w:jc w:val="both"/>
        <w:rPr>
          <w:color w:val="000000"/>
          <w:sz w:val="22"/>
          <w:szCs w:val="22"/>
        </w:rPr>
      </w:pPr>
      <w:r>
        <w:rPr>
          <w:color w:val="000000"/>
          <w:sz w:val="22"/>
          <w:szCs w:val="22"/>
        </w:rPr>
        <w:t>(iii</w:t>
      </w:r>
      <w:r w:rsidRPr="001C0D12">
        <w:rPr>
          <w:color w:val="000000"/>
          <w:sz w:val="22"/>
          <w:szCs w:val="22"/>
        </w:rPr>
        <w:t xml:space="preserve">) </w:t>
      </w:r>
      <w:r w:rsidRPr="001C0D12">
        <w:rPr>
          <w:color w:val="000000"/>
          <w:sz w:val="22"/>
          <w:szCs w:val="22"/>
        </w:rPr>
        <w:tab/>
        <w:t xml:space="preserve">Hodnota násobiteľa úpravy (koeficientu zmeny) rovná číslu 1 je hodnotou bez zmeny vo finančných nárokoch. </w:t>
      </w:r>
    </w:p>
    <w:p w14:paraId="4E0780F4" w14:textId="77777777" w:rsidR="006228F4" w:rsidRDefault="006228F4" w:rsidP="006228F4">
      <w:pPr>
        <w:spacing w:before="240"/>
        <w:jc w:val="both"/>
        <w:rPr>
          <w:color w:val="000000"/>
          <w:sz w:val="22"/>
          <w:szCs w:val="22"/>
        </w:rPr>
      </w:pPr>
      <w:r>
        <w:rPr>
          <w:color w:val="000000"/>
          <w:sz w:val="22"/>
          <w:szCs w:val="22"/>
        </w:rPr>
        <w:t>V prípade, ak výsledná hodnota násobiteľa úpravy (koeficientu zmeny) je:</w:t>
      </w:r>
    </w:p>
    <w:p w14:paraId="10EAFA25" w14:textId="77777777" w:rsidR="006228F4" w:rsidRDefault="006228F4" w:rsidP="006228F4">
      <w:pPr>
        <w:tabs>
          <w:tab w:val="left" w:pos="426"/>
        </w:tabs>
        <w:spacing w:before="240"/>
        <w:ind w:left="426" w:hanging="426"/>
        <w:jc w:val="both"/>
        <w:rPr>
          <w:color w:val="000000"/>
          <w:sz w:val="22"/>
          <w:szCs w:val="22"/>
        </w:rPr>
      </w:pPr>
      <w:r>
        <w:rPr>
          <w:color w:val="000000"/>
          <w:sz w:val="22"/>
          <w:szCs w:val="22"/>
        </w:rPr>
        <w:t xml:space="preserve">(A) </w:t>
      </w:r>
      <w:r>
        <w:rPr>
          <w:color w:val="000000"/>
          <w:sz w:val="22"/>
          <w:szCs w:val="22"/>
        </w:rPr>
        <w:tab/>
        <w:t xml:space="preserve">väčšia ako číslo 1, </w:t>
      </w:r>
      <w:r w:rsidRPr="00760338">
        <w:rPr>
          <w:color w:val="000000"/>
          <w:sz w:val="22"/>
          <w:szCs w:val="22"/>
        </w:rPr>
        <w:t>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podčlánku za skutočne zrealizované práce v príslušnom kvartáli (ďalej len „</w:t>
      </w:r>
      <w:r w:rsidRPr="00760338">
        <w:rPr>
          <w:b/>
          <w:color w:val="000000"/>
          <w:sz w:val="22"/>
          <w:szCs w:val="22"/>
        </w:rPr>
        <w:t>cena indexácie</w:t>
      </w:r>
      <w:r w:rsidRPr="00760338">
        <w:rPr>
          <w:color w:val="000000"/>
          <w:sz w:val="22"/>
          <w:szCs w:val="22"/>
        </w:rPr>
        <w:t>“). Zhotoviteľovi vznikne právo fakturovať cenu indexácie po nadobudnutí účinnosti dodatku, pričom nárok na úhradu ceny indexácie vznikne v zmysle podmienok uvedených v článku 14 (Zmluvná cena a platby).</w:t>
      </w:r>
    </w:p>
    <w:p w14:paraId="218B0754" w14:textId="77777777" w:rsidR="006228F4" w:rsidRDefault="006228F4" w:rsidP="005B2047">
      <w:pPr>
        <w:spacing w:before="240"/>
        <w:ind w:left="426" w:hanging="426"/>
        <w:jc w:val="both"/>
        <w:rPr>
          <w:color w:val="000000"/>
          <w:sz w:val="22"/>
          <w:szCs w:val="22"/>
        </w:rPr>
      </w:pPr>
      <w:r>
        <w:rPr>
          <w:color w:val="000000"/>
          <w:sz w:val="22"/>
          <w:szCs w:val="22"/>
        </w:rPr>
        <w:t xml:space="preserve">(B) </w:t>
      </w:r>
      <w:r>
        <w:rPr>
          <w:color w:val="000000"/>
          <w:sz w:val="22"/>
          <w:szCs w:val="22"/>
        </w:rPr>
        <w:tab/>
        <w:t xml:space="preserve">nižšia ako číslo 1, Objednávateľ predloží Zhotoviteľovi </w:t>
      </w:r>
      <w:r w:rsidRPr="00760338">
        <w:rPr>
          <w:color w:val="000000"/>
          <w:sz w:val="22"/>
          <w:szCs w:val="22"/>
        </w:rPr>
        <w:t xml:space="preserve">po zverejnení indexov za príslušné obdobie (kvartál) Štatistickým úradom Slovenskej republiky na jeho internetovej stránke </w:t>
      </w:r>
      <w:hyperlink r:id="rId14" w:history="1">
        <w:r w:rsidRPr="004330FC">
          <w:rPr>
            <w:rStyle w:val="Hypertextovprepojenie"/>
            <w:sz w:val="22"/>
            <w:szCs w:val="22"/>
          </w:rPr>
          <w:t>www.statistics.sk</w:t>
        </w:r>
      </w:hyperlink>
      <w:r>
        <w:rPr>
          <w:color w:val="000000"/>
          <w:sz w:val="22"/>
          <w:szCs w:val="22"/>
        </w:rPr>
        <w:t xml:space="preserve"> elektronicky návrh dodatku k Zmluve, </w:t>
      </w:r>
      <w:r w:rsidRPr="00760338">
        <w:rPr>
          <w:color w:val="000000"/>
          <w:sz w:val="22"/>
          <w:szCs w:val="22"/>
        </w:rPr>
        <w:t>predmetom ktorého bude cen</w:t>
      </w:r>
      <w:r>
        <w:rPr>
          <w:color w:val="000000"/>
          <w:sz w:val="22"/>
          <w:szCs w:val="22"/>
        </w:rPr>
        <w:t>a</w:t>
      </w:r>
      <w:r w:rsidRPr="00760338">
        <w:rPr>
          <w:color w:val="000000"/>
          <w:sz w:val="22"/>
          <w:szCs w:val="22"/>
        </w:rPr>
        <w:t xml:space="preserve"> </w:t>
      </w:r>
      <w:r w:rsidRPr="005C2867">
        <w:rPr>
          <w:color w:val="000000"/>
          <w:sz w:val="22"/>
          <w:szCs w:val="22"/>
        </w:rPr>
        <w:t>indexácie</w:t>
      </w:r>
      <w:r>
        <w:rPr>
          <w:color w:val="000000"/>
          <w:sz w:val="22"/>
          <w:szCs w:val="22"/>
        </w:rPr>
        <w:t xml:space="preserve">. Zhotoviteľ je povinný zabezpečiť, aby Zhotoviteľom podpísané originály dodatku boli v dispozícii Objednávateľa najneskôr do 15 dní odo dňa doručenia návrhu dodatku Objednávateľa Zhotoviteľovi podľa predchádzajúcej vety.  </w:t>
      </w:r>
      <w:r w:rsidRPr="005C2867">
        <w:rPr>
          <w:color w:val="000000"/>
          <w:sz w:val="22"/>
          <w:szCs w:val="22"/>
        </w:rPr>
        <w:t xml:space="preserve">Zhotoviteľovi vznikne </w:t>
      </w:r>
      <w:r w:rsidRPr="005C2867">
        <w:rPr>
          <w:color w:val="000000"/>
          <w:sz w:val="22"/>
          <w:szCs w:val="22"/>
        </w:rPr>
        <w:lastRenderedPageBreak/>
        <w:t xml:space="preserve">povinnosť zahrnúť cenu indexácie do faktúry po nadobudnutí účinnosti dodatku, pričom nárok na úhradu ceny indexácie vznikne v zmysle podmienok uvedených v článku </w:t>
      </w:r>
      <w:r w:rsidR="002E0114">
        <w:rPr>
          <w:color w:val="000000"/>
          <w:sz w:val="22"/>
          <w:szCs w:val="22"/>
        </w:rPr>
        <w:t>14 (Zmluvná cena a platby)</w:t>
      </w:r>
      <w:r>
        <w:rPr>
          <w:color w:val="000000"/>
          <w:sz w:val="22"/>
          <w:szCs w:val="22"/>
        </w:rPr>
        <w:t>.</w:t>
      </w:r>
      <w:r w:rsidRPr="002158D1">
        <w:rPr>
          <w:rStyle w:val="Hypertextovprepojenie"/>
          <w:sz w:val="22"/>
        </w:rPr>
        <w:t xml:space="preserve"> </w:t>
      </w:r>
      <w:r w:rsidRPr="002158D1">
        <w:rPr>
          <w:rStyle w:val="Hypertextovprepojenie"/>
          <w:color w:val="000000" w:themeColor="text1"/>
          <w:sz w:val="22"/>
          <w:u w:val="none"/>
        </w:rPr>
        <w:t>Objednávateľovi vznikne právo na zaplatenie ceny indexácie na nasledujúci deň po uplynutí lehoty 15 dní podľa predchádzajúcej vety</w:t>
      </w:r>
      <w:r w:rsidRPr="00293052">
        <w:rPr>
          <w:rStyle w:val="Hypertextovprepojenie"/>
          <w:color w:val="000000" w:themeColor="text1"/>
          <w:sz w:val="22"/>
          <w:szCs w:val="22"/>
          <w:u w:val="none"/>
        </w:rPr>
        <w:t>,</w:t>
      </w:r>
      <w:r w:rsidRPr="002158D1">
        <w:rPr>
          <w:rStyle w:val="Hypertextovprepojenie"/>
          <w:color w:val="000000" w:themeColor="text1"/>
          <w:sz w:val="22"/>
          <w:u w:val="none"/>
        </w:rPr>
        <w:t xml:space="preserve"> bez ohľadu na to, či došlo k uzavretiu dodatku (dodatok má len deklaratórny charakter</w:t>
      </w:r>
      <w:r w:rsidRPr="00293052">
        <w:rPr>
          <w:rStyle w:val="Hypertextovprepojenie"/>
          <w:color w:val="000000" w:themeColor="text1"/>
          <w:sz w:val="22"/>
          <w:szCs w:val="22"/>
          <w:u w:val="none"/>
        </w:rPr>
        <w:t>).</w:t>
      </w:r>
    </w:p>
    <w:p w14:paraId="6DA4E998" w14:textId="77777777" w:rsidR="00A05C99" w:rsidRDefault="006228F4" w:rsidP="002E6471">
      <w:pPr>
        <w:spacing w:before="240"/>
        <w:jc w:val="both"/>
        <w:rPr>
          <w:sz w:val="22"/>
          <w:szCs w:val="22"/>
        </w:rPr>
      </w:pPr>
      <w:r>
        <w:rPr>
          <w:color w:val="000000"/>
          <w:sz w:val="22"/>
          <w:szCs w:val="22"/>
        </w:rPr>
        <w:t>Zmluvné strany sa dohodli, že v prípade uplatnenia mechanizmu indexácie bude uzavretý samostatný dodatok, ktorého vzor je uvedený v Prílohe č. 8 – Vzor dodatku pre uplatnenie mechanizmu indexácie (ďalej len „</w:t>
      </w:r>
      <w:r>
        <w:rPr>
          <w:b/>
          <w:color w:val="000000"/>
          <w:sz w:val="22"/>
          <w:szCs w:val="22"/>
        </w:rPr>
        <w:t>P</w:t>
      </w:r>
      <w:r w:rsidRPr="00891E5E">
        <w:rPr>
          <w:b/>
          <w:color w:val="000000"/>
          <w:sz w:val="22"/>
          <w:szCs w:val="22"/>
        </w:rPr>
        <w:t xml:space="preserve">ríloha č. </w:t>
      </w:r>
      <w:r>
        <w:rPr>
          <w:b/>
          <w:color w:val="000000"/>
          <w:sz w:val="22"/>
          <w:szCs w:val="22"/>
        </w:rPr>
        <w:t>8</w:t>
      </w:r>
      <w:r>
        <w:rPr>
          <w:color w:val="000000"/>
          <w:sz w:val="22"/>
          <w:szCs w:val="22"/>
        </w:rPr>
        <w:t>“)  a so znením ktorého obe zmluvné strany vyja</w:t>
      </w:r>
      <w:r w:rsidR="002E0114">
        <w:rPr>
          <w:color w:val="000000"/>
          <w:sz w:val="22"/>
          <w:szCs w:val="22"/>
        </w:rPr>
        <w:t>d</w:t>
      </w:r>
      <w:r>
        <w:rPr>
          <w:color w:val="000000"/>
          <w:sz w:val="22"/>
          <w:szCs w:val="22"/>
        </w:rPr>
        <w:t>rili podpisom tejto Zmluvy</w:t>
      </w:r>
      <w:r w:rsidRPr="00891E5E">
        <w:rPr>
          <w:color w:val="000000"/>
          <w:sz w:val="22"/>
          <w:szCs w:val="22"/>
        </w:rPr>
        <w:t xml:space="preserve"> </w:t>
      </w:r>
      <w:r>
        <w:rPr>
          <w:color w:val="000000"/>
          <w:sz w:val="22"/>
          <w:szCs w:val="22"/>
        </w:rPr>
        <w:t>súhlas.</w:t>
      </w:r>
    </w:p>
    <w:p w14:paraId="6AA26261" w14:textId="77777777" w:rsidR="008B7F2A" w:rsidRPr="00EF721B" w:rsidRDefault="008B7F2A" w:rsidP="008B7F2A">
      <w:pPr>
        <w:spacing w:before="240"/>
        <w:jc w:val="both"/>
        <w:rPr>
          <w:b/>
          <w:sz w:val="22"/>
          <w:szCs w:val="22"/>
        </w:rPr>
      </w:pPr>
      <w:r w:rsidRPr="00EF721B">
        <w:rPr>
          <w:b/>
          <w:sz w:val="22"/>
          <w:szCs w:val="22"/>
        </w:rPr>
        <w:t xml:space="preserve">Pridáva sa nový podčlánok s nasledujúcim </w:t>
      </w:r>
      <w:r>
        <w:rPr>
          <w:b/>
          <w:sz w:val="22"/>
          <w:szCs w:val="22"/>
        </w:rPr>
        <w:t>znením</w:t>
      </w:r>
      <w:r w:rsidRPr="00EF721B">
        <w:rPr>
          <w:b/>
          <w:sz w:val="22"/>
          <w:szCs w:val="22"/>
        </w:rPr>
        <w:t>:</w:t>
      </w:r>
    </w:p>
    <w:p w14:paraId="72A50E4F" w14:textId="77777777" w:rsidR="006C4007" w:rsidRPr="00630BA5" w:rsidRDefault="006C4007" w:rsidP="006C4007">
      <w:pPr>
        <w:spacing w:before="120" w:after="120"/>
        <w:jc w:val="both"/>
        <w:rPr>
          <w:b/>
          <w:bCs/>
          <w:sz w:val="22"/>
          <w:szCs w:val="22"/>
        </w:rPr>
      </w:pPr>
      <w:r w:rsidRPr="00630BA5">
        <w:rPr>
          <w:b/>
          <w:bCs/>
          <w:sz w:val="22"/>
          <w:szCs w:val="22"/>
        </w:rPr>
        <w:t>Podčlánok 13.9 Podmienky zmeny materiálu resp. technológie</w:t>
      </w:r>
    </w:p>
    <w:p w14:paraId="4122DC31" w14:textId="77777777" w:rsidR="006C4007" w:rsidRPr="00630BA5" w:rsidRDefault="006C4007" w:rsidP="006C4007">
      <w:pPr>
        <w:spacing w:after="200"/>
        <w:jc w:val="both"/>
        <w:rPr>
          <w:sz w:val="22"/>
          <w:szCs w:val="22"/>
        </w:rPr>
      </w:pPr>
      <w:r w:rsidRPr="00630BA5">
        <w:rPr>
          <w:sz w:val="22"/>
          <w:szCs w:val="22"/>
        </w:rPr>
        <w:t xml:space="preserve">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 Projektovej dokumentácii, okrem prípadu ak dôjde k zmene materiálu resp. technológie v súlade s nasledujúcimi odstavcami tohto podčlánku. </w:t>
      </w:r>
    </w:p>
    <w:p w14:paraId="7166286D" w14:textId="77777777" w:rsidR="006C4007" w:rsidRPr="00630BA5" w:rsidRDefault="006C4007" w:rsidP="006C4007">
      <w:pPr>
        <w:spacing w:after="200"/>
        <w:jc w:val="both"/>
        <w:rPr>
          <w:sz w:val="22"/>
          <w:szCs w:val="22"/>
        </w:rPr>
      </w:pPr>
      <w:r w:rsidRPr="00630BA5">
        <w:rPr>
          <w:sz w:val="22"/>
          <w:szCs w:val="22"/>
        </w:rPr>
        <w:t xml:space="preserve">V prípade, ak Zhotoviteľ (ako uchádzač) (i) neuviedol v ponuke iný materiál resp. technológiu ako sú uvedené v popise položky alebo v Projektovej dokumentácii,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7729DBA0" w14:textId="77777777" w:rsidR="006C4007" w:rsidRPr="00630BA5" w:rsidRDefault="006C4007" w:rsidP="006C4007">
      <w:pPr>
        <w:jc w:val="both"/>
        <w:rPr>
          <w:sz w:val="22"/>
          <w:szCs w:val="22"/>
        </w:rPr>
      </w:pPr>
      <w:r w:rsidRPr="00630BA5">
        <w:rPr>
          <w:sz w:val="22"/>
          <w:szCs w:val="22"/>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1BDB770C" w14:textId="77777777" w:rsidR="006C4007" w:rsidRPr="00630BA5" w:rsidRDefault="006C4007" w:rsidP="006C4007">
      <w:pPr>
        <w:tabs>
          <w:tab w:val="left" w:pos="284"/>
        </w:tabs>
        <w:ind w:left="284" w:hanging="284"/>
        <w:jc w:val="both"/>
        <w:rPr>
          <w:sz w:val="22"/>
          <w:szCs w:val="22"/>
        </w:rPr>
      </w:pPr>
      <w:r w:rsidRPr="00630BA5">
        <w:rPr>
          <w:sz w:val="22"/>
          <w:szCs w:val="22"/>
        </w:rPr>
        <w:t xml:space="preserve">- </w:t>
      </w:r>
      <w:r w:rsidRPr="00630BA5">
        <w:rPr>
          <w:sz w:val="22"/>
          <w:szCs w:val="22"/>
        </w:rPr>
        <w:tab/>
        <w:t>ak Zhotoviteľ bude v dôsledku zmeny materiálu/technológie požadovať dodatočnú platbu alebo predĺženie Lehoty výstavby,</w:t>
      </w:r>
    </w:p>
    <w:p w14:paraId="4D72CCD1" w14:textId="77777777" w:rsidR="006C4007" w:rsidRPr="00630BA5" w:rsidRDefault="006C4007" w:rsidP="006C4007">
      <w:pPr>
        <w:tabs>
          <w:tab w:val="left" w:pos="284"/>
        </w:tabs>
        <w:ind w:left="284" w:hanging="284"/>
        <w:jc w:val="both"/>
        <w:rPr>
          <w:sz w:val="22"/>
          <w:szCs w:val="22"/>
        </w:rPr>
      </w:pPr>
      <w:r w:rsidRPr="00630BA5">
        <w:rPr>
          <w:sz w:val="22"/>
          <w:szCs w:val="22"/>
        </w:rPr>
        <w:t xml:space="preserve">- </w:t>
      </w:r>
      <w:r w:rsidRPr="00630BA5">
        <w:rPr>
          <w:sz w:val="22"/>
          <w:szCs w:val="22"/>
        </w:rPr>
        <w:tab/>
        <w:t xml:space="preserve">ak Zhotoviteľ dostatočne nepreukáže Objednávateľovi, že navrhovaný materiál/ navrhovaná technológia má rovnaké, príp. lepšie parametre ako pôvodný materiál/pôvodná technológia, </w:t>
      </w:r>
    </w:p>
    <w:p w14:paraId="48285660" w14:textId="77777777" w:rsidR="006C4007" w:rsidRPr="00630BA5" w:rsidRDefault="006C4007" w:rsidP="006C4007">
      <w:pPr>
        <w:tabs>
          <w:tab w:val="left" w:pos="284"/>
        </w:tabs>
        <w:spacing w:after="120"/>
        <w:ind w:left="284" w:hanging="284"/>
        <w:jc w:val="both"/>
        <w:rPr>
          <w:sz w:val="22"/>
          <w:szCs w:val="22"/>
        </w:rPr>
      </w:pPr>
      <w:r w:rsidRPr="00630BA5">
        <w:rPr>
          <w:sz w:val="22"/>
          <w:szCs w:val="22"/>
        </w:rPr>
        <w:t xml:space="preserve">- </w:t>
      </w:r>
      <w:r w:rsidRPr="00630BA5">
        <w:rPr>
          <w:sz w:val="22"/>
          <w:szCs w:val="22"/>
        </w:rPr>
        <w:tab/>
        <w:t xml:space="preserve">ak zmena materiálu/technológie bude mať vplyv na vydané stavebné povolenie (v prípade ak napriek tejto skutočnosti Objednávateľ použitie iného materiálu alebo technológie schváli, činnosti súvisiace s touto zmenou – napr. zmena Projektovej dokumentácie, zabezpečenie zmeny stavebného povolenia vrátane súvisiacich správnych a iných poplatkov, zabezpečí Zhotoviteľ na vlastné náklady, pričom </w:t>
      </w:r>
      <w:r w:rsidRPr="00630BA5">
        <w:rPr>
          <w:rFonts w:eastAsia="Calibri"/>
          <w:sz w:val="22"/>
          <w:szCs w:val="22"/>
          <w:lang w:eastAsia="en-US"/>
        </w:rPr>
        <w:t>prípadná akákoľvek zmena, ktorá bude mať vplyv na zmenu Projektovej dokumentácie musí byť vopred prerokovaná a schválená Objednávateľom</w:t>
      </w:r>
      <w:r w:rsidRPr="00630BA5">
        <w:rPr>
          <w:sz w:val="22"/>
          <w:szCs w:val="22"/>
        </w:rPr>
        <w:t xml:space="preserve">). </w:t>
      </w:r>
    </w:p>
    <w:p w14:paraId="4E8682A8" w14:textId="77777777" w:rsidR="006C4007" w:rsidRPr="00630BA5" w:rsidRDefault="006C4007" w:rsidP="006C4007">
      <w:pPr>
        <w:spacing w:after="200"/>
        <w:jc w:val="both"/>
        <w:rPr>
          <w:sz w:val="22"/>
          <w:szCs w:val="22"/>
        </w:rPr>
      </w:pPr>
      <w:r w:rsidRPr="00630BA5">
        <w:rPr>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194F4272" w14:textId="77777777" w:rsidR="00A05C99" w:rsidRPr="009238C3" w:rsidRDefault="006C4007" w:rsidP="002E6471">
      <w:pPr>
        <w:spacing w:before="120" w:after="120"/>
        <w:jc w:val="both"/>
        <w:rPr>
          <w:rFonts w:eastAsia="Calibri"/>
          <w:sz w:val="22"/>
          <w:szCs w:val="22"/>
        </w:rPr>
      </w:pPr>
      <w:r w:rsidRPr="00630BA5">
        <w:rPr>
          <w:sz w:val="22"/>
          <w:szCs w:val="22"/>
        </w:rPr>
        <w:t>Pre vylúčenie pochybností platí, že za zmenu s povinnosťou postupovať podľa predchádzajúcich ustanovení sa považuje aj prípad, ak Zhotoviteľ uviedol v ponuke iný materiál resp. technológiu ako sú uvedené v popise položky alebo v Projektovej dokumentácii, avšak Zhotoviteľ sa rozhodne použiť materiál resp. technológiu uvedenú v popise položky alebo v Projektovej dokumentácii.</w:t>
      </w:r>
    </w:p>
    <w:p w14:paraId="6D6A88BD" w14:textId="77777777" w:rsidR="00B87704" w:rsidRDefault="00B87704" w:rsidP="000829E8">
      <w:pPr>
        <w:spacing w:before="120"/>
        <w:jc w:val="center"/>
        <w:rPr>
          <w:b/>
          <w:sz w:val="22"/>
          <w:szCs w:val="22"/>
        </w:rPr>
      </w:pPr>
    </w:p>
    <w:p w14:paraId="169A9AAF" w14:textId="77777777" w:rsidR="00B87704" w:rsidRDefault="00B87704" w:rsidP="000829E8">
      <w:pPr>
        <w:spacing w:before="120"/>
        <w:jc w:val="center"/>
        <w:rPr>
          <w:b/>
          <w:sz w:val="22"/>
          <w:szCs w:val="22"/>
        </w:rPr>
      </w:pPr>
    </w:p>
    <w:p w14:paraId="10B4D9F9" w14:textId="71A308EF" w:rsidR="000829E8" w:rsidRPr="009238C3" w:rsidRDefault="000829E8" w:rsidP="000829E8">
      <w:pPr>
        <w:spacing w:before="120"/>
        <w:jc w:val="center"/>
        <w:rPr>
          <w:b/>
          <w:sz w:val="22"/>
          <w:szCs w:val="22"/>
        </w:rPr>
      </w:pPr>
      <w:r w:rsidRPr="009238C3">
        <w:rPr>
          <w:b/>
          <w:sz w:val="22"/>
          <w:szCs w:val="22"/>
        </w:rPr>
        <w:lastRenderedPageBreak/>
        <w:t>Článok  14  Zmluvná cena a platby</w:t>
      </w:r>
    </w:p>
    <w:p w14:paraId="051ACEAC" w14:textId="77777777" w:rsidR="000829E8" w:rsidRPr="009238C3" w:rsidRDefault="000829E8" w:rsidP="000829E8">
      <w:pPr>
        <w:keepNext/>
        <w:spacing w:before="120"/>
        <w:jc w:val="both"/>
        <w:outlineLvl w:val="2"/>
        <w:rPr>
          <w:b/>
          <w:bCs/>
          <w:sz w:val="22"/>
          <w:szCs w:val="22"/>
        </w:rPr>
      </w:pPr>
      <w:r w:rsidRPr="009238C3">
        <w:rPr>
          <w:b/>
          <w:bCs/>
          <w:sz w:val="22"/>
          <w:szCs w:val="22"/>
        </w:rPr>
        <w:t>Podčlánok 14.3 Žiadosť o Priebežné platobné potvrdenia</w:t>
      </w:r>
    </w:p>
    <w:p w14:paraId="70774C36" w14:textId="77777777" w:rsidR="000829E8" w:rsidRPr="009238C3" w:rsidRDefault="000829E8" w:rsidP="000829E8">
      <w:pPr>
        <w:spacing w:after="120"/>
        <w:jc w:val="both"/>
        <w:rPr>
          <w:sz w:val="22"/>
          <w:szCs w:val="22"/>
        </w:rPr>
      </w:pPr>
      <w:r w:rsidRPr="009238C3">
        <w:rPr>
          <w:sz w:val="22"/>
          <w:szCs w:val="22"/>
        </w:rPr>
        <w:t xml:space="preserve">Prvý odstavec sa ruší a nahrádza sa nasledujúcim znením: </w:t>
      </w:r>
    </w:p>
    <w:p w14:paraId="2BB3A882" w14:textId="38CF81AC" w:rsidR="004530EE" w:rsidRPr="004530EE" w:rsidRDefault="004530EE" w:rsidP="00010C06">
      <w:pPr>
        <w:keepNext/>
        <w:spacing w:before="120"/>
        <w:jc w:val="both"/>
        <w:rPr>
          <w:sz w:val="22"/>
          <w:szCs w:val="22"/>
          <w:lang w:eastAsia="cs-CZ"/>
        </w:rPr>
      </w:pPr>
      <w:r w:rsidRPr="004530EE">
        <w:rPr>
          <w:sz w:val="22"/>
          <w:szCs w:val="22"/>
          <w:lang w:eastAsia="cs-CZ"/>
        </w:rPr>
        <w:t xml:space="preserve">Zhotoviteľ je povinný predložiť Stavebnému dozorovi po skončení každého kalendárneho mesiaca v 5 vyhotoveniach Prehlásenie vo forme schválenej Stavebným dozorom a Objednávateľom, v ktorom podrobne uvedie čiastky, o ktorých sa Zhotoviteľ domnieva, že na ne má právo spolu s podpornými dokumentmi. </w:t>
      </w:r>
      <w:r w:rsidR="00EB2023">
        <w:rPr>
          <w:sz w:val="22"/>
          <w:szCs w:val="22"/>
          <w:lang w:eastAsia="cs-CZ"/>
        </w:rPr>
        <w:t xml:space="preserve">Pre vylúčenie pochybností platí, že </w:t>
      </w:r>
      <w:r w:rsidR="00B96364">
        <w:rPr>
          <w:sz w:val="22"/>
          <w:szCs w:val="22"/>
          <w:lang w:eastAsia="cs-CZ"/>
        </w:rPr>
        <w:t xml:space="preserve">(i) </w:t>
      </w:r>
      <w:r w:rsidR="00EB2023">
        <w:rPr>
          <w:sz w:val="22"/>
          <w:szCs w:val="22"/>
          <w:lang w:eastAsia="cs-CZ"/>
        </w:rPr>
        <w:t>za skončenie kalendárneho mesiaca sa považuje posledný kalendárny deň v</w:t>
      </w:r>
      <w:r w:rsidR="00C92B86">
        <w:rPr>
          <w:sz w:val="22"/>
          <w:szCs w:val="22"/>
          <w:lang w:eastAsia="cs-CZ"/>
        </w:rPr>
        <w:t> </w:t>
      </w:r>
      <w:r w:rsidR="00EB2023">
        <w:rPr>
          <w:sz w:val="22"/>
          <w:szCs w:val="22"/>
          <w:lang w:eastAsia="cs-CZ"/>
        </w:rPr>
        <w:t>mesiaci</w:t>
      </w:r>
      <w:r w:rsidR="00C92B86">
        <w:rPr>
          <w:sz w:val="22"/>
          <w:szCs w:val="22"/>
          <w:lang w:eastAsia="cs-CZ"/>
        </w:rPr>
        <w:t xml:space="preserve"> a </w:t>
      </w:r>
      <w:r w:rsidR="00B96364">
        <w:rPr>
          <w:sz w:val="22"/>
          <w:szCs w:val="22"/>
          <w:lang w:eastAsia="cs-CZ"/>
        </w:rPr>
        <w:t xml:space="preserve">(ii) </w:t>
      </w:r>
      <w:r w:rsidR="00C92B86">
        <w:rPr>
          <w:sz w:val="22"/>
          <w:szCs w:val="22"/>
          <w:lang w:eastAsia="cs-CZ"/>
        </w:rPr>
        <w:t>za príslušný kalendárny mesiac je Zhotoviteľ oprávnený predložiť iba jedno Prehlásenie</w:t>
      </w:r>
      <w:r w:rsidR="00EB2023">
        <w:rPr>
          <w:sz w:val="22"/>
          <w:szCs w:val="22"/>
          <w:lang w:eastAsia="cs-CZ"/>
        </w:rPr>
        <w:t>.</w:t>
      </w:r>
    </w:p>
    <w:p w14:paraId="2654447E" w14:textId="77777777" w:rsidR="004530EE" w:rsidRPr="004530EE" w:rsidRDefault="004530EE" w:rsidP="00756E84">
      <w:pPr>
        <w:spacing w:before="120"/>
        <w:jc w:val="both"/>
        <w:rPr>
          <w:sz w:val="22"/>
          <w:szCs w:val="22"/>
          <w:lang w:eastAsia="cs-CZ"/>
        </w:rPr>
      </w:pPr>
      <w:r w:rsidRPr="004530EE">
        <w:rPr>
          <w:sz w:val="22"/>
          <w:szCs w:val="22"/>
          <w:lang w:eastAsia="cs-CZ"/>
        </w:rPr>
        <w:t xml:space="preserve">Každé vyhotovenie musí byť rovnopis s originálnymi podpismi. Objednávateľ je oprávnený počas plnenia Zmluvy jednostranne zmeniť požadovaný počet vyhotovení, pričom táto zmena nevyžaduje uzatvorenie dodatku. </w:t>
      </w:r>
    </w:p>
    <w:p w14:paraId="09D45145" w14:textId="07B5D299" w:rsidR="004530EE" w:rsidRPr="00C9689C" w:rsidRDefault="004530EE" w:rsidP="00756E84">
      <w:pPr>
        <w:spacing w:before="120"/>
        <w:jc w:val="both"/>
        <w:rPr>
          <w:sz w:val="22"/>
          <w:szCs w:val="22"/>
          <w:lang w:eastAsia="cs-CZ"/>
        </w:rPr>
      </w:pPr>
      <w:r w:rsidRPr="00C9689C">
        <w:rPr>
          <w:sz w:val="22"/>
        </w:rPr>
        <w:t xml:space="preserve">Zhotoviteľovi vznikne právo zahrnúť položku </w:t>
      </w:r>
      <w:r w:rsidRPr="00C9689C">
        <w:rPr>
          <w:sz w:val="22"/>
          <w:szCs w:val="22"/>
          <w:lang w:eastAsia="cs-CZ"/>
        </w:rPr>
        <w:t>„Posúdenie</w:t>
      </w:r>
      <w:r w:rsidRPr="00C9689C">
        <w:rPr>
          <w:sz w:val="22"/>
        </w:rPr>
        <w:t xml:space="preserve"> TSI </w:t>
      </w:r>
      <w:r w:rsidR="00C5739C">
        <w:rPr>
          <w:sz w:val="22"/>
          <w:szCs w:val="22"/>
          <w:lang w:eastAsia="cs-CZ"/>
        </w:rPr>
        <w:t xml:space="preserve">stavby </w:t>
      </w:r>
      <w:r w:rsidRPr="00C9689C">
        <w:rPr>
          <w:sz w:val="22"/>
          <w:szCs w:val="22"/>
          <w:lang w:eastAsia="cs-CZ"/>
        </w:rPr>
        <w:t>(porealizačné posúdenie)“</w:t>
      </w:r>
      <w:r w:rsidRPr="00C9689C">
        <w:rPr>
          <w:sz w:val="22"/>
        </w:rPr>
        <w:t xml:space="preserve"> </w:t>
      </w:r>
      <w:r w:rsidR="00C5739C">
        <w:rPr>
          <w:rFonts w:eastAsia="Calibri"/>
          <w:sz w:val="22"/>
          <w:szCs w:val="22"/>
          <w:lang w:eastAsia="cs-CZ"/>
        </w:rPr>
        <w:t>uvedenú</w:t>
      </w:r>
      <w:r w:rsidR="00C5739C" w:rsidRPr="00C9689C">
        <w:rPr>
          <w:rFonts w:eastAsia="Calibri"/>
          <w:sz w:val="22"/>
          <w:szCs w:val="22"/>
          <w:lang w:eastAsia="cs-CZ"/>
        </w:rPr>
        <w:t xml:space="preserve"> </w:t>
      </w:r>
      <w:r w:rsidR="003D71A5">
        <w:rPr>
          <w:rFonts w:eastAsia="Calibri"/>
          <w:sz w:val="22"/>
          <w:szCs w:val="22"/>
          <w:lang w:eastAsia="cs-CZ"/>
        </w:rPr>
        <w:t>v</w:t>
      </w:r>
      <w:r w:rsidR="00A14C6E">
        <w:rPr>
          <w:rFonts w:eastAsia="Calibri"/>
          <w:sz w:val="22"/>
          <w:szCs w:val="22"/>
          <w:lang w:eastAsia="cs-CZ"/>
        </w:rPr>
        <w:t xml:space="preserve"> Ocenenom výkaze výmer </w:t>
      </w:r>
      <w:r w:rsidR="00C5739C" w:rsidRPr="00C9689C">
        <w:rPr>
          <w:rFonts w:eastAsia="Calibri"/>
          <w:sz w:val="22"/>
          <w:szCs w:val="22"/>
          <w:lang w:eastAsia="cs-CZ"/>
        </w:rPr>
        <w:t>v tabuľke „Všeobecné požiadavky“</w:t>
      </w:r>
      <w:r w:rsidR="00C5739C">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predložení </w:t>
      </w:r>
      <w:r w:rsidRPr="00C9689C">
        <w:rPr>
          <w:sz w:val="22"/>
          <w:szCs w:val="22"/>
          <w:lang w:eastAsia="cs-CZ"/>
        </w:rPr>
        <w:t>dokumentácie z porealizačného posúdenia.</w:t>
      </w:r>
    </w:p>
    <w:p w14:paraId="313E8016" w14:textId="7E988A2D" w:rsidR="00863974" w:rsidRPr="00C9689C" w:rsidRDefault="00863974" w:rsidP="00756E84">
      <w:pPr>
        <w:spacing w:before="120"/>
        <w:jc w:val="both"/>
        <w:rPr>
          <w:sz w:val="22"/>
        </w:rPr>
      </w:pPr>
      <w:r w:rsidRPr="00C9689C">
        <w:rPr>
          <w:sz w:val="22"/>
        </w:rPr>
        <w:t xml:space="preserve">Zhotoviteľovi vznikne právo zahrnúť položku </w:t>
      </w:r>
      <w:r w:rsidRPr="00C9689C">
        <w:rPr>
          <w:sz w:val="22"/>
          <w:szCs w:val="22"/>
          <w:lang w:eastAsia="cs-CZ"/>
        </w:rPr>
        <w:t>„Monitoring zložiek životného prostredia“</w:t>
      </w:r>
      <w:r w:rsidRPr="00C9689C">
        <w:rPr>
          <w:sz w:val="22"/>
        </w:rPr>
        <w:t xml:space="preserve"> </w:t>
      </w:r>
      <w:r w:rsidR="00C5739C">
        <w:rPr>
          <w:rFonts w:eastAsia="Calibri"/>
          <w:sz w:val="22"/>
          <w:szCs w:val="22"/>
          <w:lang w:eastAsia="cs-CZ"/>
        </w:rPr>
        <w:t>uvedenú</w:t>
      </w:r>
      <w:r w:rsidR="00C5739C"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00C5739C" w:rsidRPr="00C9689C">
        <w:rPr>
          <w:rFonts w:eastAsia="Calibri"/>
          <w:sz w:val="22"/>
          <w:szCs w:val="22"/>
          <w:lang w:eastAsia="cs-CZ"/>
        </w:rPr>
        <w:t>v tabuľke „Všeobecné požiadavky“</w:t>
      </w:r>
      <w:r w:rsidR="00C5739C">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dodaní záverečnej správy z monitoringu</w:t>
      </w:r>
      <w:r w:rsidRPr="00C9689C">
        <w:rPr>
          <w:sz w:val="22"/>
          <w:szCs w:val="22"/>
          <w:lang w:eastAsia="cs-CZ"/>
        </w:rPr>
        <w:t>.</w:t>
      </w:r>
    </w:p>
    <w:p w14:paraId="45C4926D" w14:textId="7C6E312C" w:rsidR="00863974" w:rsidRDefault="00863974" w:rsidP="00756E84">
      <w:pPr>
        <w:spacing w:before="120"/>
        <w:jc w:val="both"/>
        <w:rPr>
          <w:sz w:val="22"/>
          <w:szCs w:val="22"/>
          <w:lang w:eastAsia="cs-CZ"/>
        </w:rPr>
      </w:pPr>
      <w:r w:rsidRPr="00C9689C">
        <w:rPr>
          <w:sz w:val="22"/>
        </w:rPr>
        <w:t xml:space="preserve">Zhotoviteľovi vznikne právo zahrnúť položku </w:t>
      </w:r>
      <w:r w:rsidRPr="00C9689C">
        <w:rPr>
          <w:sz w:val="22"/>
          <w:szCs w:val="22"/>
          <w:lang w:eastAsia="cs-CZ"/>
        </w:rPr>
        <w:t>„Archeologický výskum“</w:t>
      </w:r>
      <w:r w:rsidRPr="00C9689C">
        <w:rPr>
          <w:sz w:val="22"/>
        </w:rPr>
        <w:t xml:space="preserve"> </w:t>
      </w:r>
      <w:r w:rsidR="00C5739C">
        <w:rPr>
          <w:rFonts w:eastAsia="Calibri"/>
          <w:sz w:val="22"/>
          <w:szCs w:val="22"/>
          <w:lang w:eastAsia="cs-CZ"/>
        </w:rPr>
        <w:t>uvedenú</w:t>
      </w:r>
      <w:r w:rsidR="00C5739C"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00C5739C" w:rsidRPr="00C9689C">
        <w:rPr>
          <w:rFonts w:eastAsia="Calibri"/>
          <w:sz w:val="22"/>
          <w:szCs w:val="22"/>
          <w:lang w:eastAsia="cs-CZ"/>
        </w:rPr>
        <w:t>v tabuľke „Všeobecné požiadavky“</w:t>
      </w:r>
      <w:r w:rsidR="00C5739C">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dodaní správy z archeologického výskumu</w:t>
      </w:r>
      <w:r w:rsidR="00645196">
        <w:rPr>
          <w:sz w:val="22"/>
        </w:rPr>
        <w:t xml:space="preserve"> (v prípade, ak bude správ viac, po dodaní poslednej z nich)</w:t>
      </w:r>
      <w:r w:rsidRPr="00C9689C">
        <w:rPr>
          <w:sz w:val="22"/>
          <w:szCs w:val="22"/>
          <w:lang w:eastAsia="cs-CZ"/>
        </w:rPr>
        <w:t>.</w:t>
      </w:r>
    </w:p>
    <w:p w14:paraId="0DA2CD04" w14:textId="58D990B2" w:rsidR="00007BDA" w:rsidRPr="00C9689C" w:rsidRDefault="00007BDA" w:rsidP="00756E84">
      <w:pPr>
        <w:spacing w:before="120"/>
        <w:jc w:val="both"/>
        <w:rPr>
          <w:sz w:val="22"/>
        </w:rPr>
      </w:pPr>
      <w:r w:rsidRPr="00C9689C">
        <w:rPr>
          <w:sz w:val="22"/>
        </w:rPr>
        <w:t xml:space="preserve">Zhotoviteľovi vznikne právo zahrnúť položku </w:t>
      </w:r>
      <w:r w:rsidRPr="00C9689C">
        <w:rPr>
          <w:sz w:val="22"/>
          <w:szCs w:val="22"/>
          <w:lang w:eastAsia="cs-CZ"/>
        </w:rPr>
        <w:t>„</w:t>
      </w:r>
      <w:r>
        <w:rPr>
          <w:sz w:val="22"/>
          <w:szCs w:val="22"/>
          <w:lang w:eastAsia="cs-CZ"/>
        </w:rPr>
        <w:t>Hluková štúdia po realizácii stavby</w:t>
      </w:r>
      <w:r w:rsidRPr="00C9689C">
        <w:rPr>
          <w:sz w:val="22"/>
          <w:szCs w:val="22"/>
          <w:lang w:eastAsia="cs-CZ"/>
        </w:rPr>
        <w:t>“</w:t>
      </w:r>
      <w:r w:rsidRPr="00C9689C">
        <w:rPr>
          <w:sz w:val="22"/>
        </w:rPr>
        <w:t xml:space="preserve"> </w:t>
      </w:r>
      <w:r w:rsidR="005023D4">
        <w:rPr>
          <w:rFonts w:eastAsia="Calibri"/>
          <w:sz w:val="22"/>
          <w:szCs w:val="22"/>
          <w:lang w:eastAsia="cs-CZ"/>
        </w:rPr>
        <w:t>uvedenú</w:t>
      </w:r>
      <w:r w:rsidR="005023D4"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005023D4" w:rsidRPr="00C9689C">
        <w:rPr>
          <w:rFonts w:eastAsia="Calibri"/>
          <w:sz w:val="22"/>
          <w:szCs w:val="22"/>
          <w:lang w:eastAsia="cs-CZ"/>
        </w:rPr>
        <w:t>v tabuľke „Všeobecné požiadavky“</w:t>
      </w:r>
      <w:r w:rsidR="005023D4">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dodaní </w:t>
      </w:r>
      <w:r>
        <w:rPr>
          <w:sz w:val="22"/>
        </w:rPr>
        <w:t>hlukovej štúdie</w:t>
      </w:r>
      <w:r w:rsidR="00C5739C">
        <w:rPr>
          <w:sz w:val="22"/>
        </w:rPr>
        <w:t>.</w:t>
      </w:r>
    </w:p>
    <w:p w14:paraId="6C38BC0E" w14:textId="579362F7" w:rsidR="009F21E0" w:rsidRDefault="009F21E0" w:rsidP="00756E84">
      <w:pPr>
        <w:spacing w:before="120"/>
        <w:jc w:val="both"/>
        <w:rPr>
          <w:rFonts w:eastAsia="Calibri"/>
          <w:sz w:val="22"/>
          <w:szCs w:val="22"/>
          <w:lang w:eastAsia="en-US"/>
        </w:rPr>
      </w:pPr>
      <w:r w:rsidRPr="008C456B">
        <w:rPr>
          <w:rFonts w:eastAsia="Calibri"/>
          <w:sz w:val="22"/>
          <w:szCs w:val="22"/>
          <w:lang w:eastAsia="en-US"/>
        </w:rPr>
        <w:t xml:space="preserve">Pre vylúčenie pochybností platí, že </w:t>
      </w:r>
      <w:r>
        <w:rPr>
          <w:rFonts w:eastAsia="Calibri"/>
          <w:sz w:val="22"/>
          <w:szCs w:val="22"/>
          <w:lang w:eastAsia="en-US"/>
        </w:rPr>
        <w:t>vyššie uvedené</w:t>
      </w:r>
      <w:r w:rsidRPr="008C456B">
        <w:rPr>
          <w:rFonts w:eastAsia="Calibri"/>
          <w:sz w:val="22"/>
          <w:szCs w:val="22"/>
          <w:lang w:eastAsia="en-US"/>
        </w:rPr>
        <w:t xml:space="preserve"> položk</w:t>
      </w:r>
      <w:r>
        <w:rPr>
          <w:rFonts w:eastAsia="Calibri"/>
          <w:sz w:val="22"/>
          <w:szCs w:val="22"/>
          <w:lang w:eastAsia="en-US"/>
        </w:rPr>
        <w:t>y</w:t>
      </w:r>
      <w:r w:rsidRPr="008C456B">
        <w:rPr>
          <w:rFonts w:eastAsia="Calibri"/>
          <w:sz w:val="22"/>
          <w:szCs w:val="22"/>
          <w:lang w:eastAsia="en-US"/>
        </w:rPr>
        <w:t xml:space="preserve"> je Zhotoviteľ oprávnený zahrnúť do faktúry najskôr za mesiac, v ktorom predložil, resp. dodal požadovanú dokumentáciu (príslušný výstup) Objednávateľovi</w:t>
      </w:r>
      <w:r>
        <w:rPr>
          <w:rFonts w:eastAsia="Calibri"/>
          <w:sz w:val="22"/>
          <w:szCs w:val="22"/>
          <w:lang w:eastAsia="en-US"/>
        </w:rPr>
        <w:t>.</w:t>
      </w:r>
    </w:p>
    <w:p w14:paraId="21322F8C" w14:textId="1AB45F23" w:rsidR="00C9689C" w:rsidRPr="00C9689C" w:rsidRDefault="00C9689C" w:rsidP="00756E84">
      <w:pPr>
        <w:spacing w:before="120"/>
        <w:jc w:val="both"/>
        <w:rPr>
          <w:rFonts w:eastAsia="Calibri"/>
          <w:sz w:val="22"/>
          <w:szCs w:val="22"/>
          <w:lang w:eastAsia="en-US"/>
        </w:rPr>
      </w:pPr>
      <w:r w:rsidRPr="00C9689C">
        <w:rPr>
          <w:rFonts w:eastAsia="Calibri"/>
          <w:sz w:val="22"/>
          <w:szCs w:val="22"/>
          <w:lang w:eastAsia="en-US"/>
        </w:rPr>
        <w:t>Zhotoviteľovi vznikne pr</w:t>
      </w:r>
      <w:r w:rsidR="00C21526">
        <w:rPr>
          <w:rFonts w:eastAsia="Calibri"/>
          <w:sz w:val="22"/>
          <w:szCs w:val="22"/>
          <w:lang w:eastAsia="en-US"/>
        </w:rPr>
        <w:t>ávo zahrnúť</w:t>
      </w:r>
      <w:r w:rsidR="00015C5B">
        <w:rPr>
          <w:rFonts w:eastAsia="Calibri"/>
          <w:sz w:val="22"/>
          <w:szCs w:val="22"/>
          <w:lang w:eastAsia="en-US"/>
        </w:rPr>
        <w:t xml:space="preserve"> príslušnú</w:t>
      </w:r>
      <w:r w:rsidR="00C21526">
        <w:rPr>
          <w:rFonts w:eastAsia="Calibri"/>
          <w:sz w:val="22"/>
          <w:szCs w:val="22"/>
          <w:lang w:eastAsia="en-US"/>
        </w:rPr>
        <w:t xml:space="preserve"> položku týkajúcu</w:t>
      </w:r>
      <w:r w:rsidRPr="00C9689C">
        <w:rPr>
          <w:rFonts w:eastAsia="Calibri"/>
          <w:sz w:val="22"/>
          <w:szCs w:val="22"/>
          <w:lang w:eastAsia="en-US"/>
        </w:rPr>
        <w:t xml:space="preserve"> sa </w:t>
      </w:r>
      <w:r w:rsidRPr="00C9689C">
        <w:rPr>
          <w:rFonts w:eastAsia="Calibri"/>
          <w:sz w:val="22"/>
          <w:szCs w:val="22"/>
          <w:lang w:eastAsia="cs-CZ"/>
        </w:rPr>
        <w:t>bludných prúdov</w:t>
      </w:r>
      <w:r w:rsidR="00C21526">
        <w:rPr>
          <w:rFonts w:eastAsia="Calibri"/>
          <w:sz w:val="22"/>
          <w:szCs w:val="22"/>
          <w:lang w:eastAsia="cs-CZ"/>
        </w:rPr>
        <w:t xml:space="preserve"> – </w:t>
      </w:r>
      <w:r w:rsidR="00C5739C">
        <w:rPr>
          <w:rFonts w:eastAsia="Calibri"/>
          <w:sz w:val="22"/>
          <w:szCs w:val="22"/>
          <w:lang w:eastAsia="cs-CZ"/>
        </w:rPr>
        <w:t>t.j. položku č. 5, 6, 7, 8 a 9</w:t>
      </w:r>
      <w:r w:rsidR="00C21526">
        <w:rPr>
          <w:rFonts w:eastAsia="Calibri"/>
          <w:sz w:val="22"/>
          <w:szCs w:val="22"/>
          <w:lang w:eastAsia="cs-CZ"/>
        </w:rPr>
        <w:t xml:space="preserve"> uvedenú</w:t>
      </w:r>
      <w:r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Pr="00C9689C">
        <w:rPr>
          <w:rFonts w:eastAsia="Calibri"/>
          <w:sz w:val="22"/>
          <w:szCs w:val="22"/>
          <w:lang w:eastAsia="cs-CZ"/>
        </w:rPr>
        <w:t xml:space="preserve">v tabuľke „Všeobecné požiadavky“ </w:t>
      </w:r>
      <w:r w:rsidRPr="00C9689C">
        <w:rPr>
          <w:rFonts w:eastAsia="Calibri"/>
          <w:sz w:val="22"/>
          <w:szCs w:val="22"/>
          <w:lang w:eastAsia="en-US"/>
        </w:rPr>
        <w:t>do Prehlásenia</w:t>
      </w:r>
      <w:r w:rsidRPr="00C9689C">
        <w:rPr>
          <w:rFonts w:eastAsia="Calibri"/>
          <w:sz w:val="22"/>
          <w:szCs w:val="22"/>
          <w:lang w:eastAsia="cs-CZ"/>
        </w:rPr>
        <w:t>, resp. Záverečného prehlásenia</w:t>
      </w:r>
      <w:r w:rsidRPr="00C9689C">
        <w:rPr>
          <w:rFonts w:eastAsia="Calibri"/>
          <w:sz w:val="22"/>
          <w:szCs w:val="22"/>
          <w:lang w:eastAsia="en-US"/>
        </w:rPr>
        <w:t xml:space="preserve"> po </w:t>
      </w:r>
      <w:r w:rsidR="00823714">
        <w:rPr>
          <w:rFonts w:eastAsia="Calibri"/>
          <w:sz w:val="22"/>
          <w:szCs w:val="22"/>
          <w:lang w:eastAsia="en-US"/>
        </w:rPr>
        <w:t>vykonaní prác</w:t>
      </w:r>
      <w:r w:rsidR="009F21E0">
        <w:rPr>
          <w:rFonts w:eastAsia="Calibri"/>
          <w:sz w:val="22"/>
          <w:szCs w:val="22"/>
          <w:lang w:eastAsia="en-US"/>
        </w:rPr>
        <w:t xml:space="preserve"> (príslušnej položky)</w:t>
      </w:r>
      <w:r w:rsidR="00823714">
        <w:rPr>
          <w:rFonts w:eastAsia="Calibri"/>
          <w:sz w:val="22"/>
          <w:szCs w:val="22"/>
          <w:lang w:eastAsia="en-US"/>
        </w:rPr>
        <w:t>.</w:t>
      </w:r>
    </w:p>
    <w:p w14:paraId="67E4D520" w14:textId="3A92A638" w:rsidR="008C456B" w:rsidRPr="00FC0EEA" w:rsidRDefault="008C456B" w:rsidP="00756E84">
      <w:pPr>
        <w:spacing w:before="120"/>
        <w:jc w:val="both"/>
        <w:rPr>
          <w:rFonts w:eastAsia="Calibri"/>
          <w:sz w:val="22"/>
          <w:szCs w:val="22"/>
          <w:lang w:eastAsia="en-US"/>
        </w:rPr>
      </w:pPr>
      <w:r w:rsidRPr="009A742F">
        <w:rPr>
          <w:sz w:val="22"/>
          <w:szCs w:val="22"/>
        </w:rPr>
        <w:t>Zhotoviteľovi vznik</w:t>
      </w:r>
      <w:r>
        <w:rPr>
          <w:sz w:val="22"/>
          <w:szCs w:val="22"/>
        </w:rPr>
        <w:t>ne právo zahrnúť cenu indexácie, Zmeny</w:t>
      </w:r>
      <w:r w:rsidR="004320AF">
        <w:rPr>
          <w:sz w:val="22"/>
          <w:szCs w:val="22"/>
        </w:rPr>
        <w:t>, dodatočnú platbu v zmysle podčlánku 20.1 (Nároky Zhotoviteľa)</w:t>
      </w:r>
      <w:r>
        <w:rPr>
          <w:sz w:val="22"/>
          <w:szCs w:val="22"/>
        </w:rPr>
        <w:t xml:space="preserve"> </w:t>
      </w:r>
      <w:r w:rsidRPr="009A742F">
        <w:rPr>
          <w:sz w:val="22"/>
          <w:szCs w:val="22"/>
        </w:rPr>
        <w:t xml:space="preserve">do faktúry za mesiac, v ktorom nadobudol účinnosť </w:t>
      </w:r>
      <w:r>
        <w:rPr>
          <w:sz w:val="22"/>
          <w:szCs w:val="22"/>
        </w:rPr>
        <w:t xml:space="preserve">príslušný </w:t>
      </w:r>
      <w:r w:rsidRPr="009A742F">
        <w:rPr>
          <w:sz w:val="22"/>
          <w:szCs w:val="22"/>
        </w:rPr>
        <w:t>dodatok.</w:t>
      </w:r>
    </w:p>
    <w:p w14:paraId="28ECBC3F" w14:textId="77777777" w:rsidR="00A05C99" w:rsidRDefault="00A05C99" w:rsidP="00A05C99">
      <w:pPr>
        <w:keepNext/>
        <w:spacing w:before="120"/>
        <w:jc w:val="both"/>
        <w:outlineLvl w:val="2"/>
        <w:rPr>
          <w:b/>
          <w:bCs/>
          <w:sz w:val="22"/>
          <w:szCs w:val="22"/>
        </w:rPr>
      </w:pPr>
      <w:r w:rsidRPr="00495FC5">
        <w:rPr>
          <w:b/>
          <w:bCs/>
          <w:sz w:val="22"/>
          <w:szCs w:val="22"/>
        </w:rPr>
        <w:t>Podčlánok 14.4 Harmonogram platieb</w:t>
      </w:r>
    </w:p>
    <w:p w14:paraId="1CFE8006" w14:textId="77777777" w:rsidR="00A05C99" w:rsidRPr="00C55926" w:rsidRDefault="00A05C99" w:rsidP="00010C06">
      <w:pPr>
        <w:keepNext/>
        <w:jc w:val="both"/>
        <w:rPr>
          <w:bCs/>
          <w:sz w:val="22"/>
          <w:szCs w:val="22"/>
        </w:rPr>
      </w:pPr>
      <w:r w:rsidRPr="00C55926">
        <w:rPr>
          <w:bCs/>
          <w:sz w:val="22"/>
          <w:szCs w:val="22"/>
        </w:rPr>
        <w:t>Text podčlánku sa ruší.</w:t>
      </w:r>
    </w:p>
    <w:p w14:paraId="6A82366D" w14:textId="77777777" w:rsidR="00A05C99" w:rsidRDefault="00A05C99" w:rsidP="00A05C99">
      <w:pPr>
        <w:keepNext/>
        <w:spacing w:before="120"/>
        <w:jc w:val="both"/>
        <w:outlineLvl w:val="2"/>
        <w:rPr>
          <w:b/>
          <w:bCs/>
          <w:sz w:val="22"/>
          <w:szCs w:val="22"/>
        </w:rPr>
      </w:pPr>
      <w:r>
        <w:rPr>
          <w:b/>
          <w:bCs/>
          <w:sz w:val="22"/>
          <w:szCs w:val="22"/>
        </w:rPr>
        <w:t>Podčlánok 14.5 Technologické zariadenie a Materiály určené pre Dielo</w:t>
      </w:r>
    </w:p>
    <w:p w14:paraId="206EE20B" w14:textId="77777777" w:rsidR="00A05C99" w:rsidRDefault="00A05C99" w:rsidP="00A05C99">
      <w:pPr>
        <w:jc w:val="both"/>
        <w:rPr>
          <w:sz w:val="22"/>
          <w:szCs w:val="22"/>
        </w:rPr>
      </w:pPr>
      <w:r>
        <w:rPr>
          <w:sz w:val="22"/>
          <w:szCs w:val="22"/>
        </w:rPr>
        <w:t>V podčlánku sa ruší pododstavec (a) (ii) a nahrádza sa nasledujúcim znením:</w:t>
      </w:r>
    </w:p>
    <w:p w14:paraId="58E28FCB" w14:textId="08931924" w:rsidR="00A05C99" w:rsidRDefault="00A05C99" w:rsidP="00F558E8">
      <w:pPr>
        <w:numPr>
          <w:ilvl w:val="0"/>
          <w:numId w:val="128"/>
        </w:numPr>
        <w:tabs>
          <w:tab w:val="clear" w:pos="720"/>
          <w:tab w:val="num" w:pos="426"/>
        </w:tabs>
        <w:ind w:left="426" w:hanging="426"/>
        <w:jc w:val="both"/>
        <w:rPr>
          <w:sz w:val="22"/>
          <w:szCs w:val="22"/>
        </w:rPr>
      </w:pPr>
      <w:r>
        <w:rPr>
          <w:sz w:val="22"/>
          <w:szCs w:val="22"/>
        </w:rPr>
        <w:t>predložil kópiu faktúry za získanie a dodávku Technologického zariadenia a Materiálov na Stavenisko, vystavenú na Zhotoviteľa. V prípade ak je faktúra vystavená v cudzom jazyku, spolu s kópiou faktúry je povinný Zhotoviteľ predložiť aj kópiu úradne osvedčeného prekladu predmetnej faktúry do slovenského jazyka.</w:t>
      </w:r>
      <w:r w:rsidR="00D73B35">
        <w:rPr>
          <w:sz w:val="22"/>
          <w:szCs w:val="22"/>
        </w:rPr>
        <w:t xml:space="preserve"> </w:t>
      </w:r>
    </w:p>
    <w:p w14:paraId="06B349BF" w14:textId="77777777" w:rsidR="00A05C99" w:rsidRDefault="00A05C99" w:rsidP="00A05C99">
      <w:pPr>
        <w:spacing w:before="120"/>
        <w:jc w:val="both"/>
        <w:rPr>
          <w:sz w:val="22"/>
          <w:szCs w:val="22"/>
        </w:rPr>
      </w:pPr>
      <w:r>
        <w:rPr>
          <w:sz w:val="22"/>
          <w:szCs w:val="22"/>
        </w:rPr>
        <w:t>V podčlánku sa ruší predposledný odstavec a nahrádza sa nasledujúcim znením:</w:t>
      </w:r>
    </w:p>
    <w:p w14:paraId="2720E68D" w14:textId="1CC9B5A1" w:rsidR="00A05C99" w:rsidRDefault="00A05C99" w:rsidP="00A05C99">
      <w:pPr>
        <w:spacing w:before="120" w:after="120"/>
        <w:jc w:val="both"/>
        <w:rPr>
          <w:sz w:val="22"/>
          <w:szCs w:val="22"/>
        </w:rPr>
      </w:pPr>
      <w:r>
        <w:rPr>
          <w:sz w:val="22"/>
          <w:szCs w:val="22"/>
        </w:rPr>
        <w:t xml:space="preserve">Dodatočná čiastka, ktorá bude potvrdená sa bude rovnať 80% z nákladov na Technologické zariadenie a Materiály na základe kópie faktúry predloženej podľa pododstavca (a) (ii), t.j. 80% z fakturovanej ceny Materiálu bez DPH uvedenej na predmetnej faktúre, pričom táto čiastka nesmie prekročiť 80% hodnoty položky uvedenej v Ocenenom výkaze výmer za príslušné Technologické zariadenia a Materiály pre daný SO, resp. PS. </w:t>
      </w:r>
    </w:p>
    <w:p w14:paraId="65406D54" w14:textId="528C9FFF" w:rsidR="005C7DE2" w:rsidRDefault="005C7DE2" w:rsidP="00A05C99">
      <w:pPr>
        <w:spacing w:before="120" w:after="120"/>
        <w:jc w:val="both"/>
        <w:rPr>
          <w:sz w:val="22"/>
          <w:szCs w:val="22"/>
        </w:rPr>
      </w:pPr>
      <w:r>
        <w:rPr>
          <w:sz w:val="22"/>
        </w:rPr>
        <w:t xml:space="preserve">Pre vylúčenie pochybností platí, že </w:t>
      </w:r>
      <w:r w:rsidRPr="00C9689C">
        <w:rPr>
          <w:sz w:val="22"/>
        </w:rPr>
        <w:t xml:space="preserve">Zhotoviteľovi vznikne právo zahrnúť </w:t>
      </w:r>
      <w:r>
        <w:rPr>
          <w:sz w:val="22"/>
        </w:rPr>
        <w:t xml:space="preserve">platbu za </w:t>
      </w:r>
      <w:r w:rsidRPr="005C7DE2">
        <w:rPr>
          <w:sz w:val="22"/>
        </w:rPr>
        <w:t xml:space="preserve">Technologické zariadenie a Materiály </w:t>
      </w:r>
      <w:r>
        <w:rPr>
          <w:sz w:val="22"/>
        </w:rPr>
        <w:t xml:space="preserve">v zmysle tohto podčlánku </w:t>
      </w:r>
      <w:r w:rsidRPr="00C9689C">
        <w:rPr>
          <w:sz w:val="22"/>
        </w:rPr>
        <w:t>do Prehlásenia</w:t>
      </w:r>
      <w:r w:rsidRPr="00C9689C">
        <w:rPr>
          <w:sz w:val="22"/>
          <w:szCs w:val="22"/>
          <w:lang w:eastAsia="cs-CZ"/>
        </w:rPr>
        <w:t>, resp. Záverečného prehlásenia</w:t>
      </w:r>
      <w:r w:rsidRPr="00C9689C">
        <w:rPr>
          <w:sz w:val="22"/>
        </w:rPr>
        <w:t xml:space="preserve"> </w:t>
      </w:r>
      <w:r>
        <w:rPr>
          <w:sz w:val="22"/>
        </w:rPr>
        <w:t xml:space="preserve">najskôr za </w:t>
      </w:r>
      <w:r w:rsidRPr="00C9689C">
        <w:rPr>
          <w:sz w:val="22"/>
          <w:szCs w:val="22"/>
          <w:lang w:eastAsia="cs-CZ"/>
        </w:rPr>
        <w:t xml:space="preserve"> </w:t>
      </w:r>
      <w:r>
        <w:rPr>
          <w:sz w:val="22"/>
          <w:szCs w:val="22"/>
          <w:lang w:eastAsia="cs-CZ"/>
        </w:rPr>
        <w:t xml:space="preserve">mesiac, v ktorom </w:t>
      </w:r>
      <w:r w:rsidR="00F00F7B">
        <w:rPr>
          <w:sz w:val="22"/>
          <w:szCs w:val="22"/>
          <w:lang w:eastAsia="cs-CZ"/>
        </w:rPr>
        <w:t xml:space="preserve">bolo dodané </w:t>
      </w:r>
      <w:r w:rsidR="00F00F7B" w:rsidRPr="00F00F7B">
        <w:rPr>
          <w:sz w:val="22"/>
          <w:szCs w:val="22"/>
          <w:lang w:eastAsia="cs-CZ"/>
        </w:rPr>
        <w:t>Technologické zariadeni</w:t>
      </w:r>
      <w:r w:rsidR="00F00F7B">
        <w:rPr>
          <w:sz w:val="22"/>
          <w:szCs w:val="22"/>
          <w:lang w:eastAsia="cs-CZ"/>
        </w:rPr>
        <w:t>e</w:t>
      </w:r>
      <w:r w:rsidR="00F00F7B" w:rsidRPr="00F00F7B">
        <w:rPr>
          <w:sz w:val="22"/>
          <w:szCs w:val="22"/>
          <w:lang w:eastAsia="cs-CZ"/>
        </w:rPr>
        <w:t xml:space="preserve"> a Materiálov na Stavenisko</w:t>
      </w:r>
      <w:r w:rsidR="00F00F7B">
        <w:rPr>
          <w:sz w:val="22"/>
          <w:szCs w:val="22"/>
          <w:lang w:eastAsia="cs-CZ"/>
        </w:rPr>
        <w:t xml:space="preserve">, a zároveň nie skôr ako za mesiac, v ktorom bola </w:t>
      </w:r>
      <w:r>
        <w:rPr>
          <w:sz w:val="22"/>
          <w:szCs w:val="22"/>
          <w:lang w:eastAsia="cs-CZ"/>
        </w:rPr>
        <w:t xml:space="preserve">vystavená faktúra </w:t>
      </w:r>
      <w:r w:rsidRPr="005C7DE2">
        <w:rPr>
          <w:sz w:val="22"/>
          <w:szCs w:val="22"/>
          <w:lang w:eastAsia="cs-CZ"/>
        </w:rPr>
        <w:t>za získanie a dodávku Technologického zariadenia a Materiálov na Stavenisko</w:t>
      </w:r>
      <w:r>
        <w:rPr>
          <w:sz w:val="22"/>
          <w:szCs w:val="22"/>
          <w:lang w:eastAsia="cs-CZ"/>
        </w:rPr>
        <w:t xml:space="preserve"> </w:t>
      </w:r>
      <w:r w:rsidRPr="005C7DE2">
        <w:rPr>
          <w:sz w:val="22"/>
          <w:szCs w:val="22"/>
          <w:lang w:eastAsia="cs-CZ"/>
        </w:rPr>
        <w:t>podľa pododstavca (a) (ii)</w:t>
      </w:r>
      <w:r>
        <w:rPr>
          <w:sz w:val="22"/>
          <w:szCs w:val="22"/>
          <w:lang w:eastAsia="cs-CZ"/>
        </w:rPr>
        <w:t xml:space="preserve">. </w:t>
      </w:r>
      <w:r>
        <w:rPr>
          <w:sz w:val="22"/>
        </w:rPr>
        <w:t xml:space="preserve">Pre vylúčenie pochybností platí, že </w:t>
      </w:r>
      <w:r w:rsidRPr="00C9689C">
        <w:rPr>
          <w:sz w:val="22"/>
        </w:rPr>
        <w:t xml:space="preserve">Zhotoviteľovi vznikne </w:t>
      </w:r>
      <w:r>
        <w:rPr>
          <w:sz w:val="22"/>
        </w:rPr>
        <w:t>povinnosť</w:t>
      </w:r>
      <w:r w:rsidRPr="00C9689C">
        <w:rPr>
          <w:sz w:val="22"/>
        </w:rPr>
        <w:t xml:space="preserve"> zahrnúť </w:t>
      </w:r>
      <w:r>
        <w:rPr>
          <w:sz w:val="22"/>
        </w:rPr>
        <w:t xml:space="preserve">odpočet za </w:t>
      </w:r>
      <w:r w:rsidRPr="005C7DE2">
        <w:rPr>
          <w:sz w:val="22"/>
        </w:rPr>
        <w:t xml:space="preserve">Technologické zariadenie a Materiály </w:t>
      </w:r>
      <w:r>
        <w:rPr>
          <w:sz w:val="22"/>
        </w:rPr>
        <w:t xml:space="preserve">v zmysle tohto podčlánku </w:t>
      </w:r>
      <w:r w:rsidRPr="00C9689C">
        <w:rPr>
          <w:sz w:val="22"/>
        </w:rPr>
        <w:t>do Prehlásenia</w:t>
      </w:r>
      <w:r w:rsidRPr="00C9689C">
        <w:rPr>
          <w:sz w:val="22"/>
          <w:szCs w:val="22"/>
          <w:lang w:eastAsia="cs-CZ"/>
        </w:rPr>
        <w:t>, resp. Záverečného prehlásenia</w:t>
      </w:r>
      <w:r w:rsidRPr="00C9689C">
        <w:rPr>
          <w:sz w:val="22"/>
        </w:rPr>
        <w:t xml:space="preserve"> </w:t>
      </w:r>
      <w:r>
        <w:rPr>
          <w:sz w:val="22"/>
        </w:rPr>
        <w:lastRenderedPageBreak/>
        <w:t xml:space="preserve">za </w:t>
      </w:r>
      <w:r>
        <w:rPr>
          <w:sz w:val="22"/>
          <w:szCs w:val="22"/>
          <w:lang w:eastAsia="cs-CZ"/>
        </w:rPr>
        <w:t xml:space="preserve">mesiac, v ktorom bolo príslušné </w:t>
      </w:r>
      <w:r w:rsidRPr="005C7DE2">
        <w:rPr>
          <w:sz w:val="22"/>
          <w:szCs w:val="22"/>
          <w:lang w:eastAsia="cs-CZ"/>
        </w:rPr>
        <w:t>Technologické zariadenie a Materiály v zmysle tohto podčlánku</w:t>
      </w:r>
      <w:r>
        <w:rPr>
          <w:sz w:val="22"/>
          <w:szCs w:val="22"/>
          <w:lang w:eastAsia="cs-CZ"/>
        </w:rPr>
        <w:t xml:space="preserve"> zabudované do Diela</w:t>
      </w:r>
      <w:r w:rsidR="00A819C6">
        <w:rPr>
          <w:sz w:val="22"/>
          <w:szCs w:val="22"/>
          <w:lang w:eastAsia="cs-CZ"/>
        </w:rPr>
        <w:t>.</w:t>
      </w:r>
      <w:r>
        <w:rPr>
          <w:sz w:val="22"/>
          <w:szCs w:val="22"/>
          <w:lang w:eastAsia="cs-CZ"/>
        </w:rPr>
        <w:t xml:space="preserve"> </w:t>
      </w:r>
    </w:p>
    <w:p w14:paraId="3439719C" w14:textId="77777777" w:rsidR="00A05C99" w:rsidRPr="00495FC5" w:rsidRDefault="00A05C99" w:rsidP="00A05C99">
      <w:pPr>
        <w:keepNext/>
        <w:spacing w:before="120"/>
        <w:jc w:val="both"/>
        <w:outlineLvl w:val="2"/>
        <w:rPr>
          <w:b/>
          <w:bCs/>
          <w:sz w:val="22"/>
          <w:szCs w:val="22"/>
        </w:rPr>
      </w:pPr>
      <w:r w:rsidRPr="00495FC5">
        <w:rPr>
          <w:b/>
          <w:bCs/>
          <w:sz w:val="22"/>
          <w:szCs w:val="22"/>
        </w:rPr>
        <w:t>Podčlánok 14.6 Vydanie Priebežných platobných potvrdení</w:t>
      </w:r>
    </w:p>
    <w:p w14:paraId="1AC844F7" w14:textId="77777777" w:rsidR="00A05C99" w:rsidRPr="00E05372" w:rsidRDefault="00A05C99" w:rsidP="00A05C99">
      <w:pPr>
        <w:jc w:val="both"/>
        <w:rPr>
          <w:sz w:val="22"/>
          <w:szCs w:val="22"/>
        </w:rPr>
      </w:pPr>
      <w:r w:rsidRPr="00E05372">
        <w:rPr>
          <w:sz w:val="22"/>
          <w:szCs w:val="22"/>
        </w:rPr>
        <w:t>V prvom odstavci sa v druhej vete ruší slovo „Objednávateľovi“ a nahrádza sa slovom „Zhotoviteľovi“.</w:t>
      </w:r>
    </w:p>
    <w:p w14:paraId="100A82A9" w14:textId="77777777" w:rsidR="00A05C99" w:rsidRPr="00495FC5" w:rsidRDefault="00A05C99" w:rsidP="00A05C99">
      <w:pPr>
        <w:spacing w:before="120" w:after="120"/>
        <w:jc w:val="both"/>
        <w:rPr>
          <w:sz w:val="22"/>
          <w:szCs w:val="22"/>
        </w:rPr>
      </w:pPr>
      <w:r w:rsidRPr="00495FC5">
        <w:rPr>
          <w:sz w:val="22"/>
          <w:szCs w:val="22"/>
        </w:rPr>
        <w:t>Na koniec</w:t>
      </w:r>
      <w:r w:rsidR="00FF7E1A">
        <w:rPr>
          <w:sz w:val="22"/>
          <w:szCs w:val="22"/>
        </w:rPr>
        <w:t xml:space="preserve"> podčlánku</w:t>
      </w:r>
      <w:r w:rsidRPr="00495FC5">
        <w:rPr>
          <w:sz w:val="22"/>
          <w:szCs w:val="22"/>
        </w:rPr>
        <w:t xml:space="preserve"> sa pridávajú nové odstavce s nasledujúcim znením:</w:t>
      </w:r>
    </w:p>
    <w:p w14:paraId="7E435971" w14:textId="77777777" w:rsidR="00A05C99" w:rsidRPr="002D2C9A" w:rsidRDefault="00A05C99" w:rsidP="00A05C99">
      <w:pPr>
        <w:spacing w:before="120" w:after="120"/>
        <w:jc w:val="both"/>
        <w:rPr>
          <w:sz w:val="22"/>
          <w:szCs w:val="22"/>
          <w:lang w:eastAsia="cs-CZ"/>
        </w:rPr>
      </w:pPr>
      <w:r w:rsidRPr="002D2C9A">
        <w:rPr>
          <w:sz w:val="22"/>
          <w:szCs w:val="22"/>
          <w:lang w:eastAsia="cs-CZ"/>
        </w:rPr>
        <w:t xml:space="preserve">Priebežné platobné potvrdenie Objednávateľ nepodpisuje. </w:t>
      </w:r>
    </w:p>
    <w:p w14:paraId="4359C8FA" w14:textId="2DEE0F95" w:rsidR="004B0927" w:rsidRDefault="00A05C99" w:rsidP="00A05C99">
      <w:pPr>
        <w:spacing w:before="120" w:after="120"/>
        <w:jc w:val="both"/>
        <w:rPr>
          <w:sz w:val="22"/>
          <w:szCs w:val="22"/>
        </w:rPr>
      </w:pPr>
      <w:r w:rsidRPr="002D2C9A">
        <w:rPr>
          <w:sz w:val="22"/>
          <w:szCs w:val="22"/>
        </w:rPr>
        <w:t xml:space="preserve">Po vydaní Priebežného platobného potvrdenia Stavebným dozorom je Zhotoviteľ oprávnený vystaviť faktúru na čiastku stanovenú v Priebežnom platobnom potvrdení a následne </w:t>
      </w:r>
      <w:r w:rsidR="004B0927" w:rsidRPr="004B0927">
        <w:rPr>
          <w:sz w:val="22"/>
          <w:szCs w:val="22"/>
        </w:rPr>
        <w:t xml:space="preserve">predložiť Stavebnému dozorovi na potvrdenie faktúru v </w:t>
      </w:r>
      <w:r w:rsidR="007F7630">
        <w:rPr>
          <w:sz w:val="22"/>
          <w:szCs w:val="22"/>
        </w:rPr>
        <w:t>5</w:t>
      </w:r>
      <w:r w:rsidR="004B0927" w:rsidRPr="004B0927">
        <w:rPr>
          <w:sz w:val="22"/>
          <w:szCs w:val="22"/>
        </w:rPr>
        <w:t xml:space="preserve"> vyhotoveniach. Stavebný dozor si po potvrdení faktúry ponechá 1 vyhotovenie faktúry, Priebežného platobného potvrdenia a</w:t>
      </w:r>
      <w:r w:rsidR="004B0927">
        <w:rPr>
          <w:sz w:val="22"/>
          <w:szCs w:val="22"/>
        </w:rPr>
        <w:t> </w:t>
      </w:r>
      <w:r w:rsidR="004B0927" w:rsidRPr="004B0927">
        <w:rPr>
          <w:sz w:val="22"/>
          <w:szCs w:val="22"/>
        </w:rPr>
        <w:t>Prehlásenia</w:t>
      </w:r>
      <w:r w:rsidR="004B0927">
        <w:rPr>
          <w:sz w:val="22"/>
          <w:szCs w:val="22"/>
        </w:rPr>
        <w:t>.</w:t>
      </w:r>
    </w:p>
    <w:p w14:paraId="78CB5243" w14:textId="1146C2EB" w:rsidR="00A05C99" w:rsidRPr="00495FC5" w:rsidRDefault="00A819C6" w:rsidP="00A05C99">
      <w:pPr>
        <w:spacing w:before="120" w:after="120"/>
        <w:jc w:val="both"/>
        <w:rPr>
          <w:sz w:val="22"/>
          <w:szCs w:val="22"/>
          <w:lang w:eastAsia="cs-CZ"/>
        </w:rPr>
      </w:pPr>
      <w:r>
        <w:rPr>
          <w:sz w:val="22"/>
          <w:szCs w:val="22"/>
        </w:rPr>
        <w:t xml:space="preserve">Pre vylúčenie pochybností platí, že </w:t>
      </w:r>
      <w:r w:rsidR="004B0927">
        <w:rPr>
          <w:sz w:val="22"/>
          <w:szCs w:val="22"/>
        </w:rPr>
        <w:t xml:space="preserve">(i) </w:t>
      </w:r>
      <w:r>
        <w:rPr>
          <w:sz w:val="22"/>
          <w:szCs w:val="22"/>
        </w:rPr>
        <w:t>Zhotoviteľovi vznikne právo vystaviť faktúru najskôr v posledný kalendárny deň v mesiaci s výnimkou poslednej faktúry</w:t>
      </w:r>
      <w:r w:rsidR="0070764A">
        <w:rPr>
          <w:sz w:val="22"/>
          <w:szCs w:val="22"/>
        </w:rPr>
        <w:t xml:space="preserve"> pre Dielo</w:t>
      </w:r>
      <w:r>
        <w:rPr>
          <w:sz w:val="22"/>
          <w:szCs w:val="22"/>
        </w:rPr>
        <w:t xml:space="preserve"> (po ktorej už Zhotoviteľ nebude fakturovať)</w:t>
      </w:r>
      <w:r w:rsidR="00C92B86">
        <w:rPr>
          <w:sz w:val="22"/>
          <w:szCs w:val="22"/>
        </w:rPr>
        <w:t xml:space="preserve"> a </w:t>
      </w:r>
      <w:r w:rsidR="004B0927">
        <w:rPr>
          <w:sz w:val="22"/>
          <w:szCs w:val="22"/>
        </w:rPr>
        <w:t xml:space="preserve">(ii) </w:t>
      </w:r>
      <w:r w:rsidR="00C92B86">
        <w:rPr>
          <w:sz w:val="22"/>
          <w:szCs w:val="22"/>
        </w:rPr>
        <w:t>Zhotoviteľ je oprávnený vystaviť za príslušný kalendárny mesiac iba jednu faktúru</w:t>
      </w:r>
      <w:r>
        <w:rPr>
          <w:sz w:val="22"/>
          <w:szCs w:val="22"/>
        </w:rPr>
        <w:t xml:space="preserve">. </w:t>
      </w:r>
    </w:p>
    <w:p w14:paraId="2B1FCB41" w14:textId="77777777" w:rsidR="00A05C99" w:rsidRPr="00CC2FC7" w:rsidRDefault="00A05C99" w:rsidP="00A05C99">
      <w:pPr>
        <w:spacing w:before="120" w:after="120"/>
        <w:jc w:val="both"/>
        <w:rPr>
          <w:sz w:val="22"/>
          <w:szCs w:val="22"/>
          <w:lang w:eastAsia="cs-CZ"/>
        </w:rPr>
      </w:pPr>
      <w:r w:rsidRPr="00A83DB7">
        <w:rPr>
          <w:sz w:val="22"/>
          <w:szCs w:val="22"/>
          <w:lang w:eastAsia="cs-CZ"/>
        </w:rPr>
        <w:t xml:space="preserve">Za deň dodania sa pre účely zákona o DPH považuje deň, kedy bolo </w:t>
      </w:r>
      <w:r>
        <w:rPr>
          <w:sz w:val="22"/>
          <w:szCs w:val="22"/>
          <w:lang w:eastAsia="cs-CZ"/>
        </w:rPr>
        <w:t>podpísané</w:t>
      </w:r>
      <w:r w:rsidRPr="00A83DB7">
        <w:rPr>
          <w:sz w:val="22"/>
          <w:szCs w:val="22"/>
          <w:lang w:eastAsia="cs-CZ"/>
        </w:rPr>
        <w:t xml:space="preserve"> Priebežné platobné potvrdenie Stavebným dozorom. </w:t>
      </w:r>
    </w:p>
    <w:p w14:paraId="7DC53A47" w14:textId="51BCA518" w:rsidR="00A05C99" w:rsidRPr="002D2C9A" w:rsidRDefault="0070764A" w:rsidP="00A05C99">
      <w:pPr>
        <w:spacing w:before="120"/>
        <w:jc w:val="both"/>
        <w:rPr>
          <w:sz w:val="22"/>
          <w:szCs w:val="22"/>
          <w:lang w:eastAsia="cs-CZ"/>
        </w:rPr>
      </w:pPr>
      <w:r w:rsidRPr="0070764A">
        <w:rPr>
          <w:sz w:val="22"/>
          <w:szCs w:val="22"/>
          <w:lang w:eastAsia="cs-CZ"/>
        </w:rPr>
        <w:t>Po potvrdení faktúry Stavebným dozorom je Zhotoviteľ povinný predložiť Objednávateľovi faktúru, Priebežné platobné potvrdenie a Prehlásenie v </w:t>
      </w:r>
      <w:r w:rsidR="007F7630">
        <w:rPr>
          <w:sz w:val="22"/>
          <w:szCs w:val="22"/>
          <w:lang w:eastAsia="cs-CZ"/>
        </w:rPr>
        <w:t>4</w:t>
      </w:r>
      <w:r w:rsidRPr="0070764A">
        <w:rPr>
          <w:sz w:val="22"/>
          <w:szCs w:val="22"/>
          <w:lang w:eastAsia="cs-CZ"/>
        </w:rPr>
        <w:t xml:space="preserve"> vyhotoveniach. Uvedená dokumentácia sa predkladá Objednávateľovi spolu so sprievodným listom Zhotoviteľa. </w:t>
      </w:r>
      <w:r w:rsidR="00A05C99" w:rsidRPr="002D2C9A">
        <w:rPr>
          <w:sz w:val="22"/>
          <w:szCs w:val="22"/>
          <w:lang w:eastAsia="cs-CZ"/>
        </w:rPr>
        <w:t>Každé vyhotovenie musí byť rovnopis s originálnymi podpismi. Faktúra a Prehlásenie (vrátane rekapitulácie</w:t>
      </w:r>
      <w:r w:rsidR="00B15CCB">
        <w:rPr>
          <w:sz w:val="22"/>
          <w:szCs w:val="22"/>
          <w:lang w:eastAsia="cs-CZ"/>
        </w:rPr>
        <w:t>,</w:t>
      </w:r>
      <w:r w:rsidR="00A05C99" w:rsidRPr="002D2C9A">
        <w:rPr>
          <w:sz w:val="22"/>
          <w:szCs w:val="22"/>
          <w:lang w:eastAsia="cs-CZ"/>
        </w:rPr>
        <w:t> súpisov vykonaných prác</w:t>
      </w:r>
      <w:r w:rsidR="00B15CCB">
        <w:rPr>
          <w:sz w:val="22"/>
          <w:szCs w:val="22"/>
          <w:lang w:eastAsia="cs-CZ"/>
        </w:rPr>
        <w:t xml:space="preserve"> a ostatných podporných dokumentov</w:t>
      </w:r>
      <w:r w:rsidR="00A05C99" w:rsidRPr="002D2C9A">
        <w:rPr>
          <w:sz w:val="22"/>
          <w:szCs w:val="22"/>
          <w:lang w:eastAsia="cs-CZ"/>
        </w:rPr>
        <w:t>) musí byť podpísané osobou/osobami uvedenými v zozname splnomocnených osôb, ktorý predložil Zhotoviteľ Objednávateľovi v zmysle tohto podčlánku.</w:t>
      </w:r>
      <w:r w:rsidR="00A05C99" w:rsidRPr="002D2C9A">
        <w:rPr>
          <w:rFonts w:eastAsia="Calibri"/>
          <w:sz w:val="22"/>
          <w:szCs w:val="22"/>
          <w:lang w:eastAsia="en-US"/>
        </w:rPr>
        <w:t xml:space="preserve"> </w:t>
      </w:r>
      <w:r w:rsidR="00A05C99" w:rsidRPr="002D2C9A">
        <w:rPr>
          <w:sz w:val="22"/>
          <w:szCs w:val="22"/>
          <w:lang w:eastAsia="cs-CZ"/>
        </w:rPr>
        <w:t>Objednávateľ je oprávnený počas plnenia Zmluvy jednostranne zmeniť požadovaný počet vyhotovení, pričom táto zmena nevyžaduje uzatvorenie dodatku.</w:t>
      </w:r>
    </w:p>
    <w:p w14:paraId="1259A271" w14:textId="6DBA04D8" w:rsidR="00A05C99" w:rsidRPr="002D2C9A" w:rsidRDefault="0070764A" w:rsidP="00A05C99">
      <w:pPr>
        <w:spacing w:before="120"/>
        <w:jc w:val="both"/>
        <w:rPr>
          <w:sz w:val="22"/>
          <w:szCs w:val="22"/>
          <w:lang w:eastAsia="cs-CZ"/>
        </w:rPr>
      </w:pPr>
      <w:r>
        <w:rPr>
          <w:sz w:val="22"/>
          <w:szCs w:val="22"/>
          <w:lang w:eastAsia="cs-CZ"/>
        </w:rPr>
        <w:t xml:space="preserve">Po </w:t>
      </w:r>
      <w:r w:rsidR="0048158E">
        <w:rPr>
          <w:sz w:val="22"/>
          <w:szCs w:val="22"/>
          <w:lang w:eastAsia="cs-CZ"/>
        </w:rPr>
        <w:t>doručení</w:t>
      </w:r>
      <w:r>
        <w:rPr>
          <w:sz w:val="22"/>
          <w:szCs w:val="22"/>
          <w:lang w:eastAsia="cs-CZ"/>
        </w:rPr>
        <w:t xml:space="preserve"> faktúry</w:t>
      </w:r>
      <w:r w:rsidR="00506800">
        <w:rPr>
          <w:sz w:val="22"/>
          <w:szCs w:val="22"/>
          <w:lang w:eastAsia="cs-CZ"/>
        </w:rPr>
        <w:t xml:space="preserve">, Priebežného </w:t>
      </w:r>
      <w:r w:rsidR="0048158E" w:rsidRPr="0048158E">
        <w:rPr>
          <w:sz w:val="22"/>
          <w:szCs w:val="22"/>
          <w:lang w:eastAsia="cs-CZ"/>
        </w:rPr>
        <w:t>platobné</w:t>
      </w:r>
      <w:r w:rsidR="0048158E">
        <w:rPr>
          <w:sz w:val="22"/>
          <w:szCs w:val="22"/>
          <w:lang w:eastAsia="cs-CZ"/>
        </w:rPr>
        <w:t>ho potvrdenia a Prehlásenia</w:t>
      </w:r>
      <w:r>
        <w:rPr>
          <w:sz w:val="22"/>
          <w:szCs w:val="22"/>
          <w:lang w:eastAsia="cs-CZ"/>
        </w:rPr>
        <w:t xml:space="preserve"> </w:t>
      </w:r>
      <w:r w:rsidR="0048158E" w:rsidRPr="0048158E">
        <w:rPr>
          <w:sz w:val="22"/>
          <w:szCs w:val="22"/>
          <w:lang w:eastAsia="cs-CZ"/>
        </w:rPr>
        <w:t>(vrátane rekapitulácie</w:t>
      </w:r>
      <w:r w:rsidR="00B15CCB">
        <w:rPr>
          <w:sz w:val="22"/>
          <w:szCs w:val="22"/>
          <w:lang w:eastAsia="cs-CZ"/>
        </w:rPr>
        <w:t>,</w:t>
      </w:r>
      <w:r w:rsidR="0048158E" w:rsidRPr="0048158E">
        <w:rPr>
          <w:sz w:val="22"/>
          <w:szCs w:val="22"/>
          <w:lang w:eastAsia="cs-CZ"/>
        </w:rPr>
        <w:t xml:space="preserve"> súpisov vykonaných prác</w:t>
      </w:r>
      <w:r w:rsidR="00B15CCB">
        <w:rPr>
          <w:sz w:val="22"/>
          <w:szCs w:val="22"/>
          <w:lang w:eastAsia="cs-CZ"/>
        </w:rPr>
        <w:t xml:space="preserve"> a ostatných podporných dokumentov</w:t>
      </w:r>
      <w:r w:rsidR="0048158E" w:rsidRPr="0048158E">
        <w:rPr>
          <w:sz w:val="22"/>
          <w:szCs w:val="22"/>
          <w:lang w:eastAsia="cs-CZ"/>
        </w:rPr>
        <w:t>)</w:t>
      </w:r>
      <w:r w:rsidR="0048158E">
        <w:rPr>
          <w:sz w:val="22"/>
          <w:szCs w:val="22"/>
          <w:lang w:eastAsia="cs-CZ"/>
        </w:rPr>
        <w:t xml:space="preserve"> v listinnej podobe je Zhotoviteľ povinný zaslať Objednávateľovi a Stavebnému dozorovi uvedené dokumenty aj v elektronickej podobe </w:t>
      </w:r>
      <w:r w:rsidR="0048158E" w:rsidRPr="0048158E">
        <w:rPr>
          <w:sz w:val="22"/>
          <w:szCs w:val="22"/>
          <w:lang w:eastAsia="cs-CZ"/>
        </w:rPr>
        <w:t>v otvorenom formáte xls/xlsx</w:t>
      </w:r>
      <w:r w:rsidR="00AC5D7F">
        <w:rPr>
          <w:sz w:val="22"/>
          <w:szCs w:val="22"/>
          <w:lang w:eastAsia="cs-CZ"/>
        </w:rPr>
        <w:t xml:space="preserve"> (okrem podporných dokumentov, ktoré nevystavuje Zhotoviteľ, ako napr. kópia faktúry k nezabudovanému materiálu, apod., ktoré zasiela vo formáte pdf) </w:t>
      </w:r>
      <w:r w:rsidR="0048158E">
        <w:rPr>
          <w:sz w:val="22"/>
          <w:szCs w:val="22"/>
          <w:lang w:eastAsia="cs-CZ"/>
        </w:rPr>
        <w:t>na mailové adresy</w:t>
      </w:r>
      <w:r w:rsidR="00AC5D7F">
        <w:rPr>
          <w:sz w:val="22"/>
          <w:szCs w:val="22"/>
          <w:lang w:eastAsia="cs-CZ"/>
        </w:rPr>
        <w:t xml:space="preserve"> určené Objednávateľom.</w:t>
      </w:r>
    </w:p>
    <w:p w14:paraId="13B98B37" w14:textId="2D776F2A" w:rsidR="00A05C99" w:rsidRPr="002D2C9A" w:rsidRDefault="00A05C99" w:rsidP="00A05C99">
      <w:pPr>
        <w:spacing w:before="120"/>
        <w:jc w:val="both"/>
        <w:rPr>
          <w:sz w:val="22"/>
          <w:szCs w:val="22"/>
          <w:lang w:eastAsia="cs-CZ"/>
        </w:rPr>
      </w:pPr>
      <w:r w:rsidRPr="002D2C9A">
        <w:rPr>
          <w:rFonts w:eastAsia="Calibri"/>
          <w:color w:val="000000"/>
          <w:sz w:val="22"/>
          <w:szCs w:val="22"/>
          <w:lang w:eastAsia="en-US"/>
        </w:rPr>
        <w:t xml:space="preserve">Zhotoviteľ je povinný pred predložením prvej faktúry predložiť Objednávateľovi a v kópii Stavebnému dozoru zoznam splnomocnených osôb za Zhotoviteľa na podpisovanie resp. potvrdzovanie faktúry, Prehlásenia/Záverečného prehlásenia, rekapitulácie a súpisov vykonaných prác.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w:t>
      </w:r>
      <w:r w:rsidR="001B429D" w:rsidRPr="002D2C9A">
        <w:rPr>
          <w:rFonts w:eastAsia="Calibri"/>
          <w:color w:val="000000"/>
          <w:sz w:val="22"/>
          <w:szCs w:val="22"/>
          <w:lang w:eastAsia="en-US"/>
        </w:rPr>
        <w:t xml:space="preserve">v prípade zmeny splnomocnených osôb </w:t>
      </w:r>
      <w:r w:rsidRPr="002D2C9A">
        <w:rPr>
          <w:rFonts w:eastAsia="Calibri"/>
          <w:color w:val="000000"/>
          <w:sz w:val="22"/>
          <w:szCs w:val="22"/>
          <w:lang w:eastAsia="en-US"/>
        </w:rPr>
        <w:t>predložiť aktualizovaný zoznam</w:t>
      </w:r>
      <w:r w:rsidR="004B0927">
        <w:rPr>
          <w:rFonts w:eastAsia="Calibri"/>
          <w:color w:val="000000"/>
          <w:sz w:val="22"/>
          <w:szCs w:val="22"/>
          <w:lang w:eastAsia="en-US"/>
        </w:rPr>
        <w:t>, v ktorom je povinný uviesť, či aktualizovaný zoznam dopĺňa alebo v plnom rozsahu nahrádza predchádzajúci zoznam</w:t>
      </w:r>
      <w:r w:rsidRPr="002D2C9A">
        <w:rPr>
          <w:rFonts w:eastAsia="Calibri"/>
          <w:color w:val="000000"/>
          <w:sz w:val="22"/>
          <w:szCs w:val="22"/>
          <w:lang w:eastAsia="en-US"/>
        </w:rPr>
        <w:t>.</w:t>
      </w:r>
    </w:p>
    <w:p w14:paraId="501E7F5E" w14:textId="77777777" w:rsidR="00A05C99" w:rsidRPr="00495FC5" w:rsidRDefault="00A05C99" w:rsidP="00A05C99">
      <w:pPr>
        <w:keepNext/>
        <w:spacing w:before="120"/>
        <w:jc w:val="both"/>
        <w:outlineLvl w:val="2"/>
        <w:rPr>
          <w:b/>
          <w:bCs/>
          <w:sz w:val="22"/>
          <w:szCs w:val="22"/>
        </w:rPr>
      </w:pPr>
      <w:r w:rsidRPr="00495FC5">
        <w:rPr>
          <w:b/>
          <w:bCs/>
          <w:sz w:val="22"/>
          <w:szCs w:val="22"/>
        </w:rPr>
        <w:t>Podčlánok 14.7 Platba</w:t>
      </w:r>
    </w:p>
    <w:p w14:paraId="3D091071" w14:textId="77777777" w:rsidR="00A05C99" w:rsidRPr="00495FC5" w:rsidRDefault="00A05C99" w:rsidP="00A05C99">
      <w:pPr>
        <w:jc w:val="both"/>
        <w:rPr>
          <w:sz w:val="22"/>
          <w:szCs w:val="22"/>
        </w:rPr>
      </w:pPr>
      <w:r w:rsidRPr="00495FC5">
        <w:rPr>
          <w:sz w:val="22"/>
          <w:szCs w:val="22"/>
        </w:rPr>
        <w:t>Text podčlánku sa ruší a nahrádza sa nasledujúcim znením:</w:t>
      </w:r>
    </w:p>
    <w:p w14:paraId="1FC889FB" w14:textId="77777777" w:rsidR="00A05C99" w:rsidRPr="00495FC5" w:rsidRDefault="00A05C99" w:rsidP="00A05C99">
      <w:pPr>
        <w:spacing w:before="120"/>
        <w:jc w:val="both"/>
        <w:rPr>
          <w:sz w:val="22"/>
          <w:szCs w:val="22"/>
        </w:rPr>
      </w:pPr>
      <w:r w:rsidRPr="00495FC5">
        <w:rPr>
          <w:sz w:val="22"/>
          <w:szCs w:val="22"/>
        </w:rPr>
        <w:t>Objednávateľ je povinný zaplatiť Zhotoviteľovi:</w:t>
      </w:r>
    </w:p>
    <w:p w14:paraId="6B622E3C" w14:textId="77777777" w:rsidR="00A05C99" w:rsidRPr="00495FC5" w:rsidRDefault="00A05C99" w:rsidP="00F558E8">
      <w:pPr>
        <w:numPr>
          <w:ilvl w:val="0"/>
          <w:numId w:val="104"/>
        </w:numPr>
        <w:tabs>
          <w:tab w:val="clear" w:pos="720"/>
          <w:tab w:val="num" w:pos="426"/>
        </w:tabs>
        <w:ind w:left="426" w:hanging="426"/>
        <w:jc w:val="both"/>
        <w:rPr>
          <w:sz w:val="22"/>
          <w:szCs w:val="22"/>
        </w:rPr>
      </w:pPr>
      <w:r w:rsidRPr="00495FC5">
        <w:rPr>
          <w:sz w:val="22"/>
          <w:szCs w:val="22"/>
        </w:rPr>
        <w:t xml:space="preserve">čiastku potvrdenú v každom Priebežnom platobnom potvrdení do 60 dní od dátumu doručenia faktúry Objednávateľovi </w:t>
      </w:r>
    </w:p>
    <w:p w14:paraId="30949BA6" w14:textId="77777777" w:rsidR="00A05C99" w:rsidRPr="00495FC5" w:rsidRDefault="00A05C99" w:rsidP="00F558E8">
      <w:pPr>
        <w:numPr>
          <w:ilvl w:val="0"/>
          <w:numId w:val="104"/>
        </w:numPr>
        <w:tabs>
          <w:tab w:val="clear" w:pos="720"/>
          <w:tab w:val="num" w:pos="426"/>
        </w:tabs>
        <w:spacing w:after="120"/>
        <w:ind w:left="426" w:hanging="426"/>
        <w:jc w:val="both"/>
        <w:rPr>
          <w:sz w:val="22"/>
          <w:szCs w:val="22"/>
        </w:rPr>
      </w:pPr>
      <w:r w:rsidRPr="00495FC5">
        <w:rPr>
          <w:sz w:val="22"/>
          <w:szCs w:val="22"/>
        </w:rPr>
        <w:t>čiastku odsúhlasenú v Záverečnom platobnom potvrdení do 60 dní od dátumu doručenia faktúry Objednávateľovi</w:t>
      </w:r>
    </w:p>
    <w:p w14:paraId="5023FFDA" w14:textId="77777777" w:rsidR="00A05C99" w:rsidRPr="00F64B02" w:rsidRDefault="00A05C99" w:rsidP="00A05C99">
      <w:pPr>
        <w:spacing w:after="120"/>
        <w:jc w:val="both"/>
        <w:rPr>
          <w:sz w:val="22"/>
          <w:szCs w:val="22"/>
        </w:rPr>
      </w:pPr>
      <w:r w:rsidRPr="00F64B02">
        <w:rPr>
          <w:sz w:val="22"/>
          <w:szCs w:val="22"/>
        </w:rPr>
        <w:t xml:space="preserve">Nezávisle od podčlánku 14.9 </w:t>
      </w:r>
      <w:r w:rsidR="00D80882">
        <w:rPr>
          <w:sz w:val="22"/>
          <w:szCs w:val="22"/>
        </w:rPr>
        <w:t>(Platba zádržného)</w:t>
      </w:r>
      <w:r w:rsidRPr="00F64B02">
        <w:rPr>
          <w:sz w:val="22"/>
          <w:szCs w:val="22"/>
        </w:rPr>
        <w:t xml:space="preserve"> a pododstavca (c) podčlánku 14.3 </w:t>
      </w:r>
      <w:r w:rsidR="00D80882">
        <w:rPr>
          <w:sz w:val="22"/>
          <w:szCs w:val="22"/>
        </w:rPr>
        <w:t>(</w:t>
      </w:r>
      <w:r w:rsidR="00D80882" w:rsidRPr="003033A5">
        <w:rPr>
          <w:sz w:val="22"/>
          <w:szCs w:val="22"/>
        </w:rPr>
        <w:t>Žiadosť o Priebežné platobné potvrdenia</w:t>
      </w:r>
      <w:r w:rsidR="00D80882">
        <w:rPr>
          <w:sz w:val="22"/>
          <w:szCs w:val="22"/>
        </w:rPr>
        <w:t>)</w:t>
      </w:r>
      <w:r w:rsidRPr="00F64B02">
        <w:rPr>
          <w:sz w:val="22"/>
          <w:szCs w:val="22"/>
        </w:rPr>
        <w:t xml:space="preserve">, Objednávateľ si v zmysle § 12 ods. 1 písm. b) zákona o verejných prácach vyhradzuje právo nezaplatiť Zhotoviteľovi 5 % z dohodnutej ceny do doby preukázania splnenia kvalitatívnych parametrov pri </w:t>
      </w:r>
      <w:r w:rsidRPr="00F64B02">
        <w:rPr>
          <w:sz w:val="22"/>
          <w:szCs w:val="22"/>
        </w:rPr>
        <w:lastRenderedPageBreak/>
        <w:t>odovzdávaní verejnej práce alebo jej ucelenej časti.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101B3227" w14:textId="77777777" w:rsidR="00A05C99" w:rsidRPr="00F64B02" w:rsidRDefault="00A05C99" w:rsidP="00A05C99">
      <w:pPr>
        <w:spacing w:after="120"/>
        <w:jc w:val="both"/>
        <w:rPr>
          <w:sz w:val="22"/>
          <w:szCs w:val="22"/>
        </w:rPr>
      </w:pPr>
      <w:r w:rsidRPr="00F64B02">
        <w:rPr>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7E5FC17B" w14:textId="77777777" w:rsidR="00A05C99" w:rsidRPr="00F64B02" w:rsidRDefault="00A05C99" w:rsidP="00A05C99">
      <w:pPr>
        <w:spacing w:after="120"/>
        <w:jc w:val="both"/>
        <w:rPr>
          <w:sz w:val="22"/>
          <w:szCs w:val="22"/>
        </w:rPr>
      </w:pPr>
      <w:r w:rsidRPr="00F64B02">
        <w:rPr>
          <w:sz w:val="22"/>
          <w:szCs w:val="22"/>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3A8E782E" w14:textId="77777777" w:rsidR="00A05C99" w:rsidRPr="00F64B02" w:rsidRDefault="00A05C99" w:rsidP="00A05C99">
      <w:pPr>
        <w:spacing w:after="120"/>
        <w:jc w:val="both"/>
        <w:rPr>
          <w:sz w:val="22"/>
          <w:szCs w:val="22"/>
        </w:rPr>
      </w:pPr>
      <w:r w:rsidRPr="00F64B02">
        <w:rPr>
          <w:sz w:val="22"/>
          <w:szCs w:val="22"/>
        </w:rPr>
        <w:t xml:space="preserve">Objednávateľ má právo vrátiť Zhotoviteľovi faktúru v prípade, ak faktúra alebo ktorýkoľvek z požadovaných dokumentov nie je správny po vecnej alebo formálnej stránke, alebo obsahuje akékoľvek nezrovnalosti, </w:t>
      </w:r>
      <w:r w:rsidR="001361A6">
        <w:rPr>
          <w:sz w:val="22"/>
          <w:szCs w:val="22"/>
        </w:rPr>
        <w:t>nie je vyhotovený v slovenskom jazyku,</w:t>
      </w:r>
      <w:r w:rsidR="001361A6" w:rsidRPr="00F64B02">
        <w:rPr>
          <w:sz w:val="22"/>
          <w:szCs w:val="22"/>
        </w:rPr>
        <w:t xml:space="preserve"> </w:t>
      </w:r>
      <w:r w:rsidRPr="00F64B02">
        <w:rPr>
          <w:sz w:val="22"/>
          <w:szCs w:val="22"/>
        </w:rPr>
        <w:t>alebo nebol predložený</w:t>
      </w:r>
      <w:r w:rsidR="00550488">
        <w:rPr>
          <w:sz w:val="22"/>
          <w:szCs w:val="22"/>
        </w:rPr>
        <w:t xml:space="preserve"> alebo faktúra nebola podpísaná osobou, resp. osobami uvedenými v zozname splnomocnených osôb</w:t>
      </w:r>
      <w:r w:rsidRPr="00F64B02">
        <w:rPr>
          <w:sz w:val="22"/>
          <w:szCs w:val="22"/>
        </w:rPr>
        <w:t>.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platobného potvrdenia, Prehlásenia/Záverečného prehlásenia a všetkých ostatných požadovaných podporných dokumentov.</w:t>
      </w:r>
    </w:p>
    <w:p w14:paraId="08563617" w14:textId="1B9CAD11" w:rsidR="0096026C" w:rsidRDefault="0096026C" w:rsidP="00FF7E1A">
      <w:pPr>
        <w:spacing w:after="120"/>
        <w:jc w:val="both"/>
        <w:rPr>
          <w:sz w:val="22"/>
          <w:szCs w:val="22"/>
        </w:rPr>
      </w:pPr>
      <w:r w:rsidRPr="00AC142A">
        <w:rPr>
          <w:sz w:val="22"/>
          <w:szCs w:val="22"/>
        </w:rPr>
        <w:t>Ak je Zhotoviteľom združenie, člena združenia oprávňujúceho vystavovať faktúry uvedeného v záhlaví Zmluvy je možné zmeniť len na základe písomného dodatku uzatvoreného v súlade so Zmluvou.</w:t>
      </w:r>
    </w:p>
    <w:p w14:paraId="42C2DC82" w14:textId="0DA8306B" w:rsidR="00B15CCB" w:rsidRDefault="00FF7E1A" w:rsidP="00FF7E1A">
      <w:pPr>
        <w:spacing w:after="120"/>
        <w:jc w:val="both"/>
      </w:pPr>
      <w:r w:rsidRPr="00F64B02">
        <w:rPr>
          <w:sz w:val="22"/>
          <w:szCs w:val="22"/>
        </w:rPr>
        <w:t xml:space="preserve">Platba bude vykonaná </w:t>
      </w:r>
      <w:r w:rsidRPr="0093398F">
        <w:rPr>
          <w:sz w:val="22"/>
          <w:szCs w:val="22"/>
        </w:rPr>
        <w:t xml:space="preserve">prevodným príkazom </w:t>
      </w:r>
      <w:r w:rsidRPr="00F64B02">
        <w:rPr>
          <w:sz w:val="22"/>
          <w:szCs w:val="22"/>
        </w:rPr>
        <w:t>na bankový účet Zhotoviteľa uvedený v Zmluve. Zmena bankového účtu Zhotoviteľa uvedeného v Zmluve je možná iba na základe dodatku k Zmluve.</w:t>
      </w:r>
      <w:r w:rsidRPr="0093398F">
        <w:t xml:space="preserve"> </w:t>
      </w:r>
    </w:p>
    <w:p w14:paraId="06A55727" w14:textId="75FE95B9" w:rsidR="00FF7E1A" w:rsidRPr="00F64B02" w:rsidRDefault="00FF7E1A" w:rsidP="00FF7E1A">
      <w:pPr>
        <w:spacing w:after="120"/>
        <w:jc w:val="both"/>
        <w:rPr>
          <w:sz w:val="22"/>
          <w:szCs w:val="22"/>
        </w:rPr>
      </w:pPr>
      <w:r w:rsidRPr="0093398F">
        <w:rPr>
          <w:sz w:val="22"/>
          <w:szCs w:val="22"/>
        </w:rPr>
        <w:t xml:space="preserve">Zhotoviteľ je povinný zabezpečiť, aby účet uvedený v </w:t>
      </w:r>
      <w:r>
        <w:rPr>
          <w:sz w:val="22"/>
          <w:szCs w:val="22"/>
        </w:rPr>
        <w:t>Z</w:t>
      </w:r>
      <w:r w:rsidRPr="0093398F">
        <w:rPr>
          <w:sz w:val="22"/>
          <w:szCs w:val="22"/>
        </w:rPr>
        <w:t xml:space="preserve">mluve bol bankovým účtom v zmysle § 6 zákona o DPH. Pokiaľ účet uvedený v </w:t>
      </w:r>
      <w:r>
        <w:rPr>
          <w:sz w:val="22"/>
          <w:szCs w:val="22"/>
        </w:rPr>
        <w:t>Z</w:t>
      </w:r>
      <w:r w:rsidRPr="0093398F">
        <w:rPr>
          <w:sz w:val="22"/>
          <w:szCs w:val="22"/>
        </w:rPr>
        <w:t xml:space="preserve">mluve nie je bankovým účtom v zmysle § 6 zákona o DPH, je </w:t>
      </w:r>
      <w:r>
        <w:rPr>
          <w:sz w:val="22"/>
          <w:szCs w:val="22"/>
        </w:rPr>
        <w:t>O</w:t>
      </w:r>
      <w:r w:rsidRPr="0093398F">
        <w:rPr>
          <w:sz w:val="22"/>
          <w:szCs w:val="22"/>
        </w:rPr>
        <w:t xml:space="preserve">bjednávateľ oprávnený zrealizovať úhradu faktúry na iný účet Zhotoviteľa, ktorý je bankovým účtom v zmysle § 6 zákona o DPH. Pokiaľ Zhotoviteľ nemá žiadny bankový účet v zmysle § 6 zákona o DPH, nie je </w:t>
      </w:r>
      <w:r>
        <w:rPr>
          <w:sz w:val="22"/>
          <w:szCs w:val="22"/>
        </w:rPr>
        <w:t>O</w:t>
      </w:r>
      <w:r w:rsidRPr="0093398F">
        <w:rPr>
          <w:sz w:val="22"/>
          <w:szCs w:val="22"/>
        </w:rPr>
        <w:t>bjednávateľ povinný zrealizovať úhradu faktúry skôr ako na piaty pracovný deň po doručení písomného oznámenia Zhotoviteľa o tom, že má bankový účet v</w:t>
      </w:r>
      <w:r>
        <w:rPr>
          <w:sz w:val="22"/>
          <w:szCs w:val="22"/>
        </w:rPr>
        <w:t> </w:t>
      </w:r>
      <w:r w:rsidRPr="0093398F">
        <w:rPr>
          <w:sz w:val="22"/>
          <w:szCs w:val="22"/>
        </w:rPr>
        <w:t>zmysle</w:t>
      </w:r>
      <w:r>
        <w:rPr>
          <w:sz w:val="22"/>
          <w:szCs w:val="22"/>
        </w:rPr>
        <w:t xml:space="preserve"> </w:t>
      </w:r>
      <w:r w:rsidRPr="0093398F">
        <w:rPr>
          <w:sz w:val="22"/>
          <w:szCs w:val="22"/>
        </w:rPr>
        <w:t xml:space="preserve">§ 6 zákona o DPH s uvedením jeho čísla, za predpokladu, že účet uvedený v písomnom oznámení je bankovým účtom v zmysle § 6 zákona o DPH. Objednávateľ nebude v omeškaní v prípade, ak pri úhrade faktúry bude postupovať podľa tohto </w:t>
      </w:r>
      <w:r>
        <w:rPr>
          <w:sz w:val="22"/>
          <w:szCs w:val="22"/>
        </w:rPr>
        <w:t>odstavca</w:t>
      </w:r>
      <w:r w:rsidRPr="0093398F">
        <w:rPr>
          <w:sz w:val="22"/>
          <w:szCs w:val="22"/>
        </w:rPr>
        <w:t xml:space="preserve">. Uzavretie dodatku k </w:t>
      </w:r>
      <w:r>
        <w:rPr>
          <w:sz w:val="22"/>
          <w:szCs w:val="22"/>
        </w:rPr>
        <w:t>Z</w:t>
      </w:r>
      <w:r w:rsidRPr="0093398F">
        <w:rPr>
          <w:sz w:val="22"/>
          <w:szCs w:val="22"/>
        </w:rPr>
        <w:t>mluve, ktorého predmetom je zmena účtu, nie je v týchto prípadoch potrebné.</w:t>
      </w:r>
    </w:p>
    <w:p w14:paraId="100D2FDD" w14:textId="77777777" w:rsidR="00A05C99" w:rsidRPr="00F64B02" w:rsidRDefault="00A05C99" w:rsidP="00A05C99">
      <w:pPr>
        <w:spacing w:after="120"/>
        <w:jc w:val="both"/>
        <w:rPr>
          <w:sz w:val="22"/>
          <w:szCs w:val="22"/>
        </w:rPr>
      </w:pPr>
      <w:r w:rsidRPr="00F64B02">
        <w:rPr>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64F1E9B4" w14:textId="77777777" w:rsidR="00A05C99" w:rsidRPr="00F64B02" w:rsidRDefault="00A05C99" w:rsidP="00A05C99">
      <w:pPr>
        <w:spacing w:after="120"/>
        <w:jc w:val="both"/>
        <w:rPr>
          <w:sz w:val="22"/>
          <w:szCs w:val="22"/>
        </w:rPr>
      </w:pPr>
      <w:r w:rsidRPr="00F64B02">
        <w:rPr>
          <w:sz w:val="22"/>
          <w:szCs w:val="22"/>
        </w:rPr>
        <w:t>Zhotoviteľ nesmie bez predchádzajúceho súhlasu Objednávateľa postúpiť pohľadávky zo Zmluvy na tretiu osobu.</w:t>
      </w:r>
    </w:p>
    <w:p w14:paraId="2F9F95FA" w14:textId="77777777" w:rsidR="00A05C99" w:rsidRPr="00F64B02" w:rsidRDefault="00A05C99" w:rsidP="00A05C99">
      <w:pPr>
        <w:spacing w:after="120"/>
        <w:jc w:val="both"/>
        <w:rPr>
          <w:sz w:val="22"/>
          <w:szCs w:val="22"/>
        </w:rPr>
      </w:pPr>
      <w:r w:rsidRPr="00F64B02">
        <w:rPr>
          <w:sz w:val="22"/>
          <w:szCs w:val="22"/>
        </w:rPr>
        <w:t>Zhotoviteľ nie je oprávnený jednostranným úkonom započítať akékoľvek jeho nároky alebo záväzky vyplývajúce zo Zmluvy voči Objednávateľovi.</w:t>
      </w:r>
    </w:p>
    <w:p w14:paraId="18496DC4" w14:textId="0D9EFB3B" w:rsidR="00A05C99" w:rsidRPr="00F64B02" w:rsidRDefault="001D40B0" w:rsidP="001D40B0">
      <w:pPr>
        <w:spacing w:after="120"/>
        <w:jc w:val="both"/>
        <w:rPr>
          <w:sz w:val="22"/>
          <w:szCs w:val="22"/>
        </w:rPr>
      </w:pPr>
      <w:r w:rsidRPr="001D40B0">
        <w:rPr>
          <w:sz w:val="22"/>
          <w:szCs w:val="22"/>
        </w:rPr>
        <w:t>Za deň úhrady faktúry sa považuje deň odpísania platby z bankového účtu Objednávateľa</w:t>
      </w:r>
      <w:r>
        <w:rPr>
          <w:sz w:val="22"/>
          <w:szCs w:val="22"/>
        </w:rPr>
        <w:t xml:space="preserve"> v prospech bankového účtu Zhotoviteľa</w:t>
      </w:r>
      <w:r w:rsidRPr="001D40B0">
        <w:rPr>
          <w:sz w:val="22"/>
          <w:szCs w:val="22"/>
        </w:rPr>
        <w:t>.</w:t>
      </w:r>
    </w:p>
    <w:p w14:paraId="5404B8CA" w14:textId="77777777" w:rsidR="00A05C99" w:rsidRDefault="00A05C99" w:rsidP="00A05C99">
      <w:pPr>
        <w:spacing w:after="120"/>
        <w:jc w:val="both"/>
        <w:rPr>
          <w:sz w:val="22"/>
          <w:szCs w:val="22"/>
        </w:rPr>
      </w:pPr>
      <w:r w:rsidRPr="00F64B02">
        <w:rPr>
          <w:sz w:val="22"/>
          <w:szCs w:val="22"/>
        </w:rPr>
        <w:t>V prípade, že splatnosť faktúry pripadne na deň pracovného voľna alebo pracovného pokoja, bude sa za deň splatnosti považovať nasledujúci pracovný deň.</w:t>
      </w:r>
    </w:p>
    <w:p w14:paraId="54320D40" w14:textId="77777777" w:rsidR="00A05C99" w:rsidRPr="00495FC5" w:rsidRDefault="00A05C99" w:rsidP="00A05C99">
      <w:pPr>
        <w:keepNext/>
        <w:spacing w:before="120"/>
        <w:jc w:val="both"/>
        <w:outlineLvl w:val="2"/>
        <w:rPr>
          <w:b/>
          <w:bCs/>
          <w:sz w:val="22"/>
          <w:szCs w:val="22"/>
        </w:rPr>
      </w:pPr>
      <w:r w:rsidRPr="00495FC5">
        <w:rPr>
          <w:b/>
          <w:bCs/>
          <w:sz w:val="22"/>
          <w:szCs w:val="22"/>
        </w:rPr>
        <w:t xml:space="preserve">Podčlánok 14.8 Oneskorená platba </w:t>
      </w:r>
    </w:p>
    <w:p w14:paraId="1F33315C" w14:textId="77777777" w:rsidR="00A05C99" w:rsidRDefault="00A05C99" w:rsidP="00A05C99">
      <w:pPr>
        <w:spacing w:after="120"/>
        <w:jc w:val="both"/>
        <w:rPr>
          <w:sz w:val="22"/>
          <w:szCs w:val="22"/>
        </w:rPr>
      </w:pPr>
      <w:r>
        <w:rPr>
          <w:sz w:val="22"/>
          <w:szCs w:val="22"/>
        </w:rPr>
        <w:t>Text podčlánku sa ruší a nahrádza sa nasledujúcim znením:</w:t>
      </w:r>
    </w:p>
    <w:p w14:paraId="09F9597C" w14:textId="77777777" w:rsidR="00A05C99" w:rsidRDefault="00461ECD" w:rsidP="00A05C99">
      <w:pPr>
        <w:spacing w:before="120"/>
        <w:jc w:val="both"/>
        <w:rPr>
          <w:sz w:val="22"/>
          <w:szCs w:val="22"/>
        </w:rPr>
      </w:pPr>
      <w:r>
        <w:rPr>
          <w:sz w:val="22"/>
          <w:szCs w:val="22"/>
        </w:rPr>
        <w:t xml:space="preserve">Ak </w:t>
      </w:r>
      <w:r w:rsidR="00A05C99">
        <w:rPr>
          <w:sz w:val="22"/>
          <w:szCs w:val="22"/>
        </w:rPr>
        <w:t xml:space="preserve">Zhotoviteľ neobdrží platbu v súlade s podčlánkom 14.7 (Platba), má Zhotoviteľ právo uplatniť si úrok z omeškania v zmysle ustanovení Obchodného zákonníka. Úrok z omeškania je Objednávateľ povinný Zhotoviteľovi zaplatiť najneskôr do 30 dní odo dňa doručenia faktúry zo strany Zhotoviteľa. </w:t>
      </w:r>
    </w:p>
    <w:p w14:paraId="3DEAB354" w14:textId="77777777" w:rsidR="000829E8" w:rsidRPr="009238C3" w:rsidRDefault="000829E8" w:rsidP="000829E8">
      <w:pPr>
        <w:keepNext/>
        <w:spacing w:before="120"/>
        <w:jc w:val="both"/>
        <w:outlineLvl w:val="2"/>
        <w:rPr>
          <w:b/>
          <w:bCs/>
          <w:sz w:val="22"/>
          <w:szCs w:val="22"/>
        </w:rPr>
      </w:pPr>
      <w:r w:rsidRPr="009238C3">
        <w:rPr>
          <w:b/>
          <w:bCs/>
          <w:sz w:val="22"/>
          <w:szCs w:val="22"/>
        </w:rPr>
        <w:t>Podčlánok 14.9 Platba Zádržného</w:t>
      </w:r>
    </w:p>
    <w:p w14:paraId="6FEE69B7" w14:textId="77777777" w:rsidR="000829E8" w:rsidRPr="009238C3" w:rsidRDefault="000829E8" w:rsidP="000829E8">
      <w:pPr>
        <w:spacing w:after="120"/>
        <w:jc w:val="both"/>
        <w:rPr>
          <w:sz w:val="22"/>
          <w:szCs w:val="22"/>
        </w:rPr>
      </w:pPr>
      <w:r w:rsidRPr="009238C3">
        <w:rPr>
          <w:sz w:val="22"/>
          <w:szCs w:val="22"/>
        </w:rPr>
        <w:t>Text podčlánku sa ruší.</w:t>
      </w:r>
    </w:p>
    <w:p w14:paraId="285A8745" w14:textId="77777777" w:rsidR="000829E8" w:rsidRPr="009238C3" w:rsidRDefault="000829E8" w:rsidP="000829E8">
      <w:pPr>
        <w:keepNext/>
        <w:spacing w:before="120"/>
        <w:jc w:val="both"/>
        <w:outlineLvl w:val="2"/>
        <w:rPr>
          <w:b/>
          <w:bCs/>
          <w:sz w:val="22"/>
          <w:szCs w:val="22"/>
        </w:rPr>
      </w:pPr>
      <w:r w:rsidRPr="009238C3">
        <w:rPr>
          <w:b/>
          <w:bCs/>
          <w:sz w:val="22"/>
          <w:szCs w:val="22"/>
        </w:rPr>
        <w:lastRenderedPageBreak/>
        <w:t>Podčlánok 14.10 Prehlásenie o dokončení Diela</w:t>
      </w:r>
    </w:p>
    <w:p w14:paraId="34042A39" w14:textId="77777777" w:rsidR="000829E8" w:rsidRPr="009238C3" w:rsidRDefault="000829E8" w:rsidP="000829E8">
      <w:pPr>
        <w:jc w:val="both"/>
        <w:rPr>
          <w:sz w:val="22"/>
          <w:szCs w:val="22"/>
        </w:rPr>
      </w:pPr>
      <w:r w:rsidRPr="009238C3">
        <w:rPr>
          <w:sz w:val="22"/>
          <w:szCs w:val="22"/>
        </w:rPr>
        <w:t>Text podčlánku sa ruší.</w:t>
      </w:r>
    </w:p>
    <w:p w14:paraId="1ED4A37A" w14:textId="77777777" w:rsidR="00A05C99" w:rsidRPr="00495FC5" w:rsidRDefault="00A05C99" w:rsidP="00A05C99">
      <w:pPr>
        <w:keepNext/>
        <w:spacing w:before="120"/>
        <w:jc w:val="both"/>
        <w:outlineLvl w:val="2"/>
        <w:rPr>
          <w:b/>
          <w:bCs/>
          <w:sz w:val="22"/>
          <w:szCs w:val="22"/>
        </w:rPr>
      </w:pPr>
      <w:r w:rsidRPr="00495FC5">
        <w:rPr>
          <w:b/>
          <w:bCs/>
          <w:sz w:val="22"/>
          <w:szCs w:val="22"/>
        </w:rPr>
        <w:t xml:space="preserve">Podčlánok 14.11 Žiadosť o Záverečné platobné potvrdenie </w:t>
      </w:r>
    </w:p>
    <w:p w14:paraId="5E903FD5" w14:textId="77777777" w:rsidR="00A05C99" w:rsidRPr="00495FC5" w:rsidRDefault="00A05C99" w:rsidP="00A05C99">
      <w:pPr>
        <w:spacing w:after="120"/>
        <w:jc w:val="both"/>
        <w:rPr>
          <w:sz w:val="22"/>
          <w:szCs w:val="22"/>
        </w:rPr>
      </w:pPr>
      <w:r w:rsidRPr="00495FC5">
        <w:rPr>
          <w:sz w:val="22"/>
          <w:szCs w:val="22"/>
        </w:rPr>
        <w:t>Prvý a druhý odstavec sa rušia a nahrádzajú sa nasledujúcim znením:</w:t>
      </w:r>
    </w:p>
    <w:p w14:paraId="5EEDB747" w14:textId="77777777" w:rsidR="00A05C99" w:rsidRPr="00895018" w:rsidRDefault="00A05C99" w:rsidP="00A05C99">
      <w:pPr>
        <w:spacing w:after="120"/>
        <w:jc w:val="both"/>
        <w:rPr>
          <w:sz w:val="22"/>
          <w:szCs w:val="22"/>
        </w:rPr>
      </w:pPr>
      <w:r w:rsidRPr="00895018">
        <w:rPr>
          <w:sz w:val="22"/>
          <w:szCs w:val="22"/>
        </w:rPr>
        <w:t>Do 70 dní po obdržaní Preberacieho protokolu</w:t>
      </w:r>
      <w:r w:rsidRPr="00A05C99">
        <w:rPr>
          <w:sz w:val="22"/>
        </w:rPr>
        <w:t xml:space="preserve"> </w:t>
      </w:r>
      <w:r w:rsidRPr="00895018">
        <w:rPr>
          <w:sz w:val="22"/>
          <w:szCs w:val="22"/>
        </w:rPr>
        <w:t xml:space="preserve">pre Dielo odovzdá Zhotoviteľ Stavebnému dozorovi 5 vyhotovení návrhu záverečného prehlásenia s podpornými dokumentmi vo forme schválenej Stavebným dozorom a Objednávateľom, ktoré budú detailne vyjadrovať: </w:t>
      </w:r>
    </w:p>
    <w:p w14:paraId="609D0405" w14:textId="77777777" w:rsidR="00A05C99" w:rsidRPr="00495FC5" w:rsidRDefault="00A05C99" w:rsidP="00A05C99">
      <w:pPr>
        <w:spacing w:after="120"/>
        <w:jc w:val="both"/>
        <w:rPr>
          <w:sz w:val="22"/>
          <w:szCs w:val="22"/>
        </w:rPr>
      </w:pPr>
      <w:r w:rsidRPr="00495FC5">
        <w:rPr>
          <w:sz w:val="22"/>
          <w:szCs w:val="22"/>
        </w:rPr>
        <w:t xml:space="preserve">(a) </w:t>
      </w:r>
      <w:r w:rsidRPr="0069519F">
        <w:rPr>
          <w:sz w:val="22"/>
          <w:szCs w:val="22"/>
        </w:rPr>
        <w:t>hodnotu všetkých prác</w:t>
      </w:r>
      <w:r w:rsidRPr="00A05C99">
        <w:rPr>
          <w:sz w:val="22"/>
        </w:rPr>
        <w:t xml:space="preserve"> </w:t>
      </w:r>
      <w:r w:rsidRPr="0069519F">
        <w:rPr>
          <w:sz w:val="22"/>
          <w:szCs w:val="22"/>
        </w:rPr>
        <w:t>na Diele vykonaných v súlade so Zmluvou</w:t>
      </w:r>
      <w:r w:rsidRPr="00495FC5">
        <w:rPr>
          <w:sz w:val="22"/>
          <w:szCs w:val="22"/>
        </w:rPr>
        <w:t xml:space="preserve"> </w:t>
      </w:r>
    </w:p>
    <w:p w14:paraId="02B01CDF" w14:textId="77777777" w:rsidR="00A05C99" w:rsidRPr="00495FC5" w:rsidRDefault="00A05C99" w:rsidP="00A05C99">
      <w:pPr>
        <w:spacing w:after="120"/>
        <w:jc w:val="both"/>
        <w:rPr>
          <w:sz w:val="22"/>
          <w:szCs w:val="22"/>
        </w:rPr>
      </w:pPr>
      <w:r w:rsidRPr="00495FC5">
        <w:rPr>
          <w:sz w:val="22"/>
          <w:szCs w:val="22"/>
        </w:rPr>
        <w:t xml:space="preserve">(b) akékoľvek ďalšie sumy, ktoré Zhotoviteľ považuje za splatné pre </w:t>
      </w:r>
      <w:r w:rsidRPr="006C69EF">
        <w:rPr>
          <w:sz w:val="22"/>
          <w:szCs w:val="22"/>
        </w:rPr>
        <w:t xml:space="preserve">Dielo </w:t>
      </w:r>
      <w:r w:rsidRPr="00495FC5">
        <w:rPr>
          <w:sz w:val="22"/>
          <w:szCs w:val="22"/>
        </w:rPr>
        <w:t>podľa Zmluvy alebo inak.</w:t>
      </w:r>
    </w:p>
    <w:p w14:paraId="39503D73" w14:textId="77777777" w:rsidR="00A05C99" w:rsidRPr="00495FC5" w:rsidRDefault="00A05C99" w:rsidP="00A05C99">
      <w:pPr>
        <w:spacing w:after="120"/>
        <w:jc w:val="both"/>
        <w:rPr>
          <w:sz w:val="22"/>
          <w:szCs w:val="22"/>
        </w:rPr>
      </w:pPr>
      <w:r w:rsidRPr="00495FC5">
        <w:rPr>
          <w:sz w:val="22"/>
          <w:szCs w:val="22"/>
        </w:rPr>
        <w:t xml:space="preserve">Na koniec podčlánku sa pridáva nový odstavec s nasledujúcim znením: </w:t>
      </w:r>
    </w:p>
    <w:p w14:paraId="56524596" w14:textId="77777777" w:rsidR="00A05C99" w:rsidRPr="00495FC5" w:rsidRDefault="00A05C99" w:rsidP="00010C06">
      <w:pPr>
        <w:keepNext/>
        <w:spacing w:before="120"/>
        <w:jc w:val="both"/>
        <w:rPr>
          <w:sz w:val="22"/>
          <w:szCs w:val="22"/>
        </w:rPr>
      </w:pPr>
      <w:r w:rsidRPr="00495FC5">
        <w:rPr>
          <w:sz w:val="22"/>
          <w:szCs w:val="22"/>
        </w:rPr>
        <w:t xml:space="preserve">Objednávateľ je oprávnený počas plnenia Zmluvy jednostranne zmeniť požadovaný počet vyhotovení, pričom táto zmena nevyžaduje uzatvorenie dodatku. </w:t>
      </w:r>
    </w:p>
    <w:p w14:paraId="2D44700C" w14:textId="77777777" w:rsidR="00A05C99" w:rsidRPr="00495FC5" w:rsidRDefault="00A05C99" w:rsidP="00A05C99">
      <w:pPr>
        <w:keepNext/>
        <w:spacing w:before="120"/>
        <w:jc w:val="both"/>
        <w:outlineLvl w:val="2"/>
        <w:rPr>
          <w:b/>
          <w:bCs/>
          <w:sz w:val="22"/>
          <w:szCs w:val="22"/>
        </w:rPr>
      </w:pPr>
      <w:r w:rsidRPr="00495FC5">
        <w:rPr>
          <w:b/>
          <w:bCs/>
          <w:sz w:val="22"/>
          <w:szCs w:val="22"/>
        </w:rPr>
        <w:t xml:space="preserve">Podčlánok 14.12 Prehlásenie o splnení záväzkov </w:t>
      </w:r>
    </w:p>
    <w:p w14:paraId="358B4D0F" w14:textId="639F2E89" w:rsidR="00A05C99" w:rsidRDefault="00A05C99" w:rsidP="00A05C99">
      <w:pPr>
        <w:spacing w:after="120"/>
        <w:jc w:val="both"/>
        <w:rPr>
          <w:sz w:val="22"/>
          <w:szCs w:val="22"/>
        </w:rPr>
      </w:pPr>
      <w:r w:rsidRPr="00495FC5">
        <w:rPr>
          <w:sz w:val="22"/>
          <w:szCs w:val="22"/>
        </w:rPr>
        <w:t>Druhá veta podčlánku sa ruší.</w:t>
      </w:r>
    </w:p>
    <w:p w14:paraId="5C057AB8" w14:textId="77777777" w:rsidR="0096026C" w:rsidRPr="00AC142A" w:rsidRDefault="0096026C" w:rsidP="0096026C">
      <w:pPr>
        <w:spacing w:after="120"/>
        <w:jc w:val="both"/>
        <w:rPr>
          <w:sz w:val="22"/>
          <w:szCs w:val="22"/>
        </w:rPr>
      </w:pPr>
      <w:r w:rsidRPr="00AC142A">
        <w:rPr>
          <w:sz w:val="22"/>
          <w:szCs w:val="22"/>
        </w:rPr>
        <w:t>Na koniec podčlánku sa pridáva nový odstavec s nasledujúcim textom:</w:t>
      </w:r>
    </w:p>
    <w:p w14:paraId="6CC91BCD" w14:textId="2C96E47B" w:rsidR="0096026C" w:rsidRPr="00495FC5" w:rsidRDefault="0096026C" w:rsidP="00A05C99">
      <w:pPr>
        <w:spacing w:after="120"/>
        <w:jc w:val="both"/>
        <w:rPr>
          <w:sz w:val="22"/>
          <w:szCs w:val="22"/>
        </w:rPr>
      </w:pPr>
      <w:r w:rsidRPr="00AC142A">
        <w:rPr>
          <w:sz w:val="22"/>
          <w:szCs w:val="22"/>
        </w:rPr>
        <w:t>Prehlásenie o splnení záväzkov musí byť podpísané Predstaviteľom Zhotoviteľa alebo inou osobou oprávnenou konať v mene Zhotoviteľa.</w:t>
      </w:r>
    </w:p>
    <w:p w14:paraId="3C1803FA" w14:textId="77777777" w:rsidR="00A05C99" w:rsidRPr="00495FC5" w:rsidRDefault="00A05C99" w:rsidP="00A05C99">
      <w:pPr>
        <w:keepNext/>
        <w:spacing w:before="120"/>
        <w:jc w:val="both"/>
        <w:outlineLvl w:val="2"/>
        <w:rPr>
          <w:b/>
          <w:bCs/>
          <w:sz w:val="22"/>
          <w:szCs w:val="22"/>
        </w:rPr>
      </w:pPr>
      <w:r w:rsidRPr="00495FC5">
        <w:rPr>
          <w:b/>
          <w:bCs/>
          <w:sz w:val="22"/>
          <w:szCs w:val="22"/>
        </w:rPr>
        <w:t xml:space="preserve">Podčlánok 14.13 Vydanie Záverečného platobného potvrdenia </w:t>
      </w:r>
    </w:p>
    <w:p w14:paraId="005D6B43" w14:textId="77777777" w:rsidR="00A05C99" w:rsidRPr="00C320F0" w:rsidRDefault="00A05C99" w:rsidP="00A05C99">
      <w:pPr>
        <w:jc w:val="both"/>
        <w:rPr>
          <w:sz w:val="22"/>
          <w:szCs w:val="22"/>
          <w:lang w:eastAsia="cs-CZ"/>
        </w:rPr>
      </w:pPr>
      <w:r w:rsidRPr="00C320F0">
        <w:rPr>
          <w:sz w:val="22"/>
          <w:szCs w:val="22"/>
          <w:lang w:eastAsia="cs-CZ"/>
        </w:rPr>
        <w:t>V prvom odstavci sa v prvej vete ruší slovo „Objednávateľovi“ a nahrádza sa slovom „Zhotoviteľovi“.</w:t>
      </w:r>
    </w:p>
    <w:p w14:paraId="1AE889DC" w14:textId="77777777" w:rsidR="00A05C99" w:rsidRDefault="00A05C99" w:rsidP="00A05C99">
      <w:pPr>
        <w:jc w:val="both"/>
        <w:rPr>
          <w:sz w:val="22"/>
          <w:szCs w:val="22"/>
          <w:lang w:eastAsia="cs-CZ"/>
        </w:rPr>
      </w:pPr>
    </w:p>
    <w:p w14:paraId="65FD9051" w14:textId="77777777" w:rsidR="00A05C99" w:rsidRPr="000B54A0" w:rsidRDefault="00A05C99" w:rsidP="00A05C99">
      <w:pPr>
        <w:jc w:val="both"/>
        <w:rPr>
          <w:sz w:val="22"/>
          <w:szCs w:val="22"/>
          <w:lang w:eastAsia="cs-CZ"/>
        </w:rPr>
      </w:pPr>
      <w:r w:rsidRPr="000B54A0">
        <w:rPr>
          <w:sz w:val="22"/>
          <w:szCs w:val="22"/>
          <w:lang w:eastAsia="cs-CZ"/>
        </w:rPr>
        <w:t>Na koniec podčlánku sa pridávajú nové odstavce s nasledujúcim znením:</w:t>
      </w:r>
    </w:p>
    <w:p w14:paraId="53BF9AA2" w14:textId="1E4C1F7B" w:rsidR="0048158E" w:rsidRDefault="00A05C99" w:rsidP="0048158E">
      <w:pPr>
        <w:spacing w:before="120"/>
        <w:jc w:val="both"/>
        <w:rPr>
          <w:sz w:val="22"/>
          <w:szCs w:val="22"/>
          <w:lang w:eastAsia="cs-CZ"/>
        </w:rPr>
      </w:pPr>
      <w:r w:rsidRPr="000B54A0">
        <w:rPr>
          <w:sz w:val="22"/>
          <w:szCs w:val="22"/>
          <w:lang w:eastAsia="cs-CZ"/>
        </w:rPr>
        <w:t>Záverečné platobné potvrdenie Objednávateľ nepodpisuje.</w:t>
      </w:r>
    </w:p>
    <w:p w14:paraId="166096EB" w14:textId="79D6DA7C" w:rsidR="0048158E" w:rsidRPr="000B54A0" w:rsidRDefault="0048158E" w:rsidP="0048158E">
      <w:pPr>
        <w:spacing w:before="120"/>
        <w:jc w:val="both"/>
        <w:rPr>
          <w:sz w:val="22"/>
          <w:szCs w:val="22"/>
          <w:lang w:eastAsia="cs-CZ"/>
        </w:rPr>
      </w:pPr>
      <w:r w:rsidRPr="000B54A0">
        <w:rPr>
          <w:sz w:val="22"/>
          <w:szCs w:val="22"/>
          <w:lang w:eastAsia="cs-CZ"/>
        </w:rPr>
        <w:t xml:space="preserve">Po vydaní Záverečného platobného potvrdenia Stavebným dozorom je Zhotoviteľ oprávnený vystaviť konečnú faktúru na čiastku stanovenú v Záverečnom platobnom potvrdení a následne </w:t>
      </w:r>
      <w:r w:rsidRPr="00AC142A">
        <w:rPr>
          <w:sz w:val="22"/>
          <w:szCs w:val="22"/>
          <w:lang w:eastAsia="cs-CZ"/>
        </w:rPr>
        <w:t xml:space="preserve">predložiť Stavebnému dozorovi na potvrdenie konečnú faktúru v </w:t>
      </w:r>
      <w:r w:rsidR="007F7630">
        <w:rPr>
          <w:sz w:val="22"/>
          <w:szCs w:val="22"/>
          <w:lang w:eastAsia="cs-CZ"/>
        </w:rPr>
        <w:t>5</w:t>
      </w:r>
      <w:r w:rsidRPr="00AC142A">
        <w:rPr>
          <w:sz w:val="22"/>
          <w:szCs w:val="22"/>
          <w:lang w:eastAsia="cs-CZ"/>
        </w:rPr>
        <w:t xml:space="preserve"> vyhotoveniach. Stavebný dozor si po potvrdení konečnej faktúry ponechá 1 vyhotovenie konečnej faktúry, Záverečného platobného potvrdenia, Záverečného prehlásenia a prehlásenia o splnení záväzkov. </w:t>
      </w:r>
    </w:p>
    <w:p w14:paraId="66113D5A" w14:textId="77777777" w:rsidR="0096026C" w:rsidRDefault="0096026C" w:rsidP="00A05C99">
      <w:pPr>
        <w:spacing w:before="120"/>
        <w:jc w:val="both"/>
        <w:rPr>
          <w:sz w:val="22"/>
          <w:szCs w:val="22"/>
          <w:lang w:eastAsia="cs-CZ"/>
        </w:rPr>
      </w:pPr>
      <w:r w:rsidRPr="00A83DB7">
        <w:rPr>
          <w:sz w:val="22"/>
          <w:szCs w:val="22"/>
          <w:lang w:eastAsia="cs-CZ"/>
        </w:rPr>
        <w:t xml:space="preserve">Za deň dodania sa pre účely zákona o DPH považuje deň, kedy bolo </w:t>
      </w:r>
      <w:r>
        <w:rPr>
          <w:sz w:val="22"/>
          <w:szCs w:val="22"/>
          <w:lang w:eastAsia="cs-CZ"/>
        </w:rPr>
        <w:t>podpísané</w:t>
      </w:r>
      <w:r w:rsidRPr="00A83DB7">
        <w:rPr>
          <w:sz w:val="22"/>
          <w:szCs w:val="22"/>
          <w:lang w:eastAsia="cs-CZ"/>
        </w:rPr>
        <w:t xml:space="preserve"> </w:t>
      </w:r>
      <w:r>
        <w:rPr>
          <w:sz w:val="22"/>
          <w:szCs w:val="22"/>
          <w:lang w:eastAsia="cs-CZ"/>
        </w:rPr>
        <w:t>Záverečné</w:t>
      </w:r>
      <w:r w:rsidRPr="00A83DB7">
        <w:rPr>
          <w:sz w:val="22"/>
          <w:szCs w:val="22"/>
          <w:lang w:eastAsia="cs-CZ"/>
        </w:rPr>
        <w:t xml:space="preserve"> platobné potvrdenie Stavebným dozorom.</w:t>
      </w:r>
    </w:p>
    <w:p w14:paraId="27626429" w14:textId="7ED1925D" w:rsidR="0096026C" w:rsidRDefault="0096026C" w:rsidP="0096026C">
      <w:pPr>
        <w:spacing w:before="120"/>
        <w:jc w:val="both"/>
        <w:rPr>
          <w:sz w:val="22"/>
          <w:szCs w:val="22"/>
          <w:lang w:eastAsia="cs-CZ"/>
        </w:rPr>
      </w:pPr>
      <w:r w:rsidRPr="00AC142A">
        <w:rPr>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w:t>
      </w:r>
      <w:r w:rsidR="007F7630">
        <w:rPr>
          <w:sz w:val="22"/>
          <w:szCs w:val="22"/>
          <w:lang w:eastAsia="cs-CZ"/>
        </w:rPr>
        <w:t>4</w:t>
      </w:r>
      <w:r w:rsidRPr="00AC142A">
        <w:rPr>
          <w:sz w:val="22"/>
          <w:szCs w:val="22"/>
          <w:lang w:eastAsia="cs-CZ"/>
        </w:rPr>
        <w:t xml:space="preserve"> vyhotoveniach. Každé vyhotovenie musí byť rovnopis s originálnymi podpismi. Konečná faktúra a Záverečné prehlásenie (vrátane </w:t>
      </w:r>
      <w:r>
        <w:rPr>
          <w:sz w:val="22"/>
          <w:szCs w:val="22"/>
          <w:lang w:eastAsia="cs-CZ"/>
        </w:rPr>
        <w:t xml:space="preserve">všetkých </w:t>
      </w:r>
      <w:r w:rsidRPr="00AC142A">
        <w:rPr>
          <w:sz w:val="22"/>
          <w:szCs w:val="22"/>
          <w:lang w:eastAsia="cs-CZ"/>
        </w:rPr>
        <w:t>podporných dokumentov) musí byť podpísané osobou/osobami uvedenými v zozname splnomocnených osôb, ktorý predložil Zhotoviteľ Objednávateľovi v zmysle podčlánku 14.6 (Vydanie Priebežných platobných potvrdení). Objednávateľ je oprávnený počas plnenia Zmluvy jednostranne zmeniť požadovaný počet vyhotovení, pričom táto zmena nevyžaduje uzatvorenie dodatku</w:t>
      </w:r>
      <w:r>
        <w:rPr>
          <w:sz w:val="22"/>
          <w:szCs w:val="22"/>
          <w:lang w:eastAsia="cs-CZ"/>
        </w:rPr>
        <w:t>.</w:t>
      </w:r>
    </w:p>
    <w:p w14:paraId="25A8C881" w14:textId="375474E7" w:rsidR="00A05C99" w:rsidRPr="000B54A0" w:rsidRDefault="0096026C" w:rsidP="0048158E">
      <w:pPr>
        <w:spacing w:before="120"/>
        <w:jc w:val="both"/>
        <w:rPr>
          <w:sz w:val="22"/>
          <w:szCs w:val="22"/>
          <w:lang w:eastAsia="cs-CZ"/>
        </w:rPr>
      </w:pPr>
      <w:r w:rsidRPr="00AC142A">
        <w:rPr>
          <w:sz w:val="22"/>
          <w:szCs w:val="22"/>
          <w:lang w:eastAsia="cs-CZ"/>
        </w:rPr>
        <w:t>Na požiadanie Objednávateľa alebo Stavebného dozora je Zhotoviteľ povinný predložiť uvedené dokumenty aj v elektronickej podobe vo</w:t>
      </w:r>
      <w:r>
        <w:rPr>
          <w:sz w:val="22"/>
          <w:szCs w:val="22"/>
          <w:lang w:eastAsia="cs-CZ"/>
        </w:rPr>
        <w:t xml:space="preserve"> formáte určenom Objednávateľom</w:t>
      </w:r>
      <w:r w:rsidRPr="00AC142A">
        <w:rPr>
          <w:sz w:val="22"/>
          <w:szCs w:val="22"/>
          <w:lang w:eastAsia="cs-CZ"/>
        </w:rPr>
        <w:t>.</w:t>
      </w:r>
    </w:p>
    <w:p w14:paraId="5720B1E9" w14:textId="77777777" w:rsidR="00A05C99" w:rsidRPr="00495FC5" w:rsidRDefault="00A05C99" w:rsidP="00A05C99">
      <w:pPr>
        <w:keepNext/>
        <w:spacing w:before="120"/>
        <w:jc w:val="both"/>
        <w:outlineLvl w:val="2"/>
        <w:rPr>
          <w:b/>
          <w:bCs/>
          <w:sz w:val="22"/>
          <w:szCs w:val="22"/>
        </w:rPr>
      </w:pPr>
      <w:r w:rsidRPr="00495FC5">
        <w:rPr>
          <w:b/>
          <w:bCs/>
          <w:sz w:val="22"/>
          <w:szCs w:val="22"/>
        </w:rPr>
        <w:t xml:space="preserve">Podčlánok 14.14 Ukončenie záväzkov Objednávateľa </w:t>
      </w:r>
    </w:p>
    <w:p w14:paraId="1C562890" w14:textId="77777777" w:rsidR="00A05C99" w:rsidRPr="00495FC5" w:rsidRDefault="00A05C99" w:rsidP="00A05C99">
      <w:pPr>
        <w:spacing w:after="120"/>
        <w:jc w:val="both"/>
        <w:rPr>
          <w:sz w:val="22"/>
          <w:szCs w:val="22"/>
        </w:rPr>
      </w:pPr>
      <w:r w:rsidRPr="00495FC5">
        <w:rPr>
          <w:sz w:val="22"/>
          <w:szCs w:val="22"/>
        </w:rPr>
        <w:t>Text pododstavca (b) sa ruší a nahrádza sa nasledujúcim znením:</w:t>
      </w:r>
    </w:p>
    <w:p w14:paraId="305EEBE3" w14:textId="77777777" w:rsidR="00A05C99" w:rsidRPr="00495FC5" w:rsidRDefault="00A05C99" w:rsidP="00F558E8">
      <w:pPr>
        <w:numPr>
          <w:ilvl w:val="0"/>
          <w:numId w:val="110"/>
        </w:numPr>
        <w:tabs>
          <w:tab w:val="clear" w:pos="720"/>
          <w:tab w:val="num" w:pos="426"/>
        </w:tabs>
        <w:ind w:left="426" w:hanging="426"/>
        <w:jc w:val="both"/>
        <w:rPr>
          <w:sz w:val="22"/>
          <w:szCs w:val="22"/>
        </w:rPr>
      </w:pPr>
      <w:r w:rsidRPr="00495FC5">
        <w:rPr>
          <w:sz w:val="22"/>
          <w:szCs w:val="22"/>
        </w:rPr>
        <w:t>(s výnimkou záležitostí alebo vecí, ktoré sa vyskytli po vydaní Preberacieho protokolu pre Dielo) v záverečnom prehlásení popísanom v podčlánku 14.11 (Žiadosť o Záverečné platobné potvrdenie).</w:t>
      </w:r>
    </w:p>
    <w:p w14:paraId="448C398F" w14:textId="77777777" w:rsidR="00A05C99" w:rsidRPr="00495FC5" w:rsidRDefault="00A05C99" w:rsidP="00A05C99">
      <w:pPr>
        <w:spacing w:before="120"/>
        <w:jc w:val="both"/>
        <w:rPr>
          <w:b/>
          <w:sz w:val="22"/>
          <w:szCs w:val="22"/>
        </w:rPr>
      </w:pPr>
      <w:r w:rsidRPr="005710FD">
        <w:rPr>
          <w:b/>
          <w:sz w:val="22"/>
          <w:szCs w:val="22"/>
        </w:rPr>
        <w:t>Pridáva sa nový podčlánok s nasledujúcim znením:</w:t>
      </w:r>
    </w:p>
    <w:p w14:paraId="5288F179" w14:textId="77777777" w:rsidR="00A05C99" w:rsidRPr="00495FC5" w:rsidRDefault="00A05C99" w:rsidP="00A05C99">
      <w:pPr>
        <w:keepNext/>
        <w:spacing w:before="120"/>
        <w:jc w:val="both"/>
        <w:outlineLvl w:val="2"/>
        <w:rPr>
          <w:b/>
          <w:bCs/>
          <w:sz w:val="22"/>
          <w:szCs w:val="22"/>
        </w:rPr>
      </w:pPr>
      <w:r w:rsidRPr="00495FC5">
        <w:rPr>
          <w:b/>
          <w:bCs/>
          <w:sz w:val="22"/>
          <w:szCs w:val="22"/>
        </w:rPr>
        <w:t>Podčlánok 14.16  Zmluvné pokuty</w:t>
      </w:r>
    </w:p>
    <w:p w14:paraId="6AA49695" w14:textId="77777777" w:rsidR="00A05C99" w:rsidRPr="00495FC5" w:rsidRDefault="00A05C99" w:rsidP="007C46EA">
      <w:pPr>
        <w:autoSpaceDE w:val="0"/>
        <w:autoSpaceDN w:val="0"/>
        <w:adjustRightInd w:val="0"/>
        <w:spacing w:after="120"/>
        <w:jc w:val="both"/>
        <w:rPr>
          <w:color w:val="000000"/>
          <w:sz w:val="22"/>
          <w:szCs w:val="22"/>
        </w:rPr>
      </w:pPr>
      <w:r w:rsidRPr="00495FC5">
        <w:rPr>
          <w:color w:val="000000"/>
          <w:sz w:val="22"/>
          <w:szCs w:val="22"/>
        </w:rPr>
        <w:t xml:space="preserve">Za účelom zabezpečenia riadneho a včasného plnenia záväzkov Zhotoviteľa si Zmluvné strany dohodli nasledovné zmluvné pokuty: </w:t>
      </w:r>
    </w:p>
    <w:p w14:paraId="4731B3FC" w14:textId="007DDCB0" w:rsidR="00A05C99" w:rsidRPr="00A71C62" w:rsidRDefault="00A05C99" w:rsidP="00F558E8">
      <w:pPr>
        <w:numPr>
          <w:ilvl w:val="0"/>
          <w:numId w:val="100"/>
        </w:numPr>
        <w:autoSpaceDE w:val="0"/>
        <w:autoSpaceDN w:val="0"/>
        <w:adjustRightInd w:val="0"/>
        <w:spacing w:after="120"/>
        <w:jc w:val="both"/>
        <w:rPr>
          <w:color w:val="000000"/>
          <w:sz w:val="22"/>
          <w:szCs w:val="22"/>
        </w:rPr>
      </w:pPr>
      <w:r w:rsidRPr="00BC1AF9">
        <w:rPr>
          <w:color w:val="000000"/>
          <w:sz w:val="22"/>
          <w:szCs w:val="22"/>
        </w:rPr>
        <w:lastRenderedPageBreak/>
        <w:t xml:space="preserve">V prípade, že sa Zhotoviteľ dostane do omeškania s predložením poistnej zmluvy resp. poistných zmlúv </w:t>
      </w:r>
      <w:r w:rsidRPr="00935928">
        <w:rPr>
          <w:color w:val="000000"/>
          <w:sz w:val="22"/>
          <w:szCs w:val="22"/>
        </w:rPr>
        <w:t>alebo s predložením dôkazov o poistení v lehot</w:t>
      </w:r>
      <w:r w:rsidRPr="00A71C62">
        <w:rPr>
          <w:color w:val="000000"/>
          <w:sz w:val="22"/>
          <w:szCs w:val="22"/>
        </w:rPr>
        <w:t>e uvedenej v</w:t>
      </w:r>
      <w:r w:rsidR="00A04459">
        <w:rPr>
          <w:color w:val="000000"/>
          <w:sz w:val="22"/>
          <w:szCs w:val="22"/>
        </w:rPr>
        <w:t xml:space="preserve"> bode 4.1.1. alebo v </w:t>
      </w:r>
      <w:r w:rsidRPr="00A71C62">
        <w:rPr>
          <w:color w:val="000000"/>
          <w:sz w:val="22"/>
          <w:szCs w:val="22"/>
        </w:rPr>
        <w:t xml:space="preserve">Prílohe k ponuke, má Objednávateľ právo na zaplatenie zmluvnej pokuty vo výške </w:t>
      </w:r>
      <w:r w:rsidR="006747DE">
        <w:rPr>
          <w:color w:val="000000"/>
          <w:sz w:val="22"/>
          <w:szCs w:val="22"/>
        </w:rPr>
        <w:t>500</w:t>
      </w:r>
      <w:r w:rsidRPr="00A71C62">
        <w:rPr>
          <w:color w:val="000000"/>
          <w:sz w:val="22"/>
          <w:szCs w:val="22"/>
        </w:rPr>
        <w:t xml:space="preserve"> EUR za každý aj začatý deň omeškania. </w:t>
      </w:r>
    </w:p>
    <w:p w14:paraId="58D2ACED" w14:textId="38D511D3" w:rsidR="00A05C99" w:rsidRDefault="00A05C99" w:rsidP="00F558E8">
      <w:pPr>
        <w:numPr>
          <w:ilvl w:val="0"/>
          <w:numId w:val="100"/>
        </w:numPr>
        <w:autoSpaceDE w:val="0"/>
        <w:autoSpaceDN w:val="0"/>
        <w:adjustRightInd w:val="0"/>
        <w:spacing w:after="120"/>
        <w:jc w:val="both"/>
        <w:rPr>
          <w:color w:val="000000"/>
          <w:sz w:val="22"/>
          <w:szCs w:val="22"/>
        </w:rPr>
      </w:pPr>
      <w:r w:rsidRPr="00723989">
        <w:rPr>
          <w:color w:val="000000"/>
          <w:sz w:val="22"/>
          <w:szCs w:val="22"/>
        </w:rPr>
        <w:t>V prípade, že sa Zhotoviteľ dostane do omeškania s oznámením zmeny v zmysle Článku 5 bodu 5.</w:t>
      </w:r>
      <w:r w:rsidR="001A12E0">
        <w:rPr>
          <w:color w:val="000000"/>
          <w:sz w:val="22"/>
          <w:szCs w:val="22"/>
        </w:rPr>
        <w:t>1</w:t>
      </w:r>
      <w:r w:rsidRPr="00723989">
        <w:rPr>
          <w:color w:val="000000"/>
          <w:sz w:val="22"/>
          <w:szCs w:val="22"/>
        </w:rPr>
        <w:t xml:space="preserve">. textu Zmluvy, má Objednávateľ právo na zaplatenie zmluvnej pokuty vo výške </w:t>
      </w:r>
      <w:r w:rsidR="001A12E0">
        <w:rPr>
          <w:color w:val="000000"/>
          <w:sz w:val="22"/>
          <w:szCs w:val="22"/>
        </w:rPr>
        <w:t>100</w:t>
      </w:r>
      <w:r w:rsidRPr="00723989">
        <w:rPr>
          <w:color w:val="000000"/>
          <w:sz w:val="22"/>
          <w:szCs w:val="22"/>
        </w:rPr>
        <w:t xml:space="preserve"> EUR za každý aj začatý deň omeškania.</w:t>
      </w:r>
    </w:p>
    <w:p w14:paraId="2540ECE5" w14:textId="58366E2C" w:rsidR="00A05C99" w:rsidRPr="00495FC5" w:rsidRDefault="00A05C99" w:rsidP="00F558E8">
      <w:pPr>
        <w:numPr>
          <w:ilvl w:val="0"/>
          <w:numId w:val="100"/>
        </w:numPr>
        <w:autoSpaceDE w:val="0"/>
        <w:autoSpaceDN w:val="0"/>
        <w:adjustRightInd w:val="0"/>
        <w:spacing w:after="120"/>
        <w:jc w:val="both"/>
        <w:rPr>
          <w:color w:val="000000"/>
          <w:sz w:val="22"/>
          <w:szCs w:val="22"/>
        </w:rPr>
      </w:pPr>
      <w:r w:rsidRPr="00723989">
        <w:rPr>
          <w:color w:val="000000"/>
          <w:sz w:val="22"/>
          <w:szCs w:val="22"/>
        </w:rPr>
        <w:t xml:space="preserve">V prípade, že Zhotoviteľ nedodrží lehotu na odovzdanie zdrojových kódov a/alebo prevádzkovej dokumentácie k autorskému dielu Objednávateľovi v súlade s podčlánkom 1.10 (Užívanie Dokumentácie Zhotoviteľa Objednávateľom a ďalšie autorské práva), má Objednávateľ právo na zaplatenie zmluvnej pokuty vo výške </w:t>
      </w:r>
      <w:r w:rsidR="001A12E0">
        <w:rPr>
          <w:color w:val="000000"/>
          <w:sz w:val="22"/>
          <w:szCs w:val="22"/>
        </w:rPr>
        <w:t>1</w:t>
      </w:r>
      <w:r w:rsidRPr="00723989">
        <w:rPr>
          <w:color w:val="000000"/>
          <w:sz w:val="22"/>
          <w:szCs w:val="22"/>
        </w:rPr>
        <w:t xml:space="preserve"> 000 EUR za každý aj začatý deň omeškania.</w:t>
      </w:r>
    </w:p>
    <w:p w14:paraId="46CCDD24" w14:textId="4AF0440E" w:rsidR="00A05C99" w:rsidRDefault="00A05C99" w:rsidP="00F558E8">
      <w:pPr>
        <w:numPr>
          <w:ilvl w:val="0"/>
          <w:numId w:val="100"/>
        </w:numPr>
        <w:autoSpaceDE w:val="0"/>
        <w:autoSpaceDN w:val="0"/>
        <w:adjustRightInd w:val="0"/>
        <w:spacing w:after="120"/>
        <w:jc w:val="both"/>
        <w:rPr>
          <w:color w:val="000000"/>
          <w:sz w:val="22"/>
          <w:szCs w:val="22"/>
        </w:rPr>
      </w:pPr>
      <w:r w:rsidRPr="00495FC5">
        <w:rPr>
          <w:color w:val="000000"/>
          <w:sz w:val="22"/>
          <w:szCs w:val="22"/>
        </w:rPr>
        <w:t>V prípade, ak dôjde k porušeniu zákazu Konfliktu záujmov medzi Zhotoviteľom a Stavebným dozorom v zmysle podčlánku 1.15</w:t>
      </w:r>
      <w:r w:rsidR="005F1588">
        <w:rPr>
          <w:color w:val="000000"/>
          <w:sz w:val="22"/>
          <w:szCs w:val="22"/>
        </w:rPr>
        <w:t xml:space="preserve"> </w:t>
      </w:r>
      <w:r>
        <w:rPr>
          <w:color w:val="000000"/>
          <w:sz w:val="22"/>
          <w:szCs w:val="22"/>
        </w:rPr>
        <w:t>(Konflikt záujmov), má Objednávateľ právo na zaplatenie zmluvnej pokuty</w:t>
      </w:r>
      <w:r w:rsidRPr="00495FC5">
        <w:rPr>
          <w:color w:val="000000"/>
          <w:sz w:val="22"/>
          <w:szCs w:val="22"/>
        </w:rPr>
        <w:t xml:space="preserve"> vo výške 10 000 EUR za každý jednotlivý prípad. </w:t>
      </w:r>
    </w:p>
    <w:p w14:paraId="7E6FB036" w14:textId="7C4D3C1E" w:rsidR="00FC5194" w:rsidRDefault="00FC5194" w:rsidP="00F558E8">
      <w:pPr>
        <w:numPr>
          <w:ilvl w:val="0"/>
          <w:numId w:val="100"/>
        </w:numPr>
        <w:autoSpaceDE w:val="0"/>
        <w:autoSpaceDN w:val="0"/>
        <w:adjustRightInd w:val="0"/>
        <w:spacing w:after="120"/>
        <w:jc w:val="both"/>
        <w:rPr>
          <w:color w:val="000000"/>
          <w:sz w:val="22"/>
          <w:szCs w:val="22"/>
        </w:rPr>
      </w:pPr>
      <w:r>
        <w:rPr>
          <w:color w:val="000000"/>
          <w:sz w:val="22"/>
          <w:szCs w:val="22"/>
        </w:rPr>
        <w:t xml:space="preserve">V prípade, ak Zhotoviteľ neprevezme Stavenisko na základe pozvánky Objednávateľa, resp. zmarí odovzdanie a prevzatie Staveniska (napr. </w:t>
      </w:r>
      <w:r w:rsidR="00444166">
        <w:rPr>
          <w:color w:val="000000"/>
          <w:sz w:val="22"/>
          <w:szCs w:val="22"/>
        </w:rPr>
        <w:t xml:space="preserve">nepredloží </w:t>
      </w:r>
      <w:r w:rsidR="00444166" w:rsidRPr="00804FDC">
        <w:rPr>
          <w:sz w:val="22"/>
          <w:szCs w:val="22"/>
        </w:rPr>
        <w:t>jedno originálne vyhotovenie (alebo overenú fotokópiu takého vyhotovenia) Dohody o zaistení bezpečnosti a ochrane zdravia o</w:t>
      </w:r>
      <w:r w:rsidR="00444166">
        <w:rPr>
          <w:sz w:val="22"/>
          <w:szCs w:val="22"/>
        </w:rPr>
        <w:t>sôb pri práci v priestoroch ŽSR</w:t>
      </w:r>
      <w:r w:rsidR="007A611E">
        <w:rPr>
          <w:sz w:val="22"/>
          <w:szCs w:val="22"/>
        </w:rPr>
        <w:t xml:space="preserve"> a/alebo</w:t>
      </w:r>
      <w:r w:rsidR="00444166">
        <w:rPr>
          <w:sz w:val="22"/>
          <w:szCs w:val="22"/>
        </w:rPr>
        <w:t xml:space="preserve"> nepredloží </w:t>
      </w:r>
      <w:r w:rsidR="00444166" w:rsidRPr="00804FDC">
        <w:rPr>
          <w:sz w:val="22"/>
          <w:szCs w:val="22"/>
        </w:rPr>
        <w:t>zmluvu (resp. zmluvy) na odobratie odpadu podľa podčlánku 4.18a (Nakladanie s odpadom)</w:t>
      </w:r>
      <w:r w:rsidR="00444166">
        <w:rPr>
          <w:sz w:val="22"/>
          <w:szCs w:val="22"/>
        </w:rPr>
        <w:t xml:space="preserve">, </w:t>
      </w:r>
      <w:r w:rsidR="00444166" w:rsidRPr="00723989">
        <w:rPr>
          <w:color w:val="000000"/>
          <w:sz w:val="22"/>
          <w:szCs w:val="22"/>
        </w:rPr>
        <w:t xml:space="preserve">má Objednávateľ právo na zaplatenie zmluvnej pokuty vo výške </w:t>
      </w:r>
      <w:r w:rsidR="00444166">
        <w:rPr>
          <w:color w:val="000000"/>
          <w:sz w:val="22"/>
          <w:szCs w:val="22"/>
        </w:rPr>
        <w:t>1</w:t>
      </w:r>
      <w:r w:rsidR="00444166" w:rsidRPr="00723989">
        <w:rPr>
          <w:color w:val="000000"/>
          <w:sz w:val="22"/>
          <w:szCs w:val="22"/>
        </w:rPr>
        <w:t xml:space="preserve"> 000 EUR za každý aj začatý deň omeškania</w:t>
      </w:r>
      <w:r w:rsidR="00444166">
        <w:rPr>
          <w:color w:val="000000"/>
          <w:sz w:val="22"/>
          <w:szCs w:val="22"/>
        </w:rPr>
        <w:t xml:space="preserve"> s odovzdaním a prevzatím Staveniska.</w:t>
      </w:r>
    </w:p>
    <w:p w14:paraId="3C4C80A6" w14:textId="66B30A7D" w:rsidR="00A05C99" w:rsidRDefault="00A05C99" w:rsidP="00F558E8">
      <w:pPr>
        <w:numPr>
          <w:ilvl w:val="0"/>
          <w:numId w:val="100"/>
        </w:numPr>
        <w:autoSpaceDE w:val="0"/>
        <w:autoSpaceDN w:val="0"/>
        <w:adjustRightInd w:val="0"/>
        <w:spacing w:after="120"/>
        <w:jc w:val="both"/>
        <w:rPr>
          <w:color w:val="000000"/>
          <w:sz w:val="22"/>
          <w:szCs w:val="22"/>
        </w:rPr>
      </w:pPr>
      <w:r w:rsidRPr="00D7452D">
        <w:rPr>
          <w:color w:val="000000"/>
          <w:sz w:val="22"/>
          <w:szCs w:val="22"/>
        </w:rPr>
        <w:t>V prípade, že Zhotoviteľ nesplní povinnosť predložiť niektorý z dokladov uvedených v podčlánku 4.1 (Všeobecné povinnosti Zhotoviteľa) v stanovenej lehote,</w:t>
      </w:r>
      <w:r w:rsidRPr="00F61FF1">
        <w:rPr>
          <w:color w:val="000000"/>
          <w:sz w:val="22"/>
          <w:szCs w:val="22"/>
        </w:rPr>
        <w:t xml:space="preserve"> má Objednávateľ právo na zaplatenie zmluvnej pokuty vo výške </w:t>
      </w:r>
      <w:r w:rsidR="00396E02">
        <w:rPr>
          <w:color w:val="000000"/>
          <w:sz w:val="22"/>
          <w:szCs w:val="22"/>
        </w:rPr>
        <w:t>25</w:t>
      </w:r>
      <w:r w:rsidR="00396E02" w:rsidRPr="00F61FF1">
        <w:rPr>
          <w:color w:val="000000"/>
          <w:sz w:val="22"/>
          <w:szCs w:val="22"/>
        </w:rPr>
        <w:t xml:space="preserve">0 </w:t>
      </w:r>
      <w:r w:rsidRPr="00F61FF1">
        <w:rPr>
          <w:color w:val="000000"/>
          <w:sz w:val="22"/>
          <w:szCs w:val="22"/>
        </w:rPr>
        <w:t xml:space="preserve">EUR za </w:t>
      </w:r>
      <w:r w:rsidRPr="008A7B18">
        <w:rPr>
          <w:color w:val="000000"/>
          <w:sz w:val="22"/>
          <w:szCs w:val="22"/>
        </w:rPr>
        <w:t>každý aj začatý deň omeškania s predložením ktoréhokoľvek z požadovaných dokladov.</w:t>
      </w:r>
    </w:p>
    <w:p w14:paraId="5DF04096" w14:textId="002BD4B0" w:rsidR="00A05C99" w:rsidRPr="00FA4F3B" w:rsidRDefault="00A05C99" w:rsidP="00F558E8">
      <w:pPr>
        <w:numPr>
          <w:ilvl w:val="0"/>
          <w:numId w:val="100"/>
        </w:numPr>
        <w:autoSpaceDE w:val="0"/>
        <w:autoSpaceDN w:val="0"/>
        <w:adjustRightInd w:val="0"/>
        <w:spacing w:after="120"/>
        <w:ind w:left="567" w:hanging="425"/>
        <w:jc w:val="both"/>
        <w:rPr>
          <w:color w:val="000000"/>
          <w:sz w:val="22"/>
          <w:szCs w:val="22"/>
        </w:rPr>
      </w:pPr>
      <w:r w:rsidRPr="00FA4F3B">
        <w:rPr>
          <w:color w:val="000000"/>
          <w:sz w:val="22"/>
          <w:szCs w:val="22"/>
        </w:rPr>
        <w:t xml:space="preserve">V prípade, že Zhotoviteľ plní príslušnú činnosť na Diele </w:t>
      </w:r>
      <w:r w:rsidRPr="0056703E">
        <w:rPr>
          <w:color w:val="000000"/>
          <w:sz w:val="22"/>
          <w:szCs w:val="22"/>
        </w:rPr>
        <w:t>(i)</w:t>
      </w:r>
      <w:r w:rsidRPr="00FA4F3B">
        <w:rPr>
          <w:color w:val="000000"/>
          <w:sz w:val="22"/>
          <w:szCs w:val="22"/>
        </w:rPr>
        <w:t xml:space="preserve"> prostredníctvom iného </w:t>
      </w:r>
      <w:r w:rsidR="00396E02">
        <w:rPr>
          <w:color w:val="000000"/>
          <w:sz w:val="22"/>
          <w:szCs w:val="22"/>
        </w:rPr>
        <w:t xml:space="preserve">odborného </w:t>
      </w:r>
      <w:r w:rsidRPr="00FA4F3B">
        <w:rPr>
          <w:color w:val="000000"/>
          <w:sz w:val="22"/>
          <w:szCs w:val="22"/>
        </w:rPr>
        <w:t xml:space="preserve">pracovníka, ako bol </w:t>
      </w:r>
      <w:r w:rsidR="00396E02">
        <w:rPr>
          <w:color w:val="000000"/>
          <w:sz w:val="22"/>
          <w:szCs w:val="22"/>
        </w:rPr>
        <w:t xml:space="preserve">odborný </w:t>
      </w:r>
      <w:r w:rsidRPr="00FA4F3B">
        <w:rPr>
          <w:color w:val="000000"/>
          <w:sz w:val="22"/>
          <w:szCs w:val="22"/>
        </w:rPr>
        <w:t>pracovník, ktorým preukazoval splnenie podmienok účasti vo verejnej súťaži</w:t>
      </w:r>
      <w:r w:rsidR="007A611E">
        <w:rPr>
          <w:color w:val="000000"/>
          <w:sz w:val="22"/>
          <w:szCs w:val="22"/>
        </w:rPr>
        <w:t>,</w:t>
      </w:r>
      <w:r w:rsidRPr="00FA4F3B">
        <w:rPr>
          <w:color w:val="000000"/>
          <w:sz w:val="22"/>
          <w:szCs w:val="22"/>
        </w:rPr>
        <w:t xml:space="preserve"> bez jeho predchádzajúceho schválenia v súlade s podčlánkom 4.1 (Všeobecné povinnosti Zhotoviteľa) alebo (ii) prostredníctvom </w:t>
      </w:r>
      <w:r w:rsidR="00396E02">
        <w:rPr>
          <w:color w:val="000000"/>
          <w:sz w:val="22"/>
          <w:szCs w:val="22"/>
        </w:rPr>
        <w:t xml:space="preserve">odborného </w:t>
      </w:r>
      <w:r w:rsidRPr="00FA4F3B">
        <w:rPr>
          <w:color w:val="000000"/>
          <w:sz w:val="22"/>
          <w:szCs w:val="22"/>
        </w:rPr>
        <w:t>pracovníka, ktorý nespĺňa kvalifikačné podmienky, ktoré boli požadované na preukázanie splnenia podmienok účasti vo verejnej súťaži a sú uvedené v </w:t>
      </w:r>
      <w:r w:rsidR="00396E02">
        <w:rPr>
          <w:color w:val="000000"/>
          <w:sz w:val="22"/>
          <w:szCs w:val="22"/>
        </w:rPr>
        <w:t>Súťažných podkladoch</w:t>
      </w:r>
      <w:r w:rsidRPr="00FA4F3B">
        <w:rPr>
          <w:color w:val="000000"/>
          <w:sz w:val="22"/>
          <w:szCs w:val="22"/>
        </w:rPr>
        <w:t xml:space="preserve">, má Objednávateľ právo na zaplatenie zmluvnej pokuty vo výške </w:t>
      </w:r>
      <w:r w:rsidR="007A611E">
        <w:rPr>
          <w:color w:val="000000"/>
          <w:sz w:val="22"/>
          <w:szCs w:val="22"/>
        </w:rPr>
        <w:t>10</w:t>
      </w:r>
      <w:r w:rsidRPr="00FA4F3B">
        <w:rPr>
          <w:color w:val="000000"/>
          <w:sz w:val="22"/>
          <w:szCs w:val="22"/>
        </w:rPr>
        <w:t> 000 EUR za každý jednotlivý prípad porušenia.</w:t>
      </w:r>
    </w:p>
    <w:p w14:paraId="64EAA3FD" w14:textId="4BB44701" w:rsidR="006C4007" w:rsidRPr="00361985" w:rsidRDefault="006C4007" w:rsidP="00F558E8">
      <w:pPr>
        <w:numPr>
          <w:ilvl w:val="0"/>
          <w:numId w:val="100"/>
        </w:numPr>
        <w:autoSpaceDE w:val="0"/>
        <w:autoSpaceDN w:val="0"/>
        <w:adjustRightInd w:val="0"/>
        <w:spacing w:after="120"/>
        <w:ind w:left="567" w:hanging="425"/>
        <w:jc w:val="both"/>
        <w:rPr>
          <w:sz w:val="22"/>
          <w:szCs w:val="22"/>
        </w:rPr>
      </w:pPr>
      <w:r w:rsidRPr="00361985">
        <w:rPr>
          <w:sz w:val="22"/>
          <w:szCs w:val="22"/>
        </w:rPr>
        <w:t xml:space="preserve">V prípade, že Zhotoviteľ poruší povinnosť vykonávať stavebné a montážne práce na železničnej infraštruktúre </w:t>
      </w:r>
      <w:r>
        <w:rPr>
          <w:sz w:val="22"/>
          <w:szCs w:val="22"/>
        </w:rPr>
        <w:t>v súlade s </w:t>
      </w:r>
      <w:r w:rsidR="00461ECD">
        <w:rPr>
          <w:sz w:val="22"/>
          <w:szCs w:val="22"/>
        </w:rPr>
        <w:t>rozkazom o výluke, súborným rozkazom o výluke alebo rozkazom prednostu stanice</w:t>
      </w:r>
      <w:r w:rsidR="00461ECD" w:rsidRPr="00361985">
        <w:rPr>
          <w:sz w:val="22"/>
          <w:szCs w:val="22"/>
        </w:rPr>
        <w:t>,</w:t>
      </w:r>
      <w:r w:rsidRPr="00361985">
        <w:rPr>
          <w:sz w:val="22"/>
          <w:szCs w:val="22"/>
        </w:rPr>
        <w:t xml:space="preserve"> má Objednávateľ právo na zaplatenie zmluvnej pokuty</w:t>
      </w:r>
      <w:r w:rsidRPr="00361985">
        <w:rPr>
          <w:bCs/>
          <w:sz w:val="22"/>
          <w:szCs w:val="22"/>
        </w:rPr>
        <w:t xml:space="preserve"> vo výške</w:t>
      </w:r>
      <w:r w:rsidRPr="00361985">
        <w:rPr>
          <w:sz w:val="22"/>
          <w:szCs w:val="22"/>
        </w:rPr>
        <w:t xml:space="preserve"> 750 EUR za každých začatých 30 minút nad rámec pôvodne schválenej výluky.</w:t>
      </w:r>
    </w:p>
    <w:p w14:paraId="18A21786" w14:textId="67EE37E2" w:rsidR="00A05C99" w:rsidRPr="006C4007" w:rsidRDefault="00A05C99" w:rsidP="00F558E8">
      <w:pPr>
        <w:numPr>
          <w:ilvl w:val="0"/>
          <w:numId w:val="100"/>
        </w:numPr>
        <w:spacing w:after="120"/>
        <w:ind w:left="567" w:hanging="425"/>
        <w:jc w:val="both"/>
        <w:rPr>
          <w:sz w:val="22"/>
          <w:szCs w:val="22"/>
        </w:rPr>
      </w:pPr>
      <w:r w:rsidRPr="00495FC5">
        <w:rPr>
          <w:sz w:val="22"/>
          <w:szCs w:val="22"/>
        </w:rPr>
        <w:t xml:space="preserve">V prípade, že Zhotoviteľ </w:t>
      </w:r>
      <w:r w:rsidR="00642843" w:rsidRPr="00495FC5">
        <w:rPr>
          <w:bCs/>
          <w:sz w:val="22"/>
          <w:szCs w:val="22"/>
        </w:rPr>
        <w:t>z dôvod</w:t>
      </w:r>
      <w:r w:rsidR="00642843">
        <w:rPr>
          <w:bCs/>
          <w:sz w:val="22"/>
          <w:szCs w:val="22"/>
        </w:rPr>
        <w:t>ov</w:t>
      </w:r>
      <w:r w:rsidR="00642843" w:rsidRPr="00495FC5">
        <w:rPr>
          <w:bCs/>
          <w:sz w:val="22"/>
          <w:szCs w:val="22"/>
        </w:rPr>
        <w:t xml:space="preserve"> na strane Zhotoviteľa </w:t>
      </w:r>
      <w:r w:rsidRPr="00495FC5">
        <w:rPr>
          <w:sz w:val="22"/>
          <w:szCs w:val="22"/>
        </w:rPr>
        <w:t>odriekne výluku zaradenú do schváleného týždenného plánu výluk</w:t>
      </w:r>
      <w:r w:rsidRPr="009D6C8B">
        <w:rPr>
          <w:sz w:val="22"/>
          <w:szCs w:val="22"/>
        </w:rPr>
        <w:t>, má Objednávateľ právo na zaplatenie zmluvnej pokuty</w:t>
      </w:r>
      <w:r w:rsidRPr="009D6C8B">
        <w:rPr>
          <w:bCs/>
          <w:sz w:val="22"/>
          <w:szCs w:val="22"/>
        </w:rPr>
        <w:t xml:space="preserve"> vo výške </w:t>
      </w:r>
      <w:r w:rsidR="00CA168F">
        <w:rPr>
          <w:bCs/>
          <w:sz w:val="22"/>
          <w:szCs w:val="22"/>
        </w:rPr>
        <w:t>5</w:t>
      </w:r>
      <w:r w:rsidR="00E96E00">
        <w:rPr>
          <w:bCs/>
          <w:sz w:val="22"/>
          <w:szCs w:val="22"/>
        </w:rPr>
        <w:t xml:space="preserve"> 000</w:t>
      </w:r>
      <w:r w:rsidR="00E96E00" w:rsidRPr="009D6C8B">
        <w:rPr>
          <w:bCs/>
          <w:sz w:val="22"/>
          <w:szCs w:val="22"/>
        </w:rPr>
        <w:t xml:space="preserve"> </w:t>
      </w:r>
      <w:r w:rsidRPr="009D6C8B">
        <w:rPr>
          <w:sz w:val="22"/>
          <w:szCs w:val="22"/>
        </w:rPr>
        <w:t xml:space="preserve">EUR </w:t>
      </w:r>
      <w:r w:rsidRPr="009D6C8B">
        <w:rPr>
          <w:bCs/>
          <w:sz w:val="22"/>
          <w:szCs w:val="22"/>
        </w:rPr>
        <w:t xml:space="preserve">za každú takto odrieknutú výluku a zároveň je Zhotoviteľ povinný </w:t>
      </w:r>
      <w:r w:rsidRPr="00B3039B">
        <w:rPr>
          <w:bCs/>
          <w:sz w:val="22"/>
          <w:szCs w:val="22"/>
        </w:rPr>
        <w:t>uhradiť Objednávateľovi všetky preukázateľne vynaložené náklady spojené s odvolaním výluky.</w:t>
      </w:r>
    </w:p>
    <w:p w14:paraId="1D6D37C3" w14:textId="569126DE" w:rsidR="006C4007" w:rsidRDefault="006C4007" w:rsidP="00F558E8">
      <w:pPr>
        <w:numPr>
          <w:ilvl w:val="0"/>
          <w:numId w:val="100"/>
        </w:numPr>
        <w:autoSpaceDE w:val="0"/>
        <w:autoSpaceDN w:val="0"/>
        <w:adjustRightInd w:val="0"/>
        <w:spacing w:after="120"/>
        <w:ind w:left="567" w:hanging="425"/>
        <w:jc w:val="both"/>
        <w:rPr>
          <w:sz w:val="22"/>
          <w:szCs w:val="22"/>
        </w:rPr>
      </w:pPr>
      <w:r w:rsidRPr="00D43B84">
        <w:rPr>
          <w:sz w:val="22"/>
          <w:szCs w:val="22"/>
        </w:rPr>
        <w:t xml:space="preserve">V prípade, ak Zhotoviteľ nesplní svoj záväzok vykonávať činnosti na UTZ osobami, ktoré disponujú príslušnými osvedčeniami uvedenými v podčlánku 4.1 </w:t>
      </w:r>
      <w:r>
        <w:rPr>
          <w:sz w:val="22"/>
          <w:szCs w:val="22"/>
        </w:rPr>
        <w:t>(</w:t>
      </w:r>
      <w:r w:rsidRPr="00D43B84">
        <w:rPr>
          <w:sz w:val="22"/>
          <w:szCs w:val="22"/>
        </w:rPr>
        <w:t>Všeobecné povinnosti Zhotoviteľa</w:t>
      </w:r>
      <w:r>
        <w:rPr>
          <w:sz w:val="22"/>
          <w:szCs w:val="22"/>
        </w:rPr>
        <w:t>)</w:t>
      </w:r>
      <w:r w:rsidRPr="00D43B84">
        <w:rPr>
          <w:sz w:val="22"/>
          <w:szCs w:val="22"/>
        </w:rPr>
        <w:t>, má Objednávateľ právo na zaplatenie zmluvnej pokuty vo výške 10 000 EUR za každý zistený prípad porušenia záväzku.</w:t>
      </w:r>
    </w:p>
    <w:p w14:paraId="198CEB24" w14:textId="2BAE3700" w:rsidR="00631262" w:rsidRPr="006C4007" w:rsidRDefault="00631262" w:rsidP="00F558E8">
      <w:pPr>
        <w:numPr>
          <w:ilvl w:val="0"/>
          <w:numId w:val="100"/>
        </w:numPr>
        <w:autoSpaceDE w:val="0"/>
        <w:autoSpaceDN w:val="0"/>
        <w:adjustRightInd w:val="0"/>
        <w:spacing w:after="120"/>
        <w:ind w:left="567" w:hanging="425"/>
        <w:jc w:val="both"/>
        <w:rPr>
          <w:sz w:val="22"/>
          <w:szCs w:val="22"/>
        </w:rPr>
      </w:pPr>
      <w:r w:rsidRPr="00495FC5">
        <w:rPr>
          <w:sz w:val="22"/>
          <w:szCs w:val="22"/>
        </w:rPr>
        <w:t>V prípade, že sa Zhotoviteľ dostane do omeškania s</w:t>
      </w:r>
      <w:r w:rsidR="00C35D7B">
        <w:rPr>
          <w:sz w:val="22"/>
          <w:szCs w:val="22"/>
        </w:rPr>
        <w:t> </w:t>
      </w:r>
      <w:r>
        <w:rPr>
          <w:sz w:val="22"/>
          <w:szCs w:val="22"/>
        </w:rPr>
        <w:t>predložením</w:t>
      </w:r>
      <w:r w:rsidR="00C35D7B">
        <w:rPr>
          <w:sz w:val="22"/>
          <w:szCs w:val="22"/>
        </w:rPr>
        <w:t xml:space="preserve"> niektorého dokumentu (napr. </w:t>
      </w:r>
      <w:r w:rsidR="00A5591C">
        <w:rPr>
          <w:sz w:val="22"/>
          <w:szCs w:val="22"/>
        </w:rPr>
        <w:t>environmentálna správa, monitoring bioty, záverečná správa z monitoringu zložiek životného prostredia</w:t>
      </w:r>
      <w:r w:rsidR="002712F2">
        <w:rPr>
          <w:sz w:val="22"/>
          <w:szCs w:val="22"/>
        </w:rPr>
        <w:t>, hluková štúdia)</w:t>
      </w:r>
      <w:r w:rsidR="00C35D7B">
        <w:rPr>
          <w:sz w:val="22"/>
          <w:szCs w:val="22"/>
        </w:rPr>
        <w:t>, ktorý má Zhotoviteľ predložiť Objednávateľovi podľa podčlánku 4.1 (</w:t>
      </w:r>
      <w:r w:rsidR="00C35D7B" w:rsidRPr="00D43B84">
        <w:rPr>
          <w:sz w:val="22"/>
          <w:szCs w:val="22"/>
        </w:rPr>
        <w:t>Všeobecné povinnosti Zhotoviteľa</w:t>
      </w:r>
      <w:r w:rsidR="00C35D7B">
        <w:rPr>
          <w:sz w:val="22"/>
          <w:szCs w:val="22"/>
        </w:rPr>
        <w:t>)</w:t>
      </w:r>
      <w:r w:rsidR="002712F2">
        <w:rPr>
          <w:sz w:val="22"/>
          <w:szCs w:val="22"/>
        </w:rPr>
        <w:t xml:space="preserve">, </w:t>
      </w:r>
      <w:r w:rsidR="002712F2" w:rsidRPr="009D6C8B">
        <w:rPr>
          <w:sz w:val="22"/>
          <w:szCs w:val="22"/>
        </w:rPr>
        <w:t xml:space="preserve">má Objednávateľ právo na zaplatenie zmluvnej pokuty vo výške </w:t>
      </w:r>
      <w:r w:rsidR="002712F2">
        <w:rPr>
          <w:sz w:val="22"/>
          <w:szCs w:val="22"/>
        </w:rPr>
        <w:t>100</w:t>
      </w:r>
      <w:r w:rsidR="002712F2" w:rsidRPr="009D6C8B">
        <w:rPr>
          <w:sz w:val="22"/>
          <w:szCs w:val="22"/>
        </w:rPr>
        <w:t xml:space="preserve"> EUR za každý aj začatý deň omeškania so splnením tejto povinnosti</w:t>
      </w:r>
      <w:r w:rsidR="002712F2">
        <w:rPr>
          <w:sz w:val="22"/>
          <w:szCs w:val="22"/>
        </w:rPr>
        <w:t>.</w:t>
      </w:r>
    </w:p>
    <w:p w14:paraId="020103A5" w14:textId="780D6A96" w:rsidR="00A05C99" w:rsidRPr="009D6C8B" w:rsidRDefault="00A05C99" w:rsidP="00F558E8">
      <w:pPr>
        <w:numPr>
          <w:ilvl w:val="0"/>
          <w:numId w:val="100"/>
        </w:numPr>
        <w:spacing w:after="120"/>
        <w:ind w:left="567" w:hanging="425"/>
        <w:jc w:val="both"/>
        <w:rPr>
          <w:sz w:val="22"/>
          <w:szCs w:val="22"/>
        </w:rPr>
      </w:pPr>
      <w:r w:rsidRPr="00495FC5">
        <w:rPr>
          <w:sz w:val="22"/>
          <w:szCs w:val="22"/>
        </w:rPr>
        <w:t xml:space="preserve">V prípade, že sa Zhotoviteľ dostane do omeškania s doručením </w:t>
      </w:r>
      <w:r w:rsidR="00E96E00">
        <w:rPr>
          <w:sz w:val="22"/>
          <w:szCs w:val="22"/>
        </w:rPr>
        <w:t xml:space="preserve">(i) </w:t>
      </w:r>
      <w:r w:rsidRPr="00495FC5">
        <w:rPr>
          <w:sz w:val="22"/>
          <w:szCs w:val="22"/>
        </w:rPr>
        <w:t xml:space="preserve">návrhu textu Zábezpeky na vykonanie prác alebo </w:t>
      </w:r>
      <w:r w:rsidR="00E96E00">
        <w:rPr>
          <w:sz w:val="22"/>
          <w:szCs w:val="22"/>
        </w:rPr>
        <w:t xml:space="preserve">(ii) </w:t>
      </w:r>
      <w:r w:rsidRPr="00495FC5">
        <w:rPr>
          <w:sz w:val="22"/>
          <w:szCs w:val="22"/>
        </w:rPr>
        <w:t>s doručením samotnej Zábezpeky na vykonanie prác v znení schválenom Objednávateľom v stanovenej lehote podľa podčlánku 4.2 (Zábezpeka na vykonanie prác)</w:t>
      </w:r>
      <w:r w:rsidRPr="009D6C8B">
        <w:rPr>
          <w:sz w:val="22"/>
          <w:szCs w:val="22"/>
        </w:rPr>
        <w:t xml:space="preserve">, má Objednávateľ právo na </w:t>
      </w:r>
      <w:r w:rsidRPr="009D6C8B">
        <w:rPr>
          <w:sz w:val="22"/>
          <w:szCs w:val="22"/>
        </w:rPr>
        <w:lastRenderedPageBreak/>
        <w:t xml:space="preserve">zaplatenie zmluvnej pokuty vo výške </w:t>
      </w:r>
      <w:r w:rsidR="00E96E00">
        <w:rPr>
          <w:sz w:val="22"/>
          <w:szCs w:val="22"/>
        </w:rPr>
        <w:t>1</w:t>
      </w:r>
      <w:r w:rsidR="00E96E00" w:rsidRPr="009D6C8B">
        <w:rPr>
          <w:sz w:val="22"/>
          <w:szCs w:val="22"/>
        </w:rPr>
        <w:t xml:space="preserve"> </w:t>
      </w:r>
      <w:r w:rsidRPr="009D6C8B">
        <w:rPr>
          <w:sz w:val="22"/>
          <w:szCs w:val="22"/>
        </w:rPr>
        <w:t xml:space="preserve">000 EUR za každý aj začatý deň omeškania so splnením tejto povinnosti. </w:t>
      </w:r>
    </w:p>
    <w:p w14:paraId="7BF56F36" w14:textId="3A1D480E" w:rsidR="00A05C99" w:rsidRPr="00495FC5" w:rsidRDefault="00A05C99" w:rsidP="00F558E8">
      <w:pPr>
        <w:numPr>
          <w:ilvl w:val="0"/>
          <w:numId w:val="100"/>
        </w:numPr>
        <w:spacing w:after="120"/>
        <w:ind w:left="567" w:hanging="425"/>
        <w:jc w:val="both"/>
        <w:rPr>
          <w:sz w:val="22"/>
          <w:szCs w:val="22"/>
        </w:rPr>
      </w:pPr>
      <w:r w:rsidRPr="00495FC5">
        <w:rPr>
          <w:sz w:val="22"/>
          <w:szCs w:val="22"/>
        </w:rPr>
        <w:t xml:space="preserve">V prípade, že sa Zhotoviteľ dostane do omeškania s doručením predĺženej Zábezpeky na vykonanie prác alebo dodatku k pôvodnej zábezpeke podľa podčlánku 4.2 (Zábezpeka na vykonanie prác) alebo ak Zhotoviteľ nemal platnú Zábezpeku na vykonanie prác nepretržite až do doby vydania Protokolu o vyhotovení Diela, </w:t>
      </w:r>
      <w:r w:rsidRPr="009D6C8B">
        <w:rPr>
          <w:sz w:val="22"/>
          <w:szCs w:val="22"/>
        </w:rPr>
        <w:t>má Objednávateľ právo na zaplatenie zmluvnej pokuty vo výške  </w:t>
      </w:r>
      <w:r w:rsidR="00F644DF">
        <w:rPr>
          <w:sz w:val="22"/>
          <w:szCs w:val="22"/>
        </w:rPr>
        <w:t>1</w:t>
      </w:r>
      <w:r w:rsidR="00F644DF" w:rsidRPr="009D6C8B">
        <w:rPr>
          <w:sz w:val="22"/>
          <w:szCs w:val="22"/>
        </w:rPr>
        <w:t xml:space="preserve"> </w:t>
      </w:r>
      <w:r w:rsidRPr="009D6C8B">
        <w:rPr>
          <w:sz w:val="22"/>
          <w:szCs w:val="22"/>
        </w:rPr>
        <w:t>000 EUR za každý aj začatý deň omeškania so splnením povinnosti doručiť predĺženú Zábezpeku na vykonanie prác tzn. za každý deň kedy Zhotoviteľ nemal platnú Zábezpeku na vykonanie prác až do vydania Protokolu o vyhotovení Diela.</w:t>
      </w:r>
    </w:p>
    <w:p w14:paraId="11B85326" w14:textId="77777777" w:rsidR="006C4007" w:rsidRPr="00495FC5" w:rsidRDefault="006C4007" w:rsidP="00F558E8">
      <w:pPr>
        <w:numPr>
          <w:ilvl w:val="0"/>
          <w:numId w:val="100"/>
        </w:numPr>
        <w:spacing w:after="120"/>
        <w:ind w:left="567" w:hanging="425"/>
        <w:jc w:val="both"/>
        <w:rPr>
          <w:sz w:val="22"/>
          <w:szCs w:val="22"/>
        </w:rPr>
      </w:pPr>
      <w:r w:rsidRPr="00495FC5">
        <w:rPr>
          <w:sz w:val="22"/>
          <w:szCs w:val="22"/>
        </w:rPr>
        <w:t xml:space="preserve">V prípade, ak Zhotoviteľ porušil povinnosti týkajúce sa Podzhotoviteľov podľa podčlánku 4.4 (Podzhotovitelia), </w:t>
      </w:r>
      <w:r w:rsidRPr="009D6C8B">
        <w:rPr>
          <w:sz w:val="22"/>
          <w:szCs w:val="22"/>
        </w:rPr>
        <w:t>má Objednávateľ právo na zaplatenie zmluvnej pokuty:</w:t>
      </w:r>
    </w:p>
    <w:p w14:paraId="675A8BD4" w14:textId="2602E252"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v prípade, že Zhotoviteľ poveril vykonaním Diela iného Podzhotoviteľa než toho, ktorý bol uvedený v Zozname Podzhotoviteľov (</w:t>
      </w:r>
      <w:r w:rsidR="00F644DF">
        <w:rPr>
          <w:rFonts w:ascii="Times New Roman" w:hAnsi="Times New Roman"/>
        </w:rPr>
        <w:t>P</w:t>
      </w:r>
      <w:r w:rsidRPr="00AC3259">
        <w:rPr>
          <w:rFonts w:ascii="Times New Roman" w:hAnsi="Times New Roman"/>
        </w:rPr>
        <w:t xml:space="preserve">rílohe č. 3 Zmluvy) bez predchádzajúceho písomného súhlasu Objednávateľa (resp. Stavebného dozora v prípade Podzhotoviteľa, ktorý má podľa zmluvy so Zhotoviteľom vykonať práce v hodnote nižšej ako 3% z Akceptovanej zmluvnej hodnoty bez DPH), vo výške </w:t>
      </w:r>
      <w:r w:rsidR="00F644DF" w:rsidRPr="00AC3259">
        <w:rPr>
          <w:rFonts w:ascii="Times New Roman" w:hAnsi="Times New Roman"/>
        </w:rPr>
        <w:t>1</w:t>
      </w:r>
      <w:r w:rsidR="00F644DF">
        <w:rPr>
          <w:rFonts w:ascii="Times New Roman" w:hAnsi="Times New Roman"/>
        </w:rPr>
        <w:t>0</w:t>
      </w:r>
      <w:r w:rsidR="00F644DF" w:rsidRPr="00AC3259">
        <w:rPr>
          <w:rFonts w:ascii="Times New Roman" w:hAnsi="Times New Roman"/>
        </w:rPr>
        <w:t> </w:t>
      </w:r>
      <w:r w:rsidRPr="00AC3259">
        <w:rPr>
          <w:rFonts w:ascii="Times New Roman" w:hAnsi="Times New Roman"/>
        </w:rPr>
        <w:t>000 EUR za každý prípad,</w:t>
      </w:r>
    </w:p>
    <w:p w14:paraId="17B3389B" w14:textId="77777777"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v prípade, že Podzhotoviteľ zadal v celom rozsahu tretej osobe vyhotovenie časti Diela, na ktorú má so Zhotoviteľom zmluvný vzťah, vo výške 10 000 EUR za každý prípad,</w:t>
      </w:r>
    </w:p>
    <w:p w14:paraId="518F5E0F" w14:textId="77777777"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 xml:space="preserve">v prípade omeškania Zhotoviteľa s predložením aktuálneho Zoznamu Podzhotoviteľov a/alebo predložením originálu príslušnej zmluvy alebo dokumentu o ukončení zmluvy s Podzhotoviteľom, vo výške </w:t>
      </w:r>
      <w:r w:rsidRPr="00501C67">
        <w:rPr>
          <w:rFonts w:ascii="Times New Roman" w:eastAsia="Times New Roman" w:hAnsi="Times New Roman"/>
          <w:lang w:eastAsia="sk-SK"/>
        </w:rPr>
        <w:t>200</w:t>
      </w:r>
      <w:r w:rsidRPr="00AC3259">
        <w:rPr>
          <w:rFonts w:ascii="Times New Roman" w:hAnsi="Times New Roman"/>
        </w:rPr>
        <w:t xml:space="preserve"> EUR za každý aj začatý deň omeškania, </w:t>
      </w:r>
    </w:p>
    <w:p w14:paraId="041857CB" w14:textId="5AB8ED5D"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 xml:space="preserve">v prípade, že Zhotoviteľ neoznámil Objednávateľovi zmenu údajov o Podzhotoviteľovi v požadovanej lehote a v požadovanom rozsahu, vo výške </w:t>
      </w:r>
      <w:r w:rsidR="00F644DF">
        <w:rPr>
          <w:rFonts w:ascii="Times New Roman" w:hAnsi="Times New Roman"/>
        </w:rPr>
        <w:t>2</w:t>
      </w:r>
      <w:r w:rsidR="00F644DF" w:rsidRPr="00AC3259">
        <w:rPr>
          <w:rFonts w:ascii="Times New Roman" w:hAnsi="Times New Roman"/>
        </w:rPr>
        <w:t xml:space="preserve">00 </w:t>
      </w:r>
      <w:r w:rsidRPr="00AC3259">
        <w:rPr>
          <w:rFonts w:ascii="Times New Roman" w:hAnsi="Times New Roman"/>
        </w:rPr>
        <w:t>EUR za každý aj začatý deň omeškania,</w:t>
      </w:r>
    </w:p>
    <w:p w14:paraId="34ECC144" w14:textId="527BEAD1" w:rsidR="006C4007" w:rsidRPr="00050D2E" w:rsidRDefault="006C4007" w:rsidP="00F558E8">
      <w:pPr>
        <w:pStyle w:val="Odsekzoznamu"/>
        <w:numPr>
          <w:ilvl w:val="1"/>
          <w:numId w:val="130"/>
        </w:numPr>
        <w:spacing w:after="120" w:line="240" w:lineRule="auto"/>
        <w:ind w:left="993" w:hanging="426"/>
        <w:jc w:val="both"/>
      </w:pPr>
      <w:r w:rsidRPr="00AC3259">
        <w:rPr>
          <w:rFonts w:ascii="Times New Roman" w:hAnsi="Times New Roman"/>
        </w:rPr>
        <w:t>v</w:t>
      </w:r>
      <w:r>
        <w:rPr>
          <w:rFonts w:ascii="Times New Roman" w:eastAsia="Times New Roman" w:hAnsi="Times New Roman"/>
          <w:lang w:eastAsia="sk-SK"/>
        </w:rPr>
        <w:t xml:space="preserve"> prípade, </w:t>
      </w:r>
      <w:r w:rsidRPr="00AC3259">
        <w:rPr>
          <w:rFonts w:ascii="Times New Roman" w:hAnsi="Times New Roman"/>
        </w:rPr>
        <w:t xml:space="preserve">ak Zhotoviteľ </w:t>
      </w:r>
      <w:r>
        <w:rPr>
          <w:rFonts w:ascii="Times New Roman" w:eastAsia="Times New Roman" w:hAnsi="Times New Roman"/>
          <w:lang w:eastAsia="sk-SK"/>
        </w:rPr>
        <w:t xml:space="preserve">porušil povinnosť zabezpečiť, aby sa na plnení predmetu Zmluvy nepodieľal Podzhotoviteľ, </w:t>
      </w:r>
      <w:r w:rsidR="001E3129" w:rsidRPr="002E6471">
        <w:rPr>
          <w:rFonts w:ascii="Times New Roman" w:eastAsia="Times New Roman" w:hAnsi="Times New Roman"/>
          <w:lang w:eastAsia="sk-SK"/>
        </w:rPr>
        <w:t xml:space="preserve">ktorý má sídlo v treťom štáte, </w:t>
      </w:r>
      <w:r w:rsidR="00AE4B42" w:rsidRPr="00AE4B42">
        <w:rPr>
          <w:rFonts w:ascii="Times New Roman" w:eastAsia="Times New Roman" w:hAnsi="Times New Roman"/>
          <w:lang w:eastAsia="sk-SK"/>
        </w:rPr>
        <w:t>ktorý nie je zmluvnou stranou Dohody o vládnom obstarávaní alebo inej medzinárodnej zmluvy, ktorou je Európska únia viazaná a ktorá zaručuje</w:t>
      </w:r>
      <w:r w:rsidR="001E3129" w:rsidRPr="002E6471">
        <w:rPr>
          <w:rFonts w:ascii="Times New Roman" w:eastAsia="Times New Roman" w:hAnsi="Times New Roman"/>
          <w:lang w:eastAsia="sk-SK"/>
        </w:rPr>
        <w:t xml:space="preserve"> rovnaký a účinný prístup k verejnému obstarávaniu v tomto treťom štáte pre hospodárske subjekty so sídlom v Slovenskej republike</w:t>
      </w:r>
      <w:r w:rsidRPr="00AC3259">
        <w:rPr>
          <w:rFonts w:ascii="Times New Roman" w:hAnsi="Times New Roman"/>
        </w:rPr>
        <w:t xml:space="preserve">, vo výške </w:t>
      </w:r>
      <w:r>
        <w:rPr>
          <w:rFonts w:ascii="Times New Roman" w:eastAsia="Times New Roman" w:hAnsi="Times New Roman"/>
          <w:lang w:eastAsia="sk-SK"/>
        </w:rPr>
        <w:t>10</w:t>
      </w:r>
      <w:r w:rsidRPr="00501C67">
        <w:rPr>
          <w:rFonts w:ascii="Times New Roman" w:eastAsia="Times New Roman" w:hAnsi="Times New Roman"/>
          <w:lang w:eastAsia="sk-SK"/>
        </w:rPr>
        <w:t> </w:t>
      </w:r>
      <w:r w:rsidRPr="00AC3259">
        <w:rPr>
          <w:rFonts w:ascii="Times New Roman" w:hAnsi="Times New Roman"/>
        </w:rPr>
        <w:t>000</w:t>
      </w:r>
      <w:r w:rsidRPr="00501C67">
        <w:rPr>
          <w:rFonts w:ascii="Times New Roman" w:eastAsia="Times New Roman" w:hAnsi="Times New Roman"/>
          <w:lang w:eastAsia="sk-SK"/>
        </w:rPr>
        <w:t>,-</w:t>
      </w:r>
      <w:r w:rsidRPr="00AC3259">
        <w:rPr>
          <w:rFonts w:ascii="Times New Roman" w:hAnsi="Times New Roman"/>
        </w:rPr>
        <w:t xml:space="preserve"> EUR za každý </w:t>
      </w:r>
      <w:r w:rsidRPr="00501C67">
        <w:rPr>
          <w:rFonts w:ascii="Times New Roman" w:eastAsia="Times New Roman" w:hAnsi="Times New Roman"/>
          <w:lang w:eastAsia="sk-SK"/>
        </w:rPr>
        <w:t>jednotlivý prípad.</w:t>
      </w:r>
    </w:p>
    <w:p w14:paraId="79BF2238" w14:textId="42F1BEB7" w:rsidR="00A05C99" w:rsidRPr="00036768" w:rsidRDefault="00A05C99" w:rsidP="00F558E8">
      <w:pPr>
        <w:numPr>
          <w:ilvl w:val="0"/>
          <w:numId w:val="100"/>
        </w:numPr>
        <w:spacing w:after="120"/>
        <w:jc w:val="both"/>
        <w:rPr>
          <w:sz w:val="22"/>
          <w:szCs w:val="22"/>
        </w:rPr>
      </w:pPr>
      <w:r w:rsidRPr="00036768">
        <w:rPr>
          <w:sz w:val="22"/>
          <w:szCs w:val="22"/>
        </w:rPr>
        <w:t xml:space="preserve">Ak sa </w:t>
      </w:r>
      <w:r w:rsidR="006147B0">
        <w:rPr>
          <w:sz w:val="22"/>
          <w:szCs w:val="22"/>
        </w:rPr>
        <w:t xml:space="preserve">ktorékoľvek </w:t>
      </w:r>
      <w:r w:rsidRPr="00036768">
        <w:rPr>
          <w:sz w:val="22"/>
          <w:szCs w:val="22"/>
        </w:rPr>
        <w:t xml:space="preserve">vyhlásenie Zhotoviteľa podľa </w:t>
      </w:r>
      <w:r w:rsidR="006C4007">
        <w:rPr>
          <w:sz w:val="22"/>
          <w:szCs w:val="22"/>
        </w:rPr>
        <w:t>druhého</w:t>
      </w:r>
      <w:r w:rsidRPr="00036768">
        <w:rPr>
          <w:sz w:val="22"/>
          <w:szCs w:val="22"/>
        </w:rPr>
        <w:t xml:space="preserve"> odstavca podčlánku 4.4a (Povinnosti Zhotoviteľa v súvislosti s registrom partnerov verejného sektora) ukáže ako nepravdivé, má Objednávateľ právo na zaplatenie zmluvnej pokuty vo výške </w:t>
      </w:r>
      <w:r w:rsidR="00642843">
        <w:rPr>
          <w:sz w:val="22"/>
          <w:szCs w:val="22"/>
        </w:rPr>
        <w:t>10 000 EUR za každý jednotlivý prípad</w:t>
      </w:r>
      <w:r w:rsidR="006147B0">
        <w:rPr>
          <w:sz w:val="22"/>
          <w:szCs w:val="22"/>
        </w:rPr>
        <w:t xml:space="preserve"> nepravdivého vyhlásenia</w:t>
      </w:r>
      <w:r w:rsidRPr="00036768">
        <w:rPr>
          <w:sz w:val="22"/>
          <w:szCs w:val="22"/>
        </w:rPr>
        <w:t>.</w:t>
      </w:r>
    </w:p>
    <w:p w14:paraId="3490BA5A" w14:textId="44077255" w:rsidR="00FF7E1A" w:rsidRPr="00495FC5" w:rsidRDefault="00FF7E1A" w:rsidP="00F558E8">
      <w:pPr>
        <w:numPr>
          <w:ilvl w:val="0"/>
          <w:numId w:val="100"/>
        </w:numPr>
        <w:spacing w:after="120"/>
        <w:ind w:left="567" w:hanging="425"/>
        <w:jc w:val="both"/>
        <w:rPr>
          <w:sz w:val="22"/>
          <w:szCs w:val="22"/>
        </w:rPr>
      </w:pPr>
      <w:r w:rsidRPr="00495FC5">
        <w:rPr>
          <w:sz w:val="22"/>
          <w:szCs w:val="22"/>
        </w:rPr>
        <w:t>V prípade, ak Zhotoviteľ písomne neoznámi Objednávateľovi jeho výmaz z registra partnerov verejného sektora</w:t>
      </w:r>
      <w:r>
        <w:rPr>
          <w:sz w:val="22"/>
          <w:szCs w:val="22"/>
        </w:rPr>
        <w:t xml:space="preserve"> alebo</w:t>
      </w:r>
      <w:r w:rsidRPr="002E26C2">
        <w:rPr>
          <w:sz w:val="22"/>
          <w:szCs w:val="22"/>
        </w:rPr>
        <w:t xml:space="preserve">, že jeho konečným užívateľom výhod zapísaným v registri partnerov verejného sektora sa stala osoba uvedená v § 11 ods. 1 písm. c) </w:t>
      </w:r>
      <w:r>
        <w:rPr>
          <w:sz w:val="22"/>
          <w:szCs w:val="22"/>
        </w:rPr>
        <w:t>ZVO</w:t>
      </w:r>
      <w:r w:rsidRPr="002E26C2">
        <w:rPr>
          <w:sz w:val="22"/>
          <w:szCs w:val="22"/>
        </w:rPr>
        <w:t xml:space="preserve">, najneskôr do päť dní odo dňa vykonania výmazu v registri partnerov verejného sektora alebo okamihu, kedy sa jeho konečným užívateľom výhod stala osoba uvedená v § 11 ods. 1 písm. c) </w:t>
      </w:r>
      <w:r>
        <w:rPr>
          <w:sz w:val="22"/>
          <w:szCs w:val="22"/>
        </w:rPr>
        <w:t>ZVO</w:t>
      </w:r>
      <w:r w:rsidRPr="00495FC5">
        <w:rPr>
          <w:sz w:val="22"/>
          <w:szCs w:val="22"/>
        </w:rPr>
        <w:t xml:space="preserve"> podľa podčlánku 4.4a (Povinnosti Zhotoviteľa v súvislosti s registrom partnerov verejného sektora)</w:t>
      </w:r>
      <w:r w:rsidRPr="007565F7">
        <w:rPr>
          <w:sz w:val="22"/>
          <w:szCs w:val="22"/>
        </w:rPr>
        <w:t xml:space="preserve">, má Objednávateľ právo na zaplatenie zmluvnej pokuty vo výške </w:t>
      </w:r>
      <w:r w:rsidR="000C6D4C">
        <w:rPr>
          <w:sz w:val="22"/>
          <w:szCs w:val="22"/>
        </w:rPr>
        <w:t>5</w:t>
      </w:r>
      <w:r w:rsidRPr="007565F7">
        <w:rPr>
          <w:sz w:val="22"/>
          <w:szCs w:val="22"/>
        </w:rPr>
        <w:t>00 EUR za každý aj začatý deň omeškania.</w:t>
      </w:r>
    </w:p>
    <w:p w14:paraId="2F49D9DA" w14:textId="06CF5695" w:rsidR="00A05C99" w:rsidRPr="00495FC5" w:rsidRDefault="00A05C99" w:rsidP="00F558E8">
      <w:pPr>
        <w:numPr>
          <w:ilvl w:val="0"/>
          <w:numId w:val="100"/>
        </w:numPr>
        <w:spacing w:after="120"/>
        <w:jc w:val="both"/>
        <w:rPr>
          <w:sz w:val="22"/>
          <w:szCs w:val="22"/>
        </w:rPr>
      </w:pPr>
      <w:r w:rsidRPr="00495FC5">
        <w:rPr>
          <w:sz w:val="22"/>
          <w:szCs w:val="22"/>
        </w:rPr>
        <w:t xml:space="preserve">Ak Zhotoviteľ poruší svoju povinnosť podľa </w:t>
      </w:r>
      <w:r w:rsidR="00FF7E1A">
        <w:rPr>
          <w:sz w:val="22"/>
          <w:szCs w:val="22"/>
        </w:rPr>
        <w:t>piateho</w:t>
      </w:r>
      <w:r w:rsidR="00FF7E1A" w:rsidRPr="00495FC5">
        <w:rPr>
          <w:sz w:val="22"/>
          <w:szCs w:val="22"/>
        </w:rPr>
        <w:t xml:space="preserve"> </w:t>
      </w:r>
      <w:r w:rsidRPr="00495FC5">
        <w:rPr>
          <w:sz w:val="22"/>
          <w:szCs w:val="22"/>
        </w:rPr>
        <w:t>odstavca podčlánku 4.4a (Povinnosti Zhotoviteľa v súvislosti s registrom partnerov verejného sektora)</w:t>
      </w:r>
      <w:r w:rsidRPr="007565F7">
        <w:rPr>
          <w:sz w:val="22"/>
          <w:szCs w:val="22"/>
        </w:rPr>
        <w:t xml:space="preserve">, má Objednávateľ právo na zaplatenie zmluvnej pokuty vo výške 10 000 EUR za každý jednotlivý prípad. Zmluvnú pokutu možno za porušenie predmetnej povinnosti vo vzťahu k tomu istému </w:t>
      </w:r>
      <w:r w:rsidR="00FF7E1A">
        <w:rPr>
          <w:sz w:val="22"/>
          <w:szCs w:val="22"/>
        </w:rPr>
        <w:t>Podzhotoviteľovi, ktorý je partnerom verejného sektora</w:t>
      </w:r>
      <w:r w:rsidR="00A07660">
        <w:rPr>
          <w:sz w:val="22"/>
          <w:szCs w:val="22"/>
        </w:rPr>
        <w:t>,</w:t>
      </w:r>
      <w:r w:rsidR="00FF7E1A">
        <w:rPr>
          <w:sz w:val="22"/>
          <w:szCs w:val="22"/>
        </w:rPr>
        <w:t xml:space="preserve"> alebo P</w:t>
      </w:r>
      <w:r w:rsidR="00FF7E1A" w:rsidRPr="00495FC5">
        <w:rPr>
          <w:sz w:val="22"/>
          <w:szCs w:val="22"/>
        </w:rPr>
        <w:t>odzhotoviteľ</w:t>
      </w:r>
      <w:r w:rsidR="00FF7E1A">
        <w:rPr>
          <w:sz w:val="22"/>
          <w:szCs w:val="22"/>
        </w:rPr>
        <w:t>ovi</w:t>
      </w:r>
      <w:r w:rsidR="00FF7E1A" w:rsidRPr="00495FC5">
        <w:rPr>
          <w:sz w:val="22"/>
          <w:szCs w:val="22"/>
        </w:rPr>
        <w:t xml:space="preserve"> </w:t>
      </w:r>
      <w:r w:rsidR="00FF7E1A">
        <w:rPr>
          <w:sz w:val="22"/>
          <w:szCs w:val="22"/>
        </w:rPr>
        <w:t>v ktoromkoľvek</w:t>
      </w:r>
      <w:r w:rsidR="00FF7E1A" w:rsidRPr="00495FC5">
        <w:rPr>
          <w:sz w:val="22"/>
          <w:szCs w:val="22"/>
        </w:rPr>
        <w:t xml:space="preserve"> </w:t>
      </w:r>
      <w:r w:rsidR="00FF7E1A">
        <w:rPr>
          <w:sz w:val="22"/>
          <w:szCs w:val="22"/>
        </w:rPr>
        <w:t>rade</w:t>
      </w:r>
      <w:r w:rsidR="00FF7E1A" w:rsidRPr="007565F7" w:rsidDel="00F336F8">
        <w:rPr>
          <w:sz w:val="22"/>
          <w:szCs w:val="22"/>
        </w:rPr>
        <w:t xml:space="preserve"> </w:t>
      </w:r>
      <w:r w:rsidR="00FF7E1A" w:rsidRPr="007565F7">
        <w:rPr>
          <w:sz w:val="22"/>
          <w:szCs w:val="22"/>
        </w:rPr>
        <w:t xml:space="preserve">udeliť </w:t>
      </w:r>
      <w:r w:rsidRPr="007565F7">
        <w:rPr>
          <w:sz w:val="22"/>
          <w:szCs w:val="22"/>
        </w:rPr>
        <w:t>aj opakovane, maximálne však 1x za kalendárny mesiac.</w:t>
      </w:r>
    </w:p>
    <w:p w14:paraId="3F373ACA" w14:textId="77777777" w:rsidR="00A05C99" w:rsidRPr="00495FC5" w:rsidRDefault="00A05C99" w:rsidP="00F558E8">
      <w:pPr>
        <w:numPr>
          <w:ilvl w:val="0"/>
          <w:numId w:val="100"/>
        </w:numPr>
        <w:autoSpaceDE w:val="0"/>
        <w:autoSpaceDN w:val="0"/>
        <w:adjustRightInd w:val="0"/>
        <w:spacing w:after="120"/>
        <w:jc w:val="both"/>
        <w:rPr>
          <w:rFonts w:eastAsia="Calibri"/>
          <w:sz w:val="22"/>
          <w:szCs w:val="22"/>
        </w:rPr>
      </w:pPr>
      <w:r w:rsidRPr="00495FC5">
        <w:rPr>
          <w:rFonts w:eastAsia="Calibri"/>
          <w:sz w:val="22"/>
          <w:szCs w:val="22"/>
          <w:lang w:eastAsia="en-US"/>
        </w:rPr>
        <w:t>V prípade, ak Zhotoviteľ ne</w:t>
      </w:r>
      <w:r w:rsidRPr="00495FC5">
        <w:rPr>
          <w:sz w:val="22"/>
          <w:szCs w:val="22"/>
        </w:rPr>
        <w:t xml:space="preserve">dodržal majetkovú hranicu danú Zmluvou a jej odsúhlasenými Zmenami </w:t>
      </w:r>
      <w:r w:rsidRPr="00495FC5">
        <w:rPr>
          <w:rFonts w:eastAsia="Calibri"/>
          <w:sz w:val="22"/>
          <w:szCs w:val="22"/>
          <w:lang w:eastAsia="en-US"/>
        </w:rPr>
        <w:t>podľa podčlánku 4.7 (Vytyčovanie)</w:t>
      </w:r>
      <w:r w:rsidRPr="00D50C80">
        <w:rPr>
          <w:rFonts w:eastAsia="Calibri"/>
          <w:sz w:val="22"/>
          <w:szCs w:val="22"/>
          <w:lang w:eastAsia="en-US"/>
        </w:rPr>
        <w:t>, má Objednávateľ právo na zaplatenie zmluvnej pokuty vo výške 1 000 EUR za každé zistenie, v dôsledku ktorého vznikli náklady spojené s dodatočným majetkovoprávnym vysporiadaním, s geodetickým zameraním a vyhotovením geometrického plánu.</w:t>
      </w:r>
    </w:p>
    <w:p w14:paraId="44D732DF" w14:textId="77777777" w:rsidR="00A05C99" w:rsidRPr="00495FC5" w:rsidRDefault="00A05C99" w:rsidP="006B24B6">
      <w:pPr>
        <w:numPr>
          <w:ilvl w:val="0"/>
          <w:numId w:val="100"/>
        </w:numPr>
        <w:autoSpaceDE w:val="0"/>
        <w:autoSpaceDN w:val="0"/>
        <w:adjustRightInd w:val="0"/>
        <w:ind w:left="426" w:hanging="284"/>
        <w:jc w:val="both"/>
        <w:rPr>
          <w:rFonts w:eastAsia="Calibri"/>
          <w:sz w:val="22"/>
          <w:szCs w:val="22"/>
          <w:lang w:eastAsia="en-US"/>
        </w:rPr>
      </w:pPr>
      <w:r w:rsidRPr="00495FC5">
        <w:rPr>
          <w:sz w:val="22"/>
          <w:szCs w:val="22"/>
        </w:rPr>
        <w:t xml:space="preserve">V prípade, ak Zhotoviteľ porušil povinnosti pri nakladaní s odpadom podľa podčlánku </w:t>
      </w:r>
      <w:r w:rsidRPr="00495FC5">
        <w:rPr>
          <w:bCs/>
          <w:sz w:val="22"/>
          <w:szCs w:val="22"/>
        </w:rPr>
        <w:t>4.18a (Nakladanie s odpadom)</w:t>
      </w:r>
      <w:r w:rsidRPr="00B857EE">
        <w:rPr>
          <w:sz w:val="22"/>
          <w:szCs w:val="22"/>
        </w:rPr>
        <w:t>, má Objednávateľ právo na zaplatenie zmluvnej pokuty:</w:t>
      </w:r>
    </w:p>
    <w:p w14:paraId="0EC76689" w14:textId="6305E09F" w:rsidR="00A05C99" w:rsidRPr="00495FC5"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lastRenderedPageBreak/>
        <w:t>v prípade, že Zhotoviteľ nepredloži</w:t>
      </w:r>
      <w:r>
        <w:rPr>
          <w:rFonts w:eastAsia="Calibri"/>
          <w:sz w:val="22"/>
          <w:szCs w:val="22"/>
          <w:lang w:eastAsia="en-US"/>
        </w:rPr>
        <w:t>l</w:t>
      </w:r>
      <w:r w:rsidRPr="00495FC5">
        <w:rPr>
          <w:rFonts w:eastAsia="Calibri"/>
          <w:sz w:val="22"/>
          <w:szCs w:val="22"/>
          <w:lang w:eastAsia="en-US"/>
        </w:rPr>
        <w:t xml:space="preserve"> zmluvu (resp. zmluvy) na odobratie odpadu s odberateľom majúcim oprávnenie podľa podčlánku </w:t>
      </w:r>
      <w:r w:rsidRPr="00495FC5">
        <w:rPr>
          <w:rFonts w:eastAsia="Calibri"/>
          <w:bCs/>
          <w:sz w:val="22"/>
          <w:szCs w:val="22"/>
          <w:lang w:eastAsia="en-US"/>
        </w:rPr>
        <w:t>4.18a (Nakladanie s odpadom)</w:t>
      </w:r>
      <w:r w:rsidRPr="00A05C99">
        <w:t xml:space="preserve"> </w:t>
      </w:r>
      <w:r w:rsidRPr="00B857EE">
        <w:rPr>
          <w:rFonts w:eastAsia="Calibri"/>
          <w:sz w:val="22"/>
          <w:szCs w:val="22"/>
          <w:lang w:eastAsia="en-US"/>
        </w:rPr>
        <w:t>do odovzdania</w:t>
      </w:r>
      <w:r w:rsidR="00FF7E1A">
        <w:rPr>
          <w:rFonts w:eastAsia="Calibri"/>
          <w:sz w:val="22"/>
          <w:szCs w:val="22"/>
          <w:lang w:eastAsia="en-US"/>
        </w:rPr>
        <w:t xml:space="preserve"> prvého</w:t>
      </w:r>
      <w:r w:rsidRPr="00B857EE">
        <w:rPr>
          <w:rFonts w:eastAsia="Calibri"/>
          <w:sz w:val="22"/>
          <w:szCs w:val="22"/>
          <w:lang w:eastAsia="en-US"/>
        </w:rPr>
        <w:t xml:space="preserve"> Staveniska, vo výške </w:t>
      </w:r>
      <w:r w:rsidR="00053E09">
        <w:rPr>
          <w:rFonts w:eastAsia="Calibri"/>
          <w:sz w:val="22"/>
          <w:szCs w:val="22"/>
          <w:lang w:eastAsia="en-US"/>
        </w:rPr>
        <w:t>1</w:t>
      </w:r>
      <w:r w:rsidR="00053E09" w:rsidRPr="00B857EE">
        <w:rPr>
          <w:rFonts w:eastAsia="Calibri"/>
          <w:sz w:val="22"/>
          <w:szCs w:val="22"/>
          <w:lang w:eastAsia="en-US"/>
        </w:rPr>
        <w:t xml:space="preserve"> </w:t>
      </w:r>
      <w:r w:rsidRPr="00B857EE">
        <w:rPr>
          <w:rFonts w:eastAsia="Calibri"/>
          <w:sz w:val="22"/>
          <w:szCs w:val="22"/>
          <w:lang w:eastAsia="en-US"/>
        </w:rPr>
        <w:t>000 EUR za každý aj začatý deň omeškania</w:t>
      </w:r>
      <w:r w:rsidRPr="00495FC5">
        <w:rPr>
          <w:rFonts w:eastAsia="Calibri"/>
          <w:sz w:val="22"/>
          <w:szCs w:val="22"/>
          <w:lang w:eastAsia="en-US"/>
        </w:rPr>
        <w:t xml:space="preserve">,  </w:t>
      </w:r>
    </w:p>
    <w:p w14:paraId="79F5A260" w14:textId="4AAEFC7B" w:rsidR="00053E09" w:rsidRPr="00495FC5" w:rsidRDefault="00053E09" w:rsidP="00053E09">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porušil povinnosť odovzdať odpady osobe oprávnenej nakladať s odpadmi podľa zákona o</w:t>
      </w:r>
      <w:r>
        <w:rPr>
          <w:rFonts w:eastAsia="Calibri"/>
          <w:sz w:val="22"/>
          <w:szCs w:val="22"/>
          <w:lang w:eastAsia="en-US"/>
        </w:rPr>
        <w:t> </w:t>
      </w:r>
      <w:r w:rsidRPr="00495FC5">
        <w:rPr>
          <w:rFonts w:eastAsia="Calibri"/>
          <w:sz w:val="22"/>
          <w:szCs w:val="22"/>
          <w:lang w:eastAsia="en-US"/>
        </w:rPr>
        <w:t>odpadoch</w:t>
      </w:r>
      <w:r>
        <w:rPr>
          <w:rFonts w:eastAsia="Calibri"/>
          <w:sz w:val="22"/>
          <w:szCs w:val="22"/>
          <w:lang w:eastAsia="en-US"/>
        </w:rPr>
        <w:t>,</w:t>
      </w:r>
      <w:r w:rsidRPr="00495FC5">
        <w:rPr>
          <w:rFonts w:eastAsia="Calibri"/>
          <w:sz w:val="22"/>
          <w:szCs w:val="22"/>
          <w:lang w:eastAsia="en-US"/>
        </w:rPr>
        <w:t xml:space="preserve"> s ktorou má uzatvorenú zmluvu, podľa podčlánku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20 000 EUR za každý jednotlivý prípad porušenia tejto svojej povinnosti,</w:t>
      </w:r>
    </w:p>
    <w:p w14:paraId="12B5613A" w14:textId="2F9054B8" w:rsidR="00A05C99" w:rsidRPr="00495FC5"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 xml:space="preserve">v prípade, že Zhotoviteľ porušil povinnosť vzniknuté odpady triediť podľa druhov a správne zaraďovať podľa Katalógu odpadov podľa podčlánku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1 000 EUR za každý jednotlivý prípad porušenia tejto povinnosti,</w:t>
      </w:r>
    </w:p>
    <w:p w14:paraId="535F9E2C" w14:textId="43FC19AE" w:rsidR="00A05C99" w:rsidRPr="00495FC5"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vzniknuté odpady nezabezpečil pred znehodnotením, odcudzením alebo iným nežiaducim únikom a</w:t>
      </w:r>
      <w:r>
        <w:rPr>
          <w:rFonts w:eastAsia="Calibri"/>
          <w:sz w:val="22"/>
          <w:szCs w:val="22"/>
          <w:lang w:eastAsia="en-US"/>
        </w:rPr>
        <w:t>lebo</w:t>
      </w:r>
      <w:r w:rsidRPr="00495FC5">
        <w:rPr>
          <w:rFonts w:eastAsia="Calibri"/>
          <w:sz w:val="22"/>
          <w:szCs w:val="22"/>
          <w:lang w:eastAsia="en-US"/>
        </w:rPr>
        <w:t xml:space="preserve"> nebezpečné odpady neoznačil ustanoveným spôsobom podľa podčlánku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10 000 EUR za každý </w:t>
      </w:r>
      <w:r w:rsidRPr="00BA6ADA">
        <w:rPr>
          <w:rFonts w:eastAsia="Calibri"/>
          <w:sz w:val="22"/>
          <w:szCs w:val="22"/>
          <w:lang w:eastAsia="en-US"/>
        </w:rPr>
        <w:t>jednotlivý prípad porušenia tejto povinnosti</w:t>
      </w:r>
      <w:r w:rsidRPr="00495FC5">
        <w:rPr>
          <w:rFonts w:eastAsia="Calibri"/>
          <w:sz w:val="22"/>
          <w:szCs w:val="22"/>
          <w:lang w:eastAsia="en-US"/>
        </w:rPr>
        <w:t>,</w:t>
      </w:r>
    </w:p>
    <w:p w14:paraId="474222B7" w14:textId="1DC0F012" w:rsidR="00A05C99"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 xml:space="preserve">v prípade, že Zhotoviteľ porušil povinnosť viesť a/alebo uchovávať evidenciu o druhoch a množstve odpadov podľa podčlánku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2 000 EUR za každý jeden nezaevidovaný záznam alebo neuchovaný záznam,</w:t>
      </w:r>
    </w:p>
    <w:p w14:paraId="27274F2C" w14:textId="14EE2DAA" w:rsidR="00053E09" w:rsidRPr="00495FC5" w:rsidRDefault="00053E0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porušil povinnosť</w:t>
      </w:r>
      <w:r>
        <w:rPr>
          <w:rFonts w:eastAsia="Calibri"/>
          <w:sz w:val="22"/>
          <w:szCs w:val="22"/>
          <w:lang w:eastAsia="en-US"/>
        </w:rPr>
        <w:t xml:space="preserve"> odovzdať Objednávateľovi evidenciu odpadov podľa podčlánku </w:t>
      </w:r>
      <w:r w:rsidRPr="00495FC5">
        <w:rPr>
          <w:rFonts w:eastAsia="Calibri"/>
          <w:bCs/>
          <w:sz w:val="22"/>
          <w:szCs w:val="22"/>
          <w:lang w:eastAsia="en-US"/>
        </w:rPr>
        <w:t>4.18a (Nakladanie s odpadom)</w:t>
      </w:r>
      <w:r>
        <w:rPr>
          <w:rFonts w:eastAsia="Calibri"/>
          <w:bCs/>
          <w:sz w:val="22"/>
          <w:szCs w:val="22"/>
          <w:lang w:eastAsia="en-US"/>
        </w:rPr>
        <w:t>, vo výške 1 000 EUR za každý aj začatý deň omeškani</w:t>
      </w:r>
      <w:r w:rsidR="00BF60DA">
        <w:rPr>
          <w:rFonts w:eastAsia="Calibri"/>
          <w:bCs/>
          <w:sz w:val="22"/>
          <w:szCs w:val="22"/>
          <w:lang w:eastAsia="en-US"/>
        </w:rPr>
        <w:t>a</w:t>
      </w:r>
      <w:r>
        <w:rPr>
          <w:rFonts w:eastAsia="Calibri"/>
          <w:bCs/>
          <w:sz w:val="22"/>
          <w:szCs w:val="22"/>
          <w:lang w:eastAsia="en-US"/>
        </w:rPr>
        <w:t>,</w:t>
      </w:r>
    </w:p>
    <w:p w14:paraId="66B590D2" w14:textId="6C8B7048" w:rsidR="00A05C99" w:rsidRPr="00293545" w:rsidRDefault="00A05C99" w:rsidP="00293545">
      <w:pPr>
        <w:numPr>
          <w:ilvl w:val="1"/>
          <w:numId w:val="101"/>
        </w:numPr>
        <w:autoSpaceDE w:val="0"/>
        <w:autoSpaceDN w:val="0"/>
        <w:adjustRightInd w:val="0"/>
        <w:spacing w:after="120"/>
        <w:ind w:left="992" w:hanging="567"/>
        <w:jc w:val="both"/>
        <w:rPr>
          <w:rFonts w:eastAsia="Calibri"/>
          <w:sz w:val="22"/>
          <w:szCs w:val="22"/>
          <w:lang w:eastAsia="en-US"/>
        </w:rPr>
      </w:pPr>
      <w:r w:rsidRPr="00495FC5">
        <w:rPr>
          <w:rFonts w:eastAsia="Calibri"/>
          <w:sz w:val="22"/>
          <w:szCs w:val="22"/>
          <w:lang w:eastAsia="en-US"/>
        </w:rPr>
        <w:t xml:space="preserve">v prípade, že Zhotoviteľ porušil povinnosť pri vzniku a preprave nebezpečných odpadov zabezpečiť tlačivá Sprievodný list nebezpečného odpadu, ich riadne vyplnenie a potvrdenie podľa podčlánku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w:t>
      </w:r>
      <w:r w:rsidRPr="00BA6ADA">
        <w:rPr>
          <w:rFonts w:eastAsia="Calibri"/>
          <w:sz w:val="22"/>
          <w:szCs w:val="22"/>
          <w:lang w:eastAsia="en-US"/>
        </w:rPr>
        <w:t>vo výške 10 000 EUR za každý jednotlivý prípad porušenia tejto svojej povinnosti</w:t>
      </w:r>
      <w:r w:rsidR="00BF60DA">
        <w:rPr>
          <w:rFonts w:eastAsia="Calibri"/>
          <w:sz w:val="22"/>
          <w:szCs w:val="22"/>
          <w:lang w:eastAsia="en-US"/>
        </w:rPr>
        <w:t>.</w:t>
      </w:r>
    </w:p>
    <w:p w14:paraId="5E81C7F7" w14:textId="500FBDAE" w:rsidR="00A05C99" w:rsidRPr="00495FC5" w:rsidRDefault="00A05C99" w:rsidP="00F558E8">
      <w:pPr>
        <w:numPr>
          <w:ilvl w:val="0"/>
          <w:numId w:val="100"/>
        </w:numPr>
        <w:autoSpaceDE w:val="0"/>
        <w:autoSpaceDN w:val="0"/>
        <w:adjustRightInd w:val="0"/>
        <w:spacing w:after="120"/>
        <w:ind w:left="426" w:hanging="284"/>
        <w:jc w:val="both"/>
        <w:rPr>
          <w:rFonts w:eastAsia="Calibri"/>
          <w:sz w:val="22"/>
          <w:szCs w:val="22"/>
          <w:lang w:eastAsia="en-US"/>
        </w:rPr>
      </w:pPr>
      <w:r w:rsidRPr="00495FC5">
        <w:rPr>
          <w:sz w:val="22"/>
          <w:szCs w:val="22"/>
        </w:rPr>
        <w:t>V prípade, že Zhotoviteľ nedoručí v stanovenej lehote a v požadovanom rozsahu a formáte podľa podčlánku 4.21 (</w:t>
      </w:r>
      <w:r w:rsidRPr="00495FC5">
        <w:rPr>
          <w:bCs/>
          <w:sz w:val="22"/>
          <w:szCs w:val="22"/>
        </w:rPr>
        <w:t>Správy o postupe prác)</w:t>
      </w:r>
      <w:r w:rsidRPr="00495FC5">
        <w:rPr>
          <w:sz w:val="22"/>
          <w:szCs w:val="22"/>
        </w:rPr>
        <w:t xml:space="preserve"> Stavebnému dozorovi a</w:t>
      </w:r>
      <w:r w:rsidRPr="00495FC5">
        <w:rPr>
          <w:bCs/>
          <w:sz w:val="22"/>
          <w:szCs w:val="22"/>
        </w:rPr>
        <w:t xml:space="preserve"> Objednávateľovi požadované Správy o postupe prác (týždenná, mesačná), </w:t>
      </w:r>
      <w:r w:rsidRPr="003D70D8">
        <w:rPr>
          <w:sz w:val="22"/>
          <w:szCs w:val="22"/>
        </w:rPr>
        <w:t xml:space="preserve">má Objednávateľ právo na zaplatenie zmluvnej pokuty vo výške </w:t>
      </w:r>
      <w:r w:rsidR="00B37805">
        <w:rPr>
          <w:sz w:val="22"/>
          <w:szCs w:val="22"/>
        </w:rPr>
        <w:t>100</w:t>
      </w:r>
      <w:r w:rsidR="00B37805" w:rsidRPr="003D70D8">
        <w:rPr>
          <w:sz w:val="22"/>
          <w:szCs w:val="22"/>
        </w:rPr>
        <w:t xml:space="preserve"> </w:t>
      </w:r>
      <w:r w:rsidRPr="003D70D8">
        <w:rPr>
          <w:sz w:val="22"/>
          <w:szCs w:val="22"/>
        </w:rPr>
        <w:t>EUR za každý aj začatý deň omeškania</w:t>
      </w:r>
      <w:r w:rsidRPr="00495FC5">
        <w:rPr>
          <w:sz w:val="22"/>
          <w:szCs w:val="22"/>
        </w:rPr>
        <w:t>.</w:t>
      </w:r>
    </w:p>
    <w:p w14:paraId="33E13C5A" w14:textId="77ED49DC" w:rsidR="00A05C99" w:rsidRPr="005F4C11" w:rsidRDefault="00A05C99" w:rsidP="00F558E8">
      <w:pPr>
        <w:numPr>
          <w:ilvl w:val="0"/>
          <w:numId w:val="100"/>
        </w:numPr>
        <w:autoSpaceDE w:val="0"/>
        <w:autoSpaceDN w:val="0"/>
        <w:adjustRightInd w:val="0"/>
        <w:spacing w:after="120"/>
        <w:ind w:left="426" w:hanging="284"/>
        <w:jc w:val="both"/>
        <w:rPr>
          <w:sz w:val="22"/>
          <w:szCs w:val="22"/>
        </w:rPr>
      </w:pPr>
      <w:r w:rsidRPr="00495FC5">
        <w:rPr>
          <w:sz w:val="22"/>
          <w:szCs w:val="22"/>
        </w:rPr>
        <w:t>V prípade, že Zhotoviteľ poruší povinnosť zabezpečiť, aby bol Stavebný denník prístupný na Stavenisku počas celého výkonu Diela podľa podčlánku 4.26 (Stavebný denník) (tzn. Stavebný denník nie je z akýchkoľvek dôvodov na Stavenisku prístupný/dostupný</w:t>
      </w:r>
      <w:r>
        <w:rPr>
          <w:sz w:val="22"/>
          <w:szCs w:val="22"/>
        </w:rPr>
        <w:t>), má Objednávateľ právo na zaplatenie zmluvnej pokuty</w:t>
      </w:r>
      <w:r w:rsidRPr="005F4C11">
        <w:rPr>
          <w:sz w:val="22"/>
          <w:szCs w:val="22"/>
        </w:rPr>
        <w:t xml:space="preserve"> vo výške </w:t>
      </w:r>
      <w:r w:rsidR="00B37805">
        <w:rPr>
          <w:sz w:val="22"/>
          <w:szCs w:val="22"/>
        </w:rPr>
        <w:t>3</w:t>
      </w:r>
      <w:r w:rsidR="00B37805" w:rsidRPr="005F4C11">
        <w:rPr>
          <w:sz w:val="22"/>
          <w:szCs w:val="22"/>
        </w:rPr>
        <w:t> </w:t>
      </w:r>
      <w:r w:rsidRPr="005F4C11">
        <w:rPr>
          <w:sz w:val="22"/>
          <w:szCs w:val="22"/>
        </w:rPr>
        <w:t xml:space="preserve">000 EUR za každý </w:t>
      </w:r>
      <w:r>
        <w:rPr>
          <w:sz w:val="22"/>
          <w:szCs w:val="22"/>
        </w:rPr>
        <w:t xml:space="preserve">aj začatý </w:t>
      </w:r>
      <w:r w:rsidRPr="005F4C11">
        <w:rPr>
          <w:sz w:val="22"/>
          <w:szCs w:val="22"/>
        </w:rPr>
        <w:t xml:space="preserve">deň, v ktorom nie je Stavebný denník na Stavenisku prístupný/dostupný. </w:t>
      </w:r>
    </w:p>
    <w:p w14:paraId="62D51891" w14:textId="638477D4" w:rsidR="00A05C99" w:rsidRPr="00495FC5" w:rsidRDefault="00A05C99" w:rsidP="00F558E8">
      <w:pPr>
        <w:numPr>
          <w:ilvl w:val="0"/>
          <w:numId w:val="100"/>
        </w:numPr>
        <w:autoSpaceDE w:val="0"/>
        <w:autoSpaceDN w:val="0"/>
        <w:adjustRightInd w:val="0"/>
        <w:spacing w:after="120"/>
        <w:ind w:left="426" w:hanging="284"/>
        <w:jc w:val="both"/>
        <w:rPr>
          <w:sz w:val="22"/>
          <w:szCs w:val="22"/>
        </w:rPr>
      </w:pPr>
      <w:r w:rsidRPr="00495FC5">
        <w:rPr>
          <w:sz w:val="22"/>
          <w:szCs w:val="22"/>
        </w:rPr>
        <w:t xml:space="preserve">V prípade, že Zhotoviteľ nevedie Stavebný denník </w:t>
      </w:r>
      <w:r w:rsidRPr="00495FC5">
        <w:rPr>
          <w:rFonts w:eastAsia="Calibri"/>
          <w:sz w:val="22"/>
          <w:szCs w:val="22"/>
          <w:lang w:eastAsia="en-US"/>
        </w:rPr>
        <w:t>v súlade s p</w:t>
      </w:r>
      <w:r w:rsidRPr="00495FC5">
        <w:rPr>
          <w:sz w:val="22"/>
          <w:szCs w:val="22"/>
        </w:rPr>
        <w:t xml:space="preserve">odčlánkom 4.26 (Stavebný denník) v nadväznosti na podčlánok 1.3 (Komunikácia) a </w:t>
      </w:r>
      <w:r w:rsidRPr="00495FC5">
        <w:rPr>
          <w:rFonts w:eastAsia="Calibri"/>
          <w:sz w:val="22"/>
          <w:szCs w:val="22"/>
          <w:lang w:eastAsia="en-US"/>
        </w:rPr>
        <w:t>p</w:t>
      </w:r>
      <w:r w:rsidRPr="00495FC5">
        <w:rPr>
          <w:sz w:val="22"/>
          <w:szCs w:val="22"/>
        </w:rPr>
        <w:t>odčlánok 1.8 (Starostlivosť o dokumentáciu a jej dodanie)</w:t>
      </w:r>
      <w:r>
        <w:rPr>
          <w:sz w:val="22"/>
          <w:szCs w:val="22"/>
        </w:rPr>
        <w:t>,</w:t>
      </w:r>
      <w:r w:rsidRPr="00495FC5">
        <w:rPr>
          <w:sz w:val="22"/>
          <w:szCs w:val="22"/>
        </w:rPr>
        <w:t xml:space="preserve"> </w:t>
      </w:r>
      <w:r w:rsidRPr="001A6E48">
        <w:rPr>
          <w:sz w:val="22"/>
          <w:szCs w:val="22"/>
        </w:rPr>
        <w:t>má Objednávateľ právo na zaplatenie zmluvnej pokuty vo výške 5 000 EUR za každý jeden chýbajúci zápis v ktoromkoľvek Stavebnom denníku</w:t>
      </w:r>
      <w:r>
        <w:rPr>
          <w:sz w:val="22"/>
          <w:szCs w:val="22"/>
        </w:rPr>
        <w:t>.</w:t>
      </w:r>
      <w:r w:rsidRPr="001A6E48">
        <w:rPr>
          <w:sz w:val="22"/>
          <w:szCs w:val="22"/>
        </w:rPr>
        <w:t xml:space="preserve"> </w:t>
      </w:r>
    </w:p>
    <w:p w14:paraId="241C64A5" w14:textId="77777777" w:rsidR="00A05C99" w:rsidRPr="001A6E48" w:rsidRDefault="00A05C99" w:rsidP="00034BC7">
      <w:pPr>
        <w:numPr>
          <w:ilvl w:val="0"/>
          <w:numId w:val="100"/>
        </w:numPr>
        <w:autoSpaceDE w:val="0"/>
        <w:autoSpaceDN w:val="0"/>
        <w:adjustRightInd w:val="0"/>
        <w:ind w:left="567" w:hanging="425"/>
        <w:jc w:val="both"/>
        <w:rPr>
          <w:sz w:val="22"/>
          <w:szCs w:val="22"/>
        </w:rPr>
      </w:pPr>
      <w:r w:rsidRPr="00495FC5">
        <w:rPr>
          <w:sz w:val="22"/>
          <w:szCs w:val="22"/>
        </w:rPr>
        <w:t>V prípade, že Zhotoviteľ porušuje povinnosti v oblasti BOZP v súlade s </w:t>
      </w:r>
      <w:r w:rsidRPr="00495FC5">
        <w:rPr>
          <w:rFonts w:eastAsia="Calibri"/>
          <w:sz w:val="22"/>
          <w:szCs w:val="22"/>
          <w:lang w:eastAsia="en-US"/>
        </w:rPr>
        <w:t>p</w:t>
      </w:r>
      <w:r w:rsidRPr="00495FC5">
        <w:rPr>
          <w:sz w:val="22"/>
          <w:szCs w:val="22"/>
        </w:rPr>
        <w:t xml:space="preserve">odčlánkom </w:t>
      </w:r>
      <w:r w:rsidRPr="00495FC5">
        <w:rPr>
          <w:bCs/>
          <w:sz w:val="22"/>
          <w:szCs w:val="22"/>
        </w:rPr>
        <w:t>6.7 (Ochrana zdravia a bezpečnosť pri práci)</w:t>
      </w:r>
      <w:r>
        <w:rPr>
          <w:sz w:val="22"/>
          <w:szCs w:val="22"/>
        </w:rPr>
        <w:t xml:space="preserve">, </w:t>
      </w:r>
      <w:r w:rsidRPr="001A6E48">
        <w:rPr>
          <w:sz w:val="22"/>
          <w:szCs w:val="22"/>
        </w:rPr>
        <w:t>má Objednávateľ právo na zaplatenie zmluvnej pokuty:</w:t>
      </w:r>
    </w:p>
    <w:p w14:paraId="704DCBFB"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za porušenie povinnosti používania ochranných prilieb a iných osobných ochranných pracovných prostriedkov vo výške 1</w:t>
      </w:r>
      <w:r>
        <w:rPr>
          <w:rFonts w:eastAsia="Calibri"/>
          <w:sz w:val="22"/>
          <w:szCs w:val="22"/>
          <w:lang w:eastAsia="en-US"/>
        </w:rPr>
        <w:t xml:space="preserve"> </w:t>
      </w:r>
      <w:r w:rsidRPr="00495FC5">
        <w:rPr>
          <w:rFonts w:eastAsia="Calibri"/>
          <w:sz w:val="22"/>
          <w:szCs w:val="22"/>
          <w:lang w:eastAsia="en-US"/>
        </w:rPr>
        <w:t xml:space="preserve">000 EUR za každé jedno porušenie povinnosti každým jedným zamestnancom resp. pracovníkom Personálu Zhotoviteľa, </w:t>
      </w:r>
    </w:p>
    <w:p w14:paraId="7397454E"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w:t>
      </w:r>
      <w:r>
        <w:rPr>
          <w:rFonts w:eastAsia="Calibri"/>
          <w:sz w:val="22"/>
          <w:szCs w:val="22"/>
          <w:lang w:eastAsia="en-US"/>
        </w:rPr>
        <w:t>1 0</w:t>
      </w:r>
      <w:r w:rsidRPr="00495FC5">
        <w:rPr>
          <w:rFonts w:eastAsia="Calibri"/>
          <w:sz w:val="22"/>
          <w:szCs w:val="22"/>
          <w:lang w:eastAsia="en-US"/>
        </w:rPr>
        <w:t xml:space="preserve">00 EUR za každé jedno porušenie povinnosti každým jedným zamestnancom resp. pracovníkom Personálu Zhotoviteľa, </w:t>
      </w:r>
    </w:p>
    <w:p w14:paraId="0D4ABB8C"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za opätovné zaradenie zamestnanca resp. pracovníka Personálu Zhotoviteľa na práce po písomnom vykázaní zo stavby vo výške </w:t>
      </w:r>
      <w:r>
        <w:rPr>
          <w:rFonts w:eastAsia="Calibri"/>
          <w:sz w:val="22"/>
          <w:szCs w:val="22"/>
          <w:lang w:eastAsia="en-US"/>
        </w:rPr>
        <w:t>5</w:t>
      </w:r>
      <w:r w:rsidRPr="00495FC5">
        <w:rPr>
          <w:rFonts w:eastAsia="Calibri"/>
          <w:sz w:val="22"/>
          <w:szCs w:val="22"/>
          <w:lang w:eastAsia="en-US"/>
        </w:rPr>
        <w:t xml:space="preserve"> 000 EUR za každého takéhoto zamestnanca resp. pracovníka Personálu Zhotoviteľa, </w:t>
      </w:r>
    </w:p>
    <w:p w14:paraId="0709A73B"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za chýbajúce doklady a oprávnenia pracovníka Zhotoviteľa alebo za nepredloženie takéhoto dokladu alebo oprávnenia podľa podčlánku 6.7 </w:t>
      </w:r>
      <w:r w:rsidRPr="00332E72">
        <w:rPr>
          <w:rFonts w:eastAsia="Calibri"/>
          <w:sz w:val="22"/>
          <w:szCs w:val="22"/>
          <w:lang w:eastAsia="en-US"/>
        </w:rPr>
        <w:t xml:space="preserve">(Ochrana zdravia a bezpečnosť pri práci) </w:t>
      </w:r>
      <w:r w:rsidRPr="00495FC5">
        <w:rPr>
          <w:rFonts w:eastAsia="Calibri"/>
          <w:sz w:val="22"/>
          <w:szCs w:val="22"/>
          <w:lang w:eastAsia="en-US"/>
        </w:rPr>
        <w:t>vo výške 1</w:t>
      </w:r>
      <w:r>
        <w:rPr>
          <w:rFonts w:eastAsia="Calibri"/>
          <w:sz w:val="22"/>
          <w:szCs w:val="22"/>
          <w:lang w:eastAsia="en-US"/>
        </w:rPr>
        <w:t xml:space="preserve"> </w:t>
      </w:r>
      <w:r w:rsidRPr="00495FC5">
        <w:rPr>
          <w:rFonts w:eastAsia="Calibri"/>
          <w:sz w:val="22"/>
          <w:szCs w:val="22"/>
          <w:lang w:eastAsia="en-US"/>
        </w:rPr>
        <w:t xml:space="preserve">000 EUR za každého zamestnanca resp. pracovníka Personálu Zhotoviteľa, </w:t>
      </w:r>
    </w:p>
    <w:p w14:paraId="18612CD9" w14:textId="77777777" w:rsidR="00A05C99" w:rsidRPr="00495FC5" w:rsidRDefault="00A05C99" w:rsidP="008843F7">
      <w:pPr>
        <w:numPr>
          <w:ilvl w:val="1"/>
          <w:numId w:val="102"/>
        </w:numPr>
        <w:autoSpaceDE w:val="0"/>
        <w:autoSpaceDN w:val="0"/>
        <w:adjustRightInd w:val="0"/>
        <w:spacing w:before="120" w:after="120"/>
        <w:ind w:left="992" w:hanging="425"/>
        <w:jc w:val="both"/>
        <w:rPr>
          <w:rFonts w:eastAsia="Calibri"/>
          <w:sz w:val="22"/>
          <w:szCs w:val="22"/>
          <w:lang w:eastAsia="en-US"/>
        </w:rPr>
      </w:pPr>
      <w:r w:rsidRPr="00495FC5">
        <w:rPr>
          <w:rFonts w:eastAsia="Calibri"/>
          <w:sz w:val="22"/>
          <w:szCs w:val="22"/>
          <w:lang w:eastAsia="en-US"/>
        </w:rPr>
        <w:lastRenderedPageBreak/>
        <w:t xml:space="preserve">v prípade, ak Zhotoviteľ nesplní alebo poruší akúkoľvek povinnosť v zmysle platného (aktualizovaného) plánu BOZP ako aj platných predpisov BOZP, </w:t>
      </w:r>
      <w:r w:rsidRPr="00B60D28">
        <w:rPr>
          <w:rFonts w:eastAsia="Calibri"/>
          <w:sz w:val="22"/>
          <w:szCs w:val="22"/>
          <w:lang w:eastAsia="en-US"/>
        </w:rPr>
        <w:t>vo výške 500 EUR za každé porušenie povinnosti</w:t>
      </w:r>
      <w:r w:rsidRPr="00495FC5">
        <w:rPr>
          <w:rFonts w:eastAsia="Calibri"/>
          <w:sz w:val="22"/>
          <w:szCs w:val="22"/>
          <w:lang w:eastAsia="en-US"/>
        </w:rPr>
        <w:t>.</w:t>
      </w:r>
    </w:p>
    <w:p w14:paraId="63022CF7" w14:textId="77EE19B7" w:rsidR="00A05C99" w:rsidRPr="00495FC5" w:rsidRDefault="00A05C99" w:rsidP="00F558E8">
      <w:pPr>
        <w:keepNext/>
        <w:numPr>
          <w:ilvl w:val="0"/>
          <w:numId w:val="100"/>
        </w:numPr>
        <w:autoSpaceDE w:val="0"/>
        <w:autoSpaceDN w:val="0"/>
        <w:adjustRightInd w:val="0"/>
        <w:spacing w:after="120"/>
        <w:ind w:left="567" w:hanging="425"/>
        <w:jc w:val="both"/>
        <w:rPr>
          <w:bCs/>
          <w:sz w:val="22"/>
          <w:szCs w:val="22"/>
        </w:rPr>
      </w:pPr>
      <w:r w:rsidRPr="00495FC5">
        <w:rPr>
          <w:rFonts w:eastAsia="Calibri"/>
          <w:sz w:val="22"/>
          <w:szCs w:val="22"/>
          <w:lang w:eastAsia="en-US"/>
        </w:rPr>
        <w:t>V prípade, ak Zhotoviteľ nepredloží v súlade s podčlánkom 6.10 (</w:t>
      </w:r>
      <w:r w:rsidRPr="00495FC5">
        <w:rPr>
          <w:rFonts w:eastAsia="Calibri"/>
          <w:bCs/>
          <w:sz w:val="22"/>
          <w:szCs w:val="22"/>
          <w:lang w:eastAsia="en-US"/>
        </w:rPr>
        <w:t xml:space="preserve">Záznamy o Personáli a Zariadení Zhotoviteľa) </w:t>
      </w:r>
      <w:r w:rsidRPr="00495FC5">
        <w:rPr>
          <w:rFonts w:eastAsia="Calibri"/>
          <w:sz w:val="22"/>
          <w:szCs w:val="22"/>
          <w:lang w:eastAsia="en-US"/>
        </w:rPr>
        <w:t xml:space="preserve">„Zoznam všetkých </w:t>
      </w:r>
      <w:r>
        <w:rPr>
          <w:rFonts w:eastAsia="Calibri"/>
          <w:sz w:val="22"/>
          <w:szCs w:val="22"/>
          <w:lang w:eastAsia="en-US"/>
        </w:rPr>
        <w:t xml:space="preserve">jemu doteraz známych </w:t>
      </w:r>
      <w:r w:rsidRPr="00495FC5">
        <w:rPr>
          <w:rFonts w:eastAsia="Calibri"/>
          <w:sz w:val="22"/>
          <w:szCs w:val="22"/>
          <w:lang w:eastAsia="en-US"/>
        </w:rPr>
        <w:t>fyzických osôb - podnikateľov a právnických osôb, ktorí budú vykonávať práce na príslušnom PS alebo SO“</w:t>
      </w:r>
      <w:r>
        <w:rPr>
          <w:rFonts w:eastAsia="Calibri"/>
          <w:sz w:val="22"/>
          <w:szCs w:val="22"/>
          <w:lang w:eastAsia="en-US"/>
        </w:rPr>
        <w:t xml:space="preserve">, </w:t>
      </w:r>
      <w:r w:rsidRPr="002D5AEF">
        <w:rPr>
          <w:rFonts w:eastAsia="Calibri"/>
          <w:sz w:val="22"/>
          <w:szCs w:val="22"/>
          <w:lang w:eastAsia="en-US"/>
        </w:rPr>
        <w:t xml:space="preserve">má Objednávateľ právo na zaplatenie zmluvnej pokuty vo výške </w:t>
      </w:r>
      <w:r w:rsidR="008843F7">
        <w:rPr>
          <w:rFonts w:eastAsia="Calibri"/>
          <w:sz w:val="22"/>
          <w:szCs w:val="22"/>
          <w:lang w:eastAsia="en-US"/>
        </w:rPr>
        <w:t>1</w:t>
      </w:r>
      <w:r w:rsidR="008843F7" w:rsidRPr="002D5AEF">
        <w:rPr>
          <w:rFonts w:eastAsia="Calibri"/>
          <w:sz w:val="22"/>
          <w:szCs w:val="22"/>
          <w:lang w:eastAsia="en-US"/>
        </w:rPr>
        <w:t xml:space="preserve">00 </w:t>
      </w:r>
      <w:r w:rsidRPr="002D5AEF">
        <w:rPr>
          <w:rFonts w:eastAsia="Calibri"/>
          <w:sz w:val="22"/>
          <w:szCs w:val="22"/>
          <w:lang w:eastAsia="en-US"/>
        </w:rPr>
        <w:t>EUR za každý aj začatý deň omeškania s</w:t>
      </w:r>
      <w:r>
        <w:rPr>
          <w:rFonts w:eastAsia="Calibri"/>
          <w:sz w:val="22"/>
          <w:szCs w:val="22"/>
          <w:lang w:eastAsia="en-US"/>
        </w:rPr>
        <w:t>o</w:t>
      </w:r>
      <w:r w:rsidRPr="002D5AEF">
        <w:rPr>
          <w:rFonts w:eastAsia="Calibri"/>
          <w:sz w:val="22"/>
          <w:szCs w:val="22"/>
          <w:lang w:eastAsia="en-US"/>
        </w:rPr>
        <w:t> </w:t>
      </w:r>
      <w:r>
        <w:rPr>
          <w:rFonts w:eastAsia="Calibri"/>
          <w:sz w:val="22"/>
          <w:szCs w:val="22"/>
          <w:lang w:eastAsia="en-US"/>
        </w:rPr>
        <w:t>s</w:t>
      </w:r>
      <w:r w:rsidRPr="002D5AEF">
        <w:rPr>
          <w:rFonts w:eastAsia="Calibri"/>
          <w:sz w:val="22"/>
          <w:szCs w:val="22"/>
          <w:lang w:eastAsia="en-US"/>
        </w:rPr>
        <w:t>plnením tejto povinnosti</w:t>
      </w:r>
      <w:r w:rsidRPr="00495FC5">
        <w:rPr>
          <w:rFonts w:eastAsia="Calibri"/>
          <w:sz w:val="22"/>
          <w:szCs w:val="22"/>
          <w:lang w:eastAsia="en-US"/>
        </w:rPr>
        <w:t xml:space="preserve">. </w:t>
      </w:r>
    </w:p>
    <w:p w14:paraId="6583D90B" w14:textId="77777777" w:rsidR="00A05C99" w:rsidRPr="00495FC5" w:rsidRDefault="00A05C99" w:rsidP="00F558E8">
      <w:pPr>
        <w:numPr>
          <w:ilvl w:val="0"/>
          <w:numId w:val="100"/>
        </w:numPr>
        <w:spacing w:after="120"/>
        <w:jc w:val="both"/>
        <w:rPr>
          <w:sz w:val="22"/>
          <w:szCs w:val="22"/>
        </w:rPr>
      </w:pPr>
      <w:r w:rsidRPr="00495FC5">
        <w:rPr>
          <w:bCs/>
          <w:sz w:val="22"/>
          <w:szCs w:val="22"/>
        </w:rPr>
        <w:t xml:space="preserve">V prípade, že Zhotoviteľ nevydal oznámenie Stavebnému dozorovi podľa podčlánku 7.3 (Kontrola) týkajúce sa vykonaných prác, ktoré majú byť zakryté alebo ktoré budú pri preberacom konaní neprístupné, </w:t>
      </w:r>
      <w:r w:rsidRPr="00056A63">
        <w:rPr>
          <w:bCs/>
          <w:sz w:val="22"/>
          <w:szCs w:val="22"/>
        </w:rPr>
        <w:t>má Objednávateľ právo na zaplatenie zmluvnej pokuty vo výške 5 000 EUR za každý jednotlivý prípad</w:t>
      </w:r>
      <w:r w:rsidRPr="00495FC5">
        <w:rPr>
          <w:sz w:val="22"/>
          <w:szCs w:val="22"/>
        </w:rPr>
        <w:t>.</w:t>
      </w:r>
    </w:p>
    <w:p w14:paraId="0E2A689F" w14:textId="0B4D02A2" w:rsidR="00A05C99" w:rsidRPr="00495FC5"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rFonts w:eastAsia="Calibri"/>
          <w:sz w:val="22"/>
          <w:szCs w:val="22"/>
          <w:lang w:eastAsia="en-US"/>
        </w:rPr>
        <w:t>V prípade, že Zhotoviteľ nepredloží na odsúhlasenie Stavebnému dozorovi a Objednávateľovi „Kontrolný a skúšobný plán“ v súlade s podčlánkom 7.4 (Skúšky)</w:t>
      </w:r>
      <w:r w:rsidRPr="00CA7B0D">
        <w:rPr>
          <w:rFonts w:eastAsia="Calibri"/>
          <w:sz w:val="22"/>
          <w:szCs w:val="22"/>
          <w:lang w:eastAsia="en-US"/>
        </w:rPr>
        <w:t xml:space="preserve">, má Objednávateľ právo na zaplatenie zmluvnej pokuty vo výške </w:t>
      </w:r>
      <w:r w:rsidR="00D0382D">
        <w:rPr>
          <w:rFonts w:eastAsia="Calibri"/>
          <w:sz w:val="22"/>
          <w:szCs w:val="22"/>
          <w:lang w:eastAsia="en-US"/>
        </w:rPr>
        <w:t>25</w:t>
      </w:r>
      <w:r w:rsidR="00D0382D" w:rsidRPr="00CA7B0D">
        <w:rPr>
          <w:rFonts w:eastAsia="Calibri"/>
          <w:sz w:val="22"/>
          <w:szCs w:val="22"/>
          <w:lang w:eastAsia="en-US"/>
        </w:rPr>
        <w:t xml:space="preserve">0 </w:t>
      </w:r>
      <w:r w:rsidRPr="00CA7B0D">
        <w:rPr>
          <w:rFonts w:eastAsia="Calibri"/>
          <w:sz w:val="22"/>
          <w:szCs w:val="22"/>
          <w:lang w:eastAsia="en-US"/>
        </w:rPr>
        <w:t>EUR za každý aj začatý deň omeškania</w:t>
      </w:r>
      <w:r w:rsidRPr="00495FC5">
        <w:rPr>
          <w:rFonts w:eastAsia="Calibri"/>
          <w:sz w:val="22"/>
          <w:szCs w:val="22"/>
          <w:lang w:eastAsia="en-US"/>
        </w:rPr>
        <w:t xml:space="preserve">. </w:t>
      </w:r>
    </w:p>
    <w:p w14:paraId="0BFC4547" w14:textId="0444888C" w:rsidR="00A05C99"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rFonts w:eastAsia="Calibri"/>
          <w:sz w:val="22"/>
          <w:szCs w:val="22"/>
          <w:lang w:eastAsia="en-US"/>
        </w:rPr>
        <w:t xml:space="preserve">V prípade, že Zhotoviteľ nepredloží v stanovenej lehote Stavebnému dozorovi a Objednávateľovi </w:t>
      </w:r>
      <w:r w:rsidR="00FF7E1A">
        <w:rPr>
          <w:rFonts w:eastAsia="Calibri"/>
          <w:sz w:val="22"/>
          <w:szCs w:val="22"/>
          <w:lang w:eastAsia="en-US"/>
        </w:rPr>
        <w:t xml:space="preserve"> </w:t>
      </w:r>
      <w:r w:rsidR="00E8638A">
        <w:rPr>
          <w:rFonts w:eastAsia="Calibri"/>
          <w:sz w:val="22"/>
          <w:szCs w:val="22"/>
          <w:lang w:eastAsia="en-US"/>
        </w:rPr>
        <w:t xml:space="preserve">aktualizovaný </w:t>
      </w:r>
      <w:r w:rsidR="00FF7E1A">
        <w:rPr>
          <w:rFonts w:eastAsia="Calibri"/>
          <w:sz w:val="22"/>
          <w:szCs w:val="22"/>
          <w:lang w:eastAsia="en-US"/>
        </w:rPr>
        <w:t xml:space="preserve">podrobný </w:t>
      </w:r>
      <w:r w:rsidRPr="00495FC5">
        <w:rPr>
          <w:rFonts w:eastAsia="Calibri"/>
          <w:sz w:val="22"/>
          <w:szCs w:val="22"/>
          <w:lang w:eastAsia="en-US"/>
        </w:rPr>
        <w:t xml:space="preserve">harmonogram prác alebo </w:t>
      </w:r>
      <w:r w:rsidR="00FF7E1A">
        <w:rPr>
          <w:rFonts w:eastAsia="Calibri"/>
          <w:sz w:val="22"/>
          <w:szCs w:val="22"/>
          <w:lang w:eastAsia="en-US"/>
        </w:rPr>
        <w:t xml:space="preserve">revidovaný </w:t>
      </w:r>
      <w:r w:rsidRPr="00495FC5">
        <w:rPr>
          <w:rFonts w:eastAsia="Calibri"/>
          <w:sz w:val="22"/>
          <w:szCs w:val="22"/>
          <w:lang w:eastAsia="en-US"/>
        </w:rPr>
        <w:t xml:space="preserve">harmonogram prác v súlade s podčlánkom 8.3 (Harmonogram prác) </w:t>
      </w:r>
      <w:r w:rsidRPr="00725ED8">
        <w:rPr>
          <w:rFonts w:eastAsia="Calibri"/>
          <w:sz w:val="22"/>
          <w:szCs w:val="22"/>
          <w:lang w:eastAsia="en-US"/>
        </w:rPr>
        <w:t xml:space="preserve">alebo 8.6. (Postup prác), má Objednávateľ právo na zaplatenie zmluvnej pokuty vo výške </w:t>
      </w:r>
      <w:r w:rsidR="00E8638A">
        <w:rPr>
          <w:rFonts w:eastAsia="Calibri"/>
          <w:sz w:val="22"/>
          <w:szCs w:val="22"/>
          <w:lang w:eastAsia="en-US"/>
        </w:rPr>
        <w:t>5</w:t>
      </w:r>
      <w:r w:rsidRPr="00725ED8">
        <w:rPr>
          <w:rFonts w:eastAsia="Calibri"/>
          <w:sz w:val="22"/>
          <w:szCs w:val="22"/>
          <w:lang w:eastAsia="en-US"/>
        </w:rPr>
        <w:t>00 EUR za každý aj začatý deň omeškania až do splnenia tejto povinnosti</w:t>
      </w:r>
      <w:r w:rsidRPr="00495FC5">
        <w:rPr>
          <w:rFonts w:eastAsia="Calibri"/>
          <w:sz w:val="22"/>
          <w:szCs w:val="22"/>
          <w:lang w:eastAsia="en-US"/>
        </w:rPr>
        <w:t>.</w:t>
      </w:r>
    </w:p>
    <w:p w14:paraId="67FA5A08" w14:textId="0C48895D" w:rsidR="00A05C99" w:rsidRPr="00556A3B" w:rsidRDefault="00A05C99" w:rsidP="00F558E8">
      <w:pPr>
        <w:numPr>
          <w:ilvl w:val="0"/>
          <w:numId w:val="100"/>
        </w:numPr>
        <w:spacing w:after="120"/>
        <w:jc w:val="both"/>
        <w:rPr>
          <w:rFonts w:eastAsia="Calibri"/>
          <w:sz w:val="22"/>
          <w:szCs w:val="22"/>
          <w:lang w:eastAsia="en-US"/>
        </w:rPr>
      </w:pPr>
      <w:r w:rsidRPr="00144099">
        <w:rPr>
          <w:rFonts w:eastAsia="Calibri"/>
          <w:sz w:val="22"/>
          <w:szCs w:val="22"/>
          <w:lang w:eastAsia="en-US"/>
        </w:rPr>
        <w:t xml:space="preserve">V prípade, ak sa Zhotoviteľ dostal do omeškania so splnením niektorého sankcionovateľného míľnika podľa podčlánku 8.3 (Harmonogram prác), má Objednávateľ právo na zaplatenie zmluvnej pokuty vo výške </w:t>
      </w:r>
      <w:r w:rsidR="00E8638A">
        <w:rPr>
          <w:rFonts w:eastAsia="Calibri"/>
          <w:sz w:val="22"/>
          <w:szCs w:val="22"/>
          <w:lang w:eastAsia="en-US"/>
        </w:rPr>
        <w:t xml:space="preserve"> 500 </w:t>
      </w:r>
      <w:r w:rsidRPr="00144099">
        <w:rPr>
          <w:rFonts w:eastAsia="Calibri"/>
          <w:sz w:val="22"/>
          <w:szCs w:val="22"/>
          <w:lang w:eastAsia="en-US"/>
        </w:rPr>
        <w:t xml:space="preserve">EUR za každý aj začatý deň omeškania so splnením povinnosti. </w:t>
      </w:r>
    </w:p>
    <w:p w14:paraId="0A5CC950" w14:textId="7B3E9944" w:rsidR="00A05C99" w:rsidRPr="00495FC5"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rFonts w:eastAsia="Calibri"/>
          <w:sz w:val="22"/>
          <w:szCs w:val="22"/>
          <w:lang w:eastAsia="en-US"/>
        </w:rPr>
        <w:t>V prípade, že Zhotoviteľ ne</w:t>
      </w:r>
      <w:r w:rsidRPr="00495FC5">
        <w:rPr>
          <w:sz w:val="22"/>
          <w:szCs w:val="22"/>
        </w:rPr>
        <w:t xml:space="preserve">uvedie územie dotknuté výstavbou Diela </w:t>
      </w:r>
      <w:r w:rsidRPr="00495FC5">
        <w:rPr>
          <w:bCs/>
          <w:sz w:val="22"/>
          <w:szCs w:val="22"/>
        </w:rPr>
        <w:t>do pôvodného stavu</w:t>
      </w:r>
      <w:r w:rsidRPr="00495FC5">
        <w:rPr>
          <w:rFonts w:eastAsia="Calibri"/>
          <w:sz w:val="22"/>
          <w:szCs w:val="22"/>
          <w:lang w:eastAsia="en-US"/>
        </w:rPr>
        <w:t xml:space="preserve"> v súlade s podčlánkom </w:t>
      </w:r>
      <w:r w:rsidRPr="00495FC5">
        <w:rPr>
          <w:bCs/>
          <w:sz w:val="22"/>
          <w:szCs w:val="22"/>
        </w:rPr>
        <w:t>10.4 (Plochy vyžadujúce uvedenie do pôvodného stavu)</w:t>
      </w:r>
      <w:r w:rsidRPr="00274416">
        <w:rPr>
          <w:rFonts w:eastAsia="Calibri"/>
          <w:sz w:val="22"/>
          <w:szCs w:val="22"/>
          <w:lang w:eastAsia="en-US"/>
        </w:rPr>
        <w:t xml:space="preserve">, má Objednávateľ právo na zaplatenie zmluvnej pokuty vo výške </w:t>
      </w:r>
      <w:r w:rsidR="00440E0A">
        <w:rPr>
          <w:rFonts w:eastAsia="Calibri"/>
          <w:sz w:val="22"/>
          <w:szCs w:val="22"/>
          <w:lang w:eastAsia="en-US"/>
        </w:rPr>
        <w:t>5</w:t>
      </w:r>
      <w:r w:rsidRPr="00274416">
        <w:rPr>
          <w:rFonts w:eastAsia="Calibri"/>
          <w:sz w:val="22"/>
          <w:szCs w:val="22"/>
          <w:lang w:eastAsia="en-US"/>
        </w:rPr>
        <w:t>00 EUR za každý aj začatý deň omeškania</w:t>
      </w:r>
      <w:r w:rsidRPr="00495FC5">
        <w:rPr>
          <w:rFonts w:eastAsia="Calibri"/>
          <w:sz w:val="22"/>
          <w:szCs w:val="22"/>
          <w:lang w:eastAsia="en-US"/>
        </w:rPr>
        <w:t>.</w:t>
      </w:r>
    </w:p>
    <w:p w14:paraId="24A3C4D3" w14:textId="4AB22EBA" w:rsidR="00A05C99" w:rsidRPr="00495FC5" w:rsidRDefault="00A05C99" w:rsidP="00F558E8">
      <w:pPr>
        <w:numPr>
          <w:ilvl w:val="0"/>
          <w:numId w:val="100"/>
        </w:numPr>
        <w:spacing w:after="120"/>
        <w:jc w:val="both"/>
        <w:rPr>
          <w:sz w:val="22"/>
          <w:szCs w:val="22"/>
        </w:rPr>
      </w:pPr>
      <w:r w:rsidRPr="00495FC5">
        <w:rPr>
          <w:bCs/>
          <w:sz w:val="22"/>
          <w:szCs w:val="22"/>
        </w:rPr>
        <w:t xml:space="preserve">V prípade omeškania Zhotoviteľa so splnením povinnosti odstrániť </w:t>
      </w:r>
      <w:r w:rsidR="00CD666F">
        <w:rPr>
          <w:bCs/>
          <w:sz w:val="22"/>
          <w:szCs w:val="22"/>
        </w:rPr>
        <w:t xml:space="preserve">vady </w:t>
      </w:r>
      <w:r w:rsidRPr="00495FC5">
        <w:rPr>
          <w:bCs/>
          <w:sz w:val="22"/>
          <w:szCs w:val="22"/>
        </w:rPr>
        <w:t>v lehote stanovenej Objednávateľom pre odstránenie vád v súlade s podčlánkom 11.4 (Neodstránenie vád)</w:t>
      </w:r>
      <w:r w:rsidRPr="00B920C2">
        <w:rPr>
          <w:bCs/>
          <w:sz w:val="22"/>
          <w:szCs w:val="22"/>
        </w:rPr>
        <w:t>, má Objednávateľ právo na zaplatenie zmluvnej pokuty vo výške 0,5 % z hodnoty SO alebo PS, ktorého sa vada týka, za každý aj začatý deň omeškania</w:t>
      </w:r>
      <w:r w:rsidR="00E14E62">
        <w:rPr>
          <w:bCs/>
          <w:sz w:val="22"/>
          <w:szCs w:val="22"/>
        </w:rPr>
        <w:t xml:space="preserve"> (pre v</w:t>
      </w:r>
      <w:r w:rsidR="00440E0A">
        <w:rPr>
          <w:bCs/>
          <w:sz w:val="22"/>
          <w:szCs w:val="22"/>
        </w:rPr>
        <w:t>y</w:t>
      </w:r>
      <w:r w:rsidR="00E14E62">
        <w:rPr>
          <w:bCs/>
          <w:sz w:val="22"/>
          <w:szCs w:val="22"/>
        </w:rPr>
        <w:t>lúčenie pochybností sa hodnotou SO alebo PS rozumie konečná suma, ktorá bola za príslušný SO alebo PS Zhotoviteľovi uhradená)</w:t>
      </w:r>
      <w:r w:rsidRPr="00495FC5">
        <w:rPr>
          <w:sz w:val="22"/>
          <w:szCs w:val="22"/>
        </w:rPr>
        <w:t xml:space="preserve">. </w:t>
      </w:r>
    </w:p>
    <w:p w14:paraId="39C2A66C" w14:textId="3213A556" w:rsidR="00A05C99" w:rsidRPr="00495FC5" w:rsidRDefault="00A05C99" w:rsidP="00F558E8">
      <w:pPr>
        <w:numPr>
          <w:ilvl w:val="0"/>
          <w:numId w:val="100"/>
        </w:numPr>
        <w:spacing w:after="120"/>
        <w:jc w:val="both"/>
        <w:rPr>
          <w:sz w:val="22"/>
          <w:szCs w:val="22"/>
        </w:rPr>
      </w:pPr>
      <w:r w:rsidRPr="00495FC5">
        <w:rPr>
          <w:bCs/>
          <w:sz w:val="22"/>
          <w:szCs w:val="22"/>
        </w:rPr>
        <w:t>V prípade omeškania Zhotoviteľa s  uvoľnením Staveniska a jeho uveden</w:t>
      </w:r>
      <w:r>
        <w:rPr>
          <w:bCs/>
          <w:sz w:val="22"/>
          <w:szCs w:val="22"/>
        </w:rPr>
        <w:t>ím</w:t>
      </w:r>
      <w:r w:rsidRPr="00495FC5">
        <w:rPr>
          <w:bCs/>
          <w:sz w:val="22"/>
          <w:szCs w:val="22"/>
        </w:rPr>
        <w:t xml:space="preserve"> do pôvodného stavu v súlade s podčlánkom 11.11 (Vypratanie Staveniska), </w:t>
      </w:r>
      <w:r w:rsidRPr="00CF1651">
        <w:rPr>
          <w:bCs/>
          <w:sz w:val="22"/>
          <w:szCs w:val="22"/>
        </w:rPr>
        <w:t xml:space="preserve">má Objednávateľ právo na zaplatenie zmluvnej pokuty vo výške </w:t>
      </w:r>
      <w:r w:rsidR="00440E0A">
        <w:rPr>
          <w:bCs/>
          <w:sz w:val="22"/>
          <w:szCs w:val="22"/>
        </w:rPr>
        <w:t>5</w:t>
      </w:r>
      <w:r w:rsidRPr="00CF1651">
        <w:rPr>
          <w:bCs/>
          <w:sz w:val="22"/>
          <w:szCs w:val="22"/>
        </w:rPr>
        <w:t>00 EUR za každý aj začatý deň omeškania</w:t>
      </w:r>
      <w:r w:rsidRPr="00495FC5">
        <w:rPr>
          <w:sz w:val="22"/>
          <w:szCs w:val="22"/>
        </w:rPr>
        <w:t xml:space="preserve">. </w:t>
      </w:r>
    </w:p>
    <w:p w14:paraId="7B7759EB" w14:textId="71B15329" w:rsidR="005B2047"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sz w:val="22"/>
          <w:szCs w:val="22"/>
        </w:rPr>
        <w:t>V prípade, že sa Zhotoviteľ dostane do omeškania s doručením návrhu textu Zábezpeky na záručné opravy alebo s doručením samotnej Zábezpeky na záručné opravy v znení schválenom Objednávateľom v stanovenej lehote podľa podčlánku 11.12 (Zábezpeka na záručné opravy),</w:t>
      </w:r>
      <w:r w:rsidRPr="00CF1651">
        <w:rPr>
          <w:rFonts w:eastAsia="Calibri"/>
          <w:sz w:val="22"/>
          <w:szCs w:val="22"/>
          <w:lang w:eastAsia="en-US"/>
        </w:rPr>
        <w:t xml:space="preserve"> má Objednávateľ právo na zaplatenie zmluvnej pokuty vo výške 1</w:t>
      </w:r>
      <w:r w:rsidR="00C71AD0">
        <w:rPr>
          <w:rFonts w:eastAsia="Calibri"/>
          <w:sz w:val="22"/>
          <w:szCs w:val="22"/>
          <w:lang w:eastAsia="en-US"/>
        </w:rPr>
        <w:t xml:space="preserve"> </w:t>
      </w:r>
      <w:r w:rsidRPr="00CF1651">
        <w:rPr>
          <w:rFonts w:eastAsia="Calibri"/>
          <w:sz w:val="22"/>
          <w:szCs w:val="22"/>
          <w:lang w:eastAsia="en-US"/>
        </w:rPr>
        <w:t>000 EUR za každý aj začatý deň omeškania so splnením tejto povinnosti</w:t>
      </w:r>
      <w:r w:rsidRPr="00495FC5">
        <w:rPr>
          <w:rFonts w:eastAsia="Calibri"/>
          <w:sz w:val="22"/>
          <w:szCs w:val="22"/>
          <w:lang w:eastAsia="en-US"/>
        </w:rPr>
        <w:t xml:space="preserve">. </w:t>
      </w:r>
    </w:p>
    <w:p w14:paraId="2CC180A9" w14:textId="7FB9DDF2" w:rsidR="007C46EA" w:rsidRPr="007C46EA" w:rsidRDefault="00E14E62" w:rsidP="00F558E8">
      <w:pPr>
        <w:numPr>
          <w:ilvl w:val="0"/>
          <w:numId w:val="100"/>
        </w:numPr>
        <w:autoSpaceDE w:val="0"/>
        <w:autoSpaceDN w:val="0"/>
        <w:adjustRightInd w:val="0"/>
        <w:spacing w:after="120"/>
        <w:jc w:val="both"/>
        <w:rPr>
          <w:rFonts w:eastAsia="Calibri"/>
          <w:sz w:val="22"/>
          <w:szCs w:val="22"/>
          <w:lang w:eastAsia="en-US"/>
        </w:rPr>
      </w:pPr>
      <w:r w:rsidRPr="005B2047">
        <w:rPr>
          <w:sz w:val="22"/>
          <w:szCs w:val="22"/>
        </w:rPr>
        <w:t xml:space="preserve">V prípade, ak Zhotoviteľ ani na druhýkrát nepredložil Objednávateľovi návrh textu Zábezpeky na záručné opravy, ktorý by spĺňal podmienky podľa podčlánku 11.12 (Zábezpeka na záručné opravy) a z tohto dôvodu mu Objednávateľ text návrhu neodsúhlasil, má Objednávateľ právo na zaplatenie zmluvnej pokuty vo výške </w:t>
      </w:r>
      <w:r w:rsidR="00C71AD0">
        <w:rPr>
          <w:sz w:val="22"/>
          <w:szCs w:val="22"/>
        </w:rPr>
        <w:t>1</w:t>
      </w:r>
      <w:r w:rsidRPr="005B2047">
        <w:rPr>
          <w:sz w:val="22"/>
          <w:szCs w:val="22"/>
        </w:rPr>
        <w:t xml:space="preserve"> 000 EUR za každý aj začatý deň omeškania, počítajúc dňom kedy Zhotoviteľ prvýkrát predložil Objednávateľovi návrh textu Zábezpeky na záručné opravy, ktorý nespĺňal podmienky podľa podčlánku 11.12 (Zábezpeka na záručné opravy).</w:t>
      </w:r>
    </w:p>
    <w:p w14:paraId="2185AEAE" w14:textId="77777777" w:rsidR="00D45D97" w:rsidRPr="00050D2E" w:rsidRDefault="00D45D97" w:rsidP="00F558E8">
      <w:pPr>
        <w:numPr>
          <w:ilvl w:val="0"/>
          <w:numId w:val="100"/>
        </w:numPr>
        <w:autoSpaceDE w:val="0"/>
        <w:autoSpaceDN w:val="0"/>
        <w:adjustRightInd w:val="0"/>
        <w:spacing w:after="120"/>
        <w:ind w:left="567" w:hanging="425"/>
        <w:jc w:val="both"/>
        <w:rPr>
          <w:bCs/>
          <w:sz w:val="22"/>
          <w:szCs w:val="22"/>
        </w:rPr>
      </w:pPr>
      <w:r w:rsidRPr="00495FC5">
        <w:rPr>
          <w:sz w:val="22"/>
          <w:szCs w:val="22"/>
        </w:rPr>
        <w:t>V</w:t>
      </w:r>
      <w:r>
        <w:rPr>
          <w:sz w:val="22"/>
          <w:szCs w:val="22"/>
        </w:rPr>
        <w:t> </w:t>
      </w:r>
      <w:r w:rsidRPr="00495FC5">
        <w:rPr>
          <w:sz w:val="22"/>
          <w:szCs w:val="22"/>
        </w:rPr>
        <w:t>prípade</w:t>
      </w:r>
      <w:r>
        <w:rPr>
          <w:sz w:val="22"/>
          <w:szCs w:val="22"/>
        </w:rPr>
        <w:t>,</w:t>
      </w:r>
      <w:r w:rsidRPr="00495FC5">
        <w:rPr>
          <w:sz w:val="22"/>
          <w:szCs w:val="22"/>
        </w:rPr>
        <w:t xml:space="preserve"> ak Zhotoviteľ zabuduje do Diela in</w:t>
      </w:r>
      <w:r>
        <w:rPr>
          <w:sz w:val="22"/>
          <w:szCs w:val="22"/>
        </w:rPr>
        <w:t>ý</w:t>
      </w:r>
      <w:r w:rsidRPr="00495FC5">
        <w:rPr>
          <w:sz w:val="22"/>
          <w:szCs w:val="22"/>
        </w:rPr>
        <w:t xml:space="preserve"> </w:t>
      </w:r>
      <w:r>
        <w:rPr>
          <w:sz w:val="22"/>
          <w:szCs w:val="22"/>
        </w:rPr>
        <w:t>materiál resp. technológiu</w:t>
      </w:r>
      <w:r w:rsidRPr="00495FC5">
        <w:rPr>
          <w:sz w:val="22"/>
          <w:szCs w:val="22"/>
        </w:rPr>
        <w:t xml:space="preserve"> ako uviedol vo svojej ponuke alebo aké odsúhlasil Objednávateľ</w:t>
      </w:r>
      <w:r>
        <w:rPr>
          <w:sz w:val="22"/>
          <w:szCs w:val="22"/>
        </w:rPr>
        <w:t xml:space="preserve"> v súlade s podčlánkom 13.9 (Podmienky zmeny materiálu resp. technológie)</w:t>
      </w:r>
      <w:r w:rsidRPr="00F262D4">
        <w:rPr>
          <w:sz w:val="22"/>
          <w:szCs w:val="22"/>
        </w:rPr>
        <w:t>, má Objednávateľ právo na zaplatenie zmluvnej pokuty vo výške 10 000 EUR za každý jednotlivý prípad porušenia tejto povinnosti</w:t>
      </w:r>
      <w:r w:rsidRPr="00495FC5">
        <w:rPr>
          <w:rFonts w:eastAsia="Calibri"/>
          <w:sz w:val="22"/>
          <w:szCs w:val="22"/>
          <w:lang w:eastAsia="en-US"/>
        </w:rPr>
        <w:t xml:space="preserve">. </w:t>
      </w:r>
      <w:r w:rsidRPr="00347689">
        <w:rPr>
          <w:sz w:val="22"/>
          <w:szCs w:val="22"/>
        </w:rPr>
        <w:t xml:space="preserve"> </w:t>
      </w:r>
    </w:p>
    <w:p w14:paraId="3AFC8F71" w14:textId="60C23DAB" w:rsidR="00346E86" w:rsidRDefault="00A05C99" w:rsidP="00F558E8">
      <w:pPr>
        <w:numPr>
          <w:ilvl w:val="0"/>
          <w:numId w:val="100"/>
        </w:numPr>
        <w:spacing w:after="120"/>
        <w:ind w:left="567" w:hanging="425"/>
        <w:jc w:val="both"/>
        <w:rPr>
          <w:sz w:val="22"/>
          <w:szCs w:val="22"/>
        </w:rPr>
      </w:pPr>
      <w:r w:rsidRPr="00495FC5">
        <w:rPr>
          <w:bCs/>
          <w:sz w:val="22"/>
          <w:szCs w:val="22"/>
        </w:rPr>
        <w:t xml:space="preserve">V prípade, ak Zhotoviteľ </w:t>
      </w:r>
      <w:r w:rsidRPr="00495FC5">
        <w:rPr>
          <w:sz w:val="22"/>
          <w:szCs w:val="22"/>
        </w:rPr>
        <w:t>nesplní svoju povinnosť stanovenú Zmluvou udržovať v platnosti príslušnú poistnú zmluvu resp. poistné zmluvy po dohodnutú dobu v zmysle Článku 18 (Poistenie</w:t>
      </w:r>
      <w:r>
        <w:rPr>
          <w:sz w:val="22"/>
          <w:szCs w:val="22"/>
        </w:rPr>
        <w:t>)</w:t>
      </w:r>
      <w:r w:rsidRPr="00CC2353">
        <w:rPr>
          <w:sz w:val="22"/>
          <w:szCs w:val="22"/>
        </w:rPr>
        <w:t xml:space="preserve">, má Objednávateľ právo na zaplatenie zmluvnej pokuty vo výške </w:t>
      </w:r>
      <w:r w:rsidR="00FE3AF0">
        <w:rPr>
          <w:sz w:val="22"/>
          <w:szCs w:val="22"/>
        </w:rPr>
        <w:t>1</w:t>
      </w:r>
      <w:r w:rsidR="00FE3AF0" w:rsidRPr="00CC2353">
        <w:rPr>
          <w:sz w:val="22"/>
          <w:szCs w:val="22"/>
        </w:rPr>
        <w:t> </w:t>
      </w:r>
      <w:r w:rsidRPr="00CC2353">
        <w:rPr>
          <w:sz w:val="22"/>
          <w:szCs w:val="22"/>
        </w:rPr>
        <w:t xml:space="preserve">000 EUR za každý aj začatý deň omeškania so splnením </w:t>
      </w:r>
      <w:r w:rsidRPr="00CC2353">
        <w:rPr>
          <w:sz w:val="22"/>
          <w:szCs w:val="22"/>
        </w:rPr>
        <w:lastRenderedPageBreak/>
        <w:t>tejto povinnosti, t.j. za každý deň kedy v rámci dohodnutej lehoty nebola príslušná poistná zmluva platná resp. poistné zmluvy platné</w:t>
      </w:r>
      <w:r w:rsidRPr="00495FC5">
        <w:rPr>
          <w:sz w:val="22"/>
          <w:szCs w:val="22"/>
        </w:rPr>
        <w:t xml:space="preserve">.  </w:t>
      </w:r>
    </w:p>
    <w:p w14:paraId="2700E408" w14:textId="7D130692" w:rsidR="00517C07" w:rsidRPr="00346E86" w:rsidRDefault="00517C07" w:rsidP="00517C07">
      <w:pPr>
        <w:numPr>
          <w:ilvl w:val="0"/>
          <w:numId w:val="100"/>
        </w:numPr>
        <w:spacing w:after="120"/>
        <w:ind w:left="567" w:hanging="425"/>
        <w:jc w:val="both"/>
        <w:rPr>
          <w:sz w:val="22"/>
          <w:szCs w:val="22"/>
        </w:rPr>
      </w:pPr>
      <w:r>
        <w:rPr>
          <w:sz w:val="22"/>
          <w:szCs w:val="22"/>
        </w:rPr>
        <w:t xml:space="preserve">V prípade, ak Zhotoviteľ poškodí kábel v správe ŽSR, </w:t>
      </w:r>
      <w:r w:rsidRPr="00346E86">
        <w:rPr>
          <w:sz w:val="22"/>
          <w:szCs w:val="22"/>
        </w:rPr>
        <w:t xml:space="preserve">je Objednávateľ oprávnený od Zhotoviteľa </w:t>
      </w:r>
      <w:r>
        <w:rPr>
          <w:sz w:val="22"/>
          <w:szCs w:val="22"/>
        </w:rPr>
        <w:t>po</w:t>
      </w:r>
      <w:r w:rsidRPr="00346E86">
        <w:rPr>
          <w:sz w:val="22"/>
          <w:szCs w:val="22"/>
        </w:rPr>
        <w:t xml:space="preserve">žadovať zaplatenie zmluvnej pokuty vo výške </w:t>
      </w:r>
      <w:r w:rsidR="00A70A50">
        <w:rPr>
          <w:sz w:val="22"/>
          <w:szCs w:val="22"/>
        </w:rPr>
        <w:t>5</w:t>
      </w:r>
      <w:r w:rsidRPr="00346E86">
        <w:rPr>
          <w:sz w:val="22"/>
          <w:szCs w:val="22"/>
        </w:rPr>
        <w:t xml:space="preserve"> 000 EUR za každý taký prípad.</w:t>
      </w:r>
      <w:r>
        <w:rPr>
          <w:sz w:val="22"/>
          <w:szCs w:val="22"/>
        </w:rPr>
        <w:t xml:space="preserve"> V prípade, ak v dôsledku poškodenia kábla je bezprostredne </w:t>
      </w:r>
      <w:r w:rsidR="00A70A50">
        <w:rPr>
          <w:sz w:val="22"/>
          <w:szCs w:val="22"/>
        </w:rPr>
        <w:t>ohrozená (obmedzená)</w:t>
      </w:r>
      <w:r>
        <w:rPr>
          <w:sz w:val="22"/>
          <w:szCs w:val="22"/>
        </w:rPr>
        <w:t xml:space="preserve"> bezpečnosť, </w:t>
      </w:r>
      <w:r w:rsidRPr="00346E86">
        <w:rPr>
          <w:sz w:val="22"/>
          <w:szCs w:val="22"/>
        </w:rPr>
        <w:t xml:space="preserve">je Objednávateľ oprávnený od Zhotoviteľa </w:t>
      </w:r>
      <w:r>
        <w:rPr>
          <w:sz w:val="22"/>
          <w:szCs w:val="22"/>
        </w:rPr>
        <w:t>po</w:t>
      </w:r>
      <w:r w:rsidRPr="00346E86">
        <w:rPr>
          <w:sz w:val="22"/>
          <w:szCs w:val="22"/>
        </w:rPr>
        <w:t xml:space="preserve">žadovať zaplatenie zmluvnej pokuty vo výške </w:t>
      </w:r>
      <w:r>
        <w:rPr>
          <w:sz w:val="22"/>
          <w:szCs w:val="22"/>
        </w:rPr>
        <w:t>10</w:t>
      </w:r>
      <w:r w:rsidRPr="00346E86">
        <w:rPr>
          <w:sz w:val="22"/>
          <w:szCs w:val="22"/>
        </w:rPr>
        <w:t xml:space="preserve"> 000 EUR za každý taký prípad</w:t>
      </w:r>
      <w:r>
        <w:rPr>
          <w:sz w:val="22"/>
          <w:szCs w:val="22"/>
        </w:rPr>
        <w:t>.</w:t>
      </w:r>
    </w:p>
    <w:p w14:paraId="208B023C" w14:textId="38D1E8D4" w:rsidR="00A05C99" w:rsidRDefault="00890C17" w:rsidP="00F558E8">
      <w:pPr>
        <w:numPr>
          <w:ilvl w:val="0"/>
          <w:numId w:val="100"/>
        </w:numPr>
        <w:spacing w:after="120"/>
        <w:ind w:left="567" w:hanging="425"/>
        <w:jc w:val="both"/>
        <w:rPr>
          <w:sz w:val="22"/>
          <w:szCs w:val="22"/>
        </w:rPr>
      </w:pPr>
      <w:r>
        <w:rPr>
          <w:sz w:val="22"/>
          <w:szCs w:val="22"/>
        </w:rPr>
        <w:t>V prípade, ak</w:t>
      </w:r>
      <w:r w:rsidR="00346E86" w:rsidRPr="00346E86">
        <w:rPr>
          <w:sz w:val="22"/>
          <w:szCs w:val="22"/>
        </w:rPr>
        <w:t xml:space="preserve"> Zhotoviteľ inak poruší svoje záväzky, ktoré uzavretím Zmluvy na seba prevzal alebo nesplní inú svoju povinnosť, je Objednávateľ oprávnený od Zhotoviteľa </w:t>
      </w:r>
      <w:r w:rsidR="00517C07">
        <w:rPr>
          <w:sz w:val="22"/>
          <w:szCs w:val="22"/>
        </w:rPr>
        <w:t>po</w:t>
      </w:r>
      <w:r w:rsidR="00346E86" w:rsidRPr="00346E86">
        <w:rPr>
          <w:sz w:val="22"/>
          <w:szCs w:val="22"/>
        </w:rPr>
        <w:t>žadovať zaplatenie zmluvnej pokuty vo výške 1 000 EUR za každý taký prípad.</w:t>
      </w:r>
      <w:r w:rsidR="00A05C99" w:rsidRPr="00346E86">
        <w:rPr>
          <w:sz w:val="22"/>
          <w:szCs w:val="22"/>
        </w:rPr>
        <w:t xml:space="preserve"> </w:t>
      </w:r>
    </w:p>
    <w:p w14:paraId="0FE1740B" w14:textId="77777777" w:rsidR="00A05C99" w:rsidRPr="00495FC5" w:rsidRDefault="00A05C99" w:rsidP="00A05C99">
      <w:pPr>
        <w:spacing w:before="120"/>
        <w:jc w:val="both"/>
        <w:rPr>
          <w:sz w:val="22"/>
          <w:szCs w:val="22"/>
        </w:rPr>
      </w:pPr>
      <w:r w:rsidRPr="00495FC5">
        <w:rPr>
          <w:sz w:val="22"/>
          <w:szCs w:val="22"/>
        </w:rPr>
        <w:t xml:space="preserve">Zaplatenie zmluvnej pokuty podľa tohto podčlánku 14.16 </w:t>
      </w:r>
      <w:r w:rsidR="00782736">
        <w:rPr>
          <w:sz w:val="22"/>
          <w:szCs w:val="22"/>
        </w:rPr>
        <w:t xml:space="preserve">(Zmluvné pokuty) </w:t>
      </w:r>
      <w:r w:rsidRPr="00495FC5">
        <w:rPr>
          <w:sz w:val="22"/>
          <w:szCs w:val="22"/>
        </w:rPr>
        <w:t xml:space="preserve">nemá vplyv na povinnosť Zhotoviteľa splniť povinnosť zabezpečenú zmluvnou pokutou. </w:t>
      </w:r>
    </w:p>
    <w:p w14:paraId="572D7EF8" w14:textId="77777777" w:rsidR="00A05C99" w:rsidRPr="00495FC5" w:rsidRDefault="00A05C99" w:rsidP="00A05C99">
      <w:pPr>
        <w:spacing w:before="120"/>
        <w:jc w:val="both"/>
        <w:rPr>
          <w:sz w:val="22"/>
          <w:szCs w:val="22"/>
        </w:rPr>
      </w:pPr>
      <w:r w:rsidRPr="00495FC5">
        <w:rPr>
          <w:sz w:val="22"/>
          <w:szCs w:val="22"/>
        </w:rPr>
        <w:t>Zmluvná pokuta sa bude uhrádzať na základe penalizačnej faktúry. Lehota splatnosti tejto faktúry je 30 dní odo dňa jej doručenia.</w:t>
      </w:r>
    </w:p>
    <w:p w14:paraId="076CDA0C" w14:textId="77777777" w:rsidR="00A05C99" w:rsidRPr="00495FC5" w:rsidRDefault="00A05C99" w:rsidP="00A05C99">
      <w:pPr>
        <w:tabs>
          <w:tab w:val="left" w:pos="993"/>
        </w:tabs>
        <w:spacing w:before="120"/>
        <w:jc w:val="both"/>
        <w:rPr>
          <w:bCs/>
          <w:sz w:val="22"/>
          <w:szCs w:val="22"/>
        </w:rPr>
      </w:pPr>
      <w:r w:rsidRPr="00495FC5">
        <w:rPr>
          <w:sz w:val="22"/>
          <w:szCs w:val="22"/>
        </w:rPr>
        <w:t>Zmluvné pokuty dohodnuté Zmluvou hradí povinná Strana nezávisle od toho, či a v akej výške vznikne druhej zmluvnej strane v tejto súvislosti škoda, ktorú možno vymáhať samostatne a v plnej výške.</w:t>
      </w:r>
    </w:p>
    <w:p w14:paraId="75F5ABB0" w14:textId="77777777" w:rsidR="00A05C99" w:rsidRPr="00495FC5" w:rsidRDefault="00A05C99" w:rsidP="00A05C99">
      <w:pPr>
        <w:tabs>
          <w:tab w:val="left" w:pos="993"/>
        </w:tabs>
        <w:spacing w:before="120"/>
        <w:jc w:val="both"/>
        <w:rPr>
          <w:bCs/>
          <w:sz w:val="22"/>
          <w:szCs w:val="22"/>
        </w:rPr>
      </w:pPr>
      <w:r w:rsidRPr="00495FC5">
        <w:rPr>
          <w:bCs/>
          <w:sz w:val="22"/>
          <w:szCs w:val="22"/>
        </w:rPr>
        <w:t>Tieto náklady sú náklady Zhotoviteľa a nie je možné ich zahrnúť do ceny Diela.</w:t>
      </w:r>
    </w:p>
    <w:p w14:paraId="6CC87B04" w14:textId="77777777" w:rsidR="00A05C99" w:rsidRDefault="00A05C99" w:rsidP="00A05C99">
      <w:pPr>
        <w:tabs>
          <w:tab w:val="left" w:pos="993"/>
        </w:tabs>
        <w:spacing w:before="120"/>
        <w:jc w:val="both"/>
        <w:rPr>
          <w:bCs/>
          <w:sz w:val="22"/>
          <w:szCs w:val="22"/>
        </w:rPr>
      </w:pPr>
      <w:r w:rsidRPr="00495FC5">
        <w:rPr>
          <w:bCs/>
          <w:sz w:val="22"/>
          <w:szCs w:val="22"/>
        </w:rPr>
        <w:t>V prípade porušenia povinnosti Zhotoviteľa zabezpečenej zmluvnou pokutou</w:t>
      </w:r>
      <w:r>
        <w:rPr>
          <w:bCs/>
          <w:sz w:val="22"/>
          <w:szCs w:val="22"/>
        </w:rPr>
        <w:t>,</w:t>
      </w:r>
      <w:r w:rsidRPr="00495FC5">
        <w:rPr>
          <w:bCs/>
          <w:sz w:val="22"/>
          <w:szCs w:val="22"/>
        </w:rPr>
        <w:t xml:space="preserve"> pre porušenie ktorej si Zmluvné strany dohodli aj odstúpenie od Zmluvy, je Objednávateľ oprávnený popri odstúpení od Zmluvy uplatniť si voči Zhotoviteľovi aj zmluvnú pokutu. </w:t>
      </w:r>
    </w:p>
    <w:p w14:paraId="622440DC" w14:textId="77777777" w:rsidR="00A05C99" w:rsidRDefault="00A05C99" w:rsidP="00A05C99">
      <w:pPr>
        <w:spacing w:before="120" w:line="276" w:lineRule="auto"/>
        <w:ind w:right="84"/>
        <w:jc w:val="both"/>
        <w:rPr>
          <w:b/>
          <w:sz w:val="22"/>
          <w:szCs w:val="22"/>
        </w:rPr>
      </w:pPr>
      <w:r>
        <w:rPr>
          <w:b/>
          <w:sz w:val="22"/>
          <w:szCs w:val="22"/>
        </w:rPr>
        <w:t>Pridáva sa nový podčlánok s nasledujúcim znením:</w:t>
      </w:r>
    </w:p>
    <w:p w14:paraId="23D9343B" w14:textId="77777777" w:rsidR="00A05C99" w:rsidRDefault="00A05C99" w:rsidP="00A05C99">
      <w:pPr>
        <w:spacing w:line="276" w:lineRule="auto"/>
        <w:ind w:right="84"/>
        <w:jc w:val="both"/>
        <w:rPr>
          <w:b/>
          <w:bCs/>
          <w:iCs/>
          <w:sz w:val="22"/>
          <w:szCs w:val="22"/>
          <w:lang w:eastAsia="cs-CZ"/>
        </w:rPr>
      </w:pPr>
      <w:r>
        <w:rPr>
          <w:b/>
          <w:sz w:val="22"/>
          <w:szCs w:val="22"/>
          <w:lang w:eastAsia="cs-CZ"/>
        </w:rPr>
        <w:t>Podčlánok</w:t>
      </w:r>
      <w:r>
        <w:rPr>
          <w:sz w:val="22"/>
          <w:szCs w:val="22"/>
          <w:lang w:eastAsia="cs-CZ"/>
        </w:rPr>
        <w:t xml:space="preserve"> </w:t>
      </w:r>
      <w:r>
        <w:rPr>
          <w:b/>
          <w:bCs/>
          <w:iCs/>
          <w:sz w:val="22"/>
          <w:szCs w:val="22"/>
          <w:lang w:eastAsia="cs-CZ"/>
        </w:rPr>
        <w:t>14.17 Finančný plán</w:t>
      </w:r>
    </w:p>
    <w:p w14:paraId="5EB57C05" w14:textId="77777777" w:rsidR="00A05C99" w:rsidRPr="00746C6E" w:rsidRDefault="00A05C99" w:rsidP="008B7F2A">
      <w:pPr>
        <w:spacing w:before="120" w:after="120"/>
        <w:ind w:right="85"/>
        <w:jc w:val="both"/>
        <w:rPr>
          <w:sz w:val="22"/>
          <w:szCs w:val="22"/>
          <w:lang w:eastAsia="cs-CZ"/>
        </w:rPr>
      </w:pPr>
      <w:r w:rsidRPr="00746C6E">
        <w:rPr>
          <w:sz w:val="22"/>
          <w:szCs w:val="22"/>
          <w:lang w:eastAsia="cs-CZ"/>
        </w:rPr>
        <w:t>Zhotoviteľ je povinný predkladať Objednávateľovi a Stavebnému dozorovi finančný plán na všetky predpokladané platby v mesačnom členení na obdobie od začiatku do konca plnenia Zmluvy v štruktúre požadovanej Objednávateľom v termínoch podľa tohto podčlánku. Požadovanú štruktúru finančného plánu (vzor) zašle Objednávateľ e-mailom Zhotoviteľovi do 42 dní od nadobudnutia účinnosti Zmluvy.</w:t>
      </w:r>
    </w:p>
    <w:p w14:paraId="7363BBAE" w14:textId="77777777" w:rsidR="00A05C99" w:rsidRPr="00746C6E" w:rsidRDefault="00A05C99" w:rsidP="008B7F2A">
      <w:pPr>
        <w:spacing w:before="120" w:after="120"/>
        <w:ind w:right="85"/>
        <w:jc w:val="both"/>
        <w:rPr>
          <w:sz w:val="22"/>
          <w:szCs w:val="22"/>
          <w:lang w:eastAsia="cs-CZ"/>
        </w:rPr>
      </w:pPr>
      <w:r w:rsidRPr="00746C6E">
        <w:rPr>
          <w:sz w:val="22"/>
          <w:szCs w:val="22"/>
          <w:lang w:eastAsia="cs-CZ"/>
        </w:rPr>
        <w:t xml:space="preserve">Prvý finančný plán je Zhotoviteľ povinný predložiť do 56 dní od nadobudnutia účinnosti Zmluvy. Zhotoviteľ je povinný predkladať aktualizovaný finančný plán najneskôr do </w:t>
      </w:r>
      <w:r w:rsidR="00110C2F">
        <w:rPr>
          <w:sz w:val="22"/>
          <w:szCs w:val="22"/>
          <w:lang w:eastAsia="cs-CZ"/>
        </w:rPr>
        <w:t>7</w:t>
      </w:r>
      <w:r w:rsidR="00110C2F" w:rsidRPr="00746C6E">
        <w:rPr>
          <w:sz w:val="22"/>
          <w:szCs w:val="22"/>
          <w:lang w:eastAsia="cs-CZ"/>
        </w:rPr>
        <w:t xml:space="preserve"> </w:t>
      </w:r>
      <w:r w:rsidRPr="00746C6E">
        <w:rPr>
          <w:sz w:val="22"/>
          <w:szCs w:val="22"/>
          <w:lang w:eastAsia="cs-CZ"/>
        </w:rPr>
        <w:t xml:space="preserve">pracovných dní od vystavenia faktúry. </w:t>
      </w:r>
    </w:p>
    <w:p w14:paraId="542409AE" w14:textId="77777777" w:rsidR="00A05C99" w:rsidRDefault="00A05C99" w:rsidP="008B7F2A">
      <w:pPr>
        <w:spacing w:before="120" w:after="120"/>
        <w:ind w:right="85"/>
        <w:jc w:val="both"/>
        <w:rPr>
          <w:sz w:val="22"/>
          <w:szCs w:val="22"/>
          <w:lang w:eastAsia="cs-CZ"/>
        </w:rPr>
      </w:pPr>
      <w:r w:rsidRPr="00746C6E">
        <w:rPr>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V prípade potreby spolupracuje so Stavebným dozorom. </w:t>
      </w:r>
    </w:p>
    <w:p w14:paraId="3401F9EA" w14:textId="0F50CC43" w:rsidR="00177FD3" w:rsidRPr="00970B60" w:rsidRDefault="00D45D97" w:rsidP="00970B60">
      <w:pPr>
        <w:tabs>
          <w:tab w:val="left" w:pos="993"/>
        </w:tabs>
        <w:spacing w:before="120" w:after="120"/>
        <w:ind w:right="85"/>
        <w:jc w:val="both"/>
        <w:rPr>
          <w:bCs/>
          <w:sz w:val="22"/>
          <w:szCs w:val="22"/>
        </w:rPr>
      </w:pPr>
      <w:r w:rsidRPr="00CD4810">
        <w:rPr>
          <w:bCs/>
          <w:sz w:val="22"/>
          <w:szCs w:val="22"/>
        </w:rPr>
        <w:t xml:space="preserve">V prípade, ak Objednávateľ zašle Zhotoviteľovi pripomienky k predloženému finančnému plánu, Zhotoviteľ je povinný predložiť opravený finančný plán do </w:t>
      </w:r>
      <w:r w:rsidR="004B72E8">
        <w:rPr>
          <w:bCs/>
          <w:sz w:val="22"/>
          <w:szCs w:val="22"/>
        </w:rPr>
        <w:t>troch</w:t>
      </w:r>
      <w:r w:rsidR="004B72E8" w:rsidRPr="00CD4810">
        <w:rPr>
          <w:bCs/>
          <w:sz w:val="22"/>
          <w:szCs w:val="22"/>
        </w:rPr>
        <w:t xml:space="preserve"> </w:t>
      </w:r>
      <w:r w:rsidRPr="00CD4810">
        <w:rPr>
          <w:bCs/>
          <w:sz w:val="22"/>
          <w:szCs w:val="22"/>
        </w:rPr>
        <w:t>pracovných dní od obdržania pripomienok Objednávateľa.</w:t>
      </w:r>
    </w:p>
    <w:p w14:paraId="3E173062" w14:textId="08B572CE" w:rsidR="00177FD3" w:rsidRPr="00A71475" w:rsidRDefault="00177FD3" w:rsidP="00177FD3">
      <w:pPr>
        <w:tabs>
          <w:tab w:val="left" w:pos="993"/>
        </w:tabs>
        <w:spacing w:before="120" w:after="120"/>
        <w:ind w:right="85"/>
        <w:jc w:val="both"/>
        <w:rPr>
          <w:bCs/>
          <w:sz w:val="22"/>
          <w:szCs w:val="22"/>
        </w:rPr>
      </w:pPr>
      <w:r w:rsidRPr="00BB2BCB">
        <w:rPr>
          <w:bCs/>
          <w:sz w:val="22"/>
          <w:szCs w:val="22"/>
        </w:rPr>
        <w:t xml:space="preserve">Finančný plán bude Stavebnému dozorovi a Objednávateľovi predkladaný v elektronickej podobe e-mailom (v otvorenom formáte xls/xlsx a sken finančného plánu podpísaného Zhotoviteľom vo formáte pdf).  </w:t>
      </w:r>
    </w:p>
    <w:p w14:paraId="43E48808" w14:textId="5A19D410" w:rsidR="00BD50C1" w:rsidRPr="008F6B7B" w:rsidRDefault="00177FD3" w:rsidP="008F6B7B">
      <w:pPr>
        <w:ind w:right="85"/>
        <w:jc w:val="both"/>
        <w:rPr>
          <w:bCs/>
          <w:sz w:val="22"/>
          <w:szCs w:val="22"/>
        </w:rPr>
      </w:pPr>
      <w:r w:rsidRPr="00A71475">
        <w:rPr>
          <w:sz w:val="22"/>
          <w:szCs w:val="22"/>
        </w:rPr>
        <w:t xml:space="preserve">Nezávisle od uvedeného je Zhotoviteľ povinný predložiť aktualizovaný finančný plán aj na základe operatívnej požiadavky Objednávateľa do </w:t>
      </w:r>
      <w:r>
        <w:rPr>
          <w:sz w:val="22"/>
          <w:szCs w:val="22"/>
        </w:rPr>
        <w:t>troch</w:t>
      </w:r>
      <w:r w:rsidRPr="00A71475">
        <w:rPr>
          <w:sz w:val="22"/>
          <w:szCs w:val="22"/>
        </w:rPr>
        <w:t xml:space="preserve"> pracovných dní od jej obdržania. </w:t>
      </w:r>
    </w:p>
    <w:p w14:paraId="31436310" w14:textId="77777777" w:rsidR="000829E8" w:rsidRPr="009238C3" w:rsidRDefault="000829E8" w:rsidP="000829E8">
      <w:pPr>
        <w:spacing w:before="120"/>
        <w:jc w:val="center"/>
        <w:rPr>
          <w:b/>
          <w:sz w:val="22"/>
          <w:szCs w:val="22"/>
        </w:rPr>
      </w:pPr>
      <w:r w:rsidRPr="009238C3">
        <w:rPr>
          <w:b/>
          <w:sz w:val="22"/>
          <w:szCs w:val="22"/>
        </w:rPr>
        <w:t>Článok  15  Odstúpenie od Zmluvy zo strany Objednávateľa</w:t>
      </w:r>
    </w:p>
    <w:p w14:paraId="013C3395" w14:textId="77777777" w:rsidR="00A05C99" w:rsidRPr="00495FC5" w:rsidRDefault="00A05C99" w:rsidP="00A05C99">
      <w:pPr>
        <w:keepNext/>
        <w:spacing w:before="120"/>
        <w:jc w:val="both"/>
        <w:outlineLvl w:val="2"/>
        <w:rPr>
          <w:b/>
          <w:bCs/>
          <w:sz w:val="22"/>
          <w:szCs w:val="22"/>
        </w:rPr>
      </w:pPr>
      <w:r w:rsidRPr="00495FC5">
        <w:rPr>
          <w:b/>
          <w:bCs/>
          <w:sz w:val="22"/>
          <w:szCs w:val="22"/>
        </w:rPr>
        <w:t xml:space="preserve">Podčlánok 15.2 Odstúpenie od Zmluvy zo strany Objednávateľa </w:t>
      </w:r>
    </w:p>
    <w:p w14:paraId="7D939BA4" w14:textId="77777777" w:rsidR="00A05C99" w:rsidRPr="00495FC5" w:rsidRDefault="00A05C99" w:rsidP="00A05C99">
      <w:pPr>
        <w:jc w:val="both"/>
        <w:rPr>
          <w:sz w:val="22"/>
          <w:szCs w:val="22"/>
        </w:rPr>
      </w:pPr>
      <w:r w:rsidRPr="00495FC5">
        <w:rPr>
          <w:sz w:val="22"/>
          <w:szCs w:val="22"/>
        </w:rPr>
        <w:t xml:space="preserve">V podčlánku sa za pododstavec (f) pridávajú nové pododstavce (g) </w:t>
      </w:r>
      <w:r w:rsidRPr="00FD3EB9">
        <w:rPr>
          <w:sz w:val="22"/>
          <w:szCs w:val="22"/>
        </w:rPr>
        <w:t>až (</w:t>
      </w:r>
      <w:r w:rsidR="00110C2F">
        <w:rPr>
          <w:sz w:val="22"/>
          <w:szCs w:val="22"/>
        </w:rPr>
        <w:t>x</w:t>
      </w:r>
      <w:r w:rsidRPr="00FD3EB9">
        <w:rPr>
          <w:sz w:val="22"/>
          <w:szCs w:val="22"/>
        </w:rPr>
        <w:t>)</w:t>
      </w:r>
      <w:r w:rsidRPr="00495FC5">
        <w:rPr>
          <w:sz w:val="22"/>
          <w:szCs w:val="22"/>
        </w:rPr>
        <w:t xml:space="preserve"> s nasledujúcim znením:</w:t>
      </w:r>
    </w:p>
    <w:p w14:paraId="22C6CB7B" w14:textId="77777777" w:rsidR="00C76FF5" w:rsidRDefault="00C76FF5" w:rsidP="00F558E8">
      <w:pPr>
        <w:numPr>
          <w:ilvl w:val="0"/>
          <w:numId w:val="103"/>
        </w:numPr>
        <w:spacing w:before="120"/>
        <w:ind w:left="425" w:hanging="425"/>
        <w:jc w:val="both"/>
        <w:rPr>
          <w:sz w:val="22"/>
          <w:szCs w:val="22"/>
          <w:lang w:eastAsia="cs-CZ"/>
        </w:rPr>
      </w:pPr>
      <w:r w:rsidRPr="00660142">
        <w:rPr>
          <w:sz w:val="22"/>
          <w:szCs w:val="22"/>
          <w:lang w:eastAsia="cs-CZ"/>
        </w:rPr>
        <w:t xml:space="preserve">je v omeškaní s predložením dokumentov podľa bodu 4.1. </w:t>
      </w:r>
      <w:r w:rsidR="00E14E62">
        <w:rPr>
          <w:sz w:val="22"/>
          <w:szCs w:val="22"/>
          <w:lang w:eastAsia="cs-CZ"/>
        </w:rPr>
        <w:t xml:space="preserve">článku </w:t>
      </w:r>
      <w:r w:rsidR="007E652F">
        <w:rPr>
          <w:sz w:val="22"/>
          <w:szCs w:val="22"/>
          <w:lang w:eastAsia="cs-CZ"/>
        </w:rPr>
        <w:t>4</w:t>
      </w:r>
      <w:r w:rsidR="00E14E62">
        <w:rPr>
          <w:sz w:val="22"/>
          <w:szCs w:val="22"/>
          <w:lang w:eastAsia="cs-CZ"/>
        </w:rPr>
        <w:t xml:space="preserve"> </w:t>
      </w:r>
      <w:r w:rsidRPr="00660142">
        <w:rPr>
          <w:sz w:val="22"/>
          <w:szCs w:val="22"/>
          <w:lang w:eastAsia="cs-CZ"/>
        </w:rPr>
        <w:t xml:space="preserve">textu Zmluvy o viac ako </w:t>
      </w:r>
      <w:r w:rsidR="004B72E8">
        <w:rPr>
          <w:sz w:val="22"/>
          <w:szCs w:val="22"/>
          <w:lang w:eastAsia="cs-CZ"/>
        </w:rPr>
        <w:t>desať</w:t>
      </w:r>
      <w:r w:rsidR="004B72E8" w:rsidRPr="00660142">
        <w:rPr>
          <w:sz w:val="22"/>
          <w:szCs w:val="22"/>
          <w:lang w:eastAsia="cs-CZ"/>
        </w:rPr>
        <w:t xml:space="preserve"> </w:t>
      </w:r>
      <w:r w:rsidRPr="00660142">
        <w:rPr>
          <w:sz w:val="22"/>
          <w:szCs w:val="22"/>
          <w:lang w:eastAsia="cs-CZ"/>
        </w:rPr>
        <w:t>dní,</w:t>
      </w:r>
    </w:p>
    <w:p w14:paraId="3F78F816" w14:textId="77777777" w:rsidR="00C76FF5" w:rsidRPr="0097208D" w:rsidRDefault="00C76FF5" w:rsidP="00F558E8">
      <w:pPr>
        <w:numPr>
          <w:ilvl w:val="0"/>
          <w:numId w:val="103"/>
        </w:numPr>
        <w:ind w:left="425" w:hanging="425"/>
        <w:jc w:val="both"/>
        <w:rPr>
          <w:sz w:val="22"/>
          <w:szCs w:val="22"/>
          <w:lang w:eastAsia="cs-CZ"/>
        </w:rPr>
      </w:pPr>
      <w:r w:rsidRPr="0097208D">
        <w:rPr>
          <w:sz w:val="22"/>
          <w:szCs w:val="22"/>
        </w:rPr>
        <w:t xml:space="preserve">neodstráni napriek upozorneniu Objednávateľa Konflikt záujmov, ktorý vznikol medzi Zhotoviteľom a Stavebným dozorom resp. jeho pracovníkmi  podľa podčlánku </w:t>
      </w:r>
      <w:r w:rsidRPr="0097208D">
        <w:rPr>
          <w:bCs/>
          <w:sz w:val="22"/>
          <w:szCs w:val="22"/>
        </w:rPr>
        <w:t>1.15 (Konflikt záujmov),</w:t>
      </w:r>
    </w:p>
    <w:p w14:paraId="1ED24BFF" w14:textId="77777777" w:rsidR="00C76FF5" w:rsidRPr="0097208D" w:rsidRDefault="00C76FF5" w:rsidP="00F558E8">
      <w:pPr>
        <w:numPr>
          <w:ilvl w:val="0"/>
          <w:numId w:val="103"/>
        </w:numPr>
        <w:ind w:left="426" w:hanging="426"/>
        <w:jc w:val="both"/>
        <w:rPr>
          <w:sz w:val="22"/>
          <w:szCs w:val="22"/>
          <w:lang w:eastAsia="cs-CZ"/>
        </w:rPr>
      </w:pPr>
      <w:r w:rsidRPr="0097208D">
        <w:rPr>
          <w:sz w:val="22"/>
          <w:szCs w:val="22"/>
          <w:lang w:eastAsia="cs-CZ"/>
        </w:rPr>
        <w:t xml:space="preserve">nepredloží doklady požadované v podčlánku 4.1 (Všeobecné povinnosti Zhotoviteľa), </w:t>
      </w:r>
    </w:p>
    <w:p w14:paraId="04BA2D9D" w14:textId="77777777" w:rsidR="00C76FF5" w:rsidRPr="0097208D" w:rsidRDefault="00C76FF5" w:rsidP="00F558E8">
      <w:pPr>
        <w:numPr>
          <w:ilvl w:val="0"/>
          <w:numId w:val="103"/>
        </w:numPr>
        <w:ind w:left="426" w:hanging="426"/>
        <w:jc w:val="both"/>
        <w:rPr>
          <w:sz w:val="22"/>
          <w:szCs w:val="22"/>
          <w:lang w:eastAsia="cs-CZ"/>
        </w:rPr>
      </w:pPr>
      <w:r w:rsidRPr="0097208D">
        <w:rPr>
          <w:sz w:val="22"/>
          <w:szCs w:val="22"/>
          <w:lang w:eastAsia="cs-CZ"/>
        </w:rPr>
        <w:lastRenderedPageBreak/>
        <w:t>je v omeškaní s predložením návrhu textu Zábezpeky na vykonanie prác alebo samotnej Zábezpeky na vykonanie prác v zmysle podčlánku 4.2 (</w:t>
      </w:r>
      <w:r w:rsidRPr="0097208D">
        <w:rPr>
          <w:sz w:val="22"/>
          <w:szCs w:val="22"/>
        </w:rPr>
        <w:t>Zábezpeka na vykonanie prác)</w:t>
      </w:r>
      <w:r w:rsidRPr="0097208D">
        <w:rPr>
          <w:sz w:val="22"/>
          <w:szCs w:val="22"/>
          <w:lang w:eastAsia="cs-CZ"/>
        </w:rPr>
        <w:t xml:space="preserve"> o viac ako </w:t>
      </w:r>
      <w:r w:rsidR="004B72E8">
        <w:rPr>
          <w:sz w:val="22"/>
          <w:szCs w:val="22"/>
          <w:lang w:eastAsia="cs-CZ"/>
        </w:rPr>
        <w:t>desať</w:t>
      </w:r>
      <w:r w:rsidR="004B72E8" w:rsidRPr="0097208D">
        <w:rPr>
          <w:sz w:val="22"/>
          <w:szCs w:val="22"/>
          <w:lang w:eastAsia="cs-CZ"/>
        </w:rPr>
        <w:t xml:space="preserve"> </w:t>
      </w:r>
      <w:r w:rsidRPr="0097208D">
        <w:rPr>
          <w:sz w:val="22"/>
          <w:szCs w:val="22"/>
          <w:lang w:eastAsia="cs-CZ"/>
        </w:rPr>
        <w:t>dní alebo ak návrh textu Zábezpeky na vykonanie prác Objednávateľ dvakrát z opodstatnených dôvodov (návrh textu nespĺňa podmienky v zmysle podčlánku 4.2)</w:t>
      </w:r>
      <w:r w:rsidRPr="0097208D">
        <w:rPr>
          <w:sz w:val="22"/>
          <w:szCs w:val="22"/>
        </w:rPr>
        <w:t xml:space="preserve"> </w:t>
      </w:r>
      <w:r w:rsidRPr="0097208D">
        <w:rPr>
          <w:sz w:val="22"/>
          <w:szCs w:val="22"/>
          <w:lang w:eastAsia="cs-CZ"/>
        </w:rPr>
        <w:t>neschválil,</w:t>
      </w:r>
    </w:p>
    <w:p w14:paraId="75748772" w14:textId="77777777" w:rsidR="00C76FF5" w:rsidRPr="00660142" w:rsidRDefault="00C76FF5" w:rsidP="00F558E8">
      <w:pPr>
        <w:numPr>
          <w:ilvl w:val="0"/>
          <w:numId w:val="103"/>
        </w:numPr>
        <w:ind w:left="425" w:hanging="425"/>
        <w:jc w:val="both"/>
        <w:rPr>
          <w:sz w:val="22"/>
          <w:szCs w:val="22"/>
        </w:rPr>
      </w:pPr>
      <w:r w:rsidRPr="00660142">
        <w:rPr>
          <w:sz w:val="22"/>
          <w:szCs w:val="22"/>
        </w:rPr>
        <w:t xml:space="preserve">neodstráni nedostatky predloženého a Objednávateľom neodsúhlaseného návrhu textu Zábezpeky na vykonanie prác v lehote stanovenej Objednávateľom, </w:t>
      </w:r>
    </w:p>
    <w:p w14:paraId="127D0F16" w14:textId="1A6C3FC0" w:rsidR="00C76FF5" w:rsidRPr="00660142" w:rsidRDefault="00C76FF5" w:rsidP="00F558E8">
      <w:pPr>
        <w:numPr>
          <w:ilvl w:val="0"/>
          <w:numId w:val="103"/>
        </w:numPr>
        <w:ind w:left="425" w:hanging="425"/>
        <w:jc w:val="both"/>
        <w:rPr>
          <w:sz w:val="22"/>
          <w:szCs w:val="22"/>
        </w:rPr>
      </w:pPr>
      <w:r w:rsidRPr="00660142">
        <w:rPr>
          <w:sz w:val="22"/>
          <w:szCs w:val="22"/>
        </w:rPr>
        <w:t>poruší</w:t>
      </w:r>
      <w:r>
        <w:rPr>
          <w:sz w:val="22"/>
          <w:szCs w:val="22"/>
        </w:rPr>
        <w:t xml:space="preserve"> </w:t>
      </w:r>
      <w:r w:rsidRPr="00660142">
        <w:rPr>
          <w:sz w:val="22"/>
          <w:szCs w:val="22"/>
        </w:rPr>
        <w:t>povinnosť predložiť do odovzdania prvého Staveniska Objednávateľovi zmluvu (resp. zmluvy) na odobratie odpadu s odberateľom majúcim oprávnenie podľa zákona o odpadoch na nakladanie so všetkými odpadmi podľa p</w:t>
      </w:r>
      <w:r w:rsidRPr="00660142">
        <w:rPr>
          <w:bCs/>
          <w:sz w:val="22"/>
          <w:szCs w:val="22"/>
        </w:rPr>
        <w:t>odčlánku 4.18a (Nakladanie s odpadom),</w:t>
      </w:r>
    </w:p>
    <w:p w14:paraId="62B87D68" w14:textId="7A415DFD" w:rsidR="00C76FF5" w:rsidRPr="00660142" w:rsidRDefault="00900928" w:rsidP="00F558E8">
      <w:pPr>
        <w:numPr>
          <w:ilvl w:val="0"/>
          <w:numId w:val="103"/>
        </w:numPr>
        <w:ind w:left="425" w:hanging="425"/>
        <w:jc w:val="both"/>
        <w:rPr>
          <w:sz w:val="22"/>
          <w:szCs w:val="22"/>
        </w:rPr>
      </w:pPr>
      <w:r>
        <w:rPr>
          <w:bCs/>
          <w:sz w:val="22"/>
          <w:szCs w:val="22"/>
        </w:rPr>
        <w:t>nepredloží Objednávateľovi „P</w:t>
      </w:r>
      <w:r w:rsidR="00C76FF5" w:rsidRPr="00660142">
        <w:rPr>
          <w:bCs/>
          <w:sz w:val="22"/>
          <w:szCs w:val="22"/>
        </w:rPr>
        <w:t>lán bezpečnosti a ochrany zdravia pri práci</w:t>
      </w:r>
      <w:r>
        <w:rPr>
          <w:bCs/>
          <w:sz w:val="22"/>
          <w:szCs w:val="22"/>
        </w:rPr>
        <w:t>“</w:t>
      </w:r>
      <w:r w:rsidR="00C76FF5" w:rsidRPr="00660142">
        <w:rPr>
          <w:bCs/>
          <w:sz w:val="22"/>
          <w:szCs w:val="22"/>
        </w:rPr>
        <w:t xml:space="preserve"> v zmysle podčlánku 6.7 (Ochrana zdravia a bezpečnosť pri práci), resp.</w:t>
      </w:r>
      <w:r w:rsidR="00C76FF5">
        <w:rPr>
          <w:bCs/>
          <w:sz w:val="22"/>
          <w:szCs w:val="22"/>
        </w:rPr>
        <w:t xml:space="preserve"> </w:t>
      </w:r>
      <w:r w:rsidR="00C76FF5" w:rsidRPr="00660142">
        <w:rPr>
          <w:bCs/>
          <w:sz w:val="22"/>
          <w:szCs w:val="22"/>
        </w:rPr>
        <w:t>ak ho Zhotoviteľ aspoň v dvoch prípadoch (nemusí sa jednať o porušenie tej istej povinnosti) nedodrží,</w:t>
      </w:r>
    </w:p>
    <w:p w14:paraId="5AAFE462" w14:textId="77777777" w:rsidR="00C76FF5" w:rsidRPr="00493E68" w:rsidRDefault="00C76FF5" w:rsidP="00F558E8">
      <w:pPr>
        <w:numPr>
          <w:ilvl w:val="0"/>
          <w:numId w:val="103"/>
        </w:numPr>
        <w:ind w:left="425" w:hanging="425"/>
        <w:jc w:val="both"/>
        <w:rPr>
          <w:sz w:val="22"/>
          <w:szCs w:val="22"/>
        </w:rPr>
      </w:pPr>
      <w:r w:rsidRPr="00660142">
        <w:rPr>
          <w:bCs/>
          <w:sz w:val="22"/>
          <w:szCs w:val="22"/>
        </w:rPr>
        <w:t xml:space="preserve">(vrátane </w:t>
      </w:r>
      <w:r>
        <w:rPr>
          <w:bCs/>
          <w:sz w:val="22"/>
          <w:szCs w:val="22"/>
        </w:rPr>
        <w:t>p</w:t>
      </w:r>
      <w:r w:rsidRPr="00660142">
        <w:rPr>
          <w:bCs/>
          <w:sz w:val="22"/>
          <w:szCs w:val="22"/>
        </w:rPr>
        <w:t>odzhotoviteľa) opakovane nespolupracuje (nemusí sa jednať o porušenie tej istej povinnosti)</w:t>
      </w:r>
      <w:r>
        <w:rPr>
          <w:bCs/>
          <w:sz w:val="22"/>
          <w:szCs w:val="22"/>
        </w:rPr>
        <w:t xml:space="preserve"> </w:t>
      </w:r>
      <w:r w:rsidRPr="00660142">
        <w:rPr>
          <w:bCs/>
          <w:sz w:val="22"/>
          <w:szCs w:val="22"/>
        </w:rPr>
        <w:t>s koordinátorom bezpečnosti/ koordinátormi bezpečnosti určenými Objednávateľom v zmysle podčlánku 6.7 (Ochrana zdravia a bezpečnosť pri práci),</w:t>
      </w:r>
    </w:p>
    <w:p w14:paraId="28D96922" w14:textId="77777777" w:rsidR="00C76FF5" w:rsidRPr="00660142" w:rsidRDefault="00C76FF5" w:rsidP="00F558E8">
      <w:pPr>
        <w:numPr>
          <w:ilvl w:val="0"/>
          <w:numId w:val="103"/>
        </w:numPr>
        <w:ind w:left="425" w:hanging="425"/>
        <w:jc w:val="both"/>
        <w:rPr>
          <w:sz w:val="22"/>
          <w:szCs w:val="22"/>
        </w:rPr>
      </w:pPr>
      <w:r>
        <w:rPr>
          <w:bCs/>
          <w:sz w:val="22"/>
          <w:szCs w:val="22"/>
        </w:rPr>
        <w:t>je v omeškaní so splnením niektorého sankcionovateľného míľnika podľa podčlánku 8.3 (Harmonogram prác) o viac ako 30 dní, z dôvodov na strane Zhotoviteľa,</w:t>
      </w:r>
    </w:p>
    <w:p w14:paraId="37A2F58C" w14:textId="77777777" w:rsidR="00C76FF5" w:rsidRPr="00660142" w:rsidRDefault="00C76FF5" w:rsidP="00F558E8">
      <w:pPr>
        <w:numPr>
          <w:ilvl w:val="0"/>
          <w:numId w:val="103"/>
        </w:numPr>
        <w:ind w:left="425" w:hanging="425"/>
        <w:jc w:val="both"/>
        <w:rPr>
          <w:sz w:val="22"/>
          <w:szCs w:val="22"/>
        </w:rPr>
      </w:pPr>
      <w:r w:rsidRPr="00660142">
        <w:rPr>
          <w:sz w:val="22"/>
          <w:szCs w:val="22"/>
        </w:rPr>
        <w:t>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01B2DE8B" w14:textId="10AB2371" w:rsidR="00C76FF5" w:rsidRPr="00660142" w:rsidRDefault="00C76FF5" w:rsidP="00F558E8">
      <w:pPr>
        <w:numPr>
          <w:ilvl w:val="0"/>
          <w:numId w:val="103"/>
        </w:numPr>
        <w:ind w:left="425" w:hanging="425"/>
        <w:jc w:val="both"/>
        <w:rPr>
          <w:sz w:val="22"/>
          <w:szCs w:val="22"/>
        </w:rPr>
      </w:pPr>
      <w:r w:rsidRPr="00660142">
        <w:rPr>
          <w:sz w:val="22"/>
          <w:szCs w:val="22"/>
        </w:rPr>
        <w:t>neprevezme niektoré Stavenisko od Objednávateľa napriek tomu, že ho Objednávateľ na jeho prevzatie písomne vyzval</w:t>
      </w:r>
      <w:r w:rsidR="00533CA0">
        <w:rPr>
          <w:sz w:val="22"/>
          <w:szCs w:val="22"/>
        </w:rPr>
        <w:t xml:space="preserve"> alebo iným spôsobom zmarí odovzdanie a prevzatie Staveniska</w:t>
      </w:r>
      <w:r w:rsidRPr="00660142">
        <w:rPr>
          <w:sz w:val="22"/>
          <w:szCs w:val="22"/>
        </w:rPr>
        <w:t>,</w:t>
      </w:r>
    </w:p>
    <w:p w14:paraId="46103670" w14:textId="211B12F8" w:rsidR="00C76FF5" w:rsidRPr="00660142" w:rsidRDefault="00C76FF5" w:rsidP="00F558E8">
      <w:pPr>
        <w:numPr>
          <w:ilvl w:val="0"/>
          <w:numId w:val="103"/>
        </w:numPr>
        <w:ind w:left="425" w:hanging="425"/>
        <w:jc w:val="both"/>
        <w:rPr>
          <w:sz w:val="22"/>
          <w:szCs w:val="22"/>
        </w:rPr>
      </w:pPr>
      <w:r w:rsidRPr="00660142">
        <w:rPr>
          <w:sz w:val="22"/>
          <w:szCs w:val="22"/>
        </w:rPr>
        <w:t>podá nepravdivé vyhlásenie</w:t>
      </w:r>
      <w:r>
        <w:rPr>
          <w:sz w:val="22"/>
          <w:szCs w:val="22"/>
        </w:rPr>
        <w:t xml:space="preserve"> </w:t>
      </w:r>
      <w:r w:rsidRPr="00660142">
        <w:rPr>
          <w:sz w:val="22"/>
          <w:szCs w:val="22"/>
        </w:rPr>
        <w:t xml:space="preserve">podľa </w:t>
      </w:r>
      <w:r>
        <w:rPr>
          <w:sz w:val="22"/>
          <w:szCs w:val="22"/>
        </w:rPr>
        <w:t>druhého</w:t>
      </w:r>
      <w:r w:rsidRPr="00660142">
        <w:rPr>
          <w:sz w:val="22"/>
          <w:szCs w:val="22"/>
        </w:rPr>
        <w:t xml:space="preserve"> odstavca podčlánku 4.4a </w:t>
      </w:r>
      <w:r w:rsidR="00D65C74">
        <w:rPr>
          <w:sz w:val="22"/>
          <w:szCs w:val="22"/>
        </w:rPr>
        <w:t>(</w:t>
      </w:r>
      <w:r w:rsidRPr="00660142">
        <w:rPr>
          <w:sz w:val="22"/>
          <w:szCs w:val="22"/>
        </w:rPr>
        <w:t>Povinnosti Zhotoviteľa v súvislosti s registrom partnerov verejného sektora),</w:t>
      </w:r>
    </w:p>
    <w:p w14:paraId="77054C84" w14:textId="77777777" w:rsidR="00C76FF5" w:rsidRPr="00660142" w:rsidRDefault="00C76FF5" w:rsidP="00F558E8">
      <w:pPr>
        <w:numPr>
          <w:ilvl w:val="0"/>
          <w:numId w:val="103"/>
        </w:numPr>
        <w:ind w:left="425" w:hanging="425"/>
        <w:jc w:val="both"/>
        <w:rPr>
          <w:sz w:val="22"/>
          <w:szCs w:val="22"/>
        </w:rPr>
      </w:pPr>
      <w:r w:rsidRPr="00660142">
        <w:rPr>
          <w:sz w:val="22"/>
          <w:szCs w:val="22"/>
        </w:rPr>
        <w:t>alebo oprávnená osoba nemá splnenú niektorú povinnosť podľa zákona o RPVS,</w:t>
      </w:r>
    </w:p>
    <w:p w14:paraId="21554F07" w14:textId="77777777" w:rsidR="00C76FF5" w:rsidRPr="00660142" w:rsidRDefault="00C76FF5" w:rsidP="00F558E8">
      <w:pPr>
        <w:numPr>
          <w:ilvl w:val="0"/>
          <w:numId w:val="103"/>
        </w:numPr>
        <w:ind w:left="425" w:hanging="425"/>
        <w:jc w:val="both"/>
        <w:rPr>
          <w:sz w:val="22"/>
          <w:szCs w:val="22"/>
        </w:rPr>
      </w:pPr>
      <w:r w:rsidRPr="00660142">
        <w:rPr>
          <w:sz w:val="22"/>
          <w:szCs w:val="22"/>
        </w:rPr>
        <w:t xml:space="preserve">vykonáva časť predmetu plnenia, resp. predmet plnenia prostredníctvom </w:t>
      </w:r>
      <w:r>
        <w:rPr>
          <w:sz w:val="22"/>
          <w:szCs w:val="22"/>
        </w:rPr>
        <w:t>Podzhotoviteľa</w:t>
      </w:r>
      <w:r w:rsidRPr="00660142">
        <w:rPr>
          <w:sz w:val="22"/>
          <w:szCs w:val="22"/>
        </w:rPr>
        <w:t xml:space="preserve">, ktorý je partnerom verejného sektora </w:t>
      </w:r>
      <w:r>
        <w:rPr>
          <w:sz w:val="22"/>
          <w:szCs w:val="22"/>
        </w:rPr>
        <w:t>alebo Podzhotoviteľa v ktoromkoľvek rade, ktorý</w:t>
      </w:r>
      <w:r w:rsidRPr="00660142">
        <w:rPr>
          <w:sz w:val="22"/>
          <w:szCs w:val="22"/>
        </w:rPr>
        <w:t> nie je zapísaný v registri partnerov verejného sektora,</w:t>
      </w:r>
    </w:p>
    <w:p w14:paraId="60C588BF" w14:textId="77777777" w:rsidR="00C76FF5" w:rsidRPr="00660142" w:rsidRDefault="00C76FF5" w:rsidP="00F558E8">
      <w:pPr>
        <w:numPr>
          <w:ilvl w:val="0"/>
          <w:numId w:val="103"/>
        </w:numPr>
        <w:ind w:left="425" w:hanging="425"/>
        <w:jc w:val="both"/>
        <w:rPr>
          <w:sz w:val="22"/>
          <w:szCs w:val="22"/>
        </w:rPr>
      </w:pPr>
      <w:r w:rsidRPr="00660142">
        <w:rPr>
          <w:sz w:val="22"/>
          <w:szCs w:val="22"/>
        </w:rPr>
        <w:t>bol právoplatným rozhodnutím súdu vymazaný z registra partnerov verejného sektora alebo mu bol právoplatným rozhodnutím Úradu pre verejné obstarávanie uložený zákaz účasti vo verejnom obstarávaní,</w:t>
      </w:r>
    </w:p>
    <w:p w14:paraId="151BF2FD" w14:textId="77777777" w:rsidR="00C76FF5" w:rsidRDefault="00C76FF5" w:rsidP="00F558E8">
      <w:pPr>
        <w:numPr>
          <w:ilvl w:val="0"/>
          <w:numId w:val="103"/>
        </w:numPr>
        <w:ind w:left="425" w:hanging="425"/>
        <w:jc w:val="both"/>
        <w:rPr>
          <w:sz w:val="22"/>
          <w:szCs w:val="22"/>
        </w:rPr>
      </w:pPr>
      <w:r w:rsidRPr="00660142">
        <w:rPr>
          <w:sz w:val="22"/>
          <w:szCs w:val="22"/>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r>
        <w:rPr>
          <w:sz w:val="22"/>
          <w:szCs w:val="22"/>
        </w:rPr>
        <w:t>,</w:t>
      </w:r>
    </w:p>
    <w:p w14:paraId="6C458117" w14:textId="77777777" w:rsidR="00C76FF5" w:rsidRDefault="00C76FF5" w:rsidP="00F558E8">
      <w:pPr>
        <w:numPr>
          <w:ilvl w:val="0"/>
          <w:numId w:val="103"/>
        </w:numPr>
        <w:ind w:left="425" w:hanging="425"/>
        <w:jc w:val="both"/>
        <w:rPr>
          <w:sz w:val="22"/>
          <w:szCs w:val="22"/>
        </w:rPr>
      </w:pPr>
      <w:r w:rsidRPr="00050D2E">
        <w:rPr>
          <w:sz w:val="22"/>
          <w:szCs w:val="22"/>
        </w:rPr>
        <w:t xml:space="preserve">poveril tretiu stranu poskytnutím časti predmetu plnenia bez predchádzajúceho písomného súhlasu Objednávateľa, </w:t>
      </w:r>
      <w:r w:rsidRPr="00447B53">
        <w:rPr>
          <w:sz w:val="22"/>
          <w:szCs w:val="22"/>
        </w:rPr>
        <w:t>(resp. Stavebného dozora v</w:t>
      </w:r>
      <w:r>
        <w:rPr>
          <w:sz w:val="22"/>
          <w:szCs w:val="22"/>
        </w:rPr>
        <w:t> </w:t>
      </w:r>
      <w:r w:rsidRPr="00447B53">
        <w:rPr>
          <w:sz w:val="22"/>
          <w:szCs w:val="22"/>
        </w:rPr>
        <w:t>prípade Podzhotoviteľa, ktorý má podľa zmluvy so Zhotoviteľom vykonať práce v</w:t>
      </w:r>
      <w:r>
        <w:rPr>
          <w:sz w:val="22"/>
          <w:szCs w:val="22"/>
        </w:rPr>
        <w:t> </w:t>
      </w:r>
      <w:r w:rsidRPr="00447B53">
        <w:rPr>
          <w:sz w:val="22"/>
          <w:szCs w:val="22"/>
        </w:rPr>
        <w:t>hodnote nižšej ako 3% z</w:t>
      </w:r>
      <w:r>
        <w:rPr>
          <w:sz w:val="22"/>
          <w:szCs w:val="22"/>
        </w:rPr>
        <w:t> </w:t>
      </w:r>
      <w:r w:rsidRPr="00447B53">
        <w:rPr>
          <w:sz w:val="22"/>
          <w:szCs w:val="22"/>
        </w:rPr>
        <w:t>Akceptovanej zmluvnej hodnoty bez DPH)</w:t>
      </w:r>
      <w:r>
        <w:rPr>
          <w:sz w:val="22"/>
          <w:szCs w:val="22"/>
        </w:rPr>
        <w:t>,</w:t>
      </w:r>
    </w:p>
    <w:p w14:paraId="41763D80" w14:textId="7B81DD80" w:rsidR="00C76FF5" w:rsidRDefault="00C76FF5" w:rsidP="00F558E8">
      <w:pPr>
        <w:numPr>
          <w:ilvl w:val="0"/>
          <w:numId w:val="103"/>
        </w:numPr>
        <w:spacing w:after="120"/>
        <w:ind w:left="426" w:hanging="426"/>
        <w:jc w:val="both"/>
        <w:rPr>
          <w:sz w:val="22"/>
          <w:szCs w:val="22"/>
        </w:rPr>
      </w:pPr>
      <w:r w:rsidRPr="00050D2E">
        <w:rPr>
          <w:sz w:val="22"/>
          <w:szCs w:val="22"/>
        </w:rPr>
        <w:t>porušil povinnosť zabezpečiť, aby sa na plnení predmetu Zmluvy nepodieľal Podzhotoviteľ,</w:t>
      </w:r>
      <w:r w:rsidR="008B6B11" w:rsidRPr="008B6B11">
        <w:t xml:space="preserve"> </w:t>
      </w:r>
      <w:r w:rsidR="008B6B11" w:rsidRPr="008B6B11">
        <w:rPr>
          <w:sz w:val="22"/>
          <w:szCs w:val="22"/>
        </w:rPr>
        <w:t xml:space="preserve">ktorý má sídlo v treťom štáte, </w:t>
      </w:r>
      <w:r w:rsidR="00AE4B42" w:rsidRPr="00AE4B42">
        <w:rPr>
          <w:sz w:val="22"/>
          <w:szCs w:val="22"/>
        </w:rPr>
        <w:t>ktorý nie je zmluvnou stranou Dohody o vládnom obstarávaní alebo inej medzinárodnej zmluvy, ktorou je Európska únia viazaná a ktorá zaručuje</w:t>
      </w:r>
      <w:r w:rsidR="008B6B11" w:rsidRPr="008B6B11">
        <w:rPr>
          <w:sz w:val="22"/>
          <w:szCs w:val="22"/>
        </w:rPr>
        <w:t xml:space="preserve"> rovnaký a účinný prístup k verejnému obstarávaniu v tomto treťom štáte pre hospodárske subjekty so sídlom v Slovenskej republike</w:t>
      </w:r>
      <w:r w:rsidRPr="00050D2E">
        <w:rPr>
          <w:sz w:val="22"/>
          <w:szCs w:val="22"/>
        </w:rPr>
        <w:t>.</w:t>
      </w:r>
    </w:p>
    <w:p w14:paraId="702231F0" w14:textId="77777777" w:rsidR="00A05C99" w:rsidRPr="00493F49" w:rsidRDefault="00A05C99" w:rsidP="00E71C02">
      <w:pPr>
        <w:spacing w:after="120"/>
        <w:jc w:val="both"/>
        <w:rPr>
          <w:sz w:val="22"/>
          <w:szCs w:val="22"/>
        </w:rPr>
      </w:pPr>
      <w:r w:rsidRPr="00493F49">
        <w:rPr>
          <w:sz w:val="22"/>
          <w:szCs w:val="22"/>
        </w:rPr>
        <w:t>Objednávateľ je oprávnený odstúpiť od Zmluvy aj z dôvodov uvedených v § 19 ZVO.</w:t>
      </w:r>
    </w:p>
    <w:p w14:paraId="6AE2A73E" w14:textId="77777777" w:rsidR="00A05C99" w:rsidRDefault="00A05C99" w:rsidP="00A05C99">
      <w:pPr>
        <w:spacing w:after="120" w:line="276" w:lineRule="auto"/>
        <w:ind w:right="84"/>
        <w:rPr>
          <w:rFonts w:eastAsia="Calibri"/>
          <w:color w:val="000000"/>
          <w:sz w:val="22"/>
          <w:szCs w:val="22"/>
          <w:lang w:eastAsia="en-US"/>
        </w:rPr>
      </w:pPr>
      <w:r>
        <w:rPr>
          <w:rFonts w:eastAsia="Calibri"/>
          <w:color w:val="000000"/>
          <w:sz w:val="22"/>
          <w:szCs w:val="22"/>
          <w:lang w:eastAsia="en-US"/>
        </w:rPr>
        <w:t>Druhý odstavec sa ruší a nahrádza sa odstavcom s nasledujúcim znením:</w:t>
      </w:r>
    </w:p>
    <w:p w14:paraId="1436D476" w14:textId="77777777" w:rsidR="00A05C99" w:rsidRDefault="00A05C99" w:rsidP="00A05C99">
      <w:pPr>
        <w:spacing w:before="120"/>
        <w:jc w:val="both"/>
        <w:rPr>
          <w:rFonts w:eastAsia="Calibri"/>
          <w:color w:val="000000"/>
          <w:sz w:val="22"/>
          <w:szCs w:val="22"/>
          <w:lang w:eastAsia="en-US"/>
        </w:rPr>
      </w:pPr>
      <w:r>
        <w:rPr>
          <w:rFonts w:eastAsia="Calibri"/>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p>
    <w:p w14:paraId="16816BBE" w14:textId="77777777" w:rsidR="00A05C99" w:rsidRPr="00495FC5" w:rsidRDefault="00A05C99" w:rsidP="00A05C99">
      <w:pPr>
        <w:spacing w:before="120"/>
        <w:jc w:val="both"/>
        <w:rPr>
          <w:sz w:val="22"/>
          <w:szCs w:val="22"/>
        </w:rPr>
      </w:pPr>
      <w:r w:rsidRPr="00495FC5">
        <w:rPr>
          <w:sz w:val="22"/>
          <w:szCs w:val="22"/>
        </w:rPr>
        <w:t>Za druhý odstavec sa vklad</w:t>
      </w:r>
      <w:r>
        <w:rPr>
          <w:sz w:val="22"/>
          <w:szCs w:val="22"/>
        </w:rPr>
        <w:t>ajú</w:t>
      </w:r>
      <w:r w:rsidRPr="00495FC5">
        <w:rPr>
          <w:sz w:val="22"/>
          <w:szCs w:val="22"/>
        </w:rPr>
        <w:t xml:space="preserve"> nov</w:t>
      </w:r>
      <w:r>
        <w:rPr>
          <w:sz w:val="22"/>
          <w:szCs w:val="22"/>
        </w:rPr>
        <w:t>é</w:t>
      </w:r>
      <w:r w:rsidRPr="00495FC5">
        <w:rPr>
          <w:sz w:val="22"/>
          <w:szCs w:val="22"/>
        </w:rPr>
        <w:t xml:space="preserve"> odstav</w:t>
      </w:r>
      <w:r>
        <w:rPr>
          <w:sz w:val="22"/>
          <w:szCs w:val="22"/>
        </w:rPr>
        <w:t>ce</w:t>
      </w:r>
      <w:r w:rsidRPr="00495FC5">
        <w:rPr>
          <w:sz w:val="22"/>
          <w:szCs w:val="22"/>
        </w:rPr>
        <w:t xml:space="preserve"> s nasledujúcim znením:</w:t>
      </w:r>
    </w:p>
    <w:p w14:paraId="6FB92EBD" w14:textId="1935A22E" w:rsidR="000E755D" w:rsidRPr="000E755D" w:rsidRDefault="000E755D" w:rsidP="000E755D">
      <w:pPr>
        <w:autoSpaceDE w:val="0"/>
        <w:autoSpaceDN w:val="0"/>
        <w:spacing w:before="120"/>
        <w:jc w:val="both"/>
        <w:rPr>
          <w:sz w:val="22"/>
          <w:szCs w:val="22"/>
        </w:rPr>
      </w:pPr>
      <w:r w:rsidRPr="000E755D">
        <w:rPr>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w:t>
      </w:r>
      <w:r w:rsidRPr="000E755D">
        <w:rPr>
          <w:sz w:val="22"/>
          <w:szCs w:val="22"/>
        </w:rPr>
        <w:lastRenderedPageBreak/>
        <w:t>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w:t>
      </w:r>
      <w:r w:rsidR="00236E22">
        <w:rPr>
          <w:sz w:val="22"/>
          <w:szCs w:val="22"/>
        </w:rPr>
        <w:t>y nemôže dôjsť pred odovzdaním S</w:t>
      </w:r>
      <w:r w:rsidRPr="000E755D">
        <w:rPr>
          <w:sz w:val="22"/>
          <w:szCs w:val="22"/>
        </w:rPr>
        <w:t>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172A819" w14:textId="77777777" w:rsidR="00A05C99" w:rsidRPr="00690D8B" w:rsidRDefault="00A05C99" w:rsidP="00A05C99">
      <w:pPr>
        <w:spacing w:before="120" w:after="120"/>
        <w:jc w:val="both"/>
        <w:rPr>
          <w:b/>
          <w:sz w:val="22"/>
          <w:szCs w:val="22"/>
        </w:rPr>
      </w:pPr>
      <w:r w:rsidRPr="00690D8B">
        <w:rPr>
          <w:b/>
          <w:sz w:val="22"/>
          <w:szCs w:val="22"/>
        </w:rPr>
        <w:t>Podčlánok 15.3 Ocenenie k dátumu odstúpenia</w:t>
      </w:r>
    </w:p>
    <w:p w14:paraId="46A789FE" w14:textId="77777777" w:rsidR="00A05C99" w:rsidRPr="00690D8B" w:rsidRDefault="00A05C99" w:rsidP="00A05C99">
      <w:pPr>
        <w:spacing w:before="120" w:after="120"/>
        <w:jc w:val="both"/>
        <w:rPr>
          <w:sz w:val="22"/>
          <w:szCs w:val="22"/>
        </w:rPr>
      </w:pPr>
      <w:r w:rsidRPr="00690D8B">
        <w:rPr>
          <w:sz w:val="22"/>
          <w:szCs w:val="22"/>
        </w:rPr>
        <w:t>V podčlánku sa slovo „platnosť“ nahrádza slovom „účinnosť“.</w:t>
      </w:r>
    </w:p>
    <w:p w14:paraId="2465B6FB" w14:textId="77777777" w:rsidR="00A05C99" w:rsidRPr="00690D8B" w:rsidRDefault="00A05C99" w:rsidP="00A05C99">
      <w:pPr>
        <w:spacing w:before="120" w:after="120"/>
        <w:jc w:val="both"/>
        <w:rPr>
          <w:b/>
          <w:sz w:val="22"/>
          <w:szCs w:val="22"/>
        </w:rPr>
      </w:pPr>
      <w:r w:rsidRPr="00690D8B">
        <w:rPr>
          <w:b/>
          <w:sz w:val="22"/>
          <w:szCs w:val="22"/>
        </w:rPr>
        <w:t>Podčlánok 15.4 Platba po odstúpení</w:t>
      </w:r>
    </w:p>
    <w:p w14:paraId="6D298FA0" w14:textId="77777777" w:rsidR="00A05C99" w:rsidRPr="00690D8B" w:rsidRDefault="00A05C99" w:rsidP="00A05C99">
      <w:pPr>
        <w:spacing w:before="120" w:after="120"/>
        <w:jc w:val="both"/>
        <w:rPr>
          <w:sz w:val="22"/>
          <w:szCs w:val="22"/>
        </w:rPr>
      </w:pPr>
      <w:r w:rsidRPr="00690D8B">
        <w:rPr>
          <w:sz w:val="22"/>
          <w:szCs w:val="22"/>
        </w:rPr>
        <w:t>V podčlánku sa slovo „platnosť“ nahrádza slovom „účinnosť“.</w:t>
      </w:r>
    </w:p>
    <w:p w14:paraId="6E77E229" w14:textId="77777777" w:rsidR="00A05C99" w:rsidRPr="00690D8B" w:rsidRDefault="00A05C99" w:rsidP="00A05C99">
      <w:pPr>
        <w:jc w:val="center"/>
        <w:rPr>
          <w:b/>
          <w:sz w:val="22"/>
          <w:szCs w:val="22"/>
        </w:rPr>
      </w:pPr>
      <w:r w:rsidRPr="00690D8B">
        <w:rPr>
          <w:b/>
          <w:sz w:val="22"/>
          <w:szCs w:val="22"/>
        </w:rPr>
        <w:t>Článok 16 Prerušenie prác a odstúpenie od Zmluvy zo strany Zhotoviteľa</w:t>
      </w:r>
    </w:p>
    <w:p w14:paraId="082C349C" w14:textId="77777777" w:rsidR="002E0114" w:rsidRPr="00690D8B" w:rsidRDefault="002E0114" w:rsidP="002E0114">
      <w:pPr>
        <w:keepNext/>
        <w:spacing w:before="120"/>
        <w:jc w:val="both"/>
        <w:outlineLvl w:val="2"/>
        <w:rPr>
          <w:b/>
          <w:bCs/>
          <w:sz w:val="22"/>
          <w:szCs w:val="22"/>
        </w:rPr>
      </w:pPr>
      <w:r w:rsidRPr="00690D8B">
        <w:rPr>
          <w:b/>
          <w:bCs/>
          <w:sz w:val="22"/>
          <w:szCs w:val="22"/>
        </w:rPr>
        <w:t>Podčlánok 16.</w:t>
      </w:r>
      <w:r>
        <w:rPr>
          <w:b/>
          <w:bCs/>
          <w:sz w:val="22"/>
          <w:szCs w:val="22"/>
        </w:rPr>
        <w:t>1</w:t>
      </w:r>
      <w:r w:rsidRPr="00690D8B">
        <w:rPr>
          <w:b/>
          <w:bCs/>
          <w:sz w:val="22"/>
          <w:szCs w:val="22"/>
        </w:rPr>
        <w:t xml:space="preserve"> O</w:t>
      </w:r>
      <w:r>
        <w:rPr>
          <w:b/>
          <w:bCs/>
          <w:sz w:val="22"/>
          <w:szCs w:val="22"/>
        </w:rPr>
        <w:t>právnenie</w:t>
      </w:r>
      <w:r w:rsidRPr="00690D8B">
        <w:rPr>
          <w:b/>
          <w:bCs/>
          <w:sz w:val="22"/>
          <w:szCs w:val="22"/>
        </w:rPr>
        <w:t xml:space="preserve"> Zhotoviteľa</w:t>
      </w:r>
      <w:r>
        <w:rPr>
          <w:b/>
          <w:bCs/>
          <w:sz w:val="22"/>
          <w:szCs w:val="22"/>
        </w:rPr>
        <w:t xml:space="preserve"> prerušiť práce</w:t>
      </w:r>
    </w:p>
    <w:p w14:paraId="22EB05F0" w14:textId="77777777" w:rsidR="002E0114" w:rsidRPr="0042034D" w:rsidRDefault="002E0114" w:rsidP="002E0114">
      <w:pPr>
        <w:spacing w:after="120"/>
        <w:jc w:val="both"/>
        <w:rPr>
          <w:sz w:val="22"/>
          <w:szCs w:val="22"/>
        </w:rPr>
      </w:pPr>
      <w:r w:rsidRPr="0042034D">
        <w:rPr>
          <w:sz w:val="22"/>
          <w:szCs w:val="22"/>
        </w:rPr>
        <w:t xml:space="preserve">V podčlánku sa </w:t>
      </w:r>
      <w:r w:rsidRPr="005C3FA1">
        <w:rPr>
          <w:sz w:val="22"/>
          <w:szCs w:val="22"/>
        </w:rPr>
        <w:t>text „alebo Objednávateľ neplní podčlánok 2.4 (Finančné opatrenia Objednávateľa)“ ruší bez náhrady</w:t>
      </w:r>
      <w:r>
        <w:rPr>
          <w:sz w:val="22"/>
          <w:szCs w:val="22"/>
        </w:rPr>
        <w:t>.</w:t>
      </w:r>
    </w:p>
    <w:p w14:paraId="2D4F83AF" w14:textId="77777777" w:rsidR="002E0114" w:rsidRPr="00690D8B" w:rsidRDefault="002E0114" w:rsidP="002E0114">
      <w:pPr>
        <w:keepNext/>
        <w:spacing w:before="120"/>
        <w:jc w:val="both"/>
        <w:outlineLvl w:val="2"/>
        <w:rPr>
          <w:b/>
          <w:bCs/>
          <w:sz w:val="22"/>
          <w:szCs w:val="22"/>
        </w:rPr>
      </w:pPr>
      <w:r w:rsidRPr="00690D8B">
        <w:rPr>
          <w:b/>
          <w:bCs/>
          <w:sz w:val="22"/>
          <w:szCs w:val="22"/>
        </w:rPr>
        <w:t>Podčlánok 16.2 Odstúpenie od Zmluvy zo strany Zhotoviteľa</w:t>
      </w:r>
    </w:p>
    <w:p w14:paraId="5E7B8C97" w14:textId="77777777" w:rsidR="002E0114" w:rsidRPr="00690D8B" w:rsidRDefault="002E0114" w:rsidP="002E0114">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t xml:space="preserve">V podčlánku sa pododstavec </w:t>
      </w:r>
      <w:r>
        <w:rPr>
          <w:rFonts w:eastAsia="Calibri"/>
          <w:color w:val="000000"/>
          <w:sz w:val="22"/>
          <w:szCs w:val="22"/>
          <w:lang w:eastAsia="en-US"/>
        </w:rPr>
        <w:t xml:space="preserve">a) a </w:t>
      </w:r>
      <w:r w:rsidRPr="00690D8B">
        <w:rPr>
          <w:rFonts w:eastAsia="Calibri"/>
          <w:color w:val="000000"/>
          <w:sz w:val="22"/>
          <w:szCs w:val="22"/>
          <w:lang w:eastAsia="en-US"/>
        </w:rPr>
        <w:t>e) vypúšťa</w:t>
      </w:r>
      <w:r>
        <w:rPr>
          <w:rFonts w:eastAsia="Calibri"/>
          <w:color w:val="000000"/>
          <w:sz w:val="22"/>
          <w:szCs w:val="22"/>
          <w:lang w:eastAsia="en-US"/>
        </w:rPr>
        <w:t>jú</w:t>
      </w:r>
      <w:r w:rsidRPr="00690D8B">
        <w:rPr>
          <w:rFonts w:eastAsia="Calibri"/>
          <w:color w:val="000000"/>
          <w:sz w:val="22"/>
          <w:szCs w:val="22"/>
          <w:lang w:eastAsia="en-US"/>
        </w:rPr>
        <w:t xml:space="preserve"> bez náhrady.</w:t>
      </w:r>
    </w:p>
    <w:p w14:paraId="44CD69A7" w14:textId="77777777" w:rsidR="00A05C99" w:rsidRPr="00690D8B" w:rsidRDefault="00A05C99" w:rsidP="00A05C99">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t>Druhý odstavec sa ruší a nahrádza sa odstavcom s nasledujúcim znením:</w:t>
      </w:r>
    </w:p>
    <w:p w14:paraId="175AFB9F" w14:textId="77777777" w:rsidR="00A05C99" w:rsidRPr="00690D8B" w:rsidRDefault="00A05C99" w:rsidP="00A05C99">
      <w:pPr>
        <w:spacing w:before="120" w:after="120"/>
        <w:ind w:right="-58"/>
        <w:rPr>
          <w:sz w:val="22"/>
          <w:szCs w:val="22"/>
        </w:rPr>
      </w:pPr>
      <w:r w:rsidRPr="00690D8B">
        <w:rPr>
          <w:sz w:val="22"/>
          <w:szCs w:val="22"/>
        </w:rPr>
        <w:t>Ak nastane ktorákoľvek z týchto udalostí alebo okolností, môže Zhotoviteľ odstúpiť od Zmluvy. Právne účinky odstúpenia nastávajú momentom doručenia písomného oznámenia o odstúpení Objednávateľovi.</w:t>
      </w:r>
    </w:p>
    <w:p w14:paraId="1873AEF9" w14:textId="77777777" w:rsidR="00A05C99" w:rsidRPr="00690D8B" w:rsidRDefault="00A05C99" w:rsidP="00A05C99">
      <w:pPr>
        <w:spacing w:before="120" w:after="120"/>
        <w:ind w:right="-58"/>
        <w:rPr>
          <w:sz w:val="22"/>
          <w:szCs w:val="22"/>
        </w:rPr>
      </w:pPr>
      <w:r w:rsidRPr="00690D8B">
        <w:rPr>
          <w:b/>
          <w:sz w:val="22"/>
          <w:szCs w:val="22"/>
        </w:rPr>
        <w:t>Podčlánok 16.3 Ukončenie prác a odstránenie Zariadení Zhotoviteľa</w:t>
      </w:r>
    </w:p>
    <w:p w14:paraId="290C4061" w14:textId="77777777" w:rsidR="00A05C99" w:rsidRPr="00690D8B" w:rsidRDefault="00A05C99" w:rsidP="00A05C99">
      <w:pPr>
        <w:spacing w:before="120" w:after="120"/>
        <w:ind w:right="-58"/>
        <w:rPr>
          <w:sz w:val="22"/>
          <w:szCs w:val="22"/>
        </w:rPr>
      </w:pPr>
      <w:r w:rsidRPr="00690D8B">
        <w:rPr>
          <w:sz w:val="22"/>
          <w:szCs w:val="22"/>
        </w:rPr>
        <w:t>V podčlánku sa slovo „platnosť“ nahrádza slovom „účinnosť“.</w:t>
      </w:r>
    </w:p>
    <w:p w14:paraId="560E8C5F" w14:textId="77777777" w:rsidR="00A05C99" w:rsidRPr="00690D8B" w:rsidRDefault="00A05C99" w:rsidP="00A05C99">
      <w:pPr>
        <w:spacing w:before="120" w:after="120"/>
        <w:ind w:right="-58"/>
        <w:rPr>
          <w:b/>
          <w:sz w:val="22"/>
          <w:szCs w:val="22"/>
        </w:rPr>
      </w:pPr>
      <w:r w:rsidRPr="00690D8B">
        <w:rPr>
          <w:b/>
          <w:sz w:val="22"/>
          <w:szCs w:val="22"/>
        </w:rPr>
        <w:t>Podčlánok 16.4 Platba pri odstúpení</w:t>
      </w:r>
    </w:p>
    <w:p w14:paraId="072C0F21" w14:textId="77777777" w:rsidR="00A05C99" w:rsidRPr="00690D8B" w:rsidRDefault="00A05C99" w:rsidP="00A05C99">
      <w:pPr>
        <w:spacing w:before="120" w:after="120"/>
        <w:ind w:right="-58"/>
        <w:rPr>
          <w:sz w:val="22"/>
          <w:szCs w:val="22"/>
        </w:rPr>
      </w:pPr>
      <w:r w:rsidRPr="00690D8B">
        <w:rPr>
          <w:sz w:val="22"/>
          <w:szCs w:val="22"/>
        </w:rPr>
        <w:t>V podčlánku sa slovo „platnosť“ nahrádza slovom „účinnosť“.</w:t>
      </w:r>
    </w:p>
    <w:p w14:paraId="404D06B5" w14:textId="77777777" w:rsidR="000829E8" w:rsidRPr="009238C3" w:rsidRDefault="000829E8" w:rsidP="000829E8">
      <w:pPr>
        <w:spacing w:before="120"/>
        <w:jc w:val="center"/>
        <w:rPr>
          <w:b/>
          <w:sz w:val="22"/>
          <w:szCs w:val="22"/>
        </w:rPr>
      </w:pPr>
      <w:r w:rsidRPr="009238C3">
        <w:rPr>
          <w:b/>
          <w:sz w:val="22"/>
          <w:szCs w:val="22"/>
        </w:rPr>
        <w:t>Článok  17  Riziko a zodpovednosť</w:t>
      </w:r>
    </w:p>
    <w:p w14:paraId="66071D8D" w14:textId="77777777" w:rsidR="000829E8" w:rsidRPr="009238C3" w:rsidRDefault="000829E8" w:rsidP="000829E8">
      <w:pPr>
        <w:keepNext/>
        <w:spacing w:before="120"/>
        <w:jc w:val="both"/>
        <w:outlineLvl w:val="2"/>
        <w:rPr>
          <w:b/>
          <w:bCs/>
          <w:sz w:val="22"/>
          <w:szCs w:val="22"/>
        </w:rPr>
      </w:pPr>
      <w:r w:rsidRPr="009238C3">
        <w:rPr>
          <w:b/>
          <w:bCs/>
          <w:sz w:val="22"/>
          <w:szCs w:val="22"/>
        </w:rPr>
        <w:t>Podčlánok 17.1 Náhrada škody</w:t>
      </w:r>
    </w:p>
    <w:p w14:paraId="3A059539" w14:textId="77777777" w:rsidR="000829E8" w:rsidRPr="009238C3" w:rsidRDefault="000829E8" w:rsidP="000829E8">
      <w:pPr>
        <w:spacing w:after="120"/>
        <w:jc w:val="both"/>
        <w:rPr>
          <w:sz w:val="22"/>
          <w:szCs w:val="22"/>
        </w:rPr>
      </w:pPr>
      <w:r w:rsidRPr="009238C3">
        <w:rPr>
          <w:sz w:val="22"/>
          <w:szCs w:val="22"/>
        </w:rPr>
        <w:t>Na začiatok podčlánku sa vkladá nový odstavec s nasledujúcim znením:</w:t>
      </w:r>
    </w:p>
    <w:p w14:paraId="033A6DDF" w14:textId="402854F3" w:rsidR="000829E8" w:rsidRPr="009238C3" w:rsidRDefault="000829E8" w:rsidP="000829E8">
      <w:pPr>
        <w:jc w:val="both"/>
        <w:rPr>
          <w:sz w:val="22"/>
          <w:szCs w:val="22"/>
        </w:rPr>
      </w:pPr>
      <w:r w:rsidRPr="009238C3">
        <w:rPr>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w:t>
      </w:r>
      <w:r w:rsidRPr="009D15F1">
        <w:rPr>
          <w:rFonts w:eastAsia="Calibri"/>
          <w:bCs/>
          <w:color w:val="C45911"/>
          <w:lang w:eastAsia="en-US"/>
        </w:rPr>
        <w:t xml:space="preserve"> </w:t>
      </w:r>
      <w:r w:rsidRPr="009D15F1">
        <w:rPr>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w:t>
      </w:r>
      <w:r w:rsidR="00DC7C00">
        <w:rPr>
          <w:bCs/>
          <w:sz w:val="22"/>
          <w:szCs w:val="22"/>
        </w:rPr>
        <w:t xml:space="preserve"> (Predĺženie Lehoty výstavby)</w:t>
      </w:r>
      <w:r w:rsidRPr="009238C3">
        <w:rPr>
          <w:sz w:val="22"/>
          <w:szCs w:val="22"/>
        </w:rPr>
        <w:t>.</w:t>
      </w:r>
    </w:p>
    <w:p w14:paraId="7395C665" w14:textId="77777777" w:rsidR="000829E8" w:rsidRPr="009238C3" w:rsidRDefault="000829E8" w:rsidP="000829E8">
      <w:pPr>
        <w:spacing w:before="240"/>
        <w:jc w:val="both"/>
        <w:rPr>
          <w:sz w:val="22"/>
          <w:szCs w:val="22"/>
        </w:rPr>
      </w:pPr>
      <w:r w:rsidRPr="009238C3">
        <w:rPr>
          <w:sz w:val="22"/>
          <w:szCs w:val="22"/>
        </w:rPr>
        <w:t>V prípade, že si vlečkár bude uplatňovať náhradu škody, z dôvodu nedodržania času výluk zo strany Zhotoviteľa a škoda bude oprávnená a zo strany Objednávateľa uznaná a uhradená, Zhotoviteľ sa zaväzuje tieto škody Objednávateľovi uhradiť.</w:t>
      </w:r>
    </w:p>
    <w:p w14:paraId="53E90E59" w14:textId="77777777" w:rsidR="000829E8" w:rsidRPr="009238C3" w:rsidRDefault="000829E8" w:rsidP="000829E8">
      <w:pPr>
        <w:spacing w:before="120"/>
        <w:jc w:val="both"/>
        <w:rPr>
          <w:sz w:val="22"/>
          <w:szCs w:val="22"/>
        </w:rPr>
      </w:pPr>
      <w:r w:rsidRPr="009238C3">
        <w:rPr>
          <w:sz w:val="22"/>
          <w:szCs w:val="22"/>
        </w:rPr>
        <w:t xml:space="preserve">Pred posledný odstavec sa vkladá nový odstavec s nasledujúcim znením: </w:t>
      </w:r>
    </w:p>
    <w:p w14:paraId="2ED84E44" w14:textId="77777777" w:rsidR="00E71C02" w:rsidRPr="009238C3" w:rsidRDefault="000829E8" w:rsidP="000829E8">
      <w:pPr>
        <w:spacing w:before="120"/>
        <w:jc w:val="both"/>
        <w:rPr>
          <w:sz w:val="22"/>
          <w:szCs w:val="22"/>
        </w:rPr>
      </w:pPr>
      <w:r w:rsidRPr="009238C3">
        <w:rPr>
          <w:sz w:val="22"/>
          <w:szCs w:val="22"/>
        </w:rPr>
        <w:lastRenderedPageBreak/>
        <w:t xml:space="preserve">Kedykoľvek Zmluvné podmienky vyžadujú aby Zhotoviteľ odškodnil Objednávateľa v akejkoľvek záležitosti, Zhotoviteľ je povinný odškodniť taktiež Stavebného dozora, v prípade, že tá istá záležitosť má dopad aj na Stavebného dozora. </w:t>
      </w:r>
    </w:p>
    <w:p w14:paraId="3B3F49B1" w14:textId="77777777" w:rsidR="00E71C02" w:rsidRPr="00690D8B" w:rsidRDefault="00E71C02" w:rsidP="00E71C02">
      <w:pPr>
        <w:keepNext/>
        <w:spacing w:before="120"/>
        <w:jc w:val="both"/>
        <w:outlineLvl w:val="2"/>
        <w:rPr>
          <w:b/>
          <w:bCs/>
          <w:sz w:val="22"/>
          <w:szCs w:val="22"/>
        </w:rPr>
      </w:pPr>
      <w:r w:rsidRPr="00690D8B">
        <w:rPr>
          <w:b/>
          <w:bCs/>
          <w:sz w:val="22"/>
          <w:szCs w:val="22"/>
        </w:rPr>
        <w:t>Podčlánok 17.6 Obmedzenie zodpovednosti</w:t>
      </w:r>
    </w:p>
    <w:p w14:paraId="05FACD9E" w14:textId="77777777" w:rsidR="00E71C02" w:rsidRDefault="00E71C02" w:rsidP="00E71C02">
      <w:pPr>
        <w:keepNext/>
        <w:shd w:val="clear" w:color="auto" w:fill="FFFFFF"/>
        <w:spacing w:before="120" w:after="120" w:line="276" w:lineRule="auto"/>
        <w:rPr>
          <w:sz w:val="22"/>
          <w:szCs w:val="22"/>
        </w:rPr>
      </w:pPr>
      <w:r w:rsidRPr="00690D8B">
        <w:rPr>
          <w:sz w:val="22"/>
          <w:szCs w:val="22"/>
        </w:rPr>
        <w:t>V podčlánku sa text „alebo za inú nepriamu alebo následnú stratu alebo škodu“ vypúšťa bez náhrady.</w:t>
      </w:r>
    </w:p>
    <w:p w14:paraId="782975A2" w14:textId="6F9CD592" w:rsidR="00657BF9" w:rsidRPr="00900928" w:rsidRDefault="00E71C02" w:rsidP="00900928">
      <w:pPr>
        <w:keepNext/>
        <w:shd w:val="clear" w:color="auto" w:fill="FFFFFF"/>
        <w:spacing w:before="120" w:after="120" w:line="276" w:lineRule="auto"/>
        <w:rPr>
          <w:b/>
          <w:bCs/>
          <w:sz w:val="22"/>
          <w:szCs w:val="22"/>
        </w:rPr>
      </w:pPr>
      <w:r w:rsidRPr="00FB3F67">
        <w:rPr>
          <w:sz w:val="22"/>
          <w:szCs w:val="22"/>
        </w:rPr>
        <w:t>Text v druhom odstavci podčlánku  sa ruší.</w:t>
      </w:r>
    </w:p>
    <w:p w14:paraId="6992CA39" w14:textId="77777777" w:rsidR="000829E8" w:rsidRPr="009238C3" w:rsidRDefault="000829E8" w:rsidP="000829E8">
      <w:pPr>
        <w:spacing w:before="120"/>
        <w:jc w:val="center"/>
        <w:rPr>
          <w:b/>
          <w:sz w:val="22"/>
          <w:szCs w:val="22"/>
        </w:rPr>
      </w:pPr>
      <w:r w:rsidRPr="009238C3">
        <w:rPr>
          <w:b/>
          <w:sz w:val="22"/>
          <w:szCs w:val="22"/>
        </w:rPr>
        <w:t>Článok  18  Poistenie</w:t>
      </w:r>
    </w:p>
    <w:p w14:paraId="3F64EF02"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18.1 Všeobecné požiadavky na poistenie </w:t>
      </w:r>
    </w:p>
    <w:p w14:paraId="1E31F4B3" w14:textId="77777777" w:rsidR="000829E8" w:rsidRPr="009238C3" w:rsidRDefault="000829E8" w:rsidP="000829E8">
      <w:pPr>
        <w:jc w:val="both"/>
        <w:rPr>
          <w:sz w:val="22"/>
          <w:szCs w:val="22"/>
        </w:rPr>
      </w:pPr>
      <w:r w:rsidRPr="009238C3">
        <w:rPr>
          <w:sz w:val="22"/>
          <w:szCs w:val="22"/>
        </w:rPr>
        <w:t xml:space="preserve">V druhom odstavci podčlánku sa druhá veta </w:t>
      </w:r>
      <w:r w:rsidR="00E71C02">
        <w:rPr>
          <w:sz w:val="22"/>
          <w:szCs w:val="22"/>
        </w:rPr>
        <w:t xml:space="preserve">a tretia veta </w:t>
      </w:r>
      <w:r w:rsidRPr="009238C3">
        <w:rPr>
          <w:sz w:val="22"/>
          <w:szCs w:val="22"/>
        </w:rPr>
        <w:t>ruš</w:t>
      </w:r>
      <w:r w:rsidR="00E71C02">
        <w:rPr>
          <w:sz w:val="22"/>
          <w:szCs w:val="22"/>
        </w:rPr>
        <w:t>ia</w:t>
      </w:r>
      <w:r w:rsidRPr="009238C3">
        <w:rPr>
          <w:sz w:val="22"/>
          <w:szCs w:val="22"/>
        </w:rPr>
        <w:t>.</w:t>
      </w:r>
    </w:p>
    <w:p w14:paraId="7D8529C0" w14:textId="77777777" w:rsidR="000829E8" w:rsidRPr="009238C3" w:rsidRDefault="000829E8" w:rsidP="000829E8">
      <w:pPr>
        <w:spacing w:before="120"/>
        <w:jc w:val="both"/>
        <w:rPr>
          <w:sz w:val="22"/>
          <w:szCs w:val="22"/>
        </w:rPr>
      </w:pPr>
      <w:r w:rsidRPr="009238C3">
        <w:rPr>
          <w:sz w:val="22"/>
          <w:szCs w:val="22"/>
        </w:rPr>
        <w:t>V šiestom odstavci sa ruší text „(počítaných od Dátumu začatia prác)“.</w:t>
      </w:r>
    </w:p>
    <w:p w14:paraId="789FA9D3" w14:textId="0A12CD60" w:rsidR="000829E8" w:rsidRDefault="000829E8" w:rsidP="006755D3">
      <w:pPr>
        <w:spacing w:before="120"/>
        <w:jc w:val="center"/>
        <w:rPr>
          <w:b/>
          <w:sz w:val="22"/>
          <w:szCs w:val="22"/>
        </w:rPr>
      </w:pPr>
      <w:r w:rsidRPr="009238C3">
        <w:rPr>
          <w:b/>
          <w:sz w:val="22"/>
          <w:szCs w:val="22"/>
        </w:rPr>
        <w:t>Článok  20  Nároky, spory a arbitrážne konanie</w:t>
      </w:r>
    </w:p>
    <w:p w14:paraId="3A1DA4EE" w14:textId="77777777" w:rsidR="006755D3" w:rsidRPr="006755D3" w:rsidRDefault="006755D3" w:rsidP="006755D3">
      <w:pPr>
        <w:keepNext/>
        <w:spacing w:before="120"/>
        <w:outlineLvl w:val="2"/>
        <w:rPr>
          <w:sz w:val="22"/>
          <w:szCs w:val="22"/>
        </w:rPr>
      </w:pPr>
      <w:r w:rsidRPr="006755D3">
        <w:rPr>
          <w:sz w:val="22"/>
          <w:szCs w:val="22"/>
        </w:rPr>
        <w:t>Názov článku 20 Nároky, spory a arbitrážne konanie sa ruší a nahrádza sa nasledovným názvom:</w:t>
      </w:r>
    </w:p>
    <w:p w14:paraId="0E5D8025" w14:textId="47B40E7A" w:rsidR="006755D3" w:rsidRPr="006755D3" w:rsidRDefault="006755D3" w:rsidP="006755D3">
      <w:pPr>
        <w:spacing w:before="120" w:after="120"/>
        <w:ind w:right="-142"/>
        <w:jc w:val="center"/>
        <w:outlineLvl w:val="1"/>
        <w:rPr>
          <w:b/>
          <w:sz w:val="28"/>
          <w:szCs w:val="28"/>
        </w:rPr>
      </w:pPr>
      <w:r w:rsidRPr="006755D3">
        <w:rPr>
          <w:b/>
          <w:sz w:val="22"/>
          <w:szCs w:val="22"/>
        </w:rPr>
        <w:t>Článok 20 Nároky a spory</w:t>
      </w:r>
    </w:p>
    <w:p w14:paraId="20430641" w14:textId="77777777" w:rsidR="00D45D97" w:rsidRPr="00D45D97" w:rsidRDefault="00D45D97" w:rsidP="00D45D97">
      <w:pPr>
        <w:keepNext/>
        <w:spacing w:before="120"/>
        <w:jc w:val="both"/>
        <w:outlineLvl w:val="2"/>
        <w:rPr>
          <w:b/>
          <w:bCs/>
          <w:sz w:val="22"/>
          <w:szCs w:val="22"/>
        </w:rPr>
      </w:pPr>
      <w:r w:rsidRPr="00D45D97">
        <w:rPr>
          <w:b/>
          <w:bCs/>
          <w:sz w:val="22"/>
          <w:szCs w:val="22"/>
        </w:rPr>
        <w:t>Podčlánok 20.1 Nároky Zhotoviteľa</w:t>
      </w:r>
    </w:p>
    <w:p w14:paraId="4653B62B" w14:textId="77777777" w:rsidR="00D45D97" w:rsidRPr="00D45D97" w:rsidRDefault="00D45D97" w:rsidP="00BD50C1">
      <w:pPr>
        <w:keepNext/>
        <w:spacing w:after="120"/>
        <w:jc w:val="both"/>
        <w:rPr>
          <w:bCs/>
          <w:sz w:val="22"/>
          <w:szCs w:val="22"/>
        </w:rPr>
      </w:pPr>
      <w:r w:rsidRPr="00D45D97">
        <w:rPr>
          <w:bCs/>
          <w:sz w:val="22"/>
          <w:szCs w:val="22"/>
        </w:rPr>
        <w:t>Na koniec prvého odstavca sa dopĺňa text s nasledovným znením:</w:t>
      </w:r>
    </w:p>
    <w:p w14:paraId="14805F33" w14:textId="77777777" w:rsidR="00D45D97" w:rsidRPr="00C76FF5" w:rsidRDefault="00D45D97" w:rsidP="00BD50C1">
      <w:pPr>
        <w:keepNext/>
        <w:jc w:val="both"/>
        <w:rPr>
          <w:bCs/>
          <w:sz w:val="22"/>
          <w:szCs w:val="22"/>
        </w:rPr>
      </w:pPr>
      <w:r w:rsidRPr="00D45D97">
        <w:rPr>
          <w:bCs/>
          <w:sz w:val="22"/>
          <w:szCs w:val="22"/>
        </w:rPr>
        <w:t xml:space="preserve">Súčasťou oznámenia </w:t>
      </w:r>
      <w:r w:rsidR="00CD666F">
        <w:rPr>
          <w:bCs/>
          <w:sz w:val="22"/>
          <w:szCs w:val="22"/>
        </w:rPr>
        <w:t xml:space="preserve">o nároku </w:t>
      </w:r>
      <w:r w:rsidRPr="00D45D97">
        <w:rPr>
          <w:bCs/>
          <w:sz w:val="22"/>
          <w:szCs w:val="22"/>
        </w:rPr>
        <w:t xml:space="preserve">musí byť vyplnený Identifikačný list, ktorého vzor </w:t>
      </w:r>
      <w:r w:rsidR="00CD666F">
        <w:rPr>
          <w:bCs/>
          <w:sz w:val="22"/>
          <w:szCs w:val="22"/>
        </w:rPr>
        <w:t xml:space="preserve">zaslal Objednávateľ Zhotoviteľovi po nadobudnutí účinnosti </w:t>
      </w:r>
      <w:r w:rsidRPr="00D45D97">
        <w:rPr>
          <w:bCs/>
          <w:sz w:val="22"/>
          <w:szCs w:val="22"/>
        </w:rPr>
        <w:t>Zmluvy.</w:t>
      </w:r>
    </w:p>
    <w:p w14:paraId="1BD0D742" w14:textId="77777777" w:rsidR="000829E8" w:rsidRPr="009238C3" w:rsidRDefault="000829E8" w:rsidP="000829E8">
      <w:pPr>
        <w:keepNext/>
        <w:spacing w:before="120"/>
        <w:jc w:val="both"/>
        <w:outlineLvl w:val="2"/>
        <w:rPr>
          <w:b/>
          <w:bCs/>
          <w:sz w:val="22"/>
          <w:szCs w:val="22"/>
        </w:rPr>
      </w:pPr>
      <w:r w:rsidRPr="009238C3">
        <w:rPr>
          <w:b/>
          <w:bCs/>
          <w:sz w:val="22"/>
          <w:szCs w:val="22"/>
        </w:rPr>
        <w:t>Podčlánok 20.2 Menovanie Komisie na riešenie sporov</w:t>
      </w:r>
    </w:p>
    <w:p w14:paraId="35DECD81" w14:textId="77777777" w:rsidR="000829E8" w:rsidRPr="009238C3" w:rsidRDefault="000829E8" w:rsidP="000829E8">
      <w:pPr>
        <w:jc w:val="both"/>
        <w:rPr>
          <w:sz w:val="22"/>
          <w:szCs w:val="22"/>
        </w:rPr>
      </w:pPr>
      <w:r w:rsidRPr="009238C3">
        <w:rPr>
          <w:sz w:val="22"/>
          <w:szCs w:val="22"/>
        </w:rPr>
        <w:t>Text podčlánku  sa ruší.</w:t>
      </w:r>
    </w:p>
    <w:p w14:paraId="3F7E8F20" w14:textId="77777777" w:rsidR="000829E8" w:rsidRPr="009238C3" w:rsidRDefault="000829E8" w:rsidP="000829E8">
      <w:pPr>
        <w:keepNext/>
        <w:spacing w:before="120"/>
        <w:jc w:val="both"/>
        <w:outlineLvl w:val="2"/>
        <w:rPr>
          <w:b/>
          <w:bCs/>
          <w:sz w:val="22"/>
          <w:szCs w:val="22"/>
        </w:rPr>
      </w:pPr>
      <w:r w:rsidRPr="009238C3">
        <w:rPr>
          <w:b/>
          <w:bCs/>
          <w:sz w:val="22"/>
          <w:szCs w:val="22"/>
        </w:rPr>
        <w:t>Podčlánok 20.3 Neschopnosť odsúhlasiť Komisiu na riešenie sporov</w:t>
      </w:r>
    </w:p>
    <w:p w14:paraId="7545A07A" w14:textId="77777777" w:rsidR="000829E8" w:rsidRPr="009238C3" w:rsidRDefault="000829E8" w:rsidP="000829E8">
      <w:pPr>
        <w:jc w:val="both"/>
        <w:rPr>
          <w:sz w:val="22"/>
          <w:szCs w:val="22"/>
        </w:rPr>
      </w:pPr>
      <w:r w:rsidRPr="009238C3">
        <w:rPr>
          <w:sz w:val="22"/>
          <w:szCs w:val="22"/>
        </w:rPr>
        <w:t>Text podčlánku  sa ruší.</w:t>
      </w:r>
    </w:p>
    <w:p w14:paraId="0B2A7111" w14:textId="77777777" w:rsidR="000829E8" w:rsidRPr="009238C3" w:rsidRDefault="000829E8" w:rsidP="000829E8">
      <w:pPr>
        <w:keepNext/>
        <w:spacing w:before="120"/>
        <w:jc w:val="both"/>
        <w:outlineLvl w:val="2"/>
        <w:rPr>
          <w:b/>
          <w:bCs/>
          <w:sz w:val="22"/>
          <w:szCs w:val="22"/>
        </w:rPr>
      </w:pPr>
      <w:r w:rsidRPr="009238C3">
        <w:rPr>
          <w:b/>
          <w:bCs/>
          <w:sz w:val="22"/>
          <w:szCs w:val="22"/>
        </w:rPr>
        <w:t>Podčlánok 20.4 Dosiahnutie rozhodnutia Komisie na riešenie sporov</w:t>
      </w:r>
    </w:p>
    <w:p w14:paraId="76405FAE" w14:textId="77777777" w:rsidR="000829E8" w:rsidRPr="009238C3" w:rsidRDefault="000829E8" w:rsidP="000829E8">
      <w:pPr>
        <w:jc w:val="both"/>
        <w:rPr>
          <w:sz w:val="22"/>
          <w:szCs w:val="22"/>
        </w:rPr>
      </w:pPr>
      <w:r w:rsidRPr="009238C3">
        <w:rPr>
          <w:sz w:val="22"/>
          <w:szCs w:val="22"/>
        </w:rPr>
        <w:t>Text podčlánku  sa ruší.</w:t>
      </w:r>
    </w:p>
    <w:p w14:paraId="1EA3937E" w14:textId="77777777" w:rsidR="000829E8" w:rsidRPr="009238C3" w:rsidRDefault="000829E8" w:rsidP="000829E8">
      <w:pPr>
        <w:keepNext/>
        <w:spacing w:before="120"/>
        <w:jc w:val="both"/>
        <w:outlineLvl w:val="2"/>
        <w:rPr>
          <w:b/>
          <w:bCs/>
          <w:sz w:val="22"/>
          <w:szCs w:val="22"/>
        </w:rPr>
      </w:pPr>
      <w:r w:rsidRPr="009238C3">
        <w:rPr>
          <w:b/>
          <w:bCs/>
          <w:sz w:val="22"/>
          <w:szCs w:val="22"/>
        </w:rPr>
        <w:t xml:space="preserve">Podčlánok 20.5 Mimosúdne vyrovnanie </w:t>
      </w:r>
    </w:p>
    <w:p w14:paraId="045E173A" w14:textId="77777777" w:rsidR="000829E8" w:rsidRPr="009238C3" w:rsidRDefault="000829E8" w:rsidP="000829E8">
      <w:pPr>
        <w:spacing w:after="120"/>
        <w:jc w:val="both"/>
        <w:rPr>
          <w:sz w:val="22"/>
          <w:szCs w:val="22"/>
        </w:rPr>
      </w:pPr>
      <w:r w:rsidRPr="009238C3">
        <w:rPr>
          <w:sz w:val="22"/>
          <w:szCs w:val="22"/>
        </w:rPr>
        <w:t>Text podčlánku sa ruší a nahrádza sa nasledujúcim znením:</w:t>
      </w:r>
    </w:p>
    <w:p w14:paraId="28ADC65E" w14:textId="77777777" w:rsidR="000829E8" w:rsidRPr="009238C3" w:rsidRDefault="000829E8" w:rsidP="000829E8">
      <w:pPr>
        <w:spacing w:before="120"/>
        <w:jc w:val="both"/>
        <w:rPr>
          <w:sz w:val="22"/>
          <w:szCs w:val="22"/>
        </w:rPr>
      </w:pPr>
      <w:r w:rsidRPr="009238C3">
        <w:rPr>
          <w:sz w:val="22"/>
          <w:szCs w:val="22"/>
        </w:rPr>
        <w:t>Ak medzi Stranami vznikne spor akéhokoľvek druhu v súvislosti so Zmluvou alebo realizáciou Diela, vrátane akéhokoľvek sporu, ktorý sa týka potvrdenia, rozhodnutia, pokynu, názoru alebo ohodnotenia Stavebného dozora, budú sa obidve Strany usilovať o urovnanie sporu mimosúdne.</w:t>
      </w:r>
    </w:p>
    <w:p w14:paraId="2D9FC3C4" w14:textId="77777777" w:rsidR="00E71C02" w:rsidRPr="00E71C02" w:rsidRDefault="00E71C02" w:rsidP="00E71C02">
      <w:pPr>
        <w:keepNext/>
        <w:keepLines/>
        <w:spacing w:before="120" w:after="120" w:line="276" w:lineRule="auto"/>
        <w:ind w:right="84"/>
        <w:jc w:val="both"/>
        <w:outlineLvl w:val="2"/>
        <w:rPr>
          <w:b/>
        </w:rPr>
      </w:pPr>
      <w:r w:rsidRPr="00021E89">
        <w:rPr>
          <w:b/>
          <w:sz w:val="22"/>
          <w:szCs w:val="22"/>
        </w:rPr>
        <w:t xml:space="preserve">Podčlánok 20.6 Arbitrážne konanie </w:t>
      </w:r>
    </w:p>
    <w:p w14:paraId="6525F1D8" w14:textId="1C6C7B11" w:rsidR="00E71C02" w:rsidRPr="00021E89" w:rsidRDefault="00E71C02" w:rsidP="00E71C02">
      <w:pPr>
        <w:spacing w:after="120" w:line="276" w:lineRule="auto"/>
        <w:jc w:val="both"/>
        <w:rPr>
          <w:sz w:val="22"/>
          <w:szCs w:val="22"/>
        </w:rPr>
      </w:pPr>
      <w:r w:rsidRPr="00021E89">
        <w:rPr>
          <w:sz w:val="22"/>
          <w:szCs w:val="22"/>
        </w:rPr>
        <w:t>Názov podčlánku 20.6</w:t>
      </w:r>
      <w:r w:rsidR="006755D3">
        <w:rPr>
          <w:sz w:val="22"/>
          <w:szCs w:val="22"/>
        </w:rPr>
        <w:t xml:space="preserve"> a text podčlánku 20.6</w:t>
      </w:r>
      <w:r w:rsidRPr="00021E89">
        <w:rPr>
          <w:sz w:val="22"/>
          <w:szCs w:val="22"/>
        </w:rPr>
        <w:t xml:space="preserve"> sa ruší a nahrádza sa nasledujúcim názvom:</w:t>
      </w:r>
    </w:p>
    <w:p w14:paraId="7BBBDBC8" w14:textId="77777777" w:rsidR="00E71C02" w:rsidRPr="00021E89" w:rsidRDefault="00E71C02" w:rsidP="00E71C02">
      <w:pPr>
        <w:keepNext/>
        <w:keepLines/>
        <w:spacing w:before="120" w:after="120" w:line="276" w:lineRule="auto"/>
        <w:ind w:right="84"/>
        <w:jc w:val="both"/>
        <w:outlineLvl w:val="2"/>
        <w:rPr>
          <w:b/>
          <w:sz w:val="22"/>
          <w:szCs w:val="22"/>
        </w:rPr>
      </w:pPr>
      <w:r w:rsidRPr="00021E89">
        <w:rPr>
          <w:b/>
          <w:sz w:val="22"/>
          <w:szCs w:val="22"/>
        </w:rPr>
        <w:t xml:space="preserve">Podčlánok 20.6 Súdne konanie </w:t>
      </w:r>
    </w:p>
    <w:p w14:paraId="70EB9292" w14:textId="77777777" w:rsidR="00E71C02" w:rsidRPr="00021E89" w:rsidRDefault="00E71C02" w:rsidP="00E71C02">
      <w:pPr>
        <w:tabs>
          <w:tab w:val="left" w:pos="708"/>
          <w:tab w:val="center" w:pos="4536"/>
          <w:tab w:val="right" w:pos="9072"/>
        </w:tabs>
        <w:overflowPunct w:val="0"/>
        <w:autoSpaceDE w:val="0"/>
        <w:autoSpaceDN w:val="0"/>
        <w:adjustRightInd w:val="0"/>
        <w:jc w:val="both"/>
        <w:rPr>
          <w:sz w:val="22"/>
          <w:szCs w:val="22"/>
        </w:rPr>
      </w:pPr>
      <w:r w:rsidRPr="00021E89">
        <w:rPr>
          <w:sz w:val="22"/>
          <w:szCs w:val="22"/>
        </w:rPr>
        <w:t>Text podčlánku sa ruší a nahrádza sa nasledujúcim znením:</w:t>
      </w:r>
    </w:p>
    <w:p w14:paraId="1862E241" w14:textId="0327D7F4" w:rsidR="00E71C02" w:rsidRPr="00021E89" w:rsidRDefault="00E71C02" w:rsidP="00E71C02">
      <w:pPr>
        <w:spacing w:before="120"/>
        <w:jc w:val="both"/>
        <w:rPr>
          <w:sz w:val="22"/>
          <w:szCs w:val="22"/>
        </w:rPr>
      </w:pPr>
      <w:r w:rsidRPr="00021E89">
        <w:rPr>
          <w:sz w:val="22"/>
          <w:szCs w:val="22"/>
        </w:rPr>
        <w:t xml:space="preserve">Pokiaľ nedôjde k urovnaniu sporu mimosúdnou cestou, bude spor vyriešený príslušným súdom. </w:t>
      </w:r>
    </w:p>
    <w:p w14:paraId="248E8ACB" w14:textId="77777777" w:rsidR="00E71C02" w:rsidRPr="00021E89" w:rsidRDefault="00E71C02" w:rsidP="00E71C02">
      <w:pPr>
        <w:spacing w:before="120"/>
        <w:jc w:val="both"/>
        <w:rPr>
          <w:sz w:val="22"/>
          <w:szCs w:val="22"/>
        </w:rPr>
      </w:pPr>
      <w:r w:rsidRPr="00021E89">
        <w:rPr>
          <w:sz w:val="22"/>
          <w:szCs w:val="22"/>
        </w:rPr>
        <w:t>Skutočnosť, že súdne konanie je vedené počas realizácie Diela, nebráni zmluvným stranám a Stavebnému dozorovi plniť si svoje povinnosti.</w:t>
      </w:r>
      <w:r w:rsidRPr="00021E89">
        <w:rPr>
          <w:sz w:val="22"/>
          <w:szCs w:val="22"/>
        </w:rPr>
        <w:tab/>
      </w:r>
    </w:p>
    <w:p w14:paraId="0B6F438C" w14:textId="77777777" w:rsidR="000829E8" w:rsidRPr="009238C3" w:rsidRDefault="000829E8" w:rsidP="000829E8">
      <w:pPr>
        <w:keepNext/>
        <w:spacing w:before="120"/>
        <w:jc w:val="both"/>
        <w:outlineLvl w:val="2"/>
        <w:rPr>
          <w:b/>
          <w:bCs/>
          <w:sz w:val="22"/>
          <w:szCs w:val="22"/>
        </w:rPr>
      </w:pPr>
      <w:r w:rsidRPr="009238C3">
        <w:rPr>
          <w:b/>
          <w:bCs/>
          <w:sz w:val="22"/>
          <w:szCs w:val="22"/>
        </w:rPr>
        <w:t>Podčlánok 20.7 Nesplnenie rozhodnutia Komisie na riešenie sporov</w:t>
      </w:r>
    </w:p>
    <w:p w14:paraId="467F155F" w14:textId="77777777" w:rsidR="000829E8" w:rsidRPr="009238C3" w:rsidRDefault="000829E8" w:rsidP="000829E8">
      <w:pPr>
        <w:jc w:val="both"/>
        <w:rPr>
          <w:sz w:val="22"/>
          <w:szCs w:val="22"/>
        </w:rPr>
      </w:pPr>
      <w:r w:rsidRPr="009238C3">
        <w:rPr>
          <w:sz w:val="22"/>
          <w:szCs w:val="22"/>
        </w:rPr>
        <w:t>Text podčlánku  sa ruší.</w:t>
      </w:r>
    </w:p>
    <w:p w14:paraId="1463AA3E" w14:textId="77777777" w:rsidR="000829E8" w:rsidRPr="009238C3" w:rsidRDefault="000829E8" w:rsidP="000829E8">
      <w:pPr>
        <w:keepNext/>
        <w:spacing w:before="120"/>
        <w:jc w:val="both"/>
        <w:outlineLvl w:val="2"/>
        <w:rPr>
          <w:b/>
          <w:bCs/>
          <w:sz w:val="22"/>
          <w:szCs w:val="22"/>
        </w:rPr>
      </w:pPr>
      <w:r w:rsidRPr="009238C3">
        <w:rPr>
          <w:b/>
          <w:bCs/>
          <w:sz w:val="22"/>
          <w:szCs w:val="22"/>
        </w:rPr>
        <w:t>Podčlánok 20.8 Uplynutie funkčného obdobia Komisie na riešenie sporov</w:t>
      </w:r>
    </w:p>
    <w:p w14:paraId="4E86C000" w14:textId="77777777" w:rsidR="00A837DF" w:rsidRPr="009238C3" w:rsidRDefault="000829E8" w:rsidP="000E5CDD">
      <w:pPr>
        <w:jc w:val="both"/>
        <w:rPr>
          <w:rStyle w:val="Siln"/>
          <w:b w:val="0"/>
          <w:bCs w:val="0"/>
          <w:sz w:val="22"/>
          <w:szCs w:val="22"/>
        </w:rPr>
      </w:pPr>
      <w:r w:rsidRPr="009238C3">
        <w:rPr>
          <w:sz w:val="22"/>
          <w:szCs w:val="22"/>
        </w:rPr>
        <w:t>Text podčlánku  sa ruší.</w:t>
      </w:r>
    </w:p>
    <w:p w14:paraId="228091AD" w14:textId="3F1FE6D2" w:rsidR="008553CE" w:rsidRDefault="008553CE" w:rsidP="008553CE">
      <w:pPr>
        <w:outlineLvl w:val="1"/>
        <w:rPr>
          <w:sz w:val="22"/>
          <w:szCs w:val="22"/>
        </w:rPr>
      </w:pPr>
      <w:r>
        <w:rPr>
          <w:rStyle w:val="Siln"/>
          <w:b w:val="0"/>
          <w:bCs w:val="0"/>
          <w:sz w:val="22"/>
          <w:szCs w:val="22"/>
        </w:rPr>
        <w:br w:type="page"/>
      </w:r>
      <w:r w:rsidRPr="008553CE">
        <w:rPr>
          <w:b/>
          <w:sz w:val="22"/>
          <w:szCs w:val="22"/>
        </w:rPr>
        <w:lastRenderedPageBreak/>
        <w:t>Príloha č. 1 – Opis predmetu Zmluvy</w:t>
      </w:r>
      <w:r w:rsidRPr="008553CE">
        <w:rPr>
          <w:sz w:val="22"/>
          <w:szCs w:val="22"/>
        </w:rPr>
        <w:t xml:space="preserve"> </w:t>
      </w:r>
    </w:p>
    <w:p w14:paraId="45E6E4D9" w14:textId="59456724" w:rsidR="00631262" w:rsidRPr="00631262" w:rsidRDefault="00631262" w:rsidP="008553CE">
      <w:pPr>
        <w:outlineLvl w:val="1"/>
        <w:rPr>
          <w:i/>
          <w:sz w:val="22"/>
          <w:szCs w:val="22"/>
        </w:rPr>
      </w:pPr>
      <w:r w:rsidRPr="00631262">
        <w:rPr>
          <w:i/>
          <w:sz w:val="22"/>
          <w:szCs w:val="22"/>
          <w:highlight w:val="lightGray"/>
        </w:rPr>
        <w:t>(pred podpisom Zmluvy bude doplnený opis predmetu zákazky v súlade so Súťažnými podkladmi)</w:t>
      </w:r>
    </w:p>
    <w:p w14:paraId="051BB502" w14:textId="63E2D11C" w:rsidR="00BF168D" w:rsidRPr="006D6521" w:rsidRDefault="00BF168D" w:rsidP="00DD335E">
      <w:pPr>
        <w:contextualSpacing/>
        <w:jc w:val="both"/>
        <w:rPr>
          <w:sz w:val="22"/>
          <w:szCs w:val="22"/>
        </w:rPr>
      </w:pPr>
    </w:p>
    <w:p w14:paraId="3124403F" w14:textId="77777777" w:rsidR="00B966B9" w:rsidRPr="00657BF9" w:rsidRDefault="00B966B9" w:rsidP="00B966B9">
      <w:pPr>
        <w:ind w:left="284"/>
        <w:jc w:val="both"/>
        <w:rPr>
          <w:sz w:val="22"/>
          <w:szCs w:val="22"/>
        </w:rPr>
      </w:pPr>
    </w:p>
    <w:p w14:paraId="1509F30C" w14:textId="77777777" w:rsidR="00B966B9" w:rsidRPr="00567936" w:rsidRDefault="00B966B9" w:rsidP="00B966B9">
      <w:pPr>
        <w:tabs>
          <w:tab w:val="left" w:pos="284"/>
        </w:tabs>
        <w:spacing w:after="200"/>
        <w:ind w:left="360"/>
        <w:contextualSpacing/>
        <w:jc w:val="both"/>
        <w:rPr>
          <w:rFonts w:eastAsia="Calibri"/>
          <w:b/>
          <w:sz w:val="22"/>
          <w:szCs w:val="22"/>
          <w:lang w:eastAsia="en-US"/>
        </w:rPr>
      </w:pPr>
    </w:p>
    <w:p w14:paraId="2D22B03E" w14:textId="385DFA2F" w:rsidR="00011C0B" w:rsidRPr="009F535C" w:rsidRDefault="00011C0B" w:rsidP="009F535C">
      <w:pPr>
        <w:spacing w:after="160"/>
        <w:jc w:val="both"/>
        <w:rPr>
          <w:highlight w:val="yellow"/>
        </w:rPr>
      </w:pPr>
    </w:p>
    <w:p w14:paraId="1687B286" w14:textId="77777777" w:rsidR="00473867" w:rsidRPr="00473867" w:rsidRDefault="00473867" w:rsidP="00473867">
      <w:pPr>
        <w:pStyle w:val="Odsekzoznamu"/>
        <w:spacing w:after="160" w:line="240" w:lineRule="auto"/>
        <w:ind w:left="284"/>
        <w:jc w:val="both"/>
        <w:rPr>
          <w:rFonts w:ascii="Times New Roman" w:hAnsi="Times New Roman"/>
        </w:rPr>
      </w:pPr>
    </w:p>
    <w:p w14:paraId="7AFA3BAA" w14:textId="77777777" w:rsidR="00473867" w:rsidRPr="00473867" w:rsidRDefault="00473867" w:rsidP="00473867">
      <w:pPr>
        <w:pStyle w:val="Odsekzoznamu"/>
        <w:spacing w:after="160" w:line="240" w:lineRule="auto"/>
        <w:ind w:left="284"/>
        <w:jc w:val="both"/>
        <w:rPr>
          <w:rFonts w:ascii="Times New Roman" w:hAnsi="Times New Roman"/>
        </w:rPr>
      </w:pPr>
    </w:p>
    <w:p w14:paraId="3C2C057C" w14:textId="77777777" w:rsidR="00473867" w:rsidRPr="00473867" w:rsidRDefault="00473867" w:rsidP="00473867">
      <w:pPr>
        <w:pStyle w:val="Odsekzoznamu"/>
        <w:spacing w:after="160" w:line="240" w:lineRule="auto"/>
        <w:ind w:left="284"/>
        <w:jc w:val="both"/>
        <w:rPr>
          <w:rFonts w:ascii="Times New Roman" w:hAnsi="Times New Roman"/>
        </w:rPr>
      </w:pPr>
    </w:p>
    <w:p w14:paraId="0C72F511" w14:textId="05D0F9E0" w:rsidR="008553CE" w:rsidRPr="008553CE" w:rsidRDefault="008553CE" w:rsidP="008553CE">
      <w:pPr>
        <w:outlineLvl w:val="1"/>
        <w:rPr>
          <w:b/>
          <w:sz w:val="22"/>
          <w:szCs w:val="22"/>
        </w:rPr>
      </w:pPr>
      <w:r>
        <w:rPr>
          <w:rStyle w:val="Siln"/>
          <w:b w:val="0"/>
          <w:bCs w:val="0"/>
          <w:sz w:val="22"/>
          <w:szCs w:val="22"/>
        </w:rPr>
        <w:br w:type="page"/>
      </w:r>
      <w:r w:rsidRPr="008553CE">
        <w:rPr>
          <w:b/>
          <w:sz w:val="22"/>
          <w:szCs w:val="22"/>
        </w:rPr>
        <w:lastRenderedPageBreak/>
        <w:t xml:space="preserve">Príloha č. 2 – Ocenený výkaz výmer </w:t>
      </w:r>
    </w:p>
    <w:p w14:paraId="313035DD" w14:textId="46DE0A62" w:rsidR="008553CE" w:rsidRDefault="008553CE" w:rsidP="00BA216C">
      <w:pPr>
        <w:jc w:val="both"/>
        <w:outlineLvl w:val="0"/>
        <w:rPr>
          <w:rStyle w:val="Siln"/>
          <w:b w:val="0"/>
          <w:bCs w:val="0"/>
          <w:sz w:val="22"/>
          <w:szCs w:val="22"/>
        </w:rPr>
      </w:pPr>
    </w:p>
    <w:p w14:paraId="06694123" w14:textId="7E095448" w:rsidR="006C3F84" w:rsidRPr="006C3F84" w:rsidRDefault="006C3F84" w:rsidP="006C3F84">
      <w:pPr>
        <w:tabs>
          <w:tab w:val="left" w:pos="2552"/>
        </w:tabs>
        <w:ind w:right="-142"/>
        <w:rPr>
          <w:bCs/>
          <w:i/>
          <w:sz w:val="22"/>
          <w:szCs w:val="22"/>
        </w:rPr>
      </w:pPr>
      <w:r>
        <w:rPr>
          <w:bCs/>
          <w:i/>
          <w:sz w:val="22"/>
          <w:szCs w:val="22"/>
          <w:highlight w:val="lightGray"/>
        </w:rPr>
        <w:t>(do</w:t>
      </w:r>
      <w:r w:rsidRPr="006C3F84">
        <w:rPr>
          <w:bCs/>
          <w:i/>
          <w:sz w:val="22"/>
          <w:szCs w:val="22"/>
          <w:highlight w:val="lightGray"/>
        </w:rPr>
        <w:t>plní úspešný uchádzač)</w:t>
      </w:r>
    </w:p>
    <w:p w14:paraId="4F411D5A" w14:textId="77777777" w:rsidR="006C3F84" w:rsidRDefault="006C3F84" w:rsidP="00BA216C">
      <w:pPr>
        <w:jc w:val="both"/>
        <w:outlineLvl w:val="0"/>
        <w:rPr>
          <w:rStyle w:val="Siln"/>
          <w:b w:val="0"/>
          <w:bCs w:val="0"/>
          <w:sz w:val="22"/>
          <w:szCs w:val="22"/>
        </w:rPr>
        <w:sectPr w:rsidR="006C3F84" w:rsidSect="00E30A94">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218F2AF7" w14:textId="77777777" w:rsidR="00FB1AD5" w:rsidRPr="008553CE" w:rsidRDefault="00FB1AD5" w:rsidP="006B3491">
      <w:pPr>
        <w:ind w:left="567"/>
        <w:jc w:val="both"/>
        <w:rPr>
          <w:b/>
          <w:sz w:val="22"/>
          <w:szCs w:val="22"/>
        </w:rPr>
      </w:pPr>
    </w:p>
    <w:p w14:paraId="0C700ABE" w14:textId="1E613704" w:rsidR="00027D44" w:rsidRDefault="00027D44" w:rsidP="000E5CDD">
      <w:pPr>
        <w:jc w:val="both"/>
        <w:outlineLvl w:val="1"/>
        <w:rPr>
          <w:b/>
          <w:sz w:val="22"/>
          <w:szCs w:val="22"/>
        </w:rPr>
      </w:pPr>
      <w:r w:rsidRPr="008553CE">
        <w:rPr>
          <w:b/>
          <w:sz w:val="22"/>
          <w:szCs w:val="22"/>
        </w:rPr>
        <w:t xml:space="preserve">Príloha č. </w:t>
      </w:r>
      <w:r w:rsidR="005D1780" w:rsidRPr="008553CE">
        <w:rPr>
          <w:b/>
          <w:sz w:val="22"/>
          <w:szCs w:val="22"/>
        </w:rPr>
        <w:t>3</w:t>
      </w:r>
      <w:r w:rsidRPr="008553CE">
        <w:rPr>
          <w:b/>
          <w:sz w:val="22"/>
          <w:szCs w:val="22"/>
        </w:rPr>
        <w:t xml:space="preserve"> – Zoznam Podzhotoviteľov</w:t>
      </w:r>
    </w:p>
    <w:p w14:paraId="0987D7DD" w14:textId="77777777" w:rsidR="006C3F84" w:rsidRPr="006C3F84" w:rsidRDefault="006C3F84" w:rsidP="006C3F84">
      <w:pPr>
        <w:tabs>
          <w:tab w:val="left" w:pos="2552"/>
        </w:tabs>
        <w:ind w:right="-142"/>
        <w:rPr>
          <w:bCs/>
          <w:i/>
          <w:sz w:val="22"/>
          <w:szCs w:val="22"/>
        </w:rPr>
      </w:pPr>
      <w:r w:rsidRPr="006C3F84">
        <w:rPr>
          <w:bCs/>
          <w:i/>
          <w:sz w:val="22"/>
          <w:szCs w:val="22"/>
          <w:highlight w:val="lightGray"/>
        </w:rPr>
        <w:t>(vyplní úspešný uchádzač)</w:t>
      </w:r>
    </w:p>
    <w:p w14:paraId="12885100" w14:textId="77777777" w:rsidR="006C3F84" w:rsidRPr="008553CE" w:rsidRDefault="006C3F84" w:rsidP="000E5CDD">
      <w:pPr>
        <w:jc w:val="both"/>
        <w:outlineLvl w:val="1"/>
        <w:rPr>
          <w:b/>
          <w:sz w:val="22"/>
          <w:szCs w:val="22"/>
        </w:rPr>
      </w:pPr>
    </w:p>
    <w:p w14:paraId="4158D9AA" w14:textId="77777777" w:rsidR="00027D44" w:rsidRPr="009238C3" w:rsidRDefault="00027D44" w:rsidP="000E5CDD">
      <w:pPr>
        <w:ind w:left="567"/>
        <w:jc w:val="both"/>
        <w:rPr>
          <w:b/>
          <w:sz w:val="22"/>
          <w:szCs w:val="22"/>
        </w:rPr>
      </w:pPr>
    </w:p>
    <w:p w14:paraId="08A322E8" w14:textId="77777777" w:rsidR="00A837DF" w:rsidRPr="000E5CDD" w:rsidRDefault="00A837DF" w:rsidP="005F1140">
      <w:pPr>
        <w:jc w:val="center"/>
        <w:rPr>
          <w:b/>
          <w:sz w:val="32"/>
          <w:szCs w:val="32"/>
        </w:rPr>
      </w:pPr>
      <w:r w:rsidRPr="001E4D43">
        <w:rPr>
          <w:b/>
          <w:sz w:val="32"/>
          <w:szCs w:val="32"/>
        </w:rPr>
        <w:t>ZOZNAM PODZHOTOVITEĽOV</w:t>
      </w:r>
    </w:p>
    <w:p w14:paraId="757ED114" w14:textId="77777777" w:rsidR="00A837DF" w:rsidRPr="009238C3" w:rsidRDefault="00A837DF" w:rsidP="009238C3">
      <w:pPr>
        <w:jc w:val="both"/>
        <w:rPr>
          <w:rStyle w:val="norm00e1lnychar"/>
          <w:b/>
          <w:bCs/>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685"/>
        <w:gridCol w:w="2168"/>
        <w:gridCol w:w="2168"/>
        <w:gridCol w:w="1649"/>
        <w:gridCol w:w="3483"/>
        <w:gridCol w:w="1870"/>
        <w:gridCol w:w="1870"/>
        <w:gridCol w:w="1870"/>
      </w:tblGrid>
      <w:tr w:rsidR="005F1140" w:rsidRPr="005F1140" w14:paraId="1EDD4FD2" w14:textId="77777777" w:rsidTr="005F1140">
        <w:trPr>
          <w:trHeight w:val="818"/>
          <w:jc w:val="center"/>
        </w:trPr>
        <w:tc>
          <w:tcPr>
            <w:tcW w:w="685" w:type="dxa"/>
            <w:vMerge w:val="restart"/>
            <w:tcBorders>
              <w:top w:val="single" w:sz="12" w:space="0" w:color="auto"/>
              <w:left w:val="single" w:sz="12" w:space="0" w:color="auto"/>
              <w:right w:val="single" w:sz="2" w:space="0" w:color="auto"/>
            </w:tcBorders>
            <w:shd w:val="clear" w:color="auto" w:fill="DBE5F1"/>
            <w:vAlign w:val="center"/>
          </w:tcPr>
          <w:p w14:paraId="1D27F251" w14:textId="77777777" w:rsidR="005F1140" w:rsidRPr="005F1140" w:rsidRDefault="005F1140" w:rsidP="005F1140">
            <w:pPr>
              <w:jc w:val="center"/>
              <w:rPr>
                <w:b/>
                <w:bCs/>
                <w:sz w:val="20"/>
                <w:szCs w:val="20"/>
              </w:rPr>
            </w:pPr>
            <w:r w:rsidRPr="005F1140">
              <w:rPr>
                <w:b/>
                <w:bCs/>
                <w:sz w:val="20"/>
                <w:szCs w:val="20"/>
              </w:rPr>
              <w:t>P. č.</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2087BF41" w14:textId="77777777" w:rsidR="005F1140" w:rsidRPr="005F1140" w:rsidRDefault="005F1140" w:rsidP="005F1140">
            <w:pPr>
              <w:jc w:val="center"/>
              <w:rPr>
                <w:b/>
                <w:sz w:val="20"/>
                <w:szCs w:val="20"/>
                <w:lang w:eastAsia="it-IT"/>
              </w:rPr>
            </w:pPr>
            <w:r w:rsidRPr="005F1140">
              <w:rPr>
                <w:b/>
                <w:sz w:val="20"/>
                <w:szCs w:val="20"/>
                <w:lang w:eastAsia="it-IT"/>
              </w:rPr>
              <w:t>Meno a priezvisko /</w:t>
            </w:r>
          </w:p>
          <w:p w14:paraId="12C0F270" w14:textId="77777777" w:rsidR="005F1140" w:rsidRPr="005F1140" w:rsidRDefault="005F1140" w:rsidP="005F1140">
            <w:pPr>
              <w:jc w:val="center"/>
              <w:rPr>
                <w:b/>
                <w:sz w:val="20"/>
                <w:szCs w:val="20"/>
                <w:lang w:eastAsia="it-IT"/>
              </w:rPr>
            </w:pPr>
            <w:r w:rsidRPr="005F1140">
              <w:rPr>
                <w:b/>
                <w:sz w:val="20"/>
                <w:szCs w:val="20"/>
                <w:lang w:eastAsia="it-IT"/>
              </w:rPr>
              <w:t>Obchodné meno</w:t>
            </w:r>
          </w:p>
          <w:p w14:paraId="0F2173A7" w14:textId="77777777" w:rsidR="005F1140" w:rsidRPr="005F1140" w:rsidRDefault="005F1140" w:rsidP="005F1140">
            <w:pPr>
              <w:jc w:val="center"/>
              <w:rPr>
                <w:b/>
                <w:sz w:val="20"/>
                <w:szCs w:val="20"/>
                <w:lang w:eastAsia="it-IT"/>
              </w:rPr>
            </w:pPr>
            <w:r w:rsidRPr="005F1140">
              <w:rPr>
                <w:b/>
                <w:sz w:val="20"/>
                <w:szCs w:val="20"/>
                <w:lang w:eastAsia="it-IT"/>
              </w:rPr>
              <w:t>alebo názov</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115E93A7" w14:textId="77777777" w:rsidR="005F1140" w:rsidRPr="005F1140" w:rsidRDefault="005F1140" w:rsidP="005F1140">
            <w:pPr>
              <w:jc w:val="center"/>
              <w:rPr>
                <w:b/>
                <w:sz w:val="20"/>
                <w:szCs w:val="20"/>
                <w:lang w:eastAsia="it-IT"/>
              </w:rPr>
            </w:pPr>
            <w:r w:rsidRPr="005F1140">
              <w:rPr>
                <w:b/>
                <w:sz w:val="20"/>
                <w:szCs w:val="20"/>
                <w:lang w:eastAsia="it-IT"/>
              </w:rPr>
              <w:t>Adresa pobytu</w:t>
            </w:r>
          </w:p>
          <w:p w14:paraId="74533A2B" w14:textId="77777777" w:rsidR="005F1140" w:rsidRPr="005F1140" w:rsidRDefault="005F1140" w:rsidP="005F1140">
            <w:pPr>
              <w:jc w:val="center"/>
              <w:rPr>
                <w:b/>
                <w:bCs/>
                <w:sz w:val="20"/>
                <w:szCs w:val="20"/>
              </w:rPr>
            </w:pPr>
            <w:r w:rsidRPr="005F1140">
              <w:rPr>
                <w:b/>
                <w:sz w:val="20"/>
                <w:szCs w:val="20"/>
                <w:lang w:eastAsia="it-IT"/>
              </w:rPr>
              <w:t>alebo sídlo</w:t>
            </w:r>
          </w:p>
        </w:tc>
        <w:tc>
          <w:tcPr>
            <w:tcW w:w="1649" w:type="dxa"/>
            <w:vMerge w:val="restart"/>
            <w:tcBorders>
              <w:top w:val="single" w:sz="12" w:space="0" w:color="auto"/>
              <w:left w:val="single" w:sz="2" w:space="0" w:color="auto"/>
              <w:right w:val="single" w:sz="2" w:space="0" w:color="auto"/>
            </w:tcBorders>
            <w:shd w:val="clear" w:color="auto" w:fill="DBE5F1"/>
            <w:vAlign w:val="center"/>
          </w:tcPr>
          <w:p w14:paraId="37EB6EEB" w14:textId="77777777" w:rsidR="005F1140" w:rsidRPr="005F1140" w:rsidRDefault="005F1140" w:rsidP="005F1140">
            <w:pPr>
              <w:jc w:val="center"/>
              <w:rPr>
                <w:b/>
                <w:sz w:val="20"/>
                <w:szCs w:val="20"/>
                <w:lang w:eastAsia="it-IT"/>
              </w:rPr>
            </w:pPr>
            <w:r w:rsidRPr="005F1140">
              <w:rPr>
                <w:b/>
                <w:sz w:val="20"/>
                <w:szCs w:val="20"/>
                <w:lang w:eastAsia="it-IT"/>
              </w:rPr>
              <w:t>Identifikačné číslo alebo</w:t>
            </w:r>
          </w:p>
          <w:p w14:paraId="5E0B0B68" w14:textId="77777777" w:rsidR="005F1140" w:rsidRPr="005F1140" w:rsidRDefault="005F1140" w:rsidP="005F1140">
            <w:pPr>
              <w:jc w:val="center"/>
              <w:rPr>
                <w:b/>
                <w:sz w:val="20"/>
                <w:szCs w:val="20"/>
                <w:lang w:eastAsia="it-IT"/>
              </w:rPr>
            </w:pPr>
            <w:r w:rsidRPr="005F1140">
              <w:rPr>
                <w:b/>
                <w:sz w:val="20"/>
                <w:szCs w:val="20"/>
                <w:lang w:eastAsia="it-IT"/>
              </w:rPr>
              <w:t>dátum narodenia</w:t>
            </w:r>
          </w:p>
          <w:p w14:paraId="68C16D0B" w14:textId="77777777" w:rsidR="005F1140" w:rsidRPr="005F1140" w:rsidRDefault="005F1140" w:rsidP="005F1140">
            <w:pPr>
              <w:jc w:val="center"/>
              <w:rPr>
                <w:sz w:val="20"/>
                <w:szCs w:val="20"/>
                <w:lang w:eastAsia="it-IT"/>
              </w:rPr>
            </w:pPr>
            <w:r w:rsidRPr="005F1140">
              <w:rPr>
                <w:i/>
                <w:sz w:val="16"/>
                <w:szCs w:val="20"/>
                <w:lang w:eastAsia="it-IT"/>
              </w:rPr>
              <w:t xml:space="preserve">(ak nebolo pridelené identifikačné </w:t>
            </w:r>
            <w:r w:rsidRPr="005F1140">
              <w:rPr>
                <w:i/>
                <w:sz w:val="16"/>
                <w:szCs w:val="16"/>
                <w:lang w:eastAsia="it-IT"/>
              </w:rPr>
              <w:t>číslo)</w:t>
            </w:r>
          </w:p>
        </w:tc>
        <w:tc>
          <w:tcPr>
            <w:tcW w:w="3483" w:type="dxa"/>
            <w:vMerge w:val="restart"/>
            <w:tcBorders>
              <w:top w:val="single" w:sz="12" w:space="0" w:color="auto"/>
              <w:left w:val="single" w:sz="2" w:space="0" w:color="auto"/>
              <w:right w:val="single" w:sz="2" w:space="0" w:color="auto"/>
            </w:tcBorders>
            <w:shd w:val="clear" w:color="auto" w:fill="DBE5F1"/>
            <w:vAlign w:val="center"/>
          </w:tcPr>
          <w:p w14:paraId="5F813E26" w14:textId="77777777" w:rsidR="005F1140" w:rsidRPr="005F1140" w:rsidRDefault="005F1140" w:rsidP="005F1140">
            <w:pPr>
              <w:jc w:val="center"/>
              <w:rPr>
                <w:b/>
                <w:sz w:val="20"/>
                <w:szCs w:val="20"/>
              </w:rPr>
            </w:pPr>
            <w:r w:rsidRPr="005F1140">
              <w:rPr>
                <w:b/>
                <w:sz w:val="20"/>
                <w:szCs w:val="20"/>
              </w:rPr>
              <w:t>Predmet</w:t>
            </w:r>
          </w:p>
          <w:p w14:paraId="7C3A1B02" w14:textId="77777777" w:rsidR="005F1140" w:rsidRPr="005F1140" w:rsidRDefault="005F1140" w:rsidP="005F1140">
            <w:pPr>
              <w:jc w:val="center"/>
              <w:rPr>
                <w:b/>
                <w:sz w:val="20"/>
                <w:szCs w:val="20"/>
              </w:rPr>
            </w:pPr>
            <w:r w:rsidRPr="005F1140">
              <w:rPr>
                <w:b/>
                <w:sz w:val="20"/>
                <w:szCs w:val="20"/>
              </w:rPr>
              <w:t>subdodávky</w:t>
            </w:r>
          </w:p>
        </w:tc>
        <w:tc>
          <w:tcPr>
            <w:tcW w:w="5610" w:type="dxa"/>
            <w:gridSpan w:val="3"/>
            <w:tcBorders>
              <w:top w:val="single" w:sz="12" w:space="0" w:color="auto"/>
              <w:left w:val="single" w:sz="2" w:space="0" w:color="auto"/>
              <w:bottom w:val="single" w:sz="4" w:space="0" w:color="auto"/>
              <w:right w:val="single" w:sz="12" w:space="0" w:color="auto"/>
            </w:tcBorders>
            <w:shd w:val="clear" w:color="auto" w:fill="DBE5F1"/>
            <w:vAlign w:val="center"/>
          </w:tcPr>
          <w:p w14:paraId="5C2B0872" w14:textId="77777777" w:rsidR="005F1140" w:rsidRPr="005F1140" w:rsidRDefault="005F1140" w:rsidP="005F1140">
            <w:pPr>
              <w:jc w:val="center"/>
              <w:rPr>
                <w:sz w:val="20"/>
                <w:szCs w:val="20"/>
              </w:rPr>
            </w:pPr>
          </w:p>
          <w:p w14:paraId="79EFECD4" w14:textId="77777777" w:rsidR="005F1140" w:rsidRPr="005F1140" w:rsidRDefault="005F1140" w:rsidP="005F1140">
            <w:pPr>
              <w:jc w:val="center"/>
              <w:rPr>
                <w:b/>
                <w:sz w:val="20"/>
                <w:szCs w:val="20"/>
              </w:rPr>
            </w:pPr>
            <w:r w:rsidRPr="005F1140">
              <w:rPr>
                <w:b/>
                <w:sz w:val="20"/>
                <w:szCs w:val="20"/>
              </w:rPr>
              <w:t xml:space="preserve">Oprávnená osoba konať </w:t>
            </w:r>
          </w:p>
          <w:p w14:paraId="045D850B" w14:textId="77777777" w:rsidR="005F1140" w:rsidRPr="005F1140" w:rsidRDefault="005F1140" w:rsidP="005F1140">
            <w:pPr>
              <w:jc w:val="center"/>
              <w:rPr>
                <w:b/>
                <w:sz w:val="20"/>
                <w:szCs w:val="20"/>
              </w:rPr>
            </w:pPr>
            <w:r w:rsidRPr="005F1140">
              <w:rPr>
                <w:b/>
                <w:sz w:val="20"/>
                <w:szCs w:val="20"/>
              </w:rPr>
              <w:t xml:space="preserve">za Podzhotoviteľa </w:t>
            </w:r>
          </w:p>
          <w:p w14:paraId="12C5AC93" w14:textId="77777777" w:rsidR="005F1140" w:rsidRPr="005F1140" w:rsidRDefault="005F1140" w:rsidP="005F1140">
            <w:pPr>
              <w:jc w:val="center"/>
              <w:rPr>
                <w:sz w:val="20"/>
                <w:szCs w:val="20"/>
              </w:rPr>
            </w:pPr>
          </w:p>
          <w:p w14:paraId="447A3202" w14:textId="77777777" w:rsidR="005F1140" w:rsidRPr="005F1140" w:rsidRDefault="005F1140" w:rsidP="005F1140">
            <w:pPr>
              <w:jc w:val="center"/>
              <w:rPr>
                <w:bCs/>
                <w:sz w:val="20"/>
                <w:szCs w:val="20"/>
              </w:rPr>
            </w:pPr>
          </w:p>
        </w:tc>
      </w:tr>
      <w:tr w:rsidR="005F1140" w:rsidRPr="005F1140" w14:paraId="6D69C6B8" w14:textId="77777777" w:rsidTr="005F1140">
        <w:trPr>
          <w:jc w:val="center"/>
        </w:trPr>
        <w:tc>
          <w:tcPr>
            <w:tcW w:w="685" w:type="dxa"/>
            <w:vMerge/>
            <w:tcBorders>
              <w:left w:val="single" w:sz="12" w:space="0" w:color="auto"/>
              <w:bottom w:val="single" w:sz="4" w:space="0" w:color="auto"/>
              <w:right w:val="single" w:sz="2" w:space="0" w:color="auto"/>
            </w:tcBorders>
            <w:vAlign w:val="center"/>
          </w:tcPr>
          <w:p w14:paraId="2B4BDDA4" w14:textId="77777777" w:rsidR="005F1140" w:rsidRPr="005F1140" w:rsidRDefault="005F1140" w:rsidP="005F1140">
            <w:pPr>
              <w:spacing w:before="120" w:after="120"/>
              <w:jc w:val="center"/>
              <w:rPr>
                <w:bCs/>
              </w:rPr>
            </w:pPr>
          </w:p>
        </w:tc>
        <w:tc>
          <w:tcPr>
            <w:tcW w:w="2168" w:type="dxa"/>
            <w:vMerge/>
            <w:tcBorders>
              <w:left w:val="single" w:sz="2" w:space="0" w:color="auto"/>
              <w:bottom w:val="single" w:sz="4" w:space="0" w:color="auto"/>
              <w:right w:val="single" w:sz="2" w:space="0" w:color="auto"/>
            </w:tcBorders>
            <w:vAlign w:val="center"/>
          </w:tcPr>
          <w:p w14:paraId="1882B8D1" w14:textId="77777777" w:rsidR="005F1140" w:rsidRPr="005F1140" w:rsidRDefault="005F1140" w:rsidP="005F1140">
            <w:pPr>
              <w:spacing w:before="120" w:after="120"/>
              <w:jc w:val="center"/>
              <w:rPr>
                <w:bCs/>
              </w:rPr>
            </w:pPr>
          </w:p>
        </w:tc>
        <w:tc>
          <w:tcPr>
            <w:tcW w:w="2168" w:type="dxa"/>
            <w:vMerge/>
            <w:tcBorders>
              <w:left w:val="single" w:sz="2" w:space="0" w:color="auto"/>
              <w:bottom w:val="single" w:sz="4" w:space="0" w:color="auto"/>
              <w:right w:val="single" w:sz="2" w:space="0" w:color="auto"/>
            </w:tcBorders>
            <w:vAlign w:val="center"/>
          </w:tcPr>
          <w:p w14:paraId="69F8F467" w14:textId="77777777" w:rsidR="005F1140" w:rsidRPr="005F1140" w:rsidRDefault="005F1140" w:rsidP="005F1140">
            <w:pPr>
              <w:spacing w:before="120" w:after="120"/>
              <w:jc w:val="center"/>
              <w:rPr>
                <w:bCs/>
              </w:rPr>
            </w:pPr>
          </w:p>
        </w:tc>
        <w:tc>
          <w:tcPr>
            <w:tcW w:w="1649" w:type="dxa"/>
            <w:vMerge/>
            <w:tcBorders>
              <w:left w:val="single" w:sz="2" w:space="0" w:color="auto"/>
              <w:bottom w:val="single" w:sz="4" w:space="0" w:color="auto"/>
              <w:right w:val="single" w:sz="2" w:space="0" w:color="auto"/>
            </w:tcBorders>
            <w:vAlign w:val="center"/>
          </w:tcPr>
          <w:p w14:paraId="0EC50264" w14:textId="77777777" w:rsidR="005F1140" w:rsidRPr="005F1140" w:rsidRDefault="005F1140" w:rsidP="005F1140">
            <w:pPr>
              <w:spacing w:before="120" w:after="120"/>
              <w:jc w:val="center"/>
              <w:rPr>
                <w:bCs/>
              </w:rPr>
            </w:pPr>
          </w:p>
        </w:tc>
        <w:tc>
          <w:tcPr>
            <w:tcW w:w="3483" w:type="dxa"/>
            <w:vMerge/>
            <w:tcBorders>
              <w:left w:val="single" w:sz="2" w:space="0" w:color="auto"/>
              <w:bottom w:val="single" w:sz="4" w:space="0" w:color="auto"/>
              <w:right w:val="single" w:sz="2" w:space="0" w:color="auto"/>
            </w:tcBorders>
            <w:vAlign w:val="center"/>
          </w:tcPr>
          <w:p w14:paraId="36F96A2E" w14:textId="77777777" w:rsidR="005F1140" w:rsidRPr="005F1140" w:rsidRDefault="005F1140" w:rsidP="005F1140">
            <w:pPr>
              <w:spacing w:before="120" w:after="120"/>
              <w:jc w:val="center"/>
              <w:rPr>
                <w:sz w:val="20"/>
                <w:szCs w:val="20"/>
              </w:rPr>
            </w:pP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196B34DD" w14:textId="77777777" w:rsidR="005F1140" w:rsidRPr="005F1140" w:rsidRDefault="005F1140" w:rsidP="005F1140">
            <w:pPr>
              <w:spacing w:before="120" w:after="120"/>
              <w:jc w:val="center"/>
              <w:rPr>
                <w:bCs/>
              </w:rPr>
            </w:pPr>
            <w:r w:rsidRPr="005F1140">
              <w:rPr>
                <w:sz w:val="20"/>
                <w:szCs w:val="20"/>
              </w:rPr>
              <w:t>meno a priezvisko</w:t>
            </w: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40D7C712" w14:textId="77777777" w:rsidR="005F1140" w:rsidRPr="005F1140" w:rsidRDefault="005F1140" w:rsidP="005F1140">
            <w:pPr>
              <w:spacing w:before="120" w:after="120"/>
              <w:jc w:val="center"/>
              <w:rPr>
                <w:bCs/>
              </w:rPr>
            </w:pPr>
            <w:r w:rsidRPr="005F1140">
              <w:rPr>
                <w:sz w:val="20"/>
                <w:szCs w:val="20"/>
              </w:rPr>
              <w:t>adresa pobytu</w:t>
            </w:r>
          </w:p>
        </w:tc>
        <w:tc>
          <w:tcPr>
            <w:tcW w:w="1870" w:type="dxa"/>
            <w:tcBorders>
              <w:top w:val="single" w:sz="4" w:space="0" w:color="auto"/>
              <w:left w:val="single" w:sz="2" w:space="0" w:color="auto"/>
              <w:bottom w:val="single" w:sz="4" w:space="0" w:color="auto"/>
              <w:right w:val="single" w:sz="12" w:space="0" w:color="auto"/>
            </w:tcBorders>
            <w:shd w:val="clear" w:color="auto" w:fill="DBE5F1"/>
            <w:vAlign w:val="center"/>
          </w:tcPr>
          <w:p w14:paraId="30FCCDA3" w14:textId="77777777" w:rsidR="005F1140" w:rsidRPr="005F1140" w:rsidRDefault="005F1140" w:rsidP="005F1140">
            <w:pPr>
              <w:spacing w:before="120" w:after="120"/>
              <w:jc w:val="center"/>
              <w:rPr>
                <w:bCs/>
              </w:rPr>
            </w:pPr>
            <w:r w:rsidRPr="005F1140">
              <w:rPr>
                <w:sz w:val="20"/>
                <w:szCs w:val="20"/>
              </w:rPr>
              <w:t>dátum narodenia</w:t>
            </w:r>
          </w:p>
        </w:tc>
      </w:tr>
      <w:tr w:rsidR="005F1140" w:rsidRPr="005F1140" w14:paraId="105D2EC0"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0DF97F40"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37937E36"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305DADCB" w14:textId="77777777" w:rsidR="005F1140" w:rsidRPr="005F1140" w:rsidRDefault="005F1140" w:rsidP="005F1140">
            <w:pPr>
              <w:spacing w:before="120" w:after="120"/>
              <w:jc w:val="center"/>
              <w:rPr>
                <w:bCs/>
              </w:rPr>
            </w:pPr>
          </w:p>
        </w:tc>
        <w:tc>
          <w:tcPr>
            <w:tcW w:w="1649" w:type="dxa"/>
            <w:tcBorders>
              <w:top w:val="single" w:sz="4" w:space="0" w:color="auto"/>
              <w:left w:val="single" w:sz="2" w:space="0" w:color="auto"/>
              <w:bottom w:val="single" w:sz="2" w:space="0" w:color="auto"/>
              <w:right w:val="single" w:sz="2" w:space="0" w:color="auto"/>
            </w:tcBorders>
            <w:vAlign w:val="center"/>
          </w:tcPr>
          <w:p w14:paraId="14E105DD" w14:textId="77777777" w:rsidR="005F1140" w:rsidRPr="005F1140" w:rsidRDefault="005F1140" w:rsidP="005F1140">
            <w:pPr>
              <w:spacing w:before="120" w:after="120"/>
              <w:jc w:val="center"/>
              <w:rPr>
                <w:bCs/>
              </w:rPr>
            </w:pPr>
          </w:p>
        </w:tc>
        <w:tc>
          <w:tcPr>
            <w:tcW w:w="3483" w:type="dxa"/>
            <w:tcBorders>
              <w:top w:val="single" w:sz="4" w:space="0" w:color="auto"/>
              <w:left w:val="single" w:sz="2" w:space="0" w:color="auto"/>
              <w:bottom w:val="single" w:sz="2" w:space="0" w:color="auto"/>
              <w:right w:val="single" w:sz="2" w:space="0" w:color="auto"/>
            </w:tcBorders>
            <w:vAlign w:val="center"/>
          </w:tcPr>
          <w:p w14:paraId="17AA9CD8"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074FCEBB"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1BBAA19F"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12" w:space="0" w:color="auto"/>
            </w:tcBorders>
            <w:vAlign w:val="center"/>
          </w:tcPr>
          <w:p w14:paraId="61D70163" w14:textId="77777777" w:rsidR="005F1140" w:rsidRPr="005F1140" w:rsidRDefault="005F1140" w:rsidP="005F1140">
            <w:pPr>
              <w:spacing w:before="120" w:after="120"/>
              <w:jc w:val="center"/>
              <w:rPr>
                <w:bCs/>
              </w:rPr>
            </w:pPr>
          </w:p>
        </w:tc>
      </w:tr>
      <w:tr w:rsidR="005F1140" w:rsidRPr="005F1140" w14:paraId="56085296"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61D731EC"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17A31117"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65D3577A" w14:textId="77777777" w:rsidR="005F1140" w:rsidRPr="005F1140" w:rsidRDefault="005F1140" w:rsidP="005F1140">
            <w:pPr>
              <w:spacing w:before="120" w:after="120"/>
              <w:jc w:val="center"/>
              <w:rPr>
                <w:bCs/>
              </w:rPr>
            </w:pPr>
          </w:p>
        </w:tc>
        <w:tc>
          <w:tcPr>
            <w:tcW w:w="1649" w:type="dxa"/>
            <w:tcBorders>
              <w:top w:val="single" w:sz="4" w:space="0" w:color="auto"/>
              <w:left w:val="single" w:sz="2" w:space="0" w:color="auto"/>
              <w:bottom w:val="single" w:sz="2" w:space="0" w:color="auto"/>
              <w:right w:val="single" w:sz="2" w:space="0" w:color="auto"/>
            </w:tcBorders>
            <w:vAlign w:val="center"/>
          </w:tcPr>
          <w:p w14:paraId="77CFBF08" w14:textId="77777777" w:rsidR="005F1140" w:rsidRPr="005F1140" w:rsidRDefault="005F1140" w:rsidP="005F1140">
            <w:pPr>
              <w:spacing w:before="120" w:after="120"/>
              <w:jc w:val="center"/>
              <w:rPr>
                <w:bCs/>
              </w:rPr>
            </w:pPr>
          </w:p>
        </w:tc>
        <w:tc>
          <w:tcPr>
            <w:tcW w:w="3483" w:type="dxa"/>
            <w:tcBorders>
              <w:top w:val="single" w:sz="4" w:space="0" w:color="auto"/>
              <w:left w:val="single" w:sz="2" w:space="0" w:color="auto"/>
              <w:bottom w:val="single" w:sz="2" w:space="0" w:color="auto"/>
              <w:right w:val="single" w:sz="2" w:space="0" w:color="auto"/>
            </w:tcBorders>
            <w:vAlign w:val="center"/>
          </w:tcPr>
          <w:p w14:paraId="77E07C55"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7A0EAE67"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2045AA6B"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12" w:space="0" w:color="auto"/>
            </w:tcBorders>
            <w:vAlign w:val="center"/>
          </w:tcPr>
          <w:p w14:paraId="2BA78E3C" w14:textId="77777777" w:rsidR="005F1140" w:rsidRPr="005F1140" w:rsidRDefault="005F1140" w:rsidP="005F1140">
            <w:pPr>
              <w:spacing w:before="120" w:after="120"/>
              <w:jc w:val="center"/>
              <w:rPr>
                <w:bCs/>
              </w:rPr>
            </w:pPr>
          </w:p>
        </w:tc>
      </w:tr>
      <w:tr w:rsidR="005F1140" w:rsidRPr="005F1140" w14:paraId="6C5674C0"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8552693"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15B5A654"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74BA9E95" w14:textId="77777777" w:rsidR="005F1140" w:rsidRPr="005F1140" w:rsidRDefault="005F1140" w:rsidP="005F1140">
            <w:pPr>
              <w:spacing w:before="120" w:after="120"/>
              <w:jc w:val="center"/>
              <w:rPr>
                <w:bCs/>
              </w:rPr>
            </w:pPr>
          </w:p>
        </w:tc>
        <w:tc>
          <w:tcPr>
            <w:tcW w:w="1649" w:type="dxa"/>
            <w:tcBorders>
              <w:top w:val="single" w:sz="4" w:space="0" w:color="auto"/>
              <w:left w:val="single" w:sz="2" w:space="0" w:color="auto"/>
              <w:bottom w:val="single" w:sz="2" w:space="0" w:color="auto"/>
              <w:right w:val="single" w:sz="2" w:space="0" w:color="auto"/>
            </w:tcBorders>
            <w:vAlign w:val="center"/>
          </w:tcPr>
          <w:p w14:paraId="3662B191" w14:textId="77777777" w:rsidR="005F1140" w:rsidRPr="005F1140" w:rsidRDefault="005F1140" w:rsidP="005F1140">
            <w:pPr>
              <w:spacing w:before="120" w:after="120"/>
              <w:jc w:val="center"/>
              <w:rPr>
                <w:bCs/>
              </w:rPr>
            </w:pPr>
          </w:p>
        </w:tc>
        <w:tc>
          <w:tcPr>
            <w:tcW w:w="3483" w:type="dxa"/>
            <w:tcBorders>
              <w:top w:val="single" w:sz="4" w:space="0" w:color="auto"/>
              <w:left w:val="single" w:sz="2" w:space="0" w:color="auto"/>
              <w:bottom w:val="single" w:sz="2" w:space="0" w:color="auto"/>
              <w:right w:val="single" w:sz="2" w:space="0" w:color="auto"/>
            </w:tcBorders>
            <w:vAlign w:val="center"/>
          </w:tcPr>
          <w:p w14:paraId="0342CFD6"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352BF526"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72687351"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12" w:space="0" w:color="auto"/>
            </w:tcBorders>
            <w:vAlign w:val="center"/>
          </w:tcPr>
          <w:p w14:paraId="2C1CEA54" w14:textId="77777777" w:rsidR="005F1140" w:rsidRPr="005F1140" w:rsidRDefault="005F1140" w:rsidP="005F1140">
            <w:pPr>
              <w:spacing w:before="120" w:after="120"/>
              <w:jc w:val="center"/>
              <w:rPr>
                <w:bCs/>
              </w:rPr>
            </w:pPr>
          </w:p>
        </w:tc>
      </w:tr>
      <w:tr w:rsidR="005F1140" w:rsidRPr="005F1140" w14:paraId="719CF389" w14:textId="77777777" w:rsidTr="003170BB">
        <w:trPr>
          <w:jc w:val="center"/>
        </w:trPr>
        <w:tc>
          <w:tcPr>
            <w:tcW w:w="685" w:type="dxa"/>
            <w:tcBorders>
              <w:top w:val="single" w:sz="2" w:space="0" w:color="auto"/>
              <w:left w:val="single" w:sz="12" w:space="0" w:color="auto"/>
              <w:bottom w:val="single" w:sz="12" w:space="0" w:color="auto"/>
              <w:right w:val="single" w:sz="2" w:space="0" w:color="auto"/>
            </w:tcBorders>
            <w:vAlign w:val="center"/>
          </w:tcPr>
          <w:p w14:paraId="4BC9DA97" w14:textId="77777777" w:rsidR="005F1140" w:rsidRPr="005F1140" w:rsidRDefault="005F1140" w:rsidP="005F1140">
            <w:pPr>
              <w:spacing w:before="120" w:after="120"/>
              <w:jc w:val="center"/>
              <w:rPr>
                <w:bCs/>
              </w:rPr>
            </w:pPr>
          </w:p>
        </w:tc>
        <w:tc>
          <w:tcPr>
            <w:tcW w:w="2168" w:type="dxa"/>
            <w:tcBorders>
              <w:top w:val="single" w:sz="2" w:space="0" w:color="auto"/>
              <w:left w:val="single" w:sz="2" w:space="0" w:color="auto"/>
              <w:bottom w:val="single" w:sz="12" w:space="0" w:color="auto"/>
              <w:right w:val="single" w:sz="2" w:space="0" w:color="auto"/>
            </w:tcBorders>
            <w:vAlign w:val="center"/>
          </w:tcPr>
          <w:p w14:paraId="19D3C1FA" w14:textId="77777777" w:rsidR="005F1140" w:rsidRPr="005F1140" w:rsidRDefault="005F1140" w:rsidP="005F1140">
            <w:pPr>
              <w:spacing w:before="120" w:after="120"/>
              <w:jc w:val="center"/>
              <w:rPr>
                <w:bCs/>
              </w:rPr>
            </w:pPr>
          </w:p>
        </w:tc>
        <w:tc>
          <w:tcPr>
            <w:tcW w:w="2168" w:type="dxa"/>
            <w:tcBorders>
              <w:top w:val="single" w:sz="2" w:space="0" w:color="auto"/>
              <w:left w:val="single" w:sz="2" w:space="0" w:color="auto"/>
              <w:bottom w:val="single" w:sz="12" w:space="0" w:color="auto"/>
              <w:right w:val="single" w:sz="2" w:space="0" w:color="auto"/>
            </w:tcBorders>
            <w:vAlign w:val="center"/>
          </w:tcPr>
          <w:p w14:paraId="6BC5559B" w14:textId="77777777" w:rsidR="005F1140" w:rsidRPr="005F1140" w:rsidRDefault="005F1140" w:rsidP="005F1140">
            <w:pPr>
              <w:spacing w:before="120" w:after="120"/>
              <w:jc w:val="center"/>
              <w:rPr>
                <w:bCs/>
              </w:rPr>
            </w:pPr>
          </w:p>
        </w:tc>
        <w:tc>
          <w:tcPr>
            <w:tcW w:w="1649" w:type="dxa"/>
            <w:tcBorders>
              <w:top w:val="single" w:sz="2" w:space="0" w:color="auto"/>
              <w:left w:val="single" w:sz="2" w:space="0" w:color="auto"/>
              <w:bottom w:val="single" w:sz="12" w:space="0" w:color="auto"/>
              <w:right w:val="single" w:sz="2" w:space="0" w:color="auto"/>
            </w:tcBorders>
            <w:vAlign w:val="center"/>
          </w:tcPr>
          <w:p w14:paraId="0C720795" w14:textId="77777777" w:rsidR="005F1140" w:rsidRPr="005F1140" w:rsidRDefault="005F1140" w:rsidP="005F1140">
            <w:pPr>
              <w:spacing w:before="120" w:after="120"/>
              <w:jc w:val="center"/>
              <w:rPr>
                <w:bCs/>
              </w:rPr>
            </w:pPr>
          </w:p>
        </w:tc>
        <w:tc>
          <w:tcPr>
            <w:tcW w:w="3483" w:type="dxa"/>
            <w:tcBorders>
              <w:top w:val="single" w:sz="2" w:space="0" w:color="auto"/>
              <w:left w:val="single" w:sz="2" w:space="0" w:color="auto"/>
              <w:bottom w:val="single" w:sz="12" w:space="0" w:color="auto"/>
              <w:right w:val="single" w:sz="2" w:space="0" w:color="auto"/>
            </w:tcBorders>
            <w:vAlign w:val="center"/>
          </w:tcPr>
          <w:p w14:paraId="0D99A4BE" w14:textId="77777777" w:rsidR="005F1140" w:rsidRPr="005F1140" w:rsidRDefault="005F1140" w:rsidP="005F1140">
            <w:pPr>
              <w:spacing w:before="120" w:after="120"/>
              <w:jc w:val="center"/>
              <w:rPr>
                <w:bCs/>
              </w:rPr>
            </w:pPr>
          </w:p>
        </w:tc>
        <w:tc>
          <w:tcPr>
            <w:tcW w:w="1870" w:type="dxa"/>
            <w:tcBorders>
              <w:top w:val="single" w:sz="2" w:space="0" w:color="auto"/>
              <w:left w:val="single" w:sz="2" w:space="0" w:color="auto"/>
              <w:bottom w:val="single" w:sz="12" w:space="0" w:color="auto"/>
              <w:right w:val="single" w:sz="2" w:space="0" w:color="auto"/>
            </w:tcBorders>
            <w:vAlign w:val="center"/>
          </w:tcPr>
          <w:p w14:paraId="5A51B6AF" w14:textId="77777777" w:rsidR="005F1140" w:rsidRPr="005F1140" w:rsidRDefault="005F1140" w:rsidP="005F1140">
            <w:pPr>
              <w:spacing w:before="120" w:after="120"/>
              <w:jc w:val="center"/>
              <w:rPr>
                <w:bCs/>
              </w:rPr>
            </w:pPr>
          </w:p>
        </w:tc>
        <w:tc>
          <w:tcPr>
            <w:tcW w:w="1870" w:type="dxa"/>
            <w:tcBorders>
              <w:top w:val="single" w:sz="2" w:space="0" w:color="auto"/>
              <w:left w:val="single" w:sz="2" w:space="0" w:color="auto"/>
              <w:bottom w:val="single" w:sz="12" w:space="0" w:color="auto"/>
              <w:right w:val="single" w:sz="2" w:space="0" w:color="auto"/>
            </w:tcBorders>
            <w:vAlign w:val="center"/>
          </w:tcPr>
          <w:p w14:paraId="0BDA311E" w14:textId="77777777" w:rsidR="005F1140" w:rsidRPr="005F1140" w:rsidRDefault="005F1140" w:rsidP="005F1140">
            <w:pPr>
              <w:spacing w:before="120" w:after="120"/>
              <w:jc w:val="center"/>
              <w:rPr>
                <w:bCs/>
              </w:rPr>
            </w:pPr>
          </w:p>
        </w:tc>
        <w:tc>
          <w:tcPr>
            <w:tcW w:w="1870" w:type="dxa"/>
            <w:tcBorders>
              <w:top w:val="single" w:sz="2" w:space="0" w:color="auto"/>
              <w:left w:val="single" w:sz="2" w:space="0" w:color="auto"/>
              <w:bottom w:val="single" w:sz="12" w:space="0" w:color="auto"/>
              <w:right w:val="single" w:sz="12" w:space="0" w:color="auto"/>
            </w:tcBorders>
            <w:vAlign w:val="center"/>
          </w:tcPr>
          <w:p w14:paraId="4C9B01B2" w14:textId="77777777" w:rsidR="005F1140" w:rsidRPr="005F1140" w:rsidRDefault="005F1140" w:rsidP="005F1140">
            <w:pPr>
              <w:spacing w:before="120" w:after="120"/>
              <w:jc w:val="center"/>
              <w:rPr>
                <w:bCs/>
              </w:rPr>
            </w:pPr>
          </w:p>
        </w:tc>
      </w:tr>
    </w:tbl>
    <w:p w14:paraId="2D37C1DC" w14:textId="77777777" w:rsidR="00A837DF" w:rsidRPr="009238C3" w:rsidRDefault="00A837DF" w:rsidP="009238C3">
      <w:pPr>
        <w:jc w:val="both"/>
        <w:rPr>
          <w:sz w:val="22"/>
          <w:szCs w:val="22"/>
        </w:rPr>
      </w:pPr>
    </w:p>
    <w:p w14:paraId="4F14EEC3" w14:textId="77777777" w:rsidR="0003048F" w:rsidRPr="009238C3" w:rsidRDefault="0003048F" w:rsidP="009238C3">
      <w:pPr>
        <w:ind w:left="567"/>
        <w:jc w:val="both"/>
        <w:rPr>
          <w:b/>
          <w:i/>
          <w:sz w:val="22"/>
          <w:szCs w:val="22"/>
        </w:rPr>
      </w:pPr>
    </w:p>
    <w:p w14:paraId="71188082" w14:textId="77777777" w:rsidR="0003048F" w:rsidRPr="009238C3" w:rsidRDefault="0003048F" w:rsidP="009238C3">
      <w:pPr>
        <w:ind w:left="567"/>
        <w:jc w:val="both"/>
        <w:rPr>
          <w:b/>
          <w:i/>
          <w:sz w:val="22"/>
          <w:szCs w:val="22"/>
        </w:rPr>
      </w:pPr>
    </w:p>
    <w:p w14:paraId="5406FAFA" w14:textId="77777777" w:rsidR="00A837DF" w:rsidRPr="009238C3" w:rsidRDefault="0003048F" w:rsidP="009238C3">
      <w:pPr>
        <w:ind w:left="567"/>
        <w:jc w:val="both"/>
        <w:rPr>
          <w:i/>
          <w:sz w:val="22"/>
          <w:szCs w:val="22"/>
        </w:rPr>
      </w:pPr>
      <w:r w:rsidRPr="00220C65">
        <w:rPr>
          <w:b/>
          <w:i/>
          <w:sz w:val="20"/>
          <w:szCs w:val="22"/>
        </w:rPr>
        <w:t>Poz</w:t>
      </w:r>
      <w:r w:rsidR="007526DA" w:rsidRPr="00220C65">
        <w:rPr>
          <w:b/>
          <w:i/>
          <w:sz w:val="20"/>
          <w:szCs w:val="22"/>
        </w:rPr>
        <w:t>námka:</w:t>
      </w:r>
      <w:r w:rsidR="007526DA" w:rsidRPr="00220C65">
        <w:rPr>
          <w:i/>
          <w:sz w:val="20"/>
          <w:szCs w:val="22"/>
        </w:rPr>
        <w:t xml:space="preserve"> Do tabuľky </w:t>
      </w:r>
      <w:r w:rsidR="00222647" w:rsidRPr="00220C65">
        <w:rPr>
          <w:i/>
          <w:sz w:val="20"/>
          <w:szCs w:val="22"/>
        </w:rPr>
        <w:t>sa nevyžaduje</w:t>
      </w:r>
      <w:r w:rsidR="007526DA" w:rsidRPr="00220C65">
        <w:rPr>
          <w:i/>
          <w:sz w:val="20"/>
          <w:szCs w:val="22"/>
        </w:rPr>
        <w:t xml:space="preserve"> uviesť subdodávateľa (Podzhotoviteľa) dodávajúceho tovar</w:t>
      </w:r>
      <w:r w:rsidR="009A7208" w:rsidRPr="00220C65">
        <w:rPr>
          <w:i/>
          <w:sz w:val="20"/>
          <w:szCs w:val="22"/>
        </w:rPr>
        <w:t>.</w:t>
      </w:r>
    </w:p>
    <w:p w14:paraId="2AD73D7C" w14:textId="77777777" w:rsidR="00A837DF" w:rsidRPr="009238C3" w:rsidRDefault="00A837DF" w:rsidP="009238C3">
      <w:pPr>
        <w:jc w:val="both"/>
        <w:rPr>
          <w:sz w:val="22"/>
          <w:szCs w:val="22"/>
        </w:rPr>
      </w:pPr>
    </w:p>
    <w:p w14:paraId="1E5E90C5" w14:textId="77777777" w:rsidR="00A837DF" w:rsidRPr="009238C3" w:rsidRDefault="00A837DF" w:rsidP="009238C3">
      <w:pPr>
        <w:tabs>
          <w:tab w:val="left" w:pos="10714"/>
        </w:tabs>
        <w:jc w:val="both"/>
        <w:rPr>
          <w:sz w:val="22"/>
          <w:szCs w:val="22"/>
        </w:rPr>
      </w:pPr>
    </w:p>
    <w:p w14:paraId="2CE49D6D" w14:textId="77777777" w:rsidR="00A837DF" w:rsidRPr="009238C3" w:rsidRDefault="00A837DF" w:rsidP="009238C3">
      <w:pPr>
        <w:jc w:val="both"/>
        <w:rPr>
          <w:rStyle w:val="norm00e1lnychar"/>
          <w:b/>
          <w:bCs/>
          <w:sz w:val="22"/>
          <w:szCs w:val="22"/>
        </w:rPr>
      </w:pPr>
    </w:p>
    <w:p w14:paraId="6F76C7C5" w14:textId="77777777" w:rsidR="00A837DF" w:rsidRPr="009238C3" w:rsidRDefault="00A837DF" w:rsidP="009238C3">
      <w:pPr>
        <w:jc w:val="both"/>
        <w:rPr>
          <w:rStyle w:val="norm00e1lnychar"/>
          <w:b/>
          <w:bCs/>
          <w:sz w:val="22"/>
          <w:szCs w:val="22"/>
        </w:rPr>
      </w:pPr>
    </w:p>
    <w:p w14:paraId="3ADAB7F8" w14:textId="77777777" w:rsidR="00A837DF" w:rsidRPr="009238C3" w:rsidRDefault="00A837DF" w:rsidP="009238C3">
      <w:pPr>
        <w:tabs>
          <w:tab w:val="left" w:pos="7088"/>
        </w:tabs>
        <w:jc w:val="both"/>
        <w:rPr>
          <w:sz w:val="22"/>
          <w:szCs w:val="22"/>
        </w:rPr>
      </w:pPr>
    </w:p>
    <w:p w14:paraId="73D0720B" w14:textId="77777777" w:rsidR="00A837DF" w:rsidRPr="009238C3" w:rsidRDefault="00A837DF" w:rsidP="009238C3">
      <w:pPr>
        <w:tabs>
          <w:tab w:val="left" w:pos="7088"/>
        </w:tabs>
        <w:jc w:val="both"/>
        <w:rPr>
          <w:sz w:val="22"/>
          <w:szCs w:val="22"/>
        </w:rPr>
      </w:pPr>
    </w:p>
    <w:p w14:paraId="1EB3FEBE" w14:textId="77777777" w:rsidR="00A837DF" w:rsidRPr="009238C3" w:rsidRDefault="00A837DF" w:rsidP="009238C3">
      <w:pPr>
        <w:tabs>
          <w:tab w:val="left" w:pos="7088"/>
        </w:tabs>
        <w:jc w:val="both"/>
        <w:rPr>
          <w:sz w:val="22"/>
          <w:szCs w:val="22"/>
        </w:rPr>
      </w:pPr>
    </w:p>
    <w:p w14:paraId="7A40847B" w14:textId="77777777" w:rsidR="008C0D79" w:rsidRPr="009238C3" w:rsidRDefault="008C0D79" w:rsidP="00BA216C">
      <w:pPr>
        <w:tabs>
          <w:tab w:val="left" w:pos="7088"/>
        </w:tabs>
        <w:jc w:val="both"/>
        <w:rPr>
          <w:sz w:val="22"/>
          <w:szCs w:val="22"/>
        </w:rPr>
        <w:sectPr w:rsidR="008C0D79" w:rsidRPr="009238C3" w:rsidSect="00E30A94">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18274B23" w14:textId="5B78BF21" w:rsidR="00475153" w:rsidRDefault="00475153" w:rsidP="000E5CDD">
      <w:pPr>
        <w:jc w:val="both"/>
        <w:outlineLvl w:val="1"/>
        <w:rPr>
          <w:b/>
          <w:sz w:val="22"/>
          <w:szCs w:val="22"/>
        </w:rPr>
      </w:pPr>
      <w:r w:rsidRPr="005F1140">
        <w:rPr>
          <w:b/>
          <w:sz w:val="22"/>
          <w:szCs w:val="22"/>
        </w:rPr>
        <w:lastRenderedPageBreak/>
        <w:t xml:space="preserve">Príloha č. </w:t>
      </w:r>
      <w:r w:rsidR="005F1140" w:rsidRPr="005F1140">
        <w:rPr>
          <w:b/>
          <w:sz w:val="22"/>
          <w:szCs w:val="22"/>
        </w:rPr>
        <w:t>4</w:t>
      </w:r>
      <w:r w:rsidRPr="005F1140">
        <w:rPr>
          <w:b/>
          <w:sz w:val="22"/>
          <w:szCs w:val="22"/>
        </w:rPr>
        <w:t xml:space="preserve"> – Zoznam Podzhotoviteľov v ktoromkoľvek rade (RPVS)</w:t>
      </w:r>
    </w:p>
    <w:p w14:paraId="46B430B8" w14:textId="77777777" w:rsidR="006C3F84" w:rsidRPr="006C3F84" w:rsidRDefault="006C3F84" w:rsidP="006C3F84">
      <w:pPr>
        <w:tabs>
          <w:tab w:val="left" w:pos="2552"/>
        </w:tabs>
        <w:ind w:right="-142"/>
        <w:rPr>
          <w:bCs/>
          <w:i/>
          <w:sz w:val="22"/>
          <w:szCs w:val="22"/>
        </w:rPr>
      </w:pPr>
      <w:r w:rsidRPr="006C3F84">
        <w:rPr>
          <w:bCs/>
          <w:i/>
          <w:sz w:val="22"/>
          <w:szCs w:val="22"/>
          <w:highlight w:val="lightGray"/>
        </w:rPr>
        <w:t>(vyplní úspešný uchádzač)</w:t>
      </w:r>
    </w:p>
    <w:p w14:paraId="42494036" w14:textId="77777777" w:rsidR="006C3F84" w:rsidRPr="005F1140" w:rsidRDefault="006C3F84" w:rsidP="000E5CDD">
      <w:pPr>
        <w:jc w:val="both"/>
        <w:outlineLvl w:val="1"/>
        <w:rPr>
          <w:b/>
          <w:sz w:val="22"/>
          <w:szCs w:val="22"/>
        </w:rPr>
      </w:pPr>
    </w:p>
    <w:p w14:paraId="367A3949" w14:textId="77777777" w:rsidR="00475153" w:rsidRPr="009238C3" w:rsidRDefault="00475153" w:rsidP="000E5CDD">
      <w:pPr>
        <w:jc w:val="both"/>
        <w:rPr>
          <w:b/>
          <w:sz w:val="22"/>
          <w:szCs w:val="22"/>
        </w:rPr>
      </w:pPr>
    </w:p>
    <w:p w14:paraId="09F46882" w14:textId="77777777" w:rsidR="00475153" w:rsidRPr="000E5CDD" w:rsidRDefault="00475153" w:rsidP="005F1140">
      <w:pPr>
        <w:jc w:val="center"/>
        <w:rPr>
          <w:b/>
          <w:sz w:val="32"/>
          <w:szCs w:val="32"/>
        </w:rPr>
      </w:pPr>
      <w:r w:rsidRPr="001E4D43">
        <w:rPr>
          <w:b/>
          <w:sz w:val="32"/>
          <w:szCs w:val="32"/>
        </w:rPr>
        <w:t>ZOZNAM PODZHOTOVITEĽOV V KTOROMKOĽVEK RADE (RPVS)</w:t>
      </w:r>
    </w:p>
    <w:p w14:paraId="005A058B" w14:textId="77777777" w:rsidR="00475153" w:rsidRPr="009238C3" w:rsidRDefault="00475153" w:rsidP="009238C3">
      <w:pPr>
        <w:jc w:val="both"/>
        <w:rPr>
          <w:rStyle w:val="norm00e1lnychar"/>
          <w:b/>
          <w:bCs/>
          <w:sz w:val="22"/>
          <w:szCs w:val="22"/>
        </w:rPr>
      </w:pPr>
    </w:p>
    <w:p w14:paraId="18934F75" w14:textId="77777777" w:rsidR="00475153" w:rsidRDefault="00475153" w:rsidP="009238C3">
      <w:pPr>
        <w:jc w:val="both"/>
        <w:rPr>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gridCol w:w="2311"/>
      </w:tblGrid>
      <w:tr w:rsidR="005F1140" w:rsidRPr="005F1140" w14:paraId="2F7217EE" w14:textId="77777777" w:rsidTr="005F1140">
        <w:trPr>
          <w:trHeight w:val="1630"/>
          <w:jc w:val="center"/>
        </w:trPr>
        <w:tc>
          <w:tcPr>
            <w:tcW w:w="992" w:type="dxa"/>
            <w:tcBorders>
              <w:top w:val="single" w:sz="12" w:space="0" w:color="auto"/>
              <w:left w:val="single" w:sz="12" w:space="0" w:color="auto"/>
              <w:right w:val="single" w:sz="2" w:space="0" w:color="auto"/>
            </w:tcBorders>
            <w:shd w:val="clear" w:color="auto" w:fill="DBE5F1"/>
            <w:vAlign w:val="center"/>
          </w:tcPr>
          <w:p w14:paraId="665C0A8D" w14:textId="77777777" w:rsidR="005F1140" w:rsidRPr="005F1140" w:rsidRDefault="005F1140" w:rsidP="005F1140">
            <w:pPr>
              <w:jc w:val="center"/>
              <w:rPr>
                <w:b/>
                <w:bCs/>
                <w:sz w:val="20"/>
                <w:szCs w:val="20"/>
              </w:rPr>
            </w:pPr>
            <w:r w:rsidRPr="005F1140">
              <w:rPr>
                <w:b/>
                <w:sz w:val="20"/>
                <w:szCs w:val="20"/>
              </w:rPr>
              <w:t>P.č.</w:t>
            </w:r>
          </w:p>
        </w:tc>
        <w:tc>
          <w:tcPr>
            <w:tcW w:w="3140" w:type="dxa"/>
            <w:tcBorders>
              <w:top w:val="single" w:sz="12" w:space="0" w:color="auto"/>
              <w:left w:val="single" w:sz="2" w:space="0" w:color="auto"/>
              <w:right w:val="single" w:sz="2" w:space="0" w:color="auto"/>
            </w:tcBorders>
            <w:shd w:val="clear" w:color="auto" w:fill="DBE5F1"/>
            <w:vAlign w:val="center"/>
          </w:tcPr>
          <w:p w14:paraId="740DC3A1" w14:textId="77777777" w:rsidR="005F1140" w:rsidRPr="005F1140" w:rsidRDefault="005F1140" w:rsidP="005F1140">
            <w:pPr>
              <w:jc w:val="center"/>
              <w:rPr>
                <w:b/>
                <w:sz w:val="20"/>
                <w:szCs w:val="20"/>
                <w:lang w:eastAsia="it-IT"/>
              </w:rPr>
            </w:pPr>
            <w:r w:rsidRPr="005F1140">
              <w:rPr>
                <w:b/>
                <w:sz w:val="20"/>
                <w:szCs w:val="20"/>
                <w:lang w:eastAsia="it-IT"/>
              </w:rPr>
              <w:t>Meno a priezvisko /</w:t>
            </w:r>
          </w:p>
          <w:p w14:paraId="4F16E5EF" w14:textId="77777777" w:rsidR="005F1140" w:rsidRPr="005F1140" w:rsidRDefault="005F1140" w:rsidP="005F1140">
            <w:pPr>
              <w:jc w:val="center"/>
              <w:rPr>
                <w:b/>
                <w:sz w:val="20"/>
                <w:szCs w:val="20"/>
                <w:lang w:eastAsia="it-IT"/>
              </w:rPr>
            </w:pPr>
            <w:r w:rsidRPr="005F1140">
              <w:rPr>
                <w:b/>
                <w:sz w:val="20"/>
                <w:szCs w:val="20"/>
                <w:lang w:eastAsia="it-IT"/>
              </w:rPr>
              <w:t>Obchodné meno</w:t>
            </w:r>
          </w:p>
          <w:p w14:paraId="3C7FD1C6" w14:textId="77777777" w:rsidR="005F1140" w:rsidRPr="005F1140" w:rsidRDefault="005F1140" w:rsidP="005F1140">
            <w:pPr>
              <w:jc w:val="center"/>
              <w:rPr>
                <w:b/>
                <w:sz w:val="20"/>
                <w:szCs w:val="20"/>
                <w:lang w:eastAsia="it-IT"/>
              </w:rPr>
            </w:pPr>
            <w:r w:rsidRPr="005F1140">
              <w:rPr>
                <w:b/>
                <w:sz w:val="20"/>
                <w:szCs w:val="20"/>
                <w:lang w:eastAsia="it-IT"/>
              </w:rPr>
              <w:t>alebo názov</w:t>
            </w:r>
          </w:p>
        </w:tc>
        <w:tc>
          <w:tcPr>
            <w:tcW w:w="3791" w:type="dxa"/>
            <w:tcBorders>
              <w:top w:val="single" w:sz="12" w:space="0" w:color="auto"/>
              <w:left w:val="single" w:sz="2" w:space="0" w:color="auto"/>
              <w:right w:val="single" w:sz="2" w:space="0" w:color="auto"/>
            </w:tcBorders>
            <w:shd w:val="clear" w:color="auto" w:fill="DBE5F1"/>
            <w:vAlign w:val="center"/>
          </w:tcPr>
          <w:p w14:paraId="0E9F6B81" w14:textId="77777777" w:rsidR="005F1140" w:rsidRPr="005F1140" w:rsidRDefault="005F1140" w:rsidP="005F1140">
            <w:pPr>
              <w:jc w:val="center"/>
              <w:rPr>
                <w:b/>
                <w:sz w:val="20"/>
                <w:szCs w:val="20"/>
                <w:lang w:eastAsia="it-IT"/>
              </w:rPr>
            </w:pPr>
            <w:r w:rsidRPr="005F1140">
              <w:rPr>
                <w:b/>
                <w:sz w:val="20"/>
                <w:szCs w:val="20"/>
                <w:lang w:eastAsia="it-IT"/>
              </w:rPr>
              <w:t>Adresa pobytu</w:t>
            </w:r>
          </w:p>
          <w:p w14:paraId="14EBEDC9" w14:textId="77777777" w:rsidR="005F1140" w:rsidRPr="005F1140" w:rsidRDefault="005F1140" w:rsidP="005F1140">
            <w:pPr>
              <w:jc w:val="center"/>
              <w:rPr>
                <w:b/>
                <w:bCs/>
                <w:sz w:val="20"/>
                <w:szCs w:val="20"/>
              </w:rPr>
            </w:pPr>
            <w:r w:rsidRPr="005F1140">
              <w:rPr>
                <w:b/>
                <w:sz w:val="20"/>
                <w:szCs w:val="20"/>
                <w:lang w:eastAsia="it-IT"/>
              </w:rPr>
              <w:t>alebo sídlo</w:t>
            </w:r>
          </w:p>
        </w:tc>
        <w:tc>
          <w:tcPr>
            <w:tcW w:w="2410" w:type="dxa"/>
            <w:tcBorders>
              <w:top w:val="single" w:sz="12" w:space="0" w:color="auto"/>
              <w:left w:val="single" w:sz="2" w:space="0" w:color="auto"/>
              <w:right w:val="single" w:sz="2" w:space="0" w:color="auto"/>
            </w:tcBorders>
            <w:shd w:val="clear" w:color="auto" w:fill="DBE5F1"/>
            <w:vAlign w:val="center"/>
          </w:tcPr>
          <w:p w14:paraId="3A0DFB28" w14:textId="77777777" w:rsidR="005F1140" w:rsidRPr="005F1140" w:rsidRDefault="005F1140" w:rsidP="005F1140">
            <w:pPr>
              <w:jc w:val="center"/>
              <w:rPr>
                <w:b/>
                <w:sz w:val="20"/>
                <w:szCs w:val="20"/>
                <w:lang w:eastAsia="it-IT"/>
              </w:rPr>
            </w:pPr>
            <w:r w:rsidRPr="005F1140">
              <w:rPr>
                <w:b/>
                <w:sz w:val="20"/>
                <w:szCs w:val="20"/>
                <w:lang w:eastAsia="it-IT"/>
              </w:rPr>
              <w:t>Identifikačné číslo alebo</w:t>
            </w:r>
          </w:p>
          <w:p w14:paraId="4568FDC8" w14:textId="77777777" w:rsidR="005F1140" w:rsidRPr="005F1140" w:rsidRDefault="005F1140" w:rsidP="005F1140">
            <w:pPr>
              <w:jc w:val="center"/>
              <w:rPr>
                <w:b/>
                <w:sz w:val="20"/>
                <w:szCs w:val="20"/>
                <w:lang w:eastAsia="it-IT"/>
              </w:rPr>
            </w:pPr>
            <w:r w:rsidRPr="005F1140">
              <w:rPr>
                <w:b/>
                <w:sz w:val="20"/>
                <w:szCs w:val="20"/>
                <w:lang w:eastAsia="it-IT"/>
              </w:rPr>
              <w:t>dátum narodenia</w:t>
            </w:r>
          </w:p>
          <w:p w14:paraId="67DCA9BC" w14:textId="77777777" w:rsidR="005F1140" w:rsidRPr="005F1140" w:rsidRDefault="005F1140" w:rsidP="005F1140">
            <w:pPr>
              <w:jc w:val="center"/>
              <w:rPr>
                <w:sz w:val="20"/>
                <w:szCs w:val="20"/>
                <w:lang w:eastAsia="it-IT"/>
              </w:rPr>
            </w:pPr>
            <w:r w:rsidRPr="005F1140">
              <w:rPr>
                <w:i/>
                <w:sz w:val="16"/>
                <w:szCs w:val="20"/>
                <w:lang w:eastAsia="it-IT"/>
              </w:rPr>
              <w:t xml:space="preserve">(ak nebolo pridelené identifikačné </w:t>
            </w:r>
            <w:r w:rsidRPr="005F1140">
              <w:rPr>
                <w:i/>
                <w:sz w:val="16"/>
                <w:szCs w:val="16"/>
                <w:lang w:eastAsia="it-IT"/>
              </w:rPr>
              <w:t>číslo)</w:t>
            </w:r>
          </w:p>
        </w:tc>
        <w:tc>
          <w:tcPr>
            <w:tcW w:w="3119" w:type="dxa"/>
            <w:tcBorders>
              <w:top w:val="single" w:sz="12" w:space="0" w:color="auto"/>
              <w:left w:val="single" w:sz="2" w:space="0" w:color="auto"/>
              <w:right w:val="single" w:sz="2" w:space="0" w:color="auto"/>
            </w:tcBorders>
            <w:shd w:val="clear" w:color="auto" w:fill="DBE5F1"/>
            <w:vAlign w:val="center"/>
          </w:tcPr>
          <w:p w14:paraId="17688776" w14:textId="77777777" w:rsidR="005F1140" w:rsidRPr="005F1140" w:rsidRDefault="005F1140" w:rsidP="005F1140">
            <w:pPr>
              <w:jc w:val="center"/>
              <w:rPr>
                <w:b/>
                <w:sz w:val="20"/>
                <w:szCs w:val="20"/>
              </w:rPr>
            </w:pPr>
            <w:r w:rsidRPr="005F1140">
              <w:rPr>
                <w:b/>
                <w:sz w:val="20"/>
                <w:szCs w:val="20"/>
              </w:rPr>
              <w:t xml:space="preserve">Hodnota zmluvy, ktorú v súvislosti s plnením tejto Zmluvy uzatvára resp. uzatvoril Podzhotoviteľ v ktoromkoľvek rade </w:t>
            </w:r>
            <w:r w:rsidRPr="005F1140">
              <w:rPr>
                <w:b/>
                <w:sz w:val="20"/>
                <w:szCs w:val="20"/>
              </w:rPr>
              <w:br/>
            </w:r>
            <w:r w:rsidRPr="005F1140">
              <w:rPr>
                <w:sz w:val="20"/>
                <w:szCs w:val="20"/>
              </w:rPr>
              <w:t>(v EUR bez DPH)</w:t>
            </w:r>
          </w:p>
        </w:tc>
        <w:tc>
          <w:tcPr>
            <w:tcW w:w="2311" w:type="dxa"/>
            <w:tcBorders>
              <w:top w:val="single" w:sz="12" w:space="0" w:color="auto"/>
              <w:left w:val="single" w:sz="2" w:space="0" w:color="auto"/>
              <w:right w:val="single" w:sz="12" w:space="0" w:color="auto"/>
            </w:tcBorders>
            <w:shd w:val="clear" w:color="auto" w:fill="DBE5F1"/>
            <w:vAlign w:val="center"/>
          </w:tcPr>
          <w:p w14:paraId="20217E81" w14:textId="77777777" w:rsidR="005F1140" w:rsidRPr="005F1140" w:rsidRDefault="005F1140" w:rsidP="005F1140">
            <w:pPr>
              <w:jc w:val="center"/>
              <w:rPr>
                <w:b/>
                <w:bCs/>
                <w:sz w:val="20"/>
                <w:szCs w:val="20"/>
              </w:rPr>
            </w:pPr>
            <w:r w:rsidRPr="005F1140">
              <w:rPr>
                <w:b/>
                <w:bCs/>
                <w:sz w:val="20"/>
                <w:szCs w:val="20"/>
              </w:rPr>
              <w:t xml:space="preserve">Zápis v registri partnerov verejného sektora </w:t>
            </w:r>
          </w:p>
          <w:p w14:paraId="3FFEDD06" w14:textId="77777777" w:rsidR="005F1140" w:rsidRPr="005F1140" w:rsidRDefault="005F1140" w:rsidP="005F1140">
            <w:pPr>
              <w:jc w:val="center"/>
              <w:rPr>
                <w:bCs/>
                <w:sz w:val="20"/>
                <w:szCs w:val="20"/>
              </w:rPr>
            </w:pPr>
            <w:r w:rsidRPr="005F1140">
              <w:rPr>
                <w:bCs/>
                <w:sz w:val="20"/>
                <w:szCs w:val="20"/>
              </w:rPr>
              <w:t>(ÁNO/NIE)</w:t>
            </w:r>
          </w:p>
        </w:tc>
      </w:tr>
      <w:tr w:rsidR="005F1140" w:rsidRPr="005F1140" w14:paraId="17C2EFE7"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470CDCC1" w14:textId="77777777" w:rsidR="005F1140" w:rsidRPr="005F1140" w:rsidRDefault="005F1140" w:rsidP="005F1140">
            <w:pPr>
              <w:spacing w:before="120" w:after="120"/>
              <w:jc w:val="center"/>
              <w:rP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7DA30A" w14:textId="77777777" w:rsidR="005F1140" w:rsidRPr="005F1140" w:rsidRDefault="005F1140" w:rsidP="005F1140">
            <w:pPr>
              <w:spacing w:before="120" w:after="120"/>
              <w:jc w:val="center"/>
              <w:rP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15E4A90D" w14:textId="77777777" w:rsidR="005F1140" w:rsidRPr="005F1140" w:rsidRDefault="005F1140" w:rsidP="005F1140">
            <w:pPr>
              <w:spacing w:before="120" w:after="120"/>
              <w:jc w:val="center"/>
              <w:rP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0361937" w14:textId="77777777" w:rsidR="005F1140" w:rsidRPr="005F1140" w:rsidRDefault="005F1140" w:rsidP="005F1140">
            <w:pPr>
              <w:spacing w:before="120" w:after="120"/>
              <w:jc w:val="center"/>
              <w:rP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3671FD04" w14:textId="77777777" w:rsidR="005F1140" w:rsidRPr="005F1140" w:rsidRDefault="005F1140" w:rsidP="005F1140">
            <w:pPr>
              <w:spacing w:before="120" w:after="120"/>
              <w:jc w:val="center"/>
              <w:rPr>
                <w:bCs/>
              </w:rPr>
            </w:pPr>
          </w:p>
        </w:tc>
        <w:tc>
          <w:tcPr>
            <w:tcW w:w="2311" w:type="dxa"/>
            <w:tcBorders>
              <w:top w:val="single" w:sz="4" w:space="0" w:color="auto"/>
              <w:left w:val="single" w:sz="2" w:space="0" w:color="auto"/>
              <w:bottom w:val="single" w:sz="2" w:space="0" w:color="auto"/>
              <w:right w:val="single" w:sz="12" w:space="0" w:color="auto"/>
            </w:tcBorders>
            <w:vAlign w:val="center"/>
          </w:tcPr>
          <w:p w14:paraId="4E045879" w14:textId="77777777" w:rsidR="005F1140" w:rsidRPr="005F1140" w:rsidRDefault="005F1140" w:rsidP="005F1140">
            <w:pPr>
              <w:spacing w:before="120" w:after="120"/>
              <w:jc w:val="center"/>
              <w:rPr>
                <w:bCs/>
              </w:rPr>
            </w:pPr>
          </w:p>
        </w:tc>
      </w:tr>
      <w:tr w:rsidR="005F1140" w:rsidRPr="005F1140" w14:paraId="37416B08"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2C7A3182" w14:textId="77777777" w:rsidR="005F1140" w:rsidRPr="005F1140" w:rsidRDefault="005F1140" w:rsidP="005F1140">
            <w:pPr>
              <w:spacing w:before="120" w:after="120"/>
              <w:jc w:val="center"/>
              <w:rP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6CA11BB" w14:textId="77777777" w:rsidR="005F1140" w:rsidRPr="005F1140" w:rsidRDefault="005F1140" w:rsidP="005F1140">
            <w:pPr>
              <w:spacing w:before="120" w:after="120"/>
              <w:jc w:val="center"/>
              <w:rP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117140A" w14:textId="77777777" w:rsidR="005F1140" w:rsidRPr="005F1140" w:rsidRDefault="005F1140" w:rsidP="005F1140">
            <w:pPr>
              <w:spacing w:before="120" w:after="120"/>
              <w:jc w:val="center"/>
              <w:rP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D68AD0F" w14:textId="77777777" w:rsidR="005F1140" w:rsidRPr="005F1140" w:rsidRDefault="005F1140" w:rsidP="005F1140">
            <w:pPr>
              <w:spacing w:before="120" w:after="120"/>
              <w:jc w:val="center"/>
              <w:rP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3C3E1CE" w14:textId="77777777" w:rsidR="005F1140" w:rsidRPr="005F1140" w:rsidRDefault="005F1140" w:rsidP="005F1140">
            <w:pPr>
              <w:spacing w:before="120" w:after="120"/>
              <w:jc w:val="center"/>
              <w:rPr>
                <w:bCs/>
              </w:rPr>
            </w:pPr>
          </w:p>
        </w:tc>
        <w:tc>
          <w:tcPr>
            <w:tcW w:w="2311" w:type="dxa"/>
            <w:tcBorders>
              <w:top w:val="single" w:sz="4" w:space="0" w:color="auto"/>
              <w:left w:val="single" w:sz="2" w:space="0" w:color="auto"/>
              <w:bottom w:val="single" w:sz="2" w:space="0" w:color="auto"/>
              <w:right w:val="single" w:sz="12" w:space="0" w:color="auto"/>
            </w:tcBorders>
            <w:vAlign w:val="center"/>
          </w:tcPr>
          <w:p w14:paraId="1CBA6F02" w14:textId="77777777" w:rsidR="005F1140" w:rsidRPr="005F1140" w:rsidRDefault="005F1140" w:rsidP="005F1140">
            <w:pPr>
              <w:spacing w:before="120" w:after="120"/>
              <w:jc w:val="center"/>
              <w:rPr>
                <w:bCs/>
              </w:rPr>
            </w:pPr>
          </w:p>
        </w:tc>
      </w:tr>
      <w:tr w:rsidR="005F1140" w:rsidRPr="005F1140" w14:paraId="3671DA38"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3B3DA6F" w14:textId="77777777" w:rsidR="005F1140" w:rsidRPr="005F1140" w:rsidRDefault="005F1140" w:rsidP="005F1140">
            <w:pPr>
              <w:spacing w:before="120" w:after="120"/>
              <w:jc w:val="center"/>
              <w:rP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05CFCDF0" w14:textId="77777777" w:rsidR="005F1140" w:rsidRPr="005F1140" w:rsidRDefault="005F1140" w:rsidP="005F1140">
            <w:pPr>
              <w:spacing w:before="120" w:after="120"/>
              <w:jc w:val="center"/>
              <w:rP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101C1C19" w14:textId="77777777" w:rsidR="005F1140" w:rsidRPr="005F1140" w:rsidRDefault="005F1140" w:rsidP="005F1140">
            <w:pPr>
              <w:spacing w:before="120" w:after="120"/>
              <w:jc w:val="center"/>
              <w:rP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216EAF7E" w14:textId="77777777" w:rsidR="005F1140" w:rsidRPr="005F1140" w:rsidRDefault="005F1140" w:rsidP="005F1140">
            <w:pPr>
              <w:spacing w:before="120" w:after="120"/>
              <w:jc w:val="center"/>
              <w:rP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2E4F4865" w14:textId="77777777" w:rsidR="005F1140" w:rsidRPr="005F1140" w:rsidRDefault="005F1140" w:rsidP="005F1140">
            <w:pPr>
              <w:spacing w:before="120" w:after="120"/>
              <w:jc w:val="center"/>
              <w:rPr>
                <w:bCs/>
              </w:rPr>
            </w:pPr>
          </w:p>
        </w:tc>
        <w:tc>
          <w:tcPr>
            <w:tcW w:w="2311" w:type="dxa"/>
            <w:tcBorders>
              <w:top w:val="single" w:sz="4" w:space="0" w:color="auto"/>
              <w:left w:val="single" w:sz="2" w:space="0" w:color="auto"/>
              <w:bottom w:val="single" w:sz="2" w:space="0" w:color="auto"/>
              <w:right w:val="single" w:sz="12" w:space="0" w:color="auto"/>
            </w:tcBorders>
            <w:vAlign w:val="center"/>
          </w:tcPr>
          <w:p w14:paraId="32991971" w14:textId="77777777" w:rsidR="005F1140" w:rsidRPr="005F1140" w:rsidRDefault="005F1140" w:rsidP="005F1140">
            <w:pPr>
              <w:spacing w:before="120" w:after="120"/>
              <w:jc w:val="center"/>
              <w:rPr>
                <w:bCs/>
              </w:rPr>
            </w:pPr>
          </w:p>
        </w:tc>
      </w:tr>
      <w:tr w:rsidR="005F1140" w:rsidRPr="005F1140" w14:paraId="0CC0A3E1" w14:textId="77777777" w:rsidTr="003170BB">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48CD6BD6" w14:textId="77777777" w:rsidR="005F1140" w:rsidRPr="005F1140" w:rsidRDefault="005F1140" w:rsidP="005F1140">
            <w:pPr>
              <w:spacing w:before="120" w:after="120"/>
              <w:jc w:val="center"/>
              <w:rP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0BAED440" w14:textId="77777777" w:rsidR="005F1140" w:rsidRPr="005F1140" w:rsidRDefault="005F1140" w:rsidP="005F1140">
            <w:pPr>
              <w:spacing w:before="120" w:after="120"/>
              <w:jc w:val="center"/>
              <w:rP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4D11571E" w14:textId="77777777" w:rsidR="005F1140" w:rsidRPr="005F1140" w:rsidRDefault="005F1140" w:rsidP="005F1140">
            <w:pPr>
              <w:spacing w:before="120" w:after="120"/>
              <w:jc w:val="center"/>
              <w:rP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2D47F8C2" w14:textId="77777777" w:rsidR="005F1140" w:rsidRPr="005F1140" w:rsidRDefault="005F1140" w:rsidP="005F1140">
            <w:pPr>
              <w:spacing w:before="120" w:after="120"/>
              <w:jc w:val="center"/>
              <w:rP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3D1F02AB" w14:textId="77777777" w:rsidR="005F1140" w:rsidRPr="005F1140" w:rsidRDefault="005F1140" w:rsidP="005F1140">
            <w:pPr>
              <w:spacing w:before="120" w:after="120"/>
              <w:jc w:val="center"/>
              <w:rPr>
                <w:bCs/>
              </w:rPr>
            </w:pPr>
          </w:p>
        </w:tc>
        <w:tc>
          <w:tcPr>
            <w:tcW w:w="2311" w:type="dxa"/>
            <w:tcBorders>
              <w:top w:val="single" w:sz="2" w:space="0" w:color="auto"/>
              <w:left w:val="single" w:sz="2" w:space="0" w:color="auto"/>
              <w:bottom w:val="single" w:sz="12" w:space="0" w:color="auto"/>
              <w:right w:val="single" w:sz="12" w:space="0" w:color="auto"/>
            </w:tcBorders>
            <w:vAlign w:val="center"/>
          </w:tcPr>
          <w:p w14:paraId="69B62BF1" w14:textId="77777777" w:rsidR="005F1140" w:rsidRPr="005F1140" w:rsidRDefault="005F1140" w:rsidP="005F1140">
            <w:pPr>
              <w:spacing w:before="120" w:after="120"/>
              <w:jc w:val="center"/>
              <w:rPr>
                <w:bCs/>
              </w:rPr>
            </w:pPr>
          </w:p>
        </w:tc>
      </w:tr>
    </w:tbl>
    <w:p w14:paraId="555BB4B8" w14:textId="77777777" w:rsidR="000E5CDD" w:rsidRDefault="000E5CDD" w:rsidP="009238C3">
      <w:pPr>
        <w:jc w:val="both"/>
        <w:rPr>
          <w:sz w:val="22"/>
          <w:szCs w:val="22"/>
        </w:rPr>
      </w:pPr>
    </w:p>
    <w:p w14:paraId="3A30E9B6" w14:textId="77777777" w:rsidR="00E06CEC" w:rsidRPr="009238C3" w:rsidRDefault="00E06CEC" w:rsidP="009238C3">
      <w:pPr>
        <w:ind w:left="567"/>
        <w:jc w:val="both"/>
        <w:rPr>
          <w:b/>
          <w:i/>
          <w:sz w:val="22"/>
          <w:szCs w:val="22"/>
        </w:rPr>
      </w:pPr>
    </w:p>
    <w:p w14:paraId="0182B00E" w14:textId="77777777" w:rsidR="00475153" w:rsidRPr="009238C3" w:rsidRDefault="00222647" w:rsidP="009238C3">
      <w:pPr>
        <w:ind w:left="567"/>
        <w:jc w:val="both"/>
        <w:rPr>
          <w:rStyle w:val="norm00e1lnychar"/>
          <w:b/>
          <w:bCs/>
          <w:sz w:val="22"/>
          <w:szCs w:val="22"/>
        </w:rPr>
      </w:pPr>
      <w:r w:rsidRPr="00220C65">
        <w:rPr>
          <w:b/>
          <w:i/>
          <w:sz w:val="20"/>
          <w:szCs w:val="22"/>
        </w:rPr>
        <w:t>Poznámka:</w:t>
      </w:r>
      <w:r w:rsidRPr="00220C65">
        <w:rPr>
          <w:i/>
          <w:sz w:val="20"/>
          <w:szCs w:val="22"/>
        </w:rPr>
        <w:t xml:space="preserve"> Do tabuľky je potrebné uviesť </w:t>
      </w:r>
      <w:r w:rsidRPr="00220C65">
        <w:rPr>
          <w:i/>
          <w:sz w:val="20"/>
          <w:szCs w:val="22"/>
          <w:u w:val="single"/>
        </w:rPr>
        <w:t>všetkých</w:t>
      </w:r>
      <w:r w:rsidR="00473867">
        <w:rPr>
          <w:i/>
          <w:sz w:val="20"/>
          <w:szCs w:val="22"/>
          <w:u w:val="single"/>
        </w:rPr>
        <w:t xml:space="preserve"> subdodávateľov</w:t>
      </w:r>
      <w:r w:rsidRPr="00220C65">
        <w:rPr>
          <w:i/>
          <w:sz w:val="20"/>
          <w:szCs w:val="22"/>
          <w:u w:val="single"/>
        </w:rPr>
        <w:t xml:space="preserve"> </w:t>
      </w:r>
      <w:r w:rsidR="00473867">
        <w:rPr>
          <w:i/>
          <w:sz w:val="20"/>
          <w:szCs w:val="22"/>
          <w:u w:val="single"/>
        </w:rPr>
        <w:t>(</w:t>
      </w:r>
      <w:r w:rsidRPr="00220C65">
        <w:rPr>
          <w:i/>
          <w:sz w:val="20"/>
          <w:szCs w:val="22"/>
          <w:u w:val="single"/>
        </w:rPr>
        <w:t>Podzhotoviteľov</w:t>
      </w:r>
      <w:r w:rsidR="00473867">
        <w:rPr>
          <w:i/>
          <w:sz w:val="20"/>
          <w:szCs w:val="22"/>
          <w:u w:val="single"/>
        </w:rPr>
        <w:t>)</w:t>
      </w:r>
      <w:r w:rsidRPr="00220C65">
        <w:rPr>
          <w:i/>
          <w:sz w:val="20"/>
          <w:szCs w:val="22"/>
          <w:u w:val="single"/>
        </w:rPr>
        <w:t xml:space="preserve"> v ktoromkoľvek rade</w:t>
      </w:r>
      <w:r w:rsidRPr="00220C65">
        <w:rPr>
          <w:i/>
          <w:sz w:val="20"/>
          <w:szCs w:val="22"/>
        </w:rPr>
        <w:t>, ktorí sa budú podieľať na plnení predmetu Zmluvy, teda aj subdodávateľa (Podzhotoviteľa) dodávajúceho tovar.</w:t>
      </w:r>
    </w:p>
    <w:p w14:paraId="0DA8C0C3" w14:textId="77777777" w:rsidR="00475153" w:rsidRPr="009238C3" w:rsidRDefault="00475153" w:rsidP="009238C3">
      <w:pPr>
        <w:jc w:val="both"/>
        <w:rPr>
          <w:rStyle w:val="norm00e1lnychar"/>
          <w:b/>
          <w:bCs/>
          <w:sz w:val="22"/>
          <w:szCs w:val="22"/>
        </w:rPr>
      </w:pPr>
    </w:p>
    <w:p w14:paraId="1DF7AABF" w14:textId="77777777" w:rsidR="00475153" w:rsidRPr="009238C3" w:rsidRDefault="00475153" w:rsidP="009238C3">
      <w:pPr>
        <w:jc w:val="both"/>
        <w:rPr>
          <w:rStyle w:val="norm00e1lnychar"/>
          <w:b/>
          <w:bCs/>
          <w:sz w:val="22"/>
          <w:szCs w:val="22"/>
        </w:rPr>
      </w:pPr>
    </w:p>
    <w:p w14:paraId="415E1F51" w14:textId="77777777" w:rsidR="00475153" w:rsidRPr="000E5CDD" w:rsidRDefault="00475153" w:rsidP="000E5CDD">
      <w:pPr>
        <w:tabs>
          <w:tab w:val="left" w:pos="7088"/>
        </w:tabs>
        <w:jc w:val="both"/>
        <w:rPr>
          <w:rStyle w:val="Siln"/>
          <w:b w:val="0"/>
          <w:bCs w:val="0"/>
          <w:sz w:val="22"/>
          <w:szCs w:val="22"/>
        </w:rPr>
      </w:pPr>
      <w:r w:rsidRPr="009238C3">
        <w:rPr>
          <w:sz w:val="22"/>
          <w:szCs w:val="22"/>
        </w:rPr>
        <w:t xml:space="preserve">                 </w:t>
      </w:r>
    </w:p>
    <w:p w14:paraId="52E431EA" w14:textId="77777777" w:rsidR="00E06CEC" w:rsidRPr="009238C3" w:rsidRDefault="00E06CEC" w:rsidP="00BA216C">
      <w:pPr>
        <w:jc w:val="both"/>
        <w:outlineLvl w:val="0"/>
        <w:rPr>
          <w:rStyle w:val="Siln"/>
          <w:b w:val="0"/>
          <w:bCs w:val="0"/>
          <w:i/>
          <w:sz w:val="22"/>
          <w:szCs w:val="22"/>
        </w:rPr>
        <w:sectPr w:rsidR="00E06CEC" w:rsidRPr="009238C3" w:rsidSect="00E30A94">
          <w:pgSz w:w="16838" w:h="11906" w:orient="landscape" w:code="9"/>
          <w:pgMar w:top="1304" w:right="1077" w:bottom="737" w:left="107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175BCB1B" w14:textId="41554834" w:rsidR="009B7CC2" w:rsidRDefault="009B7CC2" w:rsidP="000E5CDD">
      <w:pPr>
        <w:jc w:val="both"/>
        <w:outlineLvl w:val="1"/>
        <w:rPr>
          <w:b/>
          <w:bCs/>
          <w:sz w:val="22"/>
          <w:szCs w:val="22"/>
        </w:rPr>
      </w:pPr>
      <w:r w:rsidRPr="005F1140">
        <w:rPr>
          <w:b/>
          <w:bCs/>
          <w:sz w:val="22"/>
          <w:szCs w:val="22"/>
        </w:rPr>
        <w:lastRenderedPageBreak/>
        <w:t xml:space="preserve">Príloha č. </w:t>
      </w:r>
      <w:r w:rsidR="005F1140" w:rsidRPr="005F1140">
        <w:rPr>
          <w:b/>
          <w:bCs/>
          <w:sz w:val="22"/>
          <w:szCs w:val="22"/>
        </w:rPr>
        <w:t>5</w:t>
      </w:r>
      <w:r w:rsidRPr="005F1140">
        <w:rPr>
          <w:b/>
          <w:bCs/>
          <w:sz w:val="22"/>
          <w:szCs w:val="22"/>
        </w:rPr>
        <w:t xml:space="preserve"> – Zábezpeka na vykonanie prác (vzor)</w:t>
      </w:r>
    </w:p>
    <w:p w14:paraId="7FBFC29C" w14:textId="77777777" w:rsidR="008922C2" w:rsidRDefault="008922C2" w:rsidP="000E5CDD">
      <w:pPr>
        <w:jc w:val="both"/>
        <w:outlineLvl w:val="1"/>
        <w:rPr>
          <w:b/>
          <w:bCs/>
          <w:sz w:val="22"/>
          <w:szCs w:val="22"/>
        </w:rPr>
      </w:pPr>
    </w:p>
    <w:p w14:paraId="0B138317" w14:textId="6726CC95" w:rsidR="006C3F84" w:rsidRPr="006C3F84" w:rsidRDefault="006C3F84" w:rsidP="006C3F84">
      <w:pPr>
        <w:outlineLvl w:val="1"/>
        <w:rPr>
          <w:i/>
          <w:color w:val="000000"/>
          <w:sz w:val="22"/>
          <w:szCs w:val="22"/>
        </w:rPr>
      </w:pPr>
      <w:r w:rsidRPr="006C3F84">
        <w:rPr>
          <w:i/>
          <w:color w:val="000000"/>
          <w:sz w:val="22"/>
          <w:szCs w:val="22"/>
          <w:highlight w:val="lightGray"/>
        </w:rPr>
        <w:t xml:space="preserve">(predmetná príloha </w:t>
      </w:r>
      <w:r w:rsidR="008922C2">
        <w:rPr>
          <w:i/>
          <w:color w:val="000000"/>
          <w:sz w:val="22"/>
          <w:szCs w:val="22"/>
          <w:highlight w:val="lightGray"/>
        </w:rPr>
        <w:t>sa nevypĺňa</w:t>
      </w:r>
      <w:r w:rsidRPr="006C3F84">
        <w:rPr>
          <w:i/>
          <w:color w:val="000000"/>
          <w:sz w:val="22"/>
          <w:szCs w:val="22"/>
          <w:highlight w:val="lightGray"/>
        </w:rPr>
        <w:t>)</w:t>
      </w:r>
    </w:p>
    <w:p w14:paraId="66B554A4" w14:textId="77777777" w:rsidR="006C3F84" w:rsidRPr="005F1140" w:rsidRDefault="006C3F84" w:rsidP="000E5CDD">
      <w:pPr>
        <w:jc w:val="both"/>
        <w:outlineLvl w:val="1"/>
        <w:rPr>
          <w:b/>
          <w:bCs/>
          <w:caps/>
          <w:sz w:val="22"/>
          <w:szCs w:val="22"/>
        </w:rPr>
      </w:pPr>
    </w:p>
    <w:p w14:paraId="378B9045" w14:textId="77777777" w:rsidR="000E5CDD" w:rsidRDefault="000E5CDD" w:rsidP="000E5CDD">
      <w:pPr>
        <w:overflowPunct w:val="0"/>
        <w:autoSpaceDE w:val="0"/>
        <w:autoSpaceDN w:val="0"/>
        <w:adjustRightInd w:val="0"/>
        <w:textAlignment w:val="baseline"/>
        <w:rPr>
          <w:b/>
          <w:sz w:val="22"/>
          <w:szCs w:val="22"/>
        </w:rPr>
      </w:pPr>
    </w:p>
    <w:p w14:paraId="002A6928" w14:textId="77777777" w:rsidR="009B7CC2" w:rsidRPr="00495FC5" w:rsidRDefault="009B7CC2" w:rsidP="005F1140">
      <w:pPr>
        <w:spacing w:after="240"/>
        <w:jc w:val="center"/>
        <w:rPr>
          <w:b/>
          <w:bCs/>
          <w:sz w:val="22"/>
          <w:szCs w:val="22"/>
        </w:rPr>
      </w:pPr>
      <w:r w:rsidRPr="00495FC5">
        <w:rPr>
          <w:b/>
          <w:sz w:val="22"/>
          <w:szCs w:val="22"/>
        </w:rPr>
        <w:t>Zábezpeka na vykonanie prác</w:t>
      </w:r>
    </w:p>
    <w:p w14:paraId="7610DEF2" w14:textId="77777777" w:rsidR="009B7CC2" w:rsidRPr="00495FC5" w:rsidRDefault="009B7CC2" w:rsidP="009B7CC2">
      <w:pPr>
        <w:tabs>
          <w:tab w:val="left" w:pos="2552"/>
        </w:tabs>
        <w:rPr>
          <w:i/>
          <w:iCs/>
          <w:sz w:val="22"/>
          <w:szCs w:val="22"/>
        </w:rPr>
      </w:pPr>
      <w:r w:rsidRPr="00495FC5">
        <w:rPr>
          <w:sz w:val="22"/>
          <w:szCs w:val="22"/>
        </w:rPr>
        <w:t>Meno a adresa príjemcu:</w:t>
      </w:r>
      <w:r w:rsidRPr="00495FC5">
        <w:rPr>
          <w:sz w:val="22"/>
          <w:szCs w:val="22"/>
        </w:rPr>
        <w:tab/>
      </w:r>
      <w:r w:rsidRPr="00495FC5">
        <w:rPr>
          <w:b/>
          <w:bCs/>
          <w:sz w:val="22"/>
          <w:szCs w:val="22"/>
        </w:rPr>
        <w:t>Železnice Slovenskej republiky</w:t>
      </w:r>
      <w:r w:rsidRPr="00495FC5">
        <w:rPr>
          <w:b/>
          <w:bCs/>
          <w:sz w:val="22"/>
          <w:szCs w:val="22"/>
        </w:rPr>
        <w:br/>
      </w:r>
      <w:r w:rsidRPr="00495FC5">
        <w:rPr>
          <w:b/>
          <w:bCs/>
          <w:sz w:val="22"/>
          <w:szCs w:val="22"/>
        </w:rPr>
        <w:tab/>
        <w:t>Klemensova 8, 813 61  Bratislava, Slovenská republika</w:t>
      </w:r>
    </w:p>
    <w:p w14:paraId="0045EBB2" w14:textId="77777777" w:rsidR="009B7CC2" w:rsidRPr="00495FC5" w:rsidRDefault="009B7CC2" w:rsidP="009B7CC2">
      <w:pPr>
        <w:overflowPunct w:val="0"/>
        <w:autoSpaceDE w:val="0"/>
        <w:autoSpaceDN w:val="0"/>
        <w:adjustRightInd w:val="0"/>
        <w:textAlignment w:val="baseline"/>
        <w:rPr>
          <w:sz w:val="22"/>
          <w:szCs w:val="22"/>
        </w:rPr>
      </w:pPr>
      <w:r w:rsidRPr="00495FC5">
        <w:rPr>
          <w:sz w:val="22"/>
          <w:szCs w:val="22"/>
        </w:rPr>
        <w:tab/>
      </w:r>
      <w:r w:rsidRPr="00495FC5">
        <w:rPr>
          <w:sz w:val="22"/>
          <w:szCs w:val="22"/>
        </w:rPr>
        <w:tab/>
      </w:r>
      <w:r w:rsidRPr="00495FC5">
        <w:rPr>
          <w:sz w:val="22"/>
          <w:szCs w:val="22"/>
        </w:rPr>
        <w:tab/>
      </w:r>
    </w:p>
    <w:p w14:paraId="156FBE3E" w14:textId="77777777" w:rsidR="009B7CC2" w:rsidRPr="00495FC5" w:rsidRDefault="009B7CC2" w:rsidP="009B7CC2">
      <w:pPr>
        <w:overflowPunct w:val="0"/>
        <w:autoSpaceDE w:val="0"/>
        <w:autoSpaceDN w:val="0"/>
        <w:adjustRightInd w:val="0"/>
        <w:textAlignment w:val="baseline"/>
        <w:rPr>
          <w:sz w:val="22"/>
          <w:szCs w:val="22"/>
        </w:rPr>
      </w:pPr>
      <w:r w:rsidRPr="00495FC5">
        <w:rPr>
          <w:sz w:val="22"/>
          <w:szCs w:val="22"/>
        </w:rPr>
        <w:t>Meno a adresa príkazcu: ..........................................................</w:t>
      </w:r>
      <w:r w:rsidRPr="00495FC5">
        <w:rPr>
          <w:sz w:val="22"/>
          <w:szCs w:val="22"/>
        </w:rPr>
        <w:tab/>
      </w:r>
      <w:r w:rsidRPr="00495FC5">
        <w:rPr>
          <w:sz w:val="22"/>
          <w:szCs w:val="22"/>
        </w:rPr>
        <w:tab/>
      </w:r>
      <w:r w:rsidRPr="00495FC5">
        <w:rPr>
          <w:sz w:val="22"/>
          <w:szCs w:val="22"/>
        </w:rPr>
        <w:tab/>
      </w:r>
    </w:p>
    <w:p w14:paraId="7AE21B4D" w14:textId="77777777" w:rsidR="009B7CC2" w:rsidRPr="00495FC5" w:rsidRDefault="009B7CC2" w:rsidP="009B7CC2">
      <w:pPr>
        <w:spacing w:before="120"/>
        <w:rPr>
          <w:sz w:val="22"/>
          <w:szCs w:val="22"/>
        </w:rPr>
      </w:pPr>
      <w:r w:rsidRPr="00495FC5">
        <w:rPr>
          <w:sz w:val="22"/>
          <w:szCs w:val="22"/>
        </w:rPr>
        <w:t>Zmluva o</w:t>
      </w:r>
      <w:r>
        <w:rPr>
          <w:sz w:val="22"/>
          <w:szCs w:val="22"/>
        </w:rPr>
        <w:t> dielo</w:t>
      </w:r>
    </w:p>
    <w:p w14:paraId="4F3E4BD2" w14:textId="77777777" w:rsidR="009B7CC2" w:rsidRPr="00495FC5" w:rsidRDefault="009B7CC2" w:rsidP="009B7CC2">
      <w:pPr>
        <w:tabs>
          <w:tab w:val="left" w:pos="1680"/>
        </w:tabs>
        <w:autoSpaceDE w:val="0"/>
        <w:autoSpaceDN w:val="0"/>
        <w:adjustRightInd w:val="0"/>
        <w:rPr>
          <w:bCs/>
          <w:sz w:val="22"/>
          <w:szCs w:val="22"/>
        </w:rPr>
      </w:pPr>
      <w:r w:rsidRPr="00495FC5">
        <w:rPr>
          <w:sz w:val="22"/>
          <w:szCs w:val="22"/>
        </w:rPr>
        <w:t>Objednávateľ:</w:t>
      </w:r>
      <w:r w:rsidRPr="00495FC5">
        <w:rPr>
          <w:sz w:val="22"/>
          <w:szCs w:val="22"/>
        </w:rPr>
        <w:tab/>
      </w:r>
      <w:r w:rsidRPr="00495FC5">
        <w:rPr>
          <w:bCs/>
          <w:sz w:val="22"/>
          <w:szCs w:val="22"/>
        </w:rPr>
        <w:t>Železnice Slovenskej republiky</w:t>
      </w:r>
      <w:r w:rsidRPr="00495FC5" w:rsidDel="00C273D5">
        <w:rPr>
          <w:bCs/>
          <w:sz w:val="22"/>
          <w:szCs w:val="22"/>
        </w:rPr>
        <w:t xml:space="preserve"> </w:t>
      </w:r>
      <w:r w:rsidRPr="00495FC5">
        <w:rPr>
          <w:bCs/>
          <w:sz w:val="22"/>
          <w:szCs w:val="22"/>
        </w:rPr>
        <w:br/>
      </w:r>
      <w:r w:rsidRPr="00495FC5">
        <w:rPr>
          <w:bCs/>
          <w:sz w:val="22"/>
          <w:szCs w:val="22"/>
        </w:rPr>
        <w:tab/>
        <w:t>Klemensova 8, 813 61  Bratislava, Slovenská republika</w:t>
      </w:r>
    </w:p>
    <w:p w14:paraId="23EF8418" w14:textId="77777777" w:rsidR="009B7CC2" w:rsidRPr="00495FC5" w:rsidRDefault="009B7CC2" w:rsidP="009B7CC2">
      <w:pPr>
        <w:tabs>
          <w:tab w:val="left" w:pos="1680"/>
        </w:tabs>
        <w:autoSpaceDE w:val="0"/>
        <w:autoSpaceDN w:val="0"/>
        <w:adjustRightInd w:val="0"/>
        <w:jc w:val="both"/>
        <w:rPr>
          <w:bCs/>
          <w:sz w:val="22"/>
          <w:szCs w:val="22"/>
        </w:rPr>
      </w:pPr>
    </w:p>
    <w:p w14:paraId="36AB472A" w14:textId="77777777" w:rsidR="009B7CC2" w:rsidRPr="00495FC5" w:rsidRDefault="009B7CC2" w:rsidP="009B7CC2">
      <w:pPr>
        <w:tabs>
          <w:tab w:val="left" w:pos="1680"/>
        </w:tabs>
        <w:autoSpaceDE w:val="0"/>
        <w:autoSpaceDN w:val="0"/>
        <w:adjustRightInd w:val="0"/>
        <w:jc w:val="both"/>
        <w:rPr>
          <w:bCs/>
          <w:sz w:val="22"/>
          <w:szCs w:val="22"/>
        </w:rPr>
      </w:pPr>
      <w:r w:rsidRPr="00495FC5">
        <w:rPr>
          <w:bCs/>
          <w:sz w:val="22"/>
          <w:szCs w:val="22"/>
        </w:rPr>
        <w:t>Zhotoviteľ:</w:t>
      </w:r>
      <w:r w:rsidRPr="00495FC5">
        <w:rPr>
          <w:bCs/>
          <w:sz w:val="22"/>
          <w:szCs w:val="22"/>
        </w:rPr>
        <w:tab/>
        <w:t>.........................</w:t>
      </w:r>
    </w:p>
    <w:p w14:paraId="63D5E3CF" w14:textId="77777777" w:rsidR="009B7CC2" w:rsidRPr="00495FC5" w:rsidRDefault="009B7CC2" w:rsidP="009B7CC2">
      <w:pPr>
        <w:tabs>
          <w:tab w:val="left" w:pos="1680"/>
        </w:tabs>
        <w:autoSpaceDE w:val="0"/>
        <w:autoSpaceDN w:val="0"/>
        <w:adjustRightInd w:val="0"/>
        <w:jc w:val="both"/>
        <w:rPr>
          <w:bCs/>
          <w:sz w:val="22"/>
          <w:szCs w:val="22"/>
        </w:rPr>
      </w:pPr>
    </w:p>
    <w:p w14:paraId="1F9155F7" w14:textId="77777777" w:rsidR="009B7CC2" w:rsidRPr="00495FC5" w:rsidRDefault="009B7CC2" w:rsidP="009B7CC2">
      <w:pPr>
        <w:tabs>
          <w:tab w:val="left" w:pos="1680"/>
        </w:tabs>
        <w:jc w:val="both"/>
        <w:rPr>
          <w:sz w:val="22"/>
          <w:szCs w:val="22"/>
        </w:rPr>
      </w:pPr>
      <w:r w:rsidRPr="00495FC5">
        <w:rPr>
          <w:sz w:val="22"/>
          <w:szCs w:val="22"/>
        </w:rPr>
        <w:t xml:space="preserve">Číslo zmluvy: </w:t>
      </w:r>
      <w:r w:rsidRPr="00495FC5">
        <w:rPr>
          <w:sz w:val="22"/>
          <w:szCs w:val="22"/>
        </w:rPr>
        <w:tab/>
        <w:t>..........................</w:t>
      </w:r>
    </w:p>
    <w:p w14:paraId="259BAF70" w14:textId="622F3281" w:rsidR="00C500FA" w:rsidRDefault="009B7CC2" w:rsidP="00C500FA">
      <w:pPr>
        <w:tabs>
          <w:tab w:val="left" w:pos="1701"/>
        </w:tabs>
        <w:ind w:left="1701" w:hanging="1701"/>
        <w:jc w:val="both"/>
        <w:rPr>
          <w:sz w:val="22"/>
          <w:szCs w:val="22"/>
        </w:rPr>
      </w:pPr>
      <w:r w:rsidRPr="00495FC5">
        <w:rPr>
          <w:sz w:val="22"/>
          <w:szCs w:val="22"/>
        </w:rPr>
        <w:t>Názov stavby:</w:t>
      </w:r>
      <w:r w:rsidRPr="00495FC5">
        <w:rPr>
          <w:sz w:val="22"/>
          <w:szCs w:val="22"/>
        </w:rPr>
        <w:tab/>
      </w:r>
      <w:r w:rsidR="00821032" w:rsidRPr="00821032">
        <w:rPr>
          <w:bCs/>
          <w:sz w:val="22"/>
          <w:szCs w:val="22"/>
        </w:rPr>
        <w:t>Modernizácia železničnej trate Žilina – Košice, úsek trate Poprad Tatry (mimo) – Krompachy. Časť: A.2 Vydrník (mimo) – Markušovce (mimo)</w:t>
      </w:r>
      <w:r w:rsidR="00C500FA" w:rsidRPr="00C500FA" w:rsidDel="00C500FA">
        <w:rPr>
          <w:bCs/>
          <w:sz w:val="22"/>
          <w:szCs w:val="22"/>
        </w:rPr>
        <w:t xml:space="preserve"> </w:t>
      </w:r>
    </w:p>
    <w:p w14:paraId="60A612D5" w14:textId="77777777" w:rsidR="009B7CC2" w:rsidRPr="00495FC5" w:rsidRDefault="009B7CC2" w:rsidP="00C500FA">
      <w:pPr>
        <w:tabs>
          <w:tab w:val="left" w:pos="1701"/>
        </w:tabs>
        <w:ind w:left="1701" w:hanging="1701"/>
        <w:jc w:val="both"/>
        <w:rPr>
          <w:sz w:val="22"/>
          <w:szCs w:val="22"/>
        </w:rPr>
      </w:pPr>
      <w:r w:rsidRPr="00495FC5">
        <w:rPr>
          <w:sz w:val="22"/>
          <w:szCs w:val="22"/>
        </w:rPr>
        <w:t>(ďalej len „</w:t>
      </w:r>
      <w:r w:rsidRPr="00CB4951">
        <w:rPr>
          <w:b/>
          <w:sz w:val="22"/>
          <w:szCs w:val="22"/>
        </w:rPr>
        <w:t>Zmluva</w:t>
      </w:r>
      <w:r w:rsidRPr="00495FC5">
        <w:rPr>
          <w:sz w:val="22"/>
          <w:szCs w:val="22"/>
        </w:rPr>
        <w:t>“)</w:t>
      </w:r>
    </w:p>
    <w:p w14:paraId="5E2D6997" w14:textId="77777777" w:rsidR="00A575C8" w:rsidRDefault="00A575C8" w:rsidP="009B7CC2">
      <w:pPr>
        <w:overflowPunct w:val="0"/>
        <w:autoSpaceDE w:val="0"/>
        <w:autoSpaceDN w:val="0"/>
        <w:adjustRightInd w:val="0"/>
        <w:jc w:val="both"/>
        <w:textAlignment w:val="baseline"/>
        <w:rPr>
          <w:sz w:val="22"/>
          <w:szCs w:val="22"/>
        </w:rPr>
      </w:pPr>
    </w:p>
    <w:p w14:paraId="0F38BB7F"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Boli sme informovaní, že v zmysle Zmluvy je Zhotoviteľ povinný predložiť Objednávateľovi Zábezpeku na vykonanie prác.</w:t>
      </w:r>
    </w:p>
    <w:p w14:paraId="0E7DB15C" w14:textId="77777777" w:rsidR="009B7CC2" w:rsidRPr="00495FC5" w:rsidRDefault="009B7CC2" w:rsidP="009B7CC2">
      <w:pPr>
        <w:overflowPunct w:val="0"/>
        <w:autoSpaceDE w:val="0"/>
        <w:autoSpaceDN w:val="0"/>
        <w:adjustRightInd w:val="0"/>
        <w:spacing w:before="120"/>
        <w:jc w:val="both"/>
        <w:textAlignment w:val="baseline"/>
        <w:rPr>
          <w:sz w:val="22"/>
          <w:szCs w:val="22"/>
        </w:rPr>
      </w:pPr>
      <w:r w:rsidRPr="00495FC5">
        <w:rPr>
          <w:sz w:val="22"/>
          <w:szCs w:val="22"/>
        </w:rPr>
        <w:t>Na žiadosť príkazcu my, (názov banky</w:t>
      </w:r>
      <w:r>
        <w:rPr>
          <w:sz w:val="22"/>
          <w:szCs w:val="22"/>
        </w:rPr>
        <w:t>/poisťovne</w:t>
      </w:r>
      <w:r w:rsidRPr="00495FC5">
        <w:rPr>
          <w:sz w:val="22"/>
          <w:szCs w:val="22"/>
        </w:rPr>
        <w:t xml:space="preserve">) .................................................., sa týmto neodvolateľne </w:t>
      </w:r>
      <w:r>
        <w:rPr>
          <w:sz w:val="22"/>
          <w:szCs w:val="22"/>
        </w:rPr>
        <w:t xml:space="preserve">a bez akýchkoľvek námietok na prvú výzvu </w:t>
      </w:r>
      <w:r w:rsidRPr="00495FC5">
        <w:rPr>
          <w:sz w:val="22"/>
          <w:szCs w:val="22"/>
        </w:rPr>
        <w:t>zaväzujeme uhradiť Vám, príjemcovi/Objednávateľovi akúkoľvek čiastku, alebo čiastky, ktorých celková výška neprekročí ................. „zaručená suma“, slovom .................. potom, čo od Vás obdržíme písomnú žiadosť spolu s Vaším písomným vyhlásením, že:</w:t>
      </w:r>
    </w:p>
    <w:p w14:paraId="0709CF12" w14:textId="77777777" w:rsidR="009B7CC2" w:rsidRPr="00495FC5" w:rsidRDefault="009B7CC2" w:rsidP="00F558E8">
      <w:pPr>
        <w:numPr>
          <w:ilvl w:val="0"/>
          <w:numId w:val="58"/>
        </w:numPr>
        <w:tabs>
          <w:tab w:val="clear" w:pos="720"/>
          <w:tab w:val="num" w:pos="426"/>
        </w:tabs>
        <w:overflowPunct w:val="0"/>
        <w:autoSpaceDE w:val="0"/>
        <w:autoSpaceDN w:val="0"/>
        <w:adjustRightInd w:val="0"/>
        <w:spacing w:before="120"/>
        <w:ind w:left="426" w:hanging="426"/>
        <w:jc w:val="both"/>
        <w:textAlignment w:val="baseline"/>
        <w:rPr>
          <w:sz w:val="22"/>
          <w:szCs w:val="22"/>
        </w:rPr>
      </w:pPr>
      <w:r w:rsidRPr="00495FC5">
        <w:rPr>
          <w:sz w:val="22"/>
          <w:szCs w:val="22"/>
        </w:rPr>
        <w:t xml:space="preserve">Zhotoviteľ porušuje svoje záväzky v zmysle Zmluvy </w:t>
      </w:r>
      <w:r>
        <w:rPr>
          <w:sz w:val="22"/>
          <w:szCs w:val="22"/>
        </w:rPr>
        <w:t xml:space="preserve">alebo všeobecne záväzných právnych predpisov </w:t>
      </w:r>
      <w:r w:rsidRPr="00495FC5">
        <w:rPr>
          <w:sz w:val="22"/>
          <w:szCs w:val="22"/>
        </w:rPr>
        <w:t>a</w:t>
      </w:r>
    </w:p>
    <w:p w14:paraId="1E59A54E" w14:textId="77777777" w:rsidR="009B7CC2" w:rsidRPr="00495FC5" w:rsidRDefault="009B7CC2" w:rsidP="00F558E8">
      <w:pPr>
        <w:numPr>
          <w:ilvl w:val="0"/>
          <w:numId w:val="58"/>
        </w:numPr>
        <w:tabs>
          <w:tab w:val="clear" w:pos="720"/>
          <w:tab w:val="num" w:pos="426"/>
        </w:tabs>
        <w:overflowPunct w:val="0"/>
        <w:autoSpaceDE w:val="0"/>
        <w:autoSpaceDN w:val="0"/>
        <w:adjustRightInd w:val="0"/>
        <w:ind w:left="426" w:hanging="426"/>
        <w:jc w:val="both"/>
        <w:textAlignment w:val="baseline"/>
        <w:rPr>
          <w:sz w:val="22"/>
          <w:szCs w:val="22"/>
        </w:rPr>
      </w:pPr>
      <w:r w:rsidRPr="00495FC5">
        <w:rPr>
          <w:sz w:val="22"/>
          <w:szCs w:val="22"/>
        </w:rPr>
        <w:t>v akom ohľade ich porušuje.</w:t>
      </w:r>
    </w:p>
    <w:p w14:paraId="70276AEA" w14:textId="77777777" w:rsidR="009B7CC2" w:rsidRPr="00495FC5" w:rsidRDefault="009B7CC2" w:rsidP="009B7CC2">
      <w:pPr>
        <w:overflowPunct w:val="0"/>
        <w:autoSpaceDE w:val="0"/>
        <w:autoSpaceDN w:val="0"/>
        <w:adjustRightInd w:val="0"/>
        <w:jc w:val="both"/>
        <w:textAlignment w:val="baseline"/>
        <w:rPr>
          <w:sz w:val="22"/>
          <w:szCs w:val="22"/>
        </w:rPr>
      </w:pPr>
    </w:p>
    <w:p w14:paraId="333D7B16"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 xml:space="preserve">Každá žiadosť o úhradu musí obsahovať Váš(e) podpis(y), ktorý </w:t>
      </w:r>
      <w:r>
        <w:rPr>
          <w:sz w:val="22"/>
          <w:szCs w:val="22"/>
        </w:rPr>
        <w:t xml:space="preserve">(é) </w:t>
      </w:r>
      <w:r w:rsidRPr="00495FC5">
        <w:rPr>
          <w:sz w:val="22"/>
          <w:szCs w:val="22"/>
        </w:rPr>
        <w:t>musí</w:t>
      </w:r>
      <w:r>
        <w:rPr>
          <w:sz w:val="22"/>
          <w:szCs w:val="22"/>
        </w:rPr>
        <w:t xml:space="preserve"> (ia)</w:t>
      </w:r>
      <w:r w:rsidRPr="00495FC5">
        <w:rPr>
          <w:sz w:val="22"/>
          <w:szCs w:val="22"/>
        </w:rPr>
        <w:t xml:space="preserve"> byť úradne </w:t>
      </w:r>
      <w:r w:rsidRPr="00495FC5">
        <w:rPr>
          <w:bCs/>
          <w:sz w:val="22"/>
          <w:szCs w:val="22"/>
        </w:rPr>
        <w:t>osvedčený</w:t>
      </w:r>
      <w:r>
        <w:rPr>
          <w:bCs/>
          <w:sz w:val="22"/>
          <w:szCs w:val="22"/>
        </w:rPr>
        <w:t xml:space="preserve"> (é)</w:t>
      </w:r>
      <w:r w:rsidRPr="00495FC5">
        <w:rPr>
          <w:sz w:val="22"/>
          <w:szCs w:val="22"/>
        </w:rPr>
        <w:t xml:space="preserve"> Vašimi bankármi, alebo notárom. Overenú (úradne </w:t>
      </w:r>
      <w:r w:rsidRPr="00495FC5">
        <w:rPr>
          <w:bCs/>
          <w:sz w:val="22"/>
          <w:szCs w:val="22"/>
        </w:rPr>
        <w:t>osvedčenú</w:t>
      </w:r>
      <w:r w:rsidRPr="00495FC5">
        <w:rPr>
          <w:sz w:val="22"/>
          <w:szCs w:val="22"/>
        </w:rPr>
        <w:t>) žiadosť a vyhlásenie musíme obdržať na našej adrese do............................... („termín uplynutia platnosti“), kedy platnosť tejto zábezpeky uplynie.</w:t>
      </w:r>
    </w:p>
    <w:p w14:paraId="58A7BA01" w14:textId="77777777" w:rsidR="009B7CC2" w:rsidRPr="00495FC5" w:rsidRDefault="009B7CC2" w:rsidP="009B7CC2">
      <w:pPr>
        <w:overflowPunct w:val="0"/>
        <w:autoSpaceDE w:val="0"/>
        <w:autoSpaceDN w:val="0"/>
        <w:adjustRightInd w:val="0"/>
        <w:jc w:val="both"/>
        <w:textAlignment w:val="baseline"/>
        <w:rPr>
          <w:sz w:val="22"/>
          <w:szCs w:val="22"/>
        </w:rPr>
      </w:pPr>
    </w:p>
    <w:p w14:paraId="3597AF5A" w14:textId="77777777" w:rsidR="009B7CC2" w:rsidRPr="00495FC5" w:rsidRDefault="009B7CC2" w:rsidP="009B7CC2">
      <w:pPr>
        <w:jc w:val="both"/>
        <w:rPr>
          <w:sz w:val="22"/>
          <w:szCs w:val="22"/>
        </w:rPr>
      </w:pPr>
      <w:r w:rsidRPr="00495FC5">
        <w:rPr>
          <w:sz w:val="22"/>
          <w:szCs w:val="22"/>
        </w:rPr>
        <w:t>Boli sme informovaní, že príjemca od príkazcu vyžaduje, aby predĺžil túto zábezpeku, ak nebol vydaný Protokol o vyhotovení Diela v zmysle Zmluvy aspoň do 28 dní pred uplynutím platnosti tejto zábezpeky. Zaväzujeme sa uhradiť Vám zaručenú sumu potom, čo od Vás obdržíme Vašu písomnú žiadosť a vyhlásenie, že 28 dní pred uplynutím platnosti tejto zábezpeky nebol vydaný Protokol o vyhotovení Diela a</w:t>
      </w:r>
      <w:r>
        <w:rPr>
          <w:sz w:val="22"/>
          <w:szCs w:val="22"/>
        </w:rPr>
        <w:t> </w:t>
      </w:r>
      <w:r w:rsidRPr="00495FC5">
        <w:rPr>
          <w:sz w:val="22"/>
          <w:szCs w:val="22"/>
        </w:rPr>
        <w:t>zároveň</w:t>
      </w:r>
      <w:r>
        <w:rPr>
          <w:sz w:val="22"/>
          <w:szCs w:val="22"/>
        </w:rPr>
        <w:t>,</w:t>
      </w:r>
      <w:r w:rsidRPr="00495FC5">
        <w:rPr>
          <w:sz w:val="22"/>
          <w:szCs w:val="22"/>
        </w:rPr>
        <w:t xml:space="preserve"> že táto zábezpeka nebola predĺžená.</w:t>
      </w:r>
    </w:p>
    <w:p w14:paraId="172ED442" w14:textId="77777777" w:rsidR="009B7CC2" w:rsidRPr="00495FC5" w:rsidRDefault="009B7CC2" w:rsidP="009B7CC2">
      <w:pPr>
        <w:jc w:val="both"/>
        <w:rPr>
          <w:sz w:val="22"/>
          <w:szCs w:val="22"/>
        </w:rPr>
      </w:pPr>
    </w:p>
    <w:p w14:paraId="7A91A32B" w14:textId="77777777" w:rsidR="009B7CC2" w:rsidRPr="00495FC5" w:rsidRDefault="009B7CC2" w:rsidP="009B7CC2">
      <w:pPr>
        <w:jc w:val="both"/>
        <w:rPr>
          <w:sz w:val="22"/>
          <w:szCs w:val="22"/>
        </w:rPr>
      </w:pPr>
      <w:r w:rsidRPr="00495FC5">
        <w:rPr>
          <w:sz w:val="22"/>
          <w:szCs w:val="22"/>
        </w:rPr>
        <w:t xml:space="preserve">Práva a pohľadávky na plnenia z tejto </w:t>
      </w:r>
      <w:r>
        <w:rPr>
          <w:sz w:val="22"/>
          <w:szCs w:val="22"/>
        </w:rPr>
        <w:t>zábezpeky</w:t>
      </w:r>
      <w:r w:rsidRPr="00495FC5">
        <w:rPr>
          <w:sz w:val="22"/>
          <w:szCs w:val="22"/>
        </w:rPr>
        <w:t xml:space="preserve"> nie je možné postúpiť na tretiu osobu.</w:t>
      </w:r>
    </w:p>
    <w:p w14:paraId="402D957E" w14:textId="77777777" w:rsidR="009B7CC2" w:rsidRPr="00495FC5" w:rsidRDefault="009B7CC2" w:rsidP="009B7CC2">
      <w:pPr>
        <w:overflowPunct w:val="0"/>
        <w:autoSpaceDE w:val="0"/>
        <w:autoSpaceDN w:val="0"/>
        <w:adjustRightInd w:val="0"/>
        <w:jc w:val="both"/>
        <w:textAlignment w:val="baseline"/>
        <w:rPr>
          <w:sz w:val="22"/>
          <w:szCs w:val="22"/>
        </w:rPr>
      </w:pPr>
    </w:p>
    <w:p w14:paraId="2FCCD9C4" w14:textId="77777777" w:rsidR="009B7CC2" w:rsidRPr="00495FC5" w:rsidRDefault="009B7CC2" w:rsidP="009B7CC2">
      <w:pPr>
        <w:overflowPunct w:val="0"/>
        <w:autoSpaceDE w:val="0"/>
        <w:autoSpaceDN w:val="0"/>
        <w:adjustRightInd w:val="0"/>
        <w:jc w:val="both"/>
        <w:textAlignment w:val="baseline"/>
        <w:rPr>
          <w:sz w:val="22"/>
          <w:szCs w:val="22"/>
        </w:rPr>
      </w:pPr>
      <w:r>
        <w:rPr>
          <w:sz w:val="22"/>
          <w:szCs w:val="22"/>
        </w:rPr>
        <w:t>P</w:t>
      </w:r>
      <w:r w:rsidRPr="00495FC5">
        <w:rPr>
          <w:sz w:val="22"/>
          <w:szCs w:val="22"/>
        </w:rPr>
        <w:t xml:space="preserve">okiaľ nie je vyššie uvedené inak, </w:t>
      </w:r>
      <w:r>
        <w:rPr>
          <w:sz w:val="22"/>
          <w:szCs w:val="22"/>
        </w:rPr>
        <w:t>t</w:t>
      </w:r>
      <w:r w:rsidRPr="00FC3F6C">
        <w:rPr>
          <w:sz w:val="22"/>
          <w:szCs w:val="22"/>
        </w:rPr>
        <w:t xml:space="preserve">áto zábezpeka </w:t>
      </w:r>
      <w:r w:rsidRPr="00495FC5">
        <w:rPr>
          <w:sz w:val="22"/>
          <w:szCs w:val="22"/>
        </w:rPr>
        <w:t>musí podliehať Jednotným pravidlám pre záruky na požiadanie</w:t>
      </w:r>
      <w:r w:rsidRPr="00E20883">
        <w:rPr>
          <w:sz w:val="22"/>
          <w:szCs w:val="22"/>
        </w:rPr>
        <w:t xml:space="preserve"> vydanými Medzinárodnou obchodnou komorou</w:t>
      </w:r>
      <w:r w:rsidRPr="00495FC5">
        <w:rPr>
          <w:sz w:val="22"/>
          <w:szCs w:val="22"/>
        </w:rPr>
        <w:t>.</w:t>
      </w:r>
    </w:p>
    <w:p w14:paraId="60CB099F" w14:textId="77777777" w:rsidR="009B7CC2" w:rsidRPr="00495FC5" w:rsidRDefault="009B7CC2" w:rsidP="009B7CC2">
      <w:pPr>
        <w:overflowPunct w:val="0"/>
        <w:autoSpaceDE w:val="0"/>
        <w:autoSpaceDN w:val="0"/>
        <w:adjustRightInd w:val="0"/>
        <w:jc w:val="both"/>
        <w:textAlignment w:val="baseline"/>
        <w:rPr>
          <w:sz w:val="22"/>
          <w:szCs w:val="22"/>
        </w:rPr>
      </w:pPr>
    </w:p>
    <w:p w14:paraId="683CF54C"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Dátum.......................................                            Podpis(y) .................................................</w:t>
      </w:r>
    </w:p>
    <w:p w14:paraId="059B4AF7" w14:textId="77777777" w:rsidR="005D1780" w:rsidRPr="005F1140" w:rsidRDefault="005D1780" w:rsidP="009B7CC2">
      <w:pPr>
        <w:jc w:val="both"/>
        <w:rPr>
          <w:b/>
          <w:sz w:val="22"/>
          <w:szCs w:val="22"/>
        </w:rPr>
      </w:pPr>
      <w:r w:rsidRPr="009238C3">
        <w:rPr>
          <w:b/>
          <w:sz w:val="22"/>
          <w:szCs w:val="22"/>
        </w:rPr>
        <w:br w:type="page"/>
      </w:r>
    </w:p>
    <w:p w14:paraId="31979DDA" w14:textId="35330E1A" w:rsidR="009B7CC2" w:rsidRDefault="009B7CC2" w:rsidP="000E5CDD">
      <w:pPr>
        <w:jc w:val="both"/>
        <w:outlineLvl w:val="1"/>
        <w:rPr>
          <w:b/>
          <w:bCs/>
          <w:sz w:val="22"/>
          <w:szCs w:val="22"/>
        </w:rPr>
      </w:pPr>
      <w:r w:rsidRPr="005F1140">
        <w:rPr>
          <w:b/>
          <w:bCs/>
          <w:sz w:val="22"/>
          <w:szCs w:val="22"/>
        </w:rPr>
        <w:lastRenderedPageBreak/>
        <w:t xml:space="preserve">Príloha č. </w:t>
      </w:r>
      <w:r w:rsidR="005F1140" w:rsidRPr="005F1140">
        <w:rPr>
          <w:b/>
          <w:bCs/>
          <w:sz w:val="22"/>
          <w:szCs w:val="22"/>
        </w:rPr>
        <w:t>6</w:t>
      </w:r>
      <w:r w:rsidRPr="005F1140">
        <w:rPr>
          <w:b/>
          <w:bCs/>
          <w:sz w:val="22"/>
          <w:szCs w:val="22"/>
        </w:rPr>
        <w:t xml:space="preserve"> - Zábezpeka na záručné opravy (vzor)</w:t>
      </w:r>
    </w:p>
    <w:p w14:paraId="152646E3" w14:textId="77777777" w:rsidR="00454C87" w:rsidRDefault="00454C87" w:rsidP="00454C87">
      <w:pPr>
        <w:outlineLvl w:val="1"/>
        <w:rPr>
          <w:i/>
          <w:color w:val="000000"/>
          <w:sz w:val="22"/>
          <w:szCs w:val="22"/>
          <w:highlight w:val="lightGray"/>
        </w:rPr>
      </w:pPr>
    </w:p>
    <w:p w14:paraId="565797C0" w14:textId="44233147" w:rsidR="00454C87" w:rsidRPr="006C3F84" w:rsidRDefault="00454C87" w:rsidP="00454C87">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02B0CEB2" w14:textId="77777777" w:rsidR="006C3F84" w:rsidRPr="005F1140" w:rsidRDefault="006C3F84" w:rsidP="000E5CDD">
      <w:pPr>
        <w:jc w:val="both"/>
        <w:outlineLvl w:val="1"/>
        <w:rPr>
          <w:b/>
          <w:bCs/>
          <w:sz w:val="22"/>
          <w:szCs w:val="22"/>
        </w:rPr>
      </w:pPr>
    </w:p>
    <w:p w14:paraId="208F8FE9" w14:textId="77777777" w:rsidR="000E5CDD" w:rsidRDefault="000E5CDD" w:rsidP="000E5CDD">
      <w:pPr>
        <w:overflowPunct w:val="0"/>
        <w:autoSpaceDE w:val="0"/>
        <w:autoSpaceDN w:val="0"/>
        <w:adjustRightInd w:val="0"/>
        <w:textAlignment w:val="baseline"/>
        <w:rPr>
          <w:b/>
          <w:sz w:val="22"/>
          <w:szCs w:val="22"/>
        </w:rPr>
      </w:pPr>
    </w:p>
    <w:p w14:paraId="3E909DB5" w14:textId="77777777" w:rsidR="009B7CC2" w:rsidRPr="00495FC5" w:rsidRDefault="009B7CC2" w:rsidP="005F1140">
      <w:pPr>
        <w:spacing w:after="240"/>
        <w:jc w:val="center"/>
        <w:rPr>
          <w:b/>
          <w:sz w:val="22"/>
          <w:szCs w:val="22"/>
        </w:rPr>
      </w:pPr>
      <w:r w:rsidRPr="00495FC5">
        <w:rPr>
          <w:b/>
          <w:sz w:val="22"/>
          <w:szCs w:val="22"/>
        </w:rPr>
        <w:t>Zábezpeka na záručné opravy</w:t>
      </w:r>
    </w:p>
    <w:p w14:paraId="4CFF0E35" w14:textId="77777777" w:rsidR="009B7CC2" w:rsidRPr="00495FC5" w:rsidRDefault="009B7CC2" w:rsidP="009B7CC2">
      <w:pPr>
        <w:tabs>
          <w:tab w:val="left" w:pos="2552"/>
        </w:tabs>
        <w:rPr>
          <w:i/>
          <w:iCs/>
          <w:sz w:val="22"/>
          <w:szCs w:val="22"/>
        </w:rPr>
      </w:pPr>
      <w:r w:rsidRPr="00495FC5">
        <w:rPr>
          <w:sz w:val="22"/>
          <w:szCs w:val="22"/>
        </w:rPr>
        <w:t xml:space="preserve">Meno a adresa príjemcu: </w:t>
      </w:r>
      <w:r w:rsidRPr="00495FC5">
        <w:rPr>
          <w:sz w:val="22"/>
          <w:szCs w:val="22"/>
        </w:rPr>
        <w:tab/>
      </w:r>
      <w:r w:rsidRPr="00495FC5">
        <w:rPr>
          <w:b/>
          <w:bCs/>
          <w:sz w:val="22"/>
          <w:szCs w:val="22"/>
        </w:rPr>
        <w:t>Železnice Slovenskej republiky</w:t>
      </w:r>
      <w:r w:rsidRPr="00495FC5">
        <w:rPr>
          <w:b/>
          <w:bCs/>
          <w:sz w:val="22"/>
          <w:szCs w:val="22"/>
        </w:rPr>
        <w:br/>
      </w:r>
      <w:r w:rsidRPr="00495FC5">
        <w:rPr>
          <w:b/>
          <w:bCs/>
          <w:sz w:val="22"/>
          <w:szCs w:val="22"/>
        </w:rPr>
        <w:tab/>
        <w:t>Klemensova 8, 813 61  Bratislava, Slovenská republika</w:t>
      </w:r>
    </w:p>
    <w:p w14:paraId="6FD0DED8"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ab/>
      </w:r>
      <w:r w:rsidRPr="00495FC5">
        <w:rPr>
          <w:sz w:val="22"/>
          <w:szCs w:val="22"/>
        </w:rPr>
        <w:tab/>
      </w:r>
      <w:r w:rsidRPr="00495FC5">
        <w:rPr>
          <w:sz w:val="22"/>
          <w:szCs w:val="22"/>
        </w:rPr>
        <w:tab/>
      </w:r>
    </w:p>
    <w:p w14:paraId="3B01EB45"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Meno a adresa príkazcu: ..........................................................</w:t>
      </w:r>
    </w:p>
    <w:p w14:paraId="53AB97FF"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ab/>
      </w:r>
      <w:r w:rsidRPr="00495FC5">
        <w:rPr>
          <w:sz w:val="22"/>
          <w:szCs w:val="22"/>
        </w:rPr>
        <w:tab/>
      </w:r>
      <w:r w:rsidRPr="00495FC5">
        <w:rPr>
          <w:sz w:val="22"/>
          <w:szCs w:val="22"/>
        </w:rPr>
        <w:tab/>
      </w:r>
    </w:p>
    <w:p w14:paraId="78F2FAFC" w14:textId="77777777" w:rsidR="009B7CC2" w:rsidRPr="00495FC5" w:rsidRDefault="009B7CC2" w:rsidP="009B7CC2">
      <w:pPr>
        <w:jc w:val="both"/>
        <w:rPr>
          <w:sz w:val="22"/>
          <w:szCs w:val="22"/>
        </w:rPr>
      </w:pPr>
      <w:r w:rsidRPr="00495FC5">
        <w:rPr>
          <w:sz w:val="22"/>
          <w:szCs w:val="22"/>
        </w:rPr>
        <w:t xml:space="preserve">Zmluva o </w:t>
      </w:r>
      <w:r>
        <w:rPr>
          <w:sz w:val="22"/>
          <w:szCs w:val="22"/>
        </w:rPr>
        <w:t>dielo</w:t>
      </w:r>
    </w:p>
    <w:p w14:paraId="1C937E39" w14:textId="77777777" w:rsidR="009B7CC2" w:rsidRPr="00495FC5" w:rsidRDefault="009B7CC2" w:rsidP="009B7CC2">
      <w:pPr>
        <w:tabs>
          <w:tab w:val="left" w:pos="1680"/>
        </w:tabs>
        <w:autoSpaceDE w:val="0"/>
        <w:autoSpaceDN w:val="0"/>
        <w:adjustRightInd w:val="0"/>
        <w:rPr>
          <w:bCs/>
          <w:sz w:val="22"/>
          <w:szCs w:val="22"/>
        </w:rPr>
      </w:pPr>
      <w:r w:rsidRPr="00495FC5">
        <w:rPr>
          <w:sz w:val="22"/>
          <w:szCs w:val="22"/>
        </w:rPr>
        <w:t>Objednávateľ:</w:t>
      </w:r>
      <w:r w:rsidRPr="00495FC5">
        <w:rPr>
          <w:sz w:val="22"/>
          <w:szCs w:val="22"/>
        </w:rPr>
        <w:tab/>
      </w:r>
      <w:r w:rsidRPr="00495FC5">
        <w:rPr>
          <w:bCs/>
          <w:sz w:val="22"/>
          <w:szCs w:val="22"/>
        </w:rPr>
        <w:t>Železnice Slovenskej republiky</w:t>
      </w:r>
      <w:r w:rsidRPr="00495FC5">
        <w:rPr>
          <w:bCs/>
          <w:sz w:val="22"/>
          <w:szCs w:val="22"/>
        </w:rPr>
        <w:br/>
      </w:r>
      <w:r w:rsidRPr="00495FC5">
        <w:rPr>
          <w:bCs/>
          <w:sz w:val="22"/>
          <w:szCs w:val="22"/>
        </w:rPr>
        <w:tab/>
        <w:t>Klemensova 8, 813 61  Bratislava, Slovenská republika</w:t>
      </w:r>
    </w:p>
    <w:p w14:paraId="615E211A" w14:textId="77777777" w:rsidR="009B7CC2" w:rsidRPr="00495FC5" w:rsidRDefault="009B7CC2" w:rsidP="009B7CC2">
      <w:pPr>
        <w:tabs>
          <w:tab w:val="left" w:pos="1680"/>
        </w:tabs>
        <w:autoSpaceDE w:val="0"/>
        <w:autoSpaceDN w:val="0"/>
        <w:adjustRightInd w:val="0"/>
        <w:jc w:val="both"/>
        <w:rPr>
          <w:bCs/>
          <w:sz w:val="22"/>
          <w:szCs w:val="22"/>
        </w:rPr>
      </w:pPr>
    </w:p>
    <w:p w14:paraId="7328DED3" w14:textId="77777777" w:rsidR="009B7CC2" w:rsidRPr="00495FC5" w:rsidRDefault="009B7CC2" w:rsidP="009B7CC2">
      <w:pPr>
        <w:tabs>
          <w:tab w:val="left" w:pos="1680"/>
        </w:tabs>
        <w:autoSpaceDE w:val="0"/>
        <w:autoSpaceDN w:val="0"/>
        <w:adjustRightInd w:val="0"/>
        <w:jc w:val="both"/>
        <w:rPr>
          <w:bCs/>
          <w:sz w:val="22"/>
          <w:szCs w:val="22"/>
        </w:rPr>
      </w:pPr>
      <w:r w:rsidRPr="00495FC5">
        <w:rPr>
          <w:bCs/>
          <w:sz w:val="22"/>
          <w:szCs w:val="22"/>
        </w:rPr>
        <w:t>Zhotoviteľ:</w:t>
      </w:r>
      <w:r w:rsidRPr="00495FC5">
        <w:rPr>
          <w:bCs/>
          <w:sz w:val="22"/>
          <w:szCs w:val="22"/>
        </w:rPr>
        <w:tab/>
        <w:t>.........................</w:t>
      </w:r>
    </w:p>
    <w:p w14:paraId="01F93294" w14:textId="77777777" w:rsidR="009B7CC2" w:rsidRPr="00495FC5" w:rsidRDefault="009B7CC2" w:rsidP="009B7CC2">
      <w:pPr>
        <w:tabs>
          <w:tab w:val="left" w:pos="1680"/>
        </w:tabs>
        <w:autoSpaceDE w:val="0"/>
        <w:autoSpaceDN w:val="0"/>
        <w:adjustRightInd w:val="0"/>
        <w:jc w:val="both"/>
        <w:rPr>
          <w:bCs/>
          <w:sz w:val="22"/>
          <w:szCs w:val="22"/>
        </w:rPr>
      </w:pPr>
    </w:p>
    <w:p w14:paraId="5015F6DC" w14:textId="77777777" w:rsidR="009B7CC2" w:rsidRPr="00495FC5" w:rsidRDefault="009B7CC2" w:rsidP="009B7CC2">
      <w:pPr>
        <w:tabs>
          <w:tab w:val="left" w:pos="1680"/>
        </w:tabs>
        <w:jc w:val="both"/>
        <w:rPr>
          <w:sz w:val="22"/>
          <w:szCs w:val="22"/>
        </w:rPr>
      </w:pPr>
      <w:r w:rsidRPr="00495FC5">
        <w:rPr>
          <w:sz w:val="22"/>
          <w:szCs w:val="22"/>
        </w:rPr>
        <w:t xml:space="preserve">Číslo zmluvy: </w:t>
      </w:r>
      <w:r w:rsidRPr="00495FC5">
        <w:rPr>
          <w:sz w:val="22"/>
          <w:szCs w:val="22"/>
        </w:rPr>
        <w:tab/>
        <w:t>...........................</w:t>
      </w:r>
    </w:p>
    <w:p w14:paraId="75AC3E5F" w14:textId="4E83CFB4" w:rsidR="009B7CC2" w:rsidRPr="00495FC5" w:rsidRDefault="009B7CC2" w:rsidP="009B7CC2">
      <w:pPr>
        <w:tabs>
          <w:tab w:val="left" w:pos="1701"/>
        </w:tabs>
        <w:ind w:left="1701" w:hanging="1701"/>
        <w:jc w:val="both"/>
        <w:rPr>
          <w:sz w:val="22"/>
          <w:szCs w:val="22"/>
        </w:rPr>
      </w:pPr>
      <w:r w:rsidRPr="00495FC5">
        <w:rPr>
          <w:sz w:val="22"/>
          <w:szCs w:val="22"/>
        </w:rPr>
        <w:t xml:space="preserve">Názov stavby: </w:t>
      </w:r>
      <w:r w:rsidRPr="00495FC5">
        <w:rPr>
          <w:sz w:val="22"/>
          <w:szCs w:val="22"/>
        </w:rPr>
        <w:tab/>
      </w:r>
      <w:r w:rsidR="005B2775" w:rsidRPr="00A710C2">
        <w:rPr>
          <w:rFonts w:eastAsia="Calibri"/>
          <w:sz w:val="22"/>
          <w:szCs w:val="22"/>
          <w:lang w:eastAsia="en-US"/>
        </w:rPr>
        <w:t>Modernizácia železničnej trate Žilina – Košice, úsek trate Poprad Tatry (mimo) – Krompachy. Časť: A.2 Vydrník (mimo) – Markušovce (mimo)</w:t>
      </w:r>
    </w:p>
    <w:p w14:paraId="6BE1BB4B" w14:textId="77777777" w:rsidR="009B7CC2" w:rsidRPr="00495FC5" w:rsidRDefault="009B7CC2" w:rsidP="009B7CC2">
      <w:pPr>
        <w:overflowPunct w:val="0"/>
        <w:autoSpaceDE w:val="0"/>
        <w:autoSpaceDN w:val="0"/>
        <w:adjustRightInd w:val="0"/>
        <w:jc w:val="both"/>
        <w:textAlignment w:val="baseline"/>
        <w:rPr>
          <w:sz w:val="22"/>
          <w:szCs w:val="22"/>
        </w:rPr>
      </w:pPr>
    </w:p>
    <w:p w14:paraId="4DDB24F4"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(ďalej len „</w:t>
      </w:r>
      <w:r w:rsidRPr="00CB4951">
        <w:rPr>
          <w:b/>
          <w:sz w:val="22"/>
          <w:szCs w:val="22"/>
        </w:rPr>
        <w:t>Zmluva</w:t>
      </w:r>
      <w:r w:rsidRPr="00495FC5">
        <w:rPr>
          <w:sz w:val="22"/>
          <w:szCs w:val="22"/>
        </w:rPr>
        <w:t>“)</w:t>
      </w:r>
    </w:p>
    <w:p w14:paraId="6B259674" w14:textId="77777777" w:rsidR="009B7CC2" w:rsidRPr="00495FC5" w:rsidRDefault="009B7CC2" w:rsidP="009B7CC2">
      <w:pPr>
        <w:keepLines/>
        <w:suppressLineNumbers/>
        <w:tabs>
          <w:tab w:val="left" w:pos="-720"/>
        </w:tabs>
        <w:suppressAutoHyphens/>
        <w:jc w:val="both"/>
        <w:rPr>
          <w:spacing w:val="-2"/>
          <w:sz w:val="22"/>
          <w:szCs w:val="22"/>
        </w:rPr>
      </w:pPr>
    </w:p>
    <w:p w14:paraId="1C09DCF9"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Boli sme informovaní, že v zmysle Zmluvy je Zhotoviteľ povinný predložiť Objednávateľovi Zábezpeku na záručné opravy.</w:t>
      </w:r>
    </w:p>
    <w:p w14:paraId="416F079C" w14:textId="77777777" w:rsidR="009B7CC2" w:rsidRPr="00495FC5" w:rsidRDefault="009B7CC2" w:rsidP="009B7CC2">
      <w:pPr>
        <w:overflowPunct w:val="0"/>
        <w:autoSpaceDE w:val="0"/>
        <w:autoSpaceDN w:val="0"/>
        <w:adjustRightInd w:val="0"/>
        <w:jc w:val="both"/>
        <w:textAlignment w:val="baseline"/>
        <w:rPr>
          <w:sz w:val="22"/>
          <w:szCs w:val="22"/>
        </w:rPr>
      </w:pPr>
    </w:p>
    <w:p w14:paraId="5B83CCA1"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Na žiadosť príkazcu my, (názov banky</w:t>
      </w:r>
      <w:r>
        <w:rPr>
          <w:sz w:val="22"/>
          <w:szCs w:val="22"/>
        </w:rPr>
        <w:t>/poisťovne</w:t>
      </w:r>
      <w:r w:rsidRPr="00495FC5">
        <w:rPr>
          <w:sz w:val="22"/>
          <w:szCs w:val="22"/>
        </w:rPr>
        <w:t>) .................................................., sa týmto neodvolateľne</w:t>
      </w:r>
      <w:r w:rsidRPr="00C826BA">
        <w:rPr>
          <w:sz w:val="22"/>
          <w:szCs w:val="22"/>
        </w:rPr>
        <w:t xml:space="preserve"> a bez akýchkoľvek námietok na prvú výzvu</w:t>
      </w:r>
      <w:r w:rsidRPr="00495FC5">
        <w:rPr>
          <w:sz w:val="22"/>
          <w:szCs w:val="22"/>
        </w:rPr>
        <w:t xml:space="preserve"> zaväzujeme uhradiť Vám, príjemcovi/Objednávateľovi akúkoľvek čiastku, alebo čiastky, ktorých celková výška neprekročí ................. „zaručená suma“, slovom .................. potom, čo od Vás obdržíme písomnú žiadosť spolu s Vaším písomným vyhlásením, že:</w:t>
      </w:r>
    </w:p>
    <w:p w14:paraId="6A4E17F9" w14:textId="77777777" w:rsidR="009B7CC2" w:rsidRPr="00495FC5" w:rsidRDefault="009B7CC2" w:rsidP="009B7CC2">
      <w:pPr>
        <w:tabs>
          <w:tab w:val="left" w:pos="-2"/>
        </w:tabs>
        <w:spacing w:before="120"/>
        <w:jc w:val="both"/>
        <w:rPr>
          <w:bCs/>
          <w:sz w:val="22"/>
          <w:szCs w:val="22"/>
        </w:rPr>
      </w:pPr>
      <w:r w:rsidRPr="00495FC5">
        <w:rPr>
          <w:sz w:val="22"/>
          <w:szCs w:val="22"/>
        </w:rPr>
        <w:t xml:space="preserve">Zhotoviteľ porušuje svoje záväzky </w:t>
      </w:r>
      <w:r w:rsidRPr="00495FC5">
        <w:rPr>
          <w:bCs/>
          <w:sz w:val="22"/>
          <w:szCs w:val="22"/>
        </w:rPr>
        <w:t>zo zodpovednosti za vady Diela v Záručnej dobe</w:t>
      </w:r>
      <w:r w:rsidRPr="00495FC5">
        <w:rPr>
          <w:sz w:val="22"/>
          <w:szCs w:val="22"/>
        </w:rPr>
        <w:t xml:space="preserve"> vyplývajúce zo Zmluvy </w:t>
      </w:r>
      <w:r w:rsidRPr="00495FC5">
        <w:rPr>
          <w:bCs/>
          <w:sz w:val="22"/>
          <w:szCs w:val="22"/>
        </w:rPr>
        <w:t>alebo zo všeobecne záväzných právnych predpisov</w:t>
      </w:r>
      <w:r w:rsidRPr="00B008F7">
        <w:rPr>
          <w:bCs/>
          <w:sz w:val="22"/>
          <w:szCs w:val="22"/>
        </w:rPr>
        <w:t xml:space="preserve"> v súvislosti s nesplnením záväzkov zo zodpovednosti za vady Diela v Záručnej dobe</w:t>
      </w:r>
      <w:r w:rsidRPr="00495FC5">
        <w:rPr>
          <w:bCs/>
          <w:sz w:val="22"/>
          <w:szCs w:val="22"/>
        </w:rPr>
        <w:t>.</w:t>
      </w:r>
    </w:p>
    <w:p w14:paraId="50FAA357" w14:textId="77777777" w:rsidR="009B7CC2" w:rsidRPr="00495FC5" w:rsidRDefault="009B7CC2" w:rsidP="009B7CC2">
      <w:pPr>
        <w:ind w:left="426" w:hanging="426"/>
        <w:jc w:val="both"/>
        <w:rPr>
          <w:sz w:val="22"/>
          <w:szCs w:val="22"/>
        </w:rPr>
      </w:pPr>
    </w:p>
    <w:p w14:paraId="3A59326C"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Každá žiadosť o úhradu musí obsahovať Váš(e) podpis(y), ktorý</w:t>
      </w:r>
      <w:r>
        <w:rPr>
          <w:sz w:val="22"/>
          <w:szCs w:val="22"/>
        </w:rPr>
        <w:t>(é)</w:t>
      </w:r>
      <w:r w:rsidRPr="00495FC5">
        <w:rPr>
          <w:sz w:val="22"/>
          <w:szCs w:val="22"/>
        </w:rPr>
        <w:t xml:space="preserve"> musí</w:t>
      </w:r>
      <w:r>
        <w:rPr>
          <w:sz w:val="22"/>
          <w:szCs w:val="22"/>
        </w:rPr>
        <w:t>(ia)</w:t>
      </w:r>
      <w:r w:rsidRPr="00495FC5">
        <w:rPr>
          <w:sz w:val="22"/>
          <w:szCs w:val="22"/>
        </w:rPr>
        <w:t xml:space="preserve"> byť úradne </w:t>
      </w:r>
      <w:r w:rsidRPr="00495FC5">
        <w:rPr>
          <w:bCs/>
          <w:sz w:val="22"/>
          <w:szCs w:val="22"/>
        </w:rPr>
        <w:t>osvedčený</w:t>
      </w:r>
      <w:r>
        <w:rPr>
          <w:bCs/>
          <w:sz w:val="22"/>
          <w:szCs w:val="22"/>
        </w:rPr>
        <w:t xml:space="preserve"> (é)</w:t>
      </w:r>
      <w:r w:rsidRPr="00495FC5">
        <w:rPr>
          <w:sz w:val="22"/>
          <w:szCs w:val="22"/>
        </w:rPr>
        <w:t xml:space="preserve"> Vašimi bankármi, alebo notárom. Overenú (úradne </w:t>
      </w:r>
      <w:r w:rsidRPr="00495FC5">
        <w:rPr>
          <w:bCs/>
          <w:sz w:val="22"/>
          <w:szCs w:val="22"/>
        </w:rPr>
        <w:t>osvedčenú</w:t>
      </w:r>
      <w:r w:rsidRPr="00495FC5">
        <w:rPr>
          <w:sz w:val="22"/>
          <w:szCs w:val="22"/>
        </w:rPr>
        <w:t>) žiadosť a vyhlásenie musíme obdržať na našej adrese do............................... („termín uplynutia platnosti“), kedy táto zábezpeka uplynie.</w:t>
      </w:r>
    </w:p>
    <w:p w14:paraId="0AF02FB5" w14:textId="77777777" w:rsidR="009B7CC2" w:rsidRPr="00495FC5" w:rsidRDefault="009B7CC2" w:rsidP="009B7CC2">
      <w:pPr>
        <w:tabs>
          <w:tab w:val="left" w:pos="708"/>
        </w:tabs>
        <w:jc w:val="both"/>
        <w:rPr>
          <w:bCs/>
          <w:sz w:val="22"/>
          <w:szCs w:val="22"/>
        </w:rPr>
      </w:pPr>
    </w:p>
    <w:p w14:paraId="3B62D765" w14:textId="77777777" w:rsidR="009B7CC2" w:rsidRPr="00495FC5" w:rsidRDefault="009B7CC2" w:rsidP="009B7CC2">
      <w:pPr>
        <w:jc w:val="both"/>
        <w:rPr>
          <w:sz w:val="22"/>
          <w:szCs w:val="22"/>
        </w:rPr>
      </w:pPr>
      <w:r w:rsidRPr="00495FC5">
        <w:rPr>
          <w:sz w:val="22"/>
          <w:szCs w:val="22"/>
        </w:rPr>
        <w:t xml:space="preserve">Každým čerpaním zo zábezpeky na záručné opravy sa výška </w:t>
      </w:r>
      <w:r>
        <w:rPr>
          <w:sz w:val="22"/>
          <w:szCs w:val="22"/>
        </w:rPr>
        <w:t>zábezpeky</w:t>
      </w:r>
      <w:r w:rsidRPr="00495FC5">
        <w:rPr>
          <w:sz w:val="22"/>
          <w:szCs w:val="22"/>
        </w:rPr>
        <w:t xml:space="preserve"> automaticky zníži o Vám vyplatenú sumu.</w:t>
      </w:r>
    </w:p>
    <w:p w14:paraId="59EE10B6" w14:textId="77777777" w:rsidR="009B7CC2" w:rsidRPr="00495FC5" w:rsidRDefault="009B7CC2" w:rsidP="009B7CC2">
      <w:pPr>
        <w:jc w:val="both"/>
        <w:rPr>
          <w:sz w:val="22"/>
          <w:szCs w:val="22"/>
        </w:rPr>
      </w:pPr>
    </w:p>
    <w:p w14:paraId="1D03F9D9" w14:textId="77777777" w:rsidR="009B7CC2" w:rsidRPr="00495FC5" w:rsidRDefault="009B7CC2" w:rsidP="009B7CC2">
      <w:pPr>
        <w:jc w:val="both"/>
        <w:rPr>
          <w:sz w:val="22"/>
          <w:szCs w:val="22"/>
        </w:rPr>
      </w:pPr>
      <w:r w:rsidRPr="00495FC5">
        <w:rPr>
          <w:sz w:val="22"/>
          <w:szCs w:val="22"/>
        </w:rPr>
        <w:t xml:space="preserve">Práva a pohľadávky na plnenia z tejto </w:t>
      </w:r>
      <w:r>
        <w:rPr>
          <w:sz w:val="22"/>
          <w:szCs w:val="22"/>
        </w:rPr>
        <w:t>zábezpeky</w:t>
      </w:r>
      <w:r w:rsidRPr="00495FC5">
        <w:rPr>
          <w:sz w:val="22"/>
          <w:szCs w:val="22"/>
        </w:rPr>
        <w:t xml:space="preserve"> nie je možné postúpiť na tretiu osobu.</w:t>
      </w:r>
    </w:p>
    <w:p w14:paraId="3C94CA9B" w14:textId="77777777" w:rsidR="009B7CC2" w:rsidRPr="00495FC5" w:rsidRDefault="009B7CC2" w:rsidP="009B7CC2">
      <w:pPr>
        <w:tabs>
          <w:tab w:val="left" w:pos="708"/>
        </w:tabs>
        <w:jc w:val="both"/>
        <w:rPr>
          <w:sz w:val="22"/>
          <w:szCs w:val="22"/>
          <w:lang w:eastAsia="en-US"/>
        </w:rPr>
      </w:pPr>
    </w:p>
    <w:p w14:paraId="332D6ECE" w14:textId="77777777" w:rsidR="009B7CC2" w:rsidRPr="00495FC5" w:rsidRDefault="009B7CC2" w:rsidP="009B7CC2">
      <w:pPr>
        <w:jc w:val="both"/>
        <w:rPr>
          <w:sz w:val="22"/>
          <w:szCs w:val="22"/>
          <w:lang w:eastAsia="cs-CZ"/>
        </w:rPr>
      </w:pPr>
      <w:r>
        <w:rPr>
          <w:sz w:val="22"/>
          <w:szCs w:val="22"/>
        </w:rPr>
        <w:t>P</w:t>
      </w:r>
      <w:r w:rsidRPr="00495FC5">
        <w:rPr>
          <w:sz w:val="22"/>
          <w:szCs w:val="22"/>
        </w:rPr>
        <w:t xml:space="preserve">okiaľ nie je vyššie uvedené inak, </w:t>
      </w:r>
      <w:r>
        <w:rPr>
          <w:sz w:val="22"/>
          <w:szCs w:val="22"/>
        </w:rPr>
        <w:t xml:space="preserve">táto zábezpeka </w:t>
      </w:r>
      <w:r w:rsidRPr="00495FC5">
        <w:rPr>
          <w:sz w:val="22"/>
          <w:szCs w:val="22"/>
        </w:rPr>
        <w:t xml:space="preserve">musí podliehať Jednotným pravidlám pre záruky na požiadanie vydaným Medzinárodnou obchodnou komorou. </w:t>
      </w:r>
    </w:p>
    <w:p w14:paraId="7100AE26" w14:textId="77777777" w:rsidR="009B7CC2" w:rsidRPr="00495FC5" w:rsidRDefault="009B7CC2" w:rsidP="009B7CC2">
      <w:pPr>
        <w:jc w:val="both"/>
        <w:rPr>
          <w:sz w:val="22"/>
          <w:szCs w:val="22"/>
        </w:rPr>
      </w:pPr>
    </w:p>
    <w:p w14:paraId="4225D56D" w14:textId="77777777" w:rsidR="009B7CC2" w:rsidRPr="00495FC5" w:rsidRDefault="009B7CC2" w:rsidP="009B7CC2">
      <w:pPr>
        <w:jc w:val="both"/>
        <w:rPr>
          <w:sz w:val="22"/>
          <w:szCs w:val="22"/>
        </w:rPr>
      </w:pPr>
    </w:p>
    <w:p w14:paraId="4079868C" w14:textId="77777777" w:rsidR="005D1780" w:rsidRPr="004B7286" w:rsidRDefault="009B7CC2" w:rsidP="004B7286">
      <w:pPr>
        <w:jc w:val="both"/>
        <w:rPr>
          <w:rStyle w:val="Siln"/>
          <w:b w:val="0"/>
          <w:bCs w:val="0"/>
          <w:sz w:val="22"/>
          <w:szCs w:val="22"/>
        </w:rPr>
      </w:pPr>
      <w:r w:rsidRPr="00495FC5">
        <w:rPr>
          <w:sz w:val="22"/>
          <w:szCs w:val="22"/>
        </w:rPr>
        <w:t>Dátum........................................    Podpis(y) ........................................................</w:t>
      </w:r>
    </w:p>
    <w:p w14:paraId="112B7B6F" w14:textId="05330A0A" w:rsidR="009B7CC2" w:rsidRDefault="004B7286" w:rsidP="000E5CDD">
      <w:pPr>
        <w:jc w:val="both"/>
        <w:outlineLvl w:val="1"/>
        <w:rPr>
          <w:b/>
          <w:bCs/>
          <w:sz w:val="22"/>
          <w:szCs w:val="22"/>
        </w:rPr>
      </w:pPr>
      <w:r>
        <w:rPr>
          <w:bCs/>
          <w:sz w:val="22"/>
        </w:rPr>
        <w:br w:type="page"/>
      </w:r>
      <w:r w:rsidR="009B7CC2" w:rsidRPr="005F1140">
        <w:rPr>
          <w:b/>
          <w:bCs/>
          <w:sz w:val="22"/>
        </w:rPr>
        <w:lastRenderedPageBreak/>
        <w:t xml:space="preserve">Príloha č. </w:t>
      </w:r>
      <w:r w:rsidR="005F1140" w:rsidRPr="005F1140">
        <w:rPr>
          <w:b/>
          <w:bCs/>
          <w:sz w:val="22"/>
        </w:rPr>
        <w:t>7</w:t>
      </w:r>
      <w:r w:rsidR="009B7CC2" w:rsidRPr="005F1140">
        <w:rPr>
          <w:b/>
          <w:bCs/>
          <w:sz w:val="22"/>
        </w:rPr>
        <w:t xml:space="preserve"> - </w:t>
      </w:r>
      <w:r w:rsidR="009B7CC2" w:rsidRPr="005F1140">
        <w:rPr>
          <w:b/>
          <w:bCs/>
          <w:sz w:val="22"/>
          <w:szCs w:val="22"/>
        </w:rPr>
        <w:t>Písomná dohoda o zaistení bezpečnosti a ochrane zdravia osôb pri práci v priestoroch ŽSR – podklad pre vypracovanie</w:t>
      </w:r>
    </w:p>
    <w:p w14:paraId="54C45DDF" w14:textId="77777777" w:rsidR="00735F8C" w:rsidRDefault="00735F8C" w:rsidP="000E5CDD">
      <w:pPr>
        <w:jc w:val="both"/>
        <w:outlineLvl w:val="1"/>
        <w:rPr>
          <w:i/>
          <w:color w:val="000000"/>
          <w:sz w:val="22"/>
          <w:szCs w:val="22"/>
          <w:highlight w:val="lightGray"/>
        </w:rPr>
      </w:pPr>
    </w:p>
    <w:p w14:paraId="13F67D5C" w14:textId="77777777" w:rsidR="00735F8C" w:rsidRPr="006C3F84" w:rsidRDefault="00735F8C" w:rsidP="00735F8C">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4C2B0B3E" w14:textId="77777777" w:rsidR="009B7CC2" w:rsidRDefault="009B7CC2" w:rsidP="009B7CC2">
      <w:pPr>
        <w:jc w:val="both"/>
        <w:rPr>
          <w:b/>
          <w:sz w:val="22"/>
          <w:szCs w:val="22"/>
        </w:rPr>
      </w:pPr>
    </w:p>
    <w:p w14:paraId="2A5B3306" w14:textId="77777777" w:rsidR="005A7CD4" w:rsidRPr="0074555A" w:rsidRDefault="005A7CD4" w:rsidP="005A7CD4">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07C13D6F" w14:textId="77777777" w:rsidR="005A7CD4" w:rsidRPr="0074555A" w:rsidRDefault="005A7CD4" w:rsidP="005A7CD4">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1B5E6D0B" w14:textId="77777777" w:rsidR="005A7CD4" w:rsidRPr="0074555A" w:rsidRDefault="005A7CD4" w:rsidP="005A7CD4">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108A0ECC" w14:textId="77777777" w:rsidR="005A7CD4" w:rsidRPr="0074555A" w:rsidRDefault="005A7CD4" w:rsidP="005A7CD4">
      <w:pPr>
        <w:spacing w:after="200"/>
        <w:jc w:val="both"/>
        <w:rPr>
          <w:rFonts w:eastAsia="Calibri"/>
          <w:b/>
          <w:bCs/>
          <w:sz w:val="22"/>
          <w:szCs w:val="22"/>
          <w:lang w:eastAsia="en-US"/>
        </w:rPr>
      </w:pPr>
      <w:r w:rsidRPr="0074555A">
        <w:rPr>
          <w:rFonts w:eastAsia="Calibri"/>
          <w:b/>
          <w:bCs/>
          <w:sz w:val="22"/>
          <w:szCs w:val="22"/>
          <w:lang w:eastAsia="en-US"/>
        </w:rPr>
        <w:t>Objednávateľ:</w:t>
      </w:r>
    </w:p>
    <w:p w14:paraId="1B666CBF" w14:textId="77777777" w:rsidR="005A7CD4" w:rsidRPr="0074555A" w:rsidRDefault="005A7CD4" w:rsidP="005A7CD4">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43669D8C" w14:textId="77777777" w:rsidR="005A7CD4" w:rsidRPr="0074555A" w:rsidRDefault="005A7CD4" w:rsidP="005A7CD4">
      <w:pPr>
        <w:jc w:val="both"/>
        <w:rPr>
          <w:rFonts w:eastAsia="Calibri"/>
          <w:bCs/>
          <w:sz w:val="22"/>
          <w:szCs w:val="22"/>
          <w:lang w:eastAsia="en-US"/>
        </w:rPr>
      </w:pPr>
      <w:r w:rsidRPr="0074555A">
        <w:rPr>
          <w:rFonts w:eastAsia="Calibri"/>
          <w:bCs/>
          <w:sz w:val="22"/>
          <w:szCs w:val="22"/>
          <w:lang w:eastAsia="en-US"/>
        </w:rPr>
        <w:tab/>
        <w:t>Klemensova 8</w:t>
      </w:r>
    </w:p>
    <w:p w14:paraId="52B6EC9C" w14:textId="77777777" w:rsidR="005A7CD4" w:rsidRPr="0074555A" w:rsidRDefault="005A7CD4" w:rsidP="005A7CD4">
      <w:pPr>
        <w:jc w:val="both"/>
        <w:rPr>
          <w:rFonts w:eastAsia="Calibri"/>
          <w:bCs/>
          <w:sz w:val="22"/>
          <w:szCs w:val="22"/>
          <w:lang w:eastAsia="en-US"/>
        </w:rPr>
      </w:pPr>
      <w:r w:rsidRPr="0074555A">
        <w:rPr>
          <w:rFonts w:eastAsia="Calibri"/>
          <w:bCs/>
          <w:sz w:val="22"/>
          <w:szCs w:val="22"/>
          <w:lang w:eastAsia="en-US"/>
        </w:rPr>
        <w:tab/>
        <w:t>813 61 Bratislava</w:t>
      </w:r>
    </w:p>
    <w:p w14:paraId="4E9FF3F6" w14:textId="77777777" w:rsidR="005A7CD4" w:rsidRPr="0074555A" w:rsidRDefault="005A7CD4" w:rsidP="005A7CD4">
      <w:pPr>
        <w:spacing w:after="20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„objednávateľ“ alebo „ŽSR“)</w:t>
      </w:r>
    </w:p>
    <w:p w14:paraId="695F15A8" w14:textId="77777777" w:rsidR="005A7CD4" w:rsidRPr="0074555A" w:rsidRDefault="005A7CD4" w:rsidP="005A7CD4">
      <w:pPr>
        <w:spacing w:after="20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7FCEC071"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Predmet Písomnej dohody</w:t>
      </w:r>
    </w:p>
    <w:p w14:paraId="39B9BD44" w14:textId="77777777" w:rsidR="005A7CD4" w:rsidRPr="0074555A" w:rsidRDefault="005A7CD4" w:rsidP="005A7CD4">
      <w:pPr>
        <w:spacing w:after="20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5B2775" w:rsidRPr="005B2775">
        <w:rPr>
          <w:rFonts w:eastAsia="Calibri"/>
          <w:b/>
          <w:sz w:val="22"/>
          <w:szCs w:val="22"/>
          <w:lang w:eastAsia="en-US"/>
        </w:rPr>
        <w:t>„Modernizácia železničnej trate Žilina – Košice, úsek trate Poprad Tatry (mimo) – Krompachy. Časť: A.2 Vydrník (mimo) – Markušovce (mimo)“</w:t>
      </w:r>
      <w:r w:rsidR="005B2775">
        <w:rPr>
          <w:bCs/>
          <w:sz w:val="22"/>
          <w:szCs w:val="22"/>
        </w:rPr>
        <w:t xml:space="preserve"> </w:t>
      </w:r>
      <w:r w:rsidRPr="0074555A">
        <w:rPr>
          <w:rFonts w:eastAsia="Calibri"/>
          <w:sz w:val="22"/>
          <w:szCs w:val="22"/>
          <w:lang w:eastAsia="en-US"/>
        </w:rPr>
        <w:t>(ďalej len „</w:t>
      </w:r>
      <w:r w:rsidRPr="00CB4951">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259EAA41" w14:textId="77777777" w:rsidR="005A7CD4" w:rsidRPr="0074555A" w:rsidRDefault="005A7CD4" w:rsidP="005A7CD4">
      <w:pPr>
        <w:spacing w:after="200"/>
        <w:ind w:left="3540" w:hanging="3540"/>
        <w:jc w:val="both"/>
        <w:rPr>
          <w:rFonts w:eastAsia="Calibri"/>
          <w:sz w:val="22"/>
          <w:szCs w:val="22"/>
          <w:lang w:eastAsia="en-US"/>
        </w:rPr>
      </w:pPr>
      <w:r w:rsidRPr="0074555A">
        <w:rPr>
          <w:rFonts w:eastAsia="Calibri"/>
          <w:sz w:val="22"/>
          <w:szCs w:val="22"/>
          <w:lang w:eastAsia="en-US"/>
        </w:rPr>
        <w:t>objednávateľom v zastúpení:</w:t>
      </w:r>
    </w:p>
    <w:p w14:paraId="52F63D34" w14:textId="77777777" w:rsidR="005A7CD4" w:rsidRPr="0074555A" w:rsidRDefault="005A7CD4" w:rsidP="005A7CD4">
      <w:pPr>
        <w:tabs>
          <w:tab w:val="left" w:pos="1985"/>
        </w:tabs>
        <w:spacing w:after="200"/>
        <w:jc w:val="both"/>
        <w:rPr>
          <w:rFonts w:eastAsia="Calibri"/>
          <w:sz w:val="22"/>
          <w:szCs w:val="22"/>
          <w:lang w:eastAsia="en-US"/>
        </w:rPr>
      </w:pPr>
      <w:r w:rsidRPr="0074555A">
        <w:rPr>
          <w:rFonts w:eastAsia="Calibri"/>
          <w:sz w:val="22"/>
          <w:szCs w:val="22"/>
          <w:lang w:eastAsia="en-US"/>
        </w:rPr>
        <w:t>a</w:t>
      </w:r>
    </w:p>
    <w:p w14:paraId="4B96D991"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75257C2B"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3A197E6C"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7F13D85C"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37604D8A"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048B7463"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právne predpisy ES a SR,</w:t>
      </w:r>
    </w:p>
    <w:p w14:paraId="74FCB7DA"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vyhlášky UIC,</w:t>
      </w:r>
    </w:p>
    <w:p w14:paraId="1E2627C0" w14:textId="77777777" w:rsidR="005A7CD4"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technické normy železníc,</w:t>
      </w:r>
    </w:p>
    <w:p w14:paraId="38CFA679" w14:textId="77777777" w:rsidR="00BE0077" w:rsidRPr="0074555A" w:rsidRDefault="00BE0077" w:rsidP="00F558E8">
      <w:pPr>
        <w:numPr>
          <w:ilvl w:val="0"/>
          <w:numId w:val="73"/>
        </w:numPr>
        <w:spacing w:after="200"/>
        <w:ind w:left="567" w:hanging="425"/>
        <w:jc w:val="both"/>
        <w:rPr>
          <w:rFonts w:eastAsia="Calibri"/>
          <w:sz w:val="22"/>
          <w:szCs w:val="22"/>
          <w:lang w:eastAsia="en-US"/>
        </w:rPr>
      </w:pPr>
      <w:r>
        <w:rPr>
          <w:rFonts w:eastAsia="Calibri"/>
          <w:sz w:val="22"/>
          <w:szCs w:val="22"/>
          <w:lang w:eastAsia="en-US"/>
        </w:rPr>
        <w:t>technické špecifikácie interoperability</w:t>
      </w:r>
    </w:p>
    <w:p w14:paraId="113252DE"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platné predpisy ŽSR,</w:t>
      </w:r>
    </w:p>
    <w:p w14:paraId="52A1B922"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slovenské technické normy (STN resp. STN EN)</w:t>
      </w:r>
    </w:p>
    <w:p w14:paraId="214826D1"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6805F51E"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lastRenderedPageBreak/>
        <w:t>Zákon NR SR č. 124/2006 Z. z. o bezpečnosti a ochrane zdravia pri práci a o zmene a doplnení niektorých zákonov v znení neskorších predpisov,</w:t>
      </w:r>
    </w:p>
    <w:p w14:paraId="47996DE5"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6419B68B"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497CCFDB"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43EEAD6"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CC3EB43"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32522CF"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52B54540"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0F2E913A"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088623E8"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1D1C39D9"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EE40702"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6CEDB503"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76461365"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9630BB0"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67C464D5"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45D2FFE"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360723B4"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4AF170C1"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1  Pravidlá železničnej prevádzky,</w:t>
      </w:r>
    </w:p>
    <w:p w14:paraId="2B7F7714"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5408015F"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3 Odborná spôsobilosť na ŽSR,</w:t>
      </w:r>
    </w:p>
    <w:p w14:paraId="522981D0"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1D65DC69"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17  Nehody a mimoriadne udalosti.</w:t>
      </w:r>
    </w:p>
    <w:p w14:paraId="67C5656F"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Povinnosti zhotoviteľa</w:t>
      </w:r>
    </w:p>
    <w:p w14:paraId="1AD1437F"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lastRenderedPageBreak/>
        <w:t>Odborná, zdravotná a psychologická spôsobilosť</w:t>
      </w:r>
    </w:p>
    <w:p w14:paraId="69170F63"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34B64845"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CB4951">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4FFF49D8"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0FC0C7F3"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71C37F01"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73EC3F5F"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 Povinnosť zhotoviteľa za zaistenie BOZP</w:t>
      </w:r>
    </w:p>
    <w:p w14:paraId="49482303" w14:textId="77777777" w:rsidR="005A7CD4" w:rsidRPr="0074555A" w:rsidRDefault="005A7CD4" w:rsidP="005A7CD4">
      <w:pPr>
        <w:spacing w:after="200"/>
        <w:ind w:left="284"/>
        <w:jc w:val="both"/>
        <w:rPr>
          <w:rFonts w:eastAsia="Calibri"/>
          <w:b/>
          <w:sz w:val="22"/>
          <w:szCs w:val="22"/>
          <w:lang w:eastAsia="en-US"/>
        </w:rPr>
      </w:pPr>
      <w:r w:rsidRPr="0074555A">
        <w:rPr>
          <w:rFonts w:eastAsia="Calibri"/>
          <w:b/>
          <w:sz w:val="22"/>
          <w:szCs w:val="22"/>
          <w:lang w:eastAsia="en-US"/>
        </w:rPr>
        <w:t>Zhotoviteľ je povinný:</w:t>
      </w:r>
    </w:p>
    <w:p w14:paraId="6F73FB89"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4F85A19E"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4960523"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1A4FE848"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068EE076"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zabezpečiť, aby plán bezpečnosti a ochrany zdravia pri práci (ďalej len „</w:t>
      </w:r>
      <w:r w:rsidRPr="00CB4951">
        <w:rPr>
          <w:rFonts w:eastAsia="Calibri"/>
          <w:b/>
          <w:sz w:val="22"/>
          <w:szCs w:val="22"/>
          <w:lang w:eastAsia="en-US"/>
        </w:rPr>
        <w:t>plán BOZP</w:t>
      </w:r>
      <w:r w:rsidRPr="0074555A">
        <w:rPr>
          <w:rFonts w:eastAsia="Calibri"/>
          <w:sz w:val="22"/>
          <w:szCs w:val="22"/>
          <w:lang w:eastAsia="en-US"/>
        </w:rPr>
        <w:t>“) zodpovedal skutočnosti,</w:t>
      </w:r>
    </w:p>
    <w:p w14:paraId="3245BB3A"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dodržiavať po celú dobu realizácie prác „Plán BOZP“  a vyžadovať jeho plnenie aj od všetkých svojich subdodávateľov a iných osôb, ktoré s jeho vedomím vstupujú na stavenisko,</w:t>
      </w:r>
    </w:p>
    <w:p w14:paraId="382C67ED"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A9BD05B"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používať výhradne miesta a spôsoby pripojenia elektrickej energie a ostatné napojenia na inžinierske siete určené Objednávateľom pred samotným zahájením prác,</w:t>
      </w:r>
    </w:p>
    <w:p w14:paraId="6695040E"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DC9747C"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lastRenderedPageBreak/>
        <w:t xml:space="preserve">umožniť Objednávateľovi vykonať zápis do Stavebného denníka o zistených nedostatkoch počas vykonávania zmluvných činností, </w:t>
      </w:r>
    </w:p>
    <w:p w14:paraId="3486AC5D"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2D8F343E"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69D3FACC" w14:textId="77777777" w:rsidR="005A7CD4" w:rsidRPr="0074555A" w:rsidRDefault="005A7CD4" w:rsidP="00F558E8">
      <w:pPr>
        <w:numPr>
          <w:ilvl w:val="0"/>
          <w:numId w:val="75"/>
        </w:numPr>
        <w:spacing w:after="20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044960DE" w14:textId="77777777" w:rsidR="005A7CD4" w:rsidRPr="0074555A" w:rsidRDefault="005A7CD4" w:rsidP="00F558E8">
      <w:pPr>
        <w:numPr>
          <w:ilvl w:val="0"/>
          <w:numId w:val="75"/>
        </w:numPr>
        <w:spacing w:after="20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0E15E8B0" w14:textId="77777777" w:rsidR="005A7CD4" w:rsidRPr="0074555A" w:rsidRDefault="005A7CD4" w:rsidP="00F558E8">
      <w:pPr>
        <w:numPr>
          <w:ilvl w:val="0"/>
          <w:numId w:val="75"/>
        </w:numPr>
        <w:spacing w:after="20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798C58B6"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používať správcom určené prístupové komunikácie,</w:t>
      </w:r>
    </w:p>
    <w:p w14:paraId="183447D7"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28B4B130"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36FE4D1D"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54E120BC" w14:textId="77777777" w:rsidR="005A7CD4" w:rsidRPr="0074555A" w:rsidRDefault="005A7CD4" w:rsidP="00F558E8">
      <w:pPr>
        <w:numPr>
          <w:ilvl w:val="0"/>
          <w:numId w:val="75"/>
        </w:numPr>
        <w:spacing w:after="12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5BB1A5E9"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4936BEC6" w14:textId="77777777" w:rsidR="005A7CD4" w:rsidRPr="0074555A" w:rsidRDefault="005A7CD4" w:rsidP="005A7CD4">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544197AE" w14:textId="77777777" w:rsidR="005A7CD4" w:rsidRPr="0074555A" w:rsidRDefault="005A7CD4" w:rsidP="00F558E8">
      <w:pPr>
        <w:numPr>
          <w:ilvl w:val="0"/>
          <w:numId w:val="62"/>
        </w:numPr>
        <w:spacing w:after="20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CB4951">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7364E1AC" w14:textId="77777777" w:rsidR="005A7CD4" w:rsidRPr="0074555A" w:rsidRDefault="005A7CD4" w:rsidP="00F558E8">
      <w:pPr>
        <w:numPr>
          <w:ilvl w:val="0"/>
          <w:numId w:val="62"/>
        </w:numPr>
        <w:spacing w:after="12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0032802B" w14:textId="77777777" w:rsidR="005A7CD4" w:rsidRPr="0074555A" w:rsidRDefault="005A7CD4" w:rsidP="005A7CD4">
      <w:pPr>
        <w:spacing w:after="20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2C6BAEB0" w14:textId="77777777" w:rsidR="005A7CD4" w:rsidRPr="0074555A" w:rsidRDefault="005A7CD4" w:rsidP="005A7CD4">
      <w:pPr>
        <w:spacing w:after="200"/>
        <w:ind w:left="644" w:hanging="360"/>
        <w:jc w:val="both"/>
        <w:rPr>
          <w:rFonts w:eastAsia="Calibri"/>
          <w:sz w:val="22"/>
          <w:szCs w:val="22"/>
          <w:lang w:eastAsia="en-US"/>
        </w:rPr>
      </w:pPr>
      <w:r w:rsidRPr="0074555A">
        <w:rPr>
          <w:rFonts w:eastAsia="Calibri"/>
          <w:sz w:val="22"/>
          <w:szCs w:val="22"/>
          <w:lang w:eastAsia="en-US"/>
        </w:rPr>
        <w:t>a)</w:t>
      </w:r>
      <w:r w:rsidRPr="0074555A">
        <w:rPr>
          <w:rFonts w:eastAsia="Calibri"/>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3A197134"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7D18A2E4"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zabezpečiť komunikáciu s dopravným zamestnancom,</w:t>
      </w:r>
    </w:p>
    <w:p w14:paraId="352DFE37"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407E4159"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469DC41B"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D79124E" w14:textId="77777777" w:rsidR="005A7CD4" w:rsidRPr="0068316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Vymedzenie a príprava staveniska (zaistenie BOZP v prevádzkovom priestore ŽSR) </w:t>
      </w:r>
    </w:p>
    <w:p w14:paraId="18C013A7" w14:textId="77777777" w:rsidR="005A7CD4" w:rsidRPr="0074555A" w:rsidRDefault="005A7CD4" w:rsidP="005A7CD4">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BBEB4ED"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7E2FB7F8"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7B19710"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42FCFEEE"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7ECCBA30"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0FB974" w14:textId="77777777" w:rsidR="005A7CD4" w:rsidRPr="0074555A" w:rsidRDefault="005A7CD4" w:rsidP="00F558E8">
      <w:pPr>
        <w:numPr>
          <w:ilvl w:val="0"/>
          <w:numId w:val="64"/>
        </w:numPr>
        <w:spacing w:after="12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694A4DE9" w14:textId="77777777" w:rsidR="005A7CD4" w:rsidRPr="0074555A" w:rsidRDefault="005A7CD4" w:rsidP="00F558E8">
      <w:pPr>
        <w:numPr>
          <w:ilvl w:val="2"/>
          <w:numId w:val="74"/>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29BDB61"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03BFC1F"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6843E99B"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1065CFEE"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2CE6912A"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lastRenderedPageBreak/>
        <w:t xml:space="preserve">zabezpečiť dodržiavanie všetkých podmienok uvedených vo výlukovom rozkaze a dodržiavať pokyny zodpovedného zamestnanca ŽSR, </w:t>
      </w:r>
    </w:p>
    <w:p w14:paraId="245BB879"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DC0C6FB" w14:textId="77777777" w:rsidR="005A7CD4" w:rsidRPr="0074555A" w:rsidRDefault="005A7CD4" w:rsidP="00F558E8">
      <w:pPr>
        <w:numPr>
          <w:ilvl w:val="0"/>
          <w:numId w:val="65"/>
        </w:numPr>
        <w:spacing w:after="120"/>
        <w:ind w:left="709" w:hanging="425"/>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179E80E6" w14:textId="77777777" w:rsidR="005A7CD4" w:rsidRPr="0074555A" w:rsidRDefault="005A7CD4" w:rsidP="005A7CD4">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36C3B8D1" w14:textId="77777777" w:rsidR="005A7CD4" w:rsidRPr="0074555A" w:rsidRDefault="005A7CD4" w:rsidP="00F558E8">
      <w:pPr>
        <w:numPr>
          <w:ilvl w:val="2"/>
          <w:numId w:val="74"/>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0D960BC9"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dodržiavanie ustanovení predpisu ŽSR Z 2,</w:t>
      </w:r>
    </w:p>
    <w:p w14:paraId="504EDA09"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7C0F7810"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787DF41F"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130B4246"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31FA3865"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75240AC"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987F959"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5075B6A1"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4EEC1C86"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530F18F2"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053CD4B5"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lastRenderedPageBreak/>
        <w:t>určiť dostatočný počet vedúcich pracovných skupín a kontrolovať ich činnosť.</w:t>
      </w:r>
    </w:p>
    <w:p w14:paraId="09B8E099"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Zodpovední zamestnanci zhotoviteľa</w:t>
      </w:r>
    </w:p>
    <w:p w14:paraId="148D13F1" w14:textId="77777777" w:rsidR="005A7CD4" w:rsidRPr="0074555A" w:rsidRDefault="005A7CD4" w:rsidP="00F558E8">
      <w:pPr>
        <w:numPr>
          <w:ilvl w:val="0"/>
          <w:numId w:val="6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342CD89" w14:textId="77777777" w:rsidR="005A7CD4" w:rsidRPr="0074555A" w:rsidRDefault="005A7CD4" w:rsidP="00F558E8">
      <w:pPr>
        <w:numPr>
          <w:ilvl w:val="0"/>
          <w:numId w:val="67"/>
        </w:numPr>
        <w:spacing w:after="200"/>
        <w:ind w:hanging="76"/>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 xml:space="preserve"> </w:t>
      </w:r>
    </w:p>
    <w:p w14:paraId="34D3B119" w14:textId="77777777" w:rsidR="005A7CD4" w:rsidRPr="0074555A" w:rsidRDefault="005A7CD4" w:rsidP="00F558E8">
      <w:pPr>
        <w:numPr>
          <w:ilvl w:val="0"/>
          <w:numId w:val="67"/>
        </w:numPr>
        <w:spacing w:after="200"/>
        <w:ind w:hanging="76"/>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383DEBFE" w14:textId="77777777" w:rsidR="005A7CD4" w:rsidRPr="0074555A" w:rsidRDefault="005A7CD4" w:rsidP="00F558E8">
      <w:pPr>
        <w:numPr>
          <w:ilvl w:val="0"/>
          <w:numId w:val="67"/>
        </w:numPr>
        <w:spacing w:after="200"/>
        <w:ind w:hanging="76"/>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3A934CEF" w14:textId="77777777" w:rsidR="005A7CD4" w:rsidRPr="0074555A" w:rsidRDefault="005A7CD4" w:rsidP="005A7CD4">
      <w:pPr>
        <w:tabs>
          <w:tab w:val="num" w:pos="284"/>
        </w:tabs>
        <w:spacing w:after="20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3FFB489D"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Dokumentácia </w:t>
      </w:r>
    </w:p>
    <w:p w14:paraId="261D7612"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53474B82"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71289231"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„Záznamník(-y) BOZP“ v zmysle predpisu ŽSR Z 2,</w:t>
      </w:r>
    </w:p>
    <w:p w14:paraId="3C7D4515"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„Zoznam zamestnancov zhotoviteľa a subdodávateľov“,</w:t>
      </w:r>
    </w:p>
    <w:p w14:paraId="2CD00408"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 xml:space="preserve"> „Stavebný denník“</w:t>
      </w:r>
    </w:p>
    <w:p w14:paraId="433772BC" w14:textId="77777777" w:rsidR="005A7CD4" w:rsidRPr="0074555A" w:rsidRDefault="005A7CD4" w:rsidP="00F558E8">
      <w:pPr>
        <w:numPr>
          <w:ilvl w:val="0"/>
          <w:numId w:val="68"/>
        </w:numPr>
        <w:tabs>
          <w:tab w:val="num" w:pos="284"/>
        </w:tabs>
        <w:spacing w:after="120"/>
        <w:ind w:left="284" w:firstLine="0"/>
        <w:jc w:val="both"/>
        <w:rPr>
          <w:rFonts w:eastAsia="Calibri"/>
          <w:sz w:val="22"/>
          <w:szCs w:val="22"/>
          <w:lang w:eastAsia="en-US"/>
        </w:rPr>
      </w:pPr>
      <w:r w:rsidRPr="0074555A">
        <w:rPr>
          <w:rFonts w:eastAsia="Calibri"/>
          <w:sz w:val="22"/>
          <w:szCs w:val="22"/>
          <w:lang w:eastAsia="en-US"/>
        </w:rPr>
        <w:t>Výlukové dokumenty</w:t>
      </w:r>
    </w:p>
    <w:p w14:paraId="4139693E"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52874C49"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Kontrolná činnosť</w:t>
      </w:r>
    </w:p>
    <w:p w14:paraId="2B86616A" w14:textId="77777777" w:rsidR="005A7CD4" w:rsidRPr="0074555A" w:rsidRDefault="005A7CD4" w:rsidP="005A7CD4">
      <w:pPr>
        <w:spacing w:after="200"/>
        <w:ind w:left="284"/>
        <w:jc w:val="both"/>
        <w:rPr>
          <w:rFonts w:eastAsia="Calibri"/>
          <w:b/>
          <w:sz w:val="22"/>
          <w:szCs w:val="22"/>
          <w:lang w:eastAsia="en-US"/>
        </w:rPr>
      </w:pPr>
      <w:r w:rsidRPr="0074555A">
        <w:rPr>
          <w:rFonts w:eastAsia="Calibri"/>
          <w:sz w:val="22"/>
          <w:szCs w:val="22"/>
          <w:lang w:eastAsia="en-US"/>
        </w:rPr>
        <w:t>Zhotoviteľ je povinný:</w:t>
      </w:r>
    </w:p>
    <w:p w14:paraId="5D53F1A1" w14:textId="77777777" w:rsidR="005A7CD4" w:rsidRPr="0074555A" w:rsidRDefault="005A7CD4" w:rsidP="00F558E8">
      <w:pPr>
        <w:numPr>
          <w:ilvl w:val="0"/>
          <w:numId w:val="69"/>
        </w:numPr>
        <w:spacing w:after="200"/>
        <w:ind w:left="709" w:hanging="425"/>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78698A52" w14:textId="77777777" w:rsidR="005A7CD4" w:rsidRPr="0074555A" w:rsidRDefault="005A7CD4" w:rsidP="00F558E8">
      <w:pPr>
        <w:numPr>
          <w:ilvl w:val="0"/>
          <w:numId w:val="69"/>
        </w:numPr>
        <w:spacing w:after="200"/>
        <w:ind w:left="709" w:hanging="425"/>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03EC6E05" w14:textId="77777777" w:rsidR="005A7CD4" w:rsidRPr="0074555A" w:rsidRDefault="005A7CD4" w:rsidP="00F558E8">
      <w:pPr>
        <w:numPr>
          <w:ilvl w:val="0"/>
          <w:numId w:val="69"/>
        </w:numPr>
        <w:spacing w:after="200"/>
        <w:ind w:left="284" w:firstLine="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20455D9B"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2024C818"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Vymedzenie a odovzdanie staveniska</w:t>
      </w:r>
    </w:p>
    <w:p w14:paraId="3E1D10D1" w14:textId="77777777" w:rsidR="005A7CD4" w:rsidRPr="0074555A" w:rsidRDefault="005A7CD4" w:rsidP="00F558E8">
      <w:pPr>
        <w:numPr>
          <w:ilvl w:val="0"/>
          <w:numId w:val="70"/>
        </w:numPr>
        <w:spacing w:after="200"/>
        <w:ind w:left="567" w:hanging="283"/>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7C1B026E" w14:textId="77777777" w:rsidR="005A7CD4" w:rsidRPr="0074555A" w:rsidRDefault="005A7CD4" w:rsidP="00F558E8">
      <w:pPr>
        <w:numPr>
          <w:ilvl w:val="0"/>
          <w:numId w:val="70"/>
        </w:numPr>
        <w:spacing w:after="200"/>
        <w:ind w:left="567" w:hanging="283"/>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3339345E"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349ABE1C" w14:textId="77777777" w:rsidR="005A7CD4" w:rsidRPr="0074555A" w:rsidRDefault="005A7CD4" w:rsidP="00F558E8">
      <w:pPr>
        <w:numPr>
          <w:ilvl w:val="0"/>
          <w:numId w:val="71"/>
        </w:numPr>
        <w:spacing w:after="200"/>
        <w:ind w:left="567" w:hanging="283"/>
        <w:jc w:val="both"/>
        <w:rPr>
          <w:rFonts w:eastAsia="Calibri"/>
          <w:b/>
          <w:sz w:val="22"/>
          <w:szCs w:val="22"/>
          <w:lang w:eastAsia="en-US"/>
        </w:rPr>
      </w:pPr>
      <w:r w:rsidRPr="0074555A">
        <w:rPr>
          <w:rFonts w:eastAsia="Calibri"/>
          <w:sz w:val="22"/>
          <w:szCs w:val="22"/>
          <w:lang w:eastAsia="en-US"/>
        </w:rPr>
        <w:lastRenderedPageBreak/>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74555A">
        <w:rPr>
          <w:rFonts w:eastAsia="Calibri"/>
          <w:color w:val="000000"/>
          <w:sz w:val="22"/>
          <w:szCs w:val="22"/>
          <w:lang w:eastAsia="en-US"/>
        </w:rPr>
        <w:t xml:space="preserve">zamestnancov zhotoviteľa </w:t>
      </w:r>
      <w:r w:rsidRPr="0074555A">
        <w:rPr>
          <w:rFonts w:eastAsia="Calibri"/>
          <w:sz w:val="22"/>
          <w:szCs w:val="22"/>
          <w:lang w:eastAsia="en-US"/>
        </w:rPr>
        <w:t>a to zrozumiteľným a preukázateľným spôsobom.</w:t>
      </w:r>
    </w:p>
    <w:p w14:paraId="2F7C0859" w14:textId="77777777" w:rsidR="005A7CD4" w:rsidRPr="0074555A" w:rsidRDefault="005A7CD4" w:rsidP="00F558E8">
      <w:pPr>
        <w:numPr>
          <w:ilvl w:val="0"/>
          <w:numId w:val="71"/>
        </w:numPr>
        <w:spacing w:after="200"/>
        <w:ind w:left="567" w:hanging="283"/>
        <w:jc w:val="both"/>
        <w:rPr>
          <w:rFonts w:eastAsia="Calibri"/>
          <w:b/>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4458FF72" w14:textId="77777777" w:rsidR="005A7CD4" w:rsidRPr="0074555A" w:rsidRDefault="005A7CD4" w:rsidP="00F558E8">
      <w:pPr>
        <w:numPr>
          <w:ilvl w:val="0"/>
          <w:numId w:val="71"/>
        </w:numPr>
        <w:spacing w:after="120"/>
        <w:ind w:left="567" w:hanging="283"/>
        <w:jc w:val="both"/>
        <w:rPr>
          <w:rFonts w:eastAsia="Calibri"/>
          <w:color w:val="000000"/>
          <w:sz w:val="22"/>
          <w:szCs w:val="22"/>
          <w:lang w:eastAsia="en-US"/>
        </w:rPr>
      </w:pPr>
      <w:r w:rsidRPr="0074555A">
        <w:rPr>
          <w:rFonts w:eastAsia="Calibri"/>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254C8C56"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04B08381" w14:textId="77777777" w:rsidR="005A7CD4" w:rsidRPr="0074555A" w:rsidRDefault="005A7CD4" w:rsidP="005A7CD4">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2B1B18D"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Kontrolná činnosť</w:t>
      </w:r>
    </w:p>
    <w:p w14:paraId="75F51ED9"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57AD669D" w14:textId="77777777" w:rsidR="005A7CD4" w:rsidRPr="0074555A" w:rsidRDefault="005A7CD4" w:rsidP="00F558E8">
      <w:pPr>
        <w:numPr>
          <w:ilvl w:val="0"/>
          <w:numId w:val="72"/>
        </w:numPr>
        <w:spacing w:after="200"/>
        <w:ind w:left="567" w:hanging="283"/>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4688A7" w14:textId="77777777" w:rsidR="005A7CD4" w:rsidRPr="0074555A" w:rsidRDefault="005A7CD4" w:rsidP="00F558E8">
      <w:pPr>
        <w:numPr>
          <w:ilvl w:val="0"/>
          <w:numId w:val="72"/>
        </w:numPr>
        <w:spacing w:after="200"/>
        <w:ind w:left="567" w:hanging="283"/>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6F52C8F" w14:textId="77777777" w:rsidR="005A7CD4" w:rsidRPr="0074555A" w:rsidRDefault="005A7CD4" w:rsidP="00F558E8">
      <w:pPr>
        <w:numPr>
          <w:ilvl w:val="0"/>
          <w:numId w:val="72"/>
        </w:numPr>
        <w:spacing w:after="120"/>
        <w:ind w:left="567" w:hanging="283"/>
        <w:jc w:val="both"/>
        <w:rPr>
          <w:rFonts w:eastAsia="Calibri"/>
          <w:sz w:val="22"/>
          <w:szCs w:val="22"/>
          <w:lang w:eastAsia="en-US"/>
        </w:rPr>
      </w:pPr>
      <w:r w:rsidRPr="0074555A">
        <w:rPr>
          <w:rFonts w:eastAsia="Calibri"/>
          <w:sz w:val="22"/>
          <w:szCs w:val="22"/>
          <w:lang w:eastAsia="en-US"/>
        </w:rPr>
        <w:t>zmluvne dohodnutých podmienok.</w:t>
      </w:r>
    </w:p>
    <w:p w14:paraId="16BB4524"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29582BBA" w14:textId="77777777" w:rsidR="005A7CD4" w:rsidRPr="0074555A" w:rsidRDefault="005A7CD4" w:rsidP="00F558E8">
      <w:pPr>
        <w:numPr>
          <w:ilvl w:val="1"/>
          <w:numId w:val="75"/>
        </w:numPr>
        <w:tabs>
          <w:tab w:val="clear" w:pos="1440"/>
          <w:tab w:val="num" w:pos="284"/>
        </w:tabs>
        <w:autoSpaceDE w:val="0"/>
        <w:autoSpaceDN w:val="0"/>
        <w:adjustRightInd w:val="0"/>
        <w:spacing w:after="200"/>
        <w:ind w:left="284" w:hanging="284"/>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36925A82" w14:textId="77777777" w:rsidR="005A7CD4" w:rsidRPr="0074555A" w:rsidRDefault="005A7CD4" w:rsidP="00F558E8">
      <w:pPr>
        <w:numPr>
          <w:ilvl w:val="1"/>
          <w:numId w:val="75"/>
        </w:numPr>
        <w:tabs>
          <w:tab w:val="clear" w:pos="1440"/>
          <w:tab w:val="num" w:pos="284"/>
        </w:tabs>
        <w:autoSpaceDE w:val="0"/>
        <w:autoSpaceDN w:val="0"/>
        <w:adjustRightInd w:val="0"/>
        <w:spacing w:after="200"/>
        <w:ind w:left="284" w:hanging="284"/>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27A70232" w14:textId="77777777" w:rsidR="005A7CD4" w:rsidRPr="0074555A" w:rsidRDefault="005A7CD4" w:rsidP="00F558E8">
      <w:pPr>
        <w:numPr>
          <w:ilvl w:val="1"/>
          <w:numId w:val="75"/>
        </w:numPr>
        <w:tabs>
          <w:tab w:val="clear" w:pos="1440"/>
          <w:tab w:val="num" w:pos="284"/>
        </w:tabs>
        <w:autoSpaceDE w:val="0"/>
        <w:autoSpaceDN w:val="0"/>
        <w:adjustRightInd w:val="0"/>
        <w:spacing w:after="200"/>
        <w:ind w:left="284" w:hanging="284"/>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4D0C1141" w14:textId="77777777" w:rsidR="005A7CD4" w:rsidRPr="0074555A" w:rsidRDefault="005A7CD4" w:rsidP="00F558E8">
      <w:pPr>
        <w:numPr>
          <w:ilvl w:val="1"/>
          <w:numId w:val="75"/>
        </w:numPr>
        <w:tabs>
          <w:tab w:val="clear" w:pos="1440"/>
          <w:tab w:val="num" w:pos="284"/>
        </w:tabs>
        <w:spacing w:after="200"/>
        <w:ind w:left="284" w:hanging="284"/>
        <w:jc w:val="both"/>
        <w:rPr>
          <w:rFonts w:eastAsia="Calibri"/>
          <w:b/>
          <w:sz w:val="22"/>
          <w:szCs w:val="22"/>
          <w:lang w:eastAsia="en-US"/>
        </w:rPr>
      </w:pPr>
      <w:r w:rsidRPr="0074555A">
        <w:rPr>
          <w:rFonts w:eastAsia="Calibri"/>
          <w:sz w:val="22"/>
          <w:szCs w:val="22"/>
          <w:lang w:eastAsia="en-US"/>
        </w:rPr>
        <w:t>Zhotoviteľ aj objednávateľ</w:t>
      </w:r>
      <w:r w:rsidRPr="0074555A">
        <w:rPr>
          <w:rFonts w:eastAsia="Calibri"/>
          <w:color w:val="FF0000"/>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62FEC354" w14:textId="77777777" w:rsidR="005A7CD4" w:rsidRPr="0074555A" w:rsidRDefault="005A7CD4" w:rsidP="00F558E8">
      <w:pPr>
        <w:numPr>
          <w:ilvl w:val="1"/>
          <w:numId w:val="75"/>
        </w:numPr>
        <w:tabs>
          <w:tab w:val="clear" w:pos="1440"/>
          <w:tab w:val="num" w:pos="284"/>
        </w:tabs>
        <w:spacing w:after="200"/>
        <w:ind w:left="284" w:hanging="284"/>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629849C0" w14:textId="77777777" w:rsidR="005A7CD4" w:rsidRPr="0074555A" w:rsidRDefault="005A7CD4" w:rsidP="00F558E8">
      <w:pPr>
        <w:numPr>
          <w:ilvl w:val="1"/>
          <w:numId w:val="75"/>
        </w:numPr>
        <w:tabs>
          <w:tab w:val="clear" w:pos="1440"/>
          <w:tab w:val="num" w:pos="284"/>
        </w:tabs>
        <w:overflowPunct w:val="0"/>
        <w:autoSpaceDE w:val="0"/>
        <w:autoSpaceDN w:val="0"/>
        <w:adjustRightInd w:val="0"/>
        <w:spacing w:after="200"/>
        <w:ind w:left="284" w:right="-6" w:hanging="284"/>
        <w:jc w:val="both"/>
        <w:textAlignment w:val="baseline"/>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07523B99"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lastRenderedPageBreak/>
        <w:t>Sankcie</w:t>
      </w:r>
    </w:p>
    <w:p w14:paraId="78C4FED2" w14:textId="77777777" w:rsidR="005A7CD4" w:rsidRPr="0074555A" w:rsidRDefault="005A7CD4" w:rsidP="005A7CD4">
      <w:pPr>
        <w:spacing w:after="20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3870BEDE" w14:textId="77777777" w:rsidR="005A7CD4" w:rsidRPr="0074555A" w:rsidRDefault="005A7CD4" w:rsidP="005A7CD4">
      <w:pPr>
        <w:spacing w:after="200"/>
        <w:jc w:val="both"/>
        <w:rPr>
          <w:rFonts w:eastAsia="Calibri"/>
          <w:b/>
          <w:sz w:val="22"/>
          <w:szCs w:val="22"/>
          <w:lang w:eastAsia="en-US"/>
        </w:rPr>
      </w:pPr>
    </w:p>
    <w:p w14:paraId="585718CC" w14:textId="77777777" w:rsidR="005A7CD4" w:rsidRPr="0074555A" w:rsidRDefault="005A7CD4" w:rsidP="005A7CD4">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205F3542" w14:textId="77777777" w:rsidR="005A7CD4" w:rsidRPr="0074555A" w:rsidRDefault="005A7CD4" w:rsidP="005A7CD4">
      <w:pPr>
        <w:overflowPunct w:val="0"/>
        <w:autoSpaceDE w:val="0"/>
        <w:autoSpaceDN w:val="0"/>
        <w:spacing w:after="200"/>
        <w:jc w:val="both"/>
        <w:rPr>
          <w:rFonts w:eastAsia="Calibri"/>
          <w:b/>
          <w:bCs/>
          <w:sz w:val="22"/>
          <w:szCs w:val="22"/>
          <w:lang w:eastAsia="en-US"/>
        </w:rPr>
      </w:pPr>
      <w:r w:rsidRPr="0074555A">
        <w:rPr>
          <w:rFonts w:eastAsia="Calibri"/>
          <w:i/>
          <w:color w:val="FF0000"/>
          <w:sz w:val="22"/>
          <w:szCs w:val="22"/>
          <w:lang w:eastAsia="en-US"/>
        </w:rPr>
        <w:tab/>
      </w:r>
      <w:r w:rsidRPr="0074555A">
        <w:rPr>
          <w:rFonts w:eastAsia="Calibri"/>
          <w:i/>
          <w:color w:val="FF0000"/>
          <w:sz w:val="22"/>
          <w:szCs w:val="22"/>
          <w:lang w:eastAsia="en-US"/>
        </w:rPr>
        <w:tab/>
      </w:r>
      <w:r w:rsidRPr="0074555A">
        <w:rPr>
          <w:rFonts w:eastAsia="Calibri"/>
          <w:i/>
          <w:color w:val="FF0000"/>
          <w:sz w:val="22"/>
          <w:szCs w:val="22"/>
          <w:lang w:eastAsia="en-US"/>
        </w:rPr>
        <w:tab/>
      </w:r>
    </w:p>
    <w:p w14:paraId="7F8AF512"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10E8BA6A" w14:textId="77777777" w:rsidR="005A7CD4" w:rsidRPr="0074555A" w:rsidRDefault="005A7CD4" w:rsidP="005A7CD4">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4B44262F" w14:textId="77777777" w:rsidR="0093184F" w:rsidRDefault="005A7CD4" w:rsidP="00C57800">
      <w:pPr>
        <w:rPr>
          <w:sz w:val="22"/>
        </w:rPr>
        <w:sectPr w:rsidR="0093184F" w:rsidSect="00E30A94">
          <w:footerReference w:type="default" r:id="rId15"/>
          <w:pgSz w:w="11906" w:h="16838"/>
          <w:pgMar w:top="1077" w:right="737" w:bottom="1077" w:left="1304"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079C353" w14:textId="653CBC39" w:rsidR="00131DE2" w:rsidRDefault="00131DE2" w:rsidP="00131DE2">
      <w:pPr>
        <w:outlineLvl w:val="1"/>
        <w:rPr>
          <w:b/>
          <w:color w:val="000000"/>
          <w:sz w:val="22"/>
          <w:szCs w:val="22"/>
        </w:rPr>
      </w:pPr>
      <w:r>
        <w:rPr>
          <w:b/>
          <w:sz w:val="22"/>
          <w:szCs w:val="22"/>
        </w:rPr>
        <w:lastRenderedPageBreak/>
        <w:t>Príloha č. 8</w:t>
      </w:r>
      <w:r w:rsidR="00C500FA">
        <w:rPr>
          <w:b/>
          <w:sz w:val="22"/>
          <w:szCs w:val="22"/>
        </w:rPr>
        <w:t xml:space="preserve"> -</w:t>
      </w:r>
      <w:r w:rsidRPr="008C1A5D">
        <w:rPr>
          <w:b/>
          <w:sz w:val="22"/>
          <w:szCs w:val="22"/>
        </w:rPr>
        <w:t xml:space="preserve"> </w:t>
      </w:r>
      <w:r w:rsidRPr="000D04D8">
        <w:rPr>
          <w:b/>
          <w:color w:val="000000"/>
          <w:sz w:val="22"/>
          <w:szCs w:val="22"/>
        </w:rPr>
        <w:t>Vzor dodatku pre uplatnenie mechanizmu indexácie</w:t>
      </w:r>
    </w:p>
    <w:p w14:paraId="5F060410" w14:textId="77777777" w:rsidR="00735F8C" w:rsidRDefault="00735F8C" w:rsidP="00735F8C">
      <w:pPr>
        <w:outlineLvl w:val="1"/>
        <w:rPr>
          <w:i/>
          <w:color w:val="000000"/>
          <w:sz w:val="22"/>
          <w:szCs w:val="22"/>
          <w:highlight w:val="lightGray"/>
        </w:rPr>
      </w:pPr>
    </w:p>
    <w:p w14:paraId="1E6F89C0" w14:textId="1E8B3F3F" w:rsidR="00735F8C" w:rsidRPr="006C3F84" w:rsidRDefault="00735F8C" w:rsidP="00735F8C">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660DB15E" w14:textId="77777777" w:rsidR="00E06D9A" w:rsidRDefault="00E06D9A" w:rsidP="00131DE2">
      <w:pPr>
        <w:outlineLvl w:val="1"/>
        <w:rPr>
          <w:b/>
          <w:color w:val="000000"/>
          <w:sz w:val="22"/>
          <w:szCs w:val="22"/>
        </w:rPr>
      </w:pPr>
    </w:p>
    <w:p w14:paraId="2A47105C" w14:textId="77777777" w:rsidR="00131DE2" w:rsidRPr="008C1A5D" w:rsidRDefault="00131DE2" w:rsidP="0093184F">
      <w:pPr>
        <w:rPr>
          <w:b/>
          <w:sz w:val="22"/>
          <w:szCs w:val="22"/>
        </w:rPr>
      </w:pPr>
    </w:p>
    <w:p w14:paraId="034B5EA9" w14:textId="77777777" w:rsidR="00131DE2" w:rsidRPr="008C1A5D" w:rsidRDefault="00131DE2" w:rsidP="0093184F">
      <w:pPr>
        <w:ind w:left="425"/>
        <w:jc w:val="center"/>
        <w:rPr>
          <w:b/>
          <w:sz w:val="22"/>
          <w:szCs w:val="22"/>
        </w:rPr>
      </w:pPr>
      <w:r w:rsidRPr="008C1A5D">
        <w:rPr>
          <w:b/>
          <w:sz w:val="22"/>
          <w:szCs w:val="22"/>
        </w:rPr>
        <w:t xml:space="preserve">Dodatok č. ........ </w:t>
      </w:r>
      <w:r w:rsidRPr="008C1A5D">
        <w:rPr>
          <w:b/>
          <w:i/>
          <w:sz w:val="22"/>
          <w:szCs w:val="22"/>
          <w:highlight w:val="lightGray"/>
        </w:rPr>
        <w:t>(bude doplnené)</w:t>
      </w:r>
    </w:p>
    <w:p w14:paraId="7D7B2693" w14:textId="77777777" w:rsidR="00131DE2" w:rsidRPr="008C1A5D" w:rsidRDefault="00131DE2" w:rsidP="0093184F">
      <w:pPr>
        <w:ind w:left="425"/>
        <w:jc w:val="center"/>
        <w:rPr>
          <w:b/>
          <w:sz w:val="22"/>
          <w:szCs w:val="22"/>
        </w:rPr>
      </w:pPr>
      <w:r w:rsidRPr="008C1A5D">
        <w:rPr>
          <w:b/>
          <w:sz w:val="22"/>
          <w:szCs w:val="22"/>
        </w:rPr>
        <w:t>k</w:t>
      </w:r>
      <w:r>
        <w:rPr>
          <w:b/>
          <w:sz w:val="22"/>
          <w:szCs w:val="22"/>
        </w:rPr>
        <w:t> </w:t>
      </w:r>
      <w:r w:rsidRPr="008C1A5D">
        <w:rPr>
          <w:b/>
          <w:sz w:val="22"/>
          <w:szCs w:val="22"/>
        </w:rPr>
        <w:t>Z</w:t>
      </w:r>
      <w:r>
        <w:rPr>
          <w:b/>
          <w:sz w:val="22"/>
          <w:szCs w:val="22"/>
        </w:rPr>
        <w:t>mluve o dielo</w:t>
      </w:r>
      <w:r w:rsidRPr="008C1A5D">
        <w:rPr>
          <w:b/>
          <w:sz w:val="22"/>
          <w:szCs w:val="22"/>
        </w:rPr>
        <w:t xml:space="preserve"> č. ........... </w:t>
      </w:r>
      <w:r w:rsidRPr="008C1A5D">
        <w:rPr>
          <w:b/>
          <w:i/>
          <w:sz w:val="22"/>
          <w:szCs w:val="22"/>
          <w:highlight w:val="lightGray"/>
        </w:rPr>
        <w:t>(bude doplnené)</w:t>
      </w:r>
    </w:p>
    <w:p w14:paraId="7883C38C" w14:textId="77777777" w:rsidR="00131DE2" w:rsidRPr="008C1A5D" w:rsidRDefault="00131DE2" w:rsidP="00131DE2">
      <w:pPr>
        <w:ind w:left="426"/>
        <w:jc w:val="center"/>
        <w:rPr>
          <w:bCs/>
          <w:sz w:val="22"/>
          <w:szCs w:val="22"/>
        </w:rPr>
      </w:pPr>
      <w:r w:rsidRPr="008C1A5D">
        <w:rPr>
          <w:bCs/>
          <w:sz w:val="22"/>
          <w:szCs w:val="22"/>
        </w:rPr>
        <w:t xml:space="preserve">uzavretej v zmysle § 536 a nasl. zákona č. 513/1991 Zb. Obchodný zákonník v znení neskorších predpisov a v súlade so zákonom č. 343/2015 Z. z. o verejnom obstarávaní a </w:t>
      </w:r>
    </w:p>
    <w:p w14:paraId="71F1C339" w14:textId="77777777" w:rsidR="00131DE2" w:rsidRPr="008C1A5D" w:rsidRDefault="00131DE2" w:rsidP="00131DE2">
      <w:pPr>
        <w:ind w:left="426"/>
        <w:jc w:val="center"/>
        <w:rPr>
          <w:bCs/>
          <w:sz w:val="22"/>
          <w:szCs w:val="22"/>
        </w:rPr>
      </w:pPr>
      <w:r w:rsidRPr="008C1A5D">
        <w:rPr>
          <w:bCs/>
          <w:sz w:val="22"/>
          <w:szCs w:val="22"/>
        </w:rPr>
        <w:t xml:space="preserve">o zmene a doplnení niektorých zákonov v znení neskorších predpisov </w:t>
      </w:r>
    </w:p>
    <w:p w14:paraId="62DB5B2A" w14:textId="77777777" w:rsidR="00131DE2" w:rsidRPr="008C1A5D" w:rsidRDefault="00131DE2" w:rsidP="00131DE2">
      <w:pPr>
        <w:ind w:left="426"/>
        <w:jc w:val="center"/>
        <w:rPr>
          <w:bCs/>
          <w:sz w:val="22"/>
          <w:szCs w:val="22"/>
        </w:rPr>
      </w:pPr>
    </w:p>
    <w:p w14:paraId="14454509" w14:textId="77777777" w:rsidR="00131DE2" w:rsidRPr="008C1A5D" w:rsidRDefault="00131DE2" w:rsidP="00131DE2">
      <w:pPr>
        <w:ind w:left="426"/>
        <w:jc w:val="center"/>
        <w:rPr>
          <w:bCs/>
          <w:sz w:val="22"/>
          <w:szCs w:val="22"/>
        </w:rPr>
      </w:pPr>
      <w:r w:rsidRPr="008C1A5D">
        <w:rPr>
          <w:bCs/>
          <w:sz w:val="22"/>
          <w:szCs w:val="22"/>
        </w:rPr>
        <w:t xml:space="preserve">(ďalej len „Dodatok č. .... </w:t>
      </w:r>
      <w:r w:rsidRPr="008C1A5D">
        <w:rPr>
          <w:bCs/>
          <w:i/>
          <w:sz w:val="22"/>
          <w:szCs w:val="22"/>
          <w:highlight w:val="lightGray"/>
        </w:rPr>
        <w:t>(bude doplnené)</w:t>
      </w:r>
      <w:r w:rsidRPr="008C1A5D">
        <w:rPr>
          <w:bCs/>
          <w:sz w:val="22"/>
          <w:szCs w:val="22"/>
        </w:rPr>
        <w:t>“)</w:t>
      </w:r>
    </w:p>
    <w:p w14:paraId="40761787" w14:textId="77777777" w:rsidR="00131DE2" w:rsidRPr="008C1A5D" w:rsidRDefault="00131DE2" w:rsidP="00131DE2">
      <w:pPr>
        <w:spacing w:before="120" w:after="240"/>
        <w:ind w:left="426"/>
        <w:jc w:val="center"/>
        <w:rPr>
          <w:b/>
          <w:bCs/>
          <w:sz w:val="22"/>
          <w:szCs w:val="22"/>
        </w:rPr>
      </w:pPr>
    </w:p>
    <w:p w14:paraId="0D7164CC" w14:textId="77777777" w:rsidR="00131DE2" w:rsidRPr="008C1A5D" w:rsidRDefault="00131DE2" w:rsidP="0093184F">
      <w:pPr>
        <w:spacing w:before="120" w:after="240"/>
        <w:ind w:left="425"/>
        <w:jc w:val="center"/>
        <w:rPr>
          <w:b/>
          <w:bCs/>
          <w:sz w:val="22"/>
          <w:szCs w:val="22"/>
        </w:rPr>
      </w:pPr>
      <w:r w:rsidRPr="008C1A5D">
        <w:rPr>
          <w:b/>
          <w:bCs/>
          <w:sz w:val="22"/>
          <w:szCs w:val="22"/>
        </w:rPr>
        <w:t>Zmluvné strany</w:t>
      </w:r>
    </w:p>
    <w:p w14:paraId="523495EA" w14:textId="10CA4CBD" w:rsidR="00131DE2" w:rsidRPr="008C1A5D" w:rsidRDefault="00131DE2" w:rsidP="00131DE2">
      <w:pPr>
        <w:jc w:val="both"/>
        <w:rPr>
          <w:b/>
          <w:sz w:val="22"/>
          <w:szCs w:val="22"/>
        </w:rPr>
      </w:pPr>
      <w:r w:rsidRPr="008C1A5D">
        <w:rPr>
          <w:b/>
          <w:sz w:val="22"/>
          <w:szCs w:val="22"/>
        </w:rPr>
        <w:t>Objednávateľ:</w:t>
      </w:r>
      <w:r w:rsidR="00E06D9A">
        <w:rPr>
          <w:b/>
          <w:sz w:val="22"/>
          <w:szCs w:val="22"/>
        </w:rPr>
        <w:tab/>
      </w:r>
      <w:r w:rsidR="00E06D9A">
        <w:rPr>
          <w:b/>
          <w:sz w:val="22"/>
          <w:szCs w:val="22"/>
        </w:rPr>
        <w:tab/>
      </w:r>
      <w:r w:rsidR="00E06D9A">
        <w:rPr>
          <w:b/>
          <w:sz w:val="22"/>
          <w:szCs w:val="22"/>
        </w:rPr>
        <w:tab/>
      </w:r>
      <w:r w:rsidR="00E06D9A" w:rsidRPr="008C1A5D">
        <w:rPr>
          <w:bCs/>
          <w:i/>
          <w:sz w:val="22"/>
          <w:szCs w:val="22"/>
          <w:highlight w:val="lightGray"/>
        </w:rPr>
        <w:t>(bude doplnené)</w:t>
      </w:r>
    </w:p>
    <w:p w14:paraId="46680780" w14:textId="36030C72" w:rsidR="00131DE2" w:rsidRPr="008C1A5D" w:rsidRDefault="00131DE2" w:rsidP="00131DE2">
      <w:pPr>
        <w:jc w:val="both"/>
        <w:rPr>
          <w:b/>
          <w:bCs/>
          <w:sz w:val="22"/>
          <w:szCs w:val="22"/>
        </w:rPr>
      </w:pPr>
      <w:r w:rsidRPr="008C1A5D">
        <w:rPr>
          <w:bCs/>
          <w:sz w:val="22"/>
          <w:szCs w:val="22"/>
        </w:rPr>
        <w:t xml:space="preserve">Obchodné meno: </w:t>
      </w:r>
      <w:r w:rsidRPr="008C1A5D">
        <w:rPr>
          <w:bCs/>
          <w:sz w:val="22"/>
          <w:szCs w:val="22"/>
        </w:rPr>
        <w:tab/>
      </w:r>
      <w:r w:rsidRPr="008C1A5D">
        <w:rPr>
          <w:bCs/>
          <w:sz w:val="22"/>
          <w:szCs w:val="22"/>
        </w:rPr>
        <w:tab/>
      </w:r>
      <w:r>
        <w:rPr>
          <w:bCs/>
          <w:sz w:val="22"/>
          <w:szCs w:val="22"/>
        </w:rPr>
        <w:tab/>
      </w:r>
    </w:p>
    <w:p w14:paraId="1FF49D02" w14:textId="2E013D8B" w:rsidR="00131DE2" w:rsidRPr="008C1A5D" w:rsidRDefault="00131DE2" w:rsidP="00131DE2">
      <w:pPr>
        <w:jc w:val="both"/>
        <w:rPr>
          <w:bCs/>
          <w:sz w:val="22"/>
          <w:szCs w:val="22"/>
        </w:rPr>
      </w:pPr>
      <w:r w:rsidRPr="008C1A5D">
        <w:rPr>
          <w:bCs/>
          <w:sz w:val="22"/>
          <w:szCs w:val="22"/>
        </w:rPr>
        <w:t xml:space="preserve">Sídlo: </w:t>
      </w:r>
      <w:r w:rsidRPr="008C1A5D">
        <w:rPr>
          <w:bCs/>
          <w:sz w:val="22"/>
          <w:szCs w:val="22"/>
        </w:rPr>
        <w:tab/>
      </w:r>
      <w:r w:rsidRPr="008C1A5D">
        <w:rPr>
          <w:bCs/>
          <w:sz w:val="22"/>
          <w:szCs w:val="22"/>
        </w:rPr>
        <w:tab/>
      </w:r>
      <w:r w:rsidRPr="008C1A5D">
        <w:rPr>
          <w:bCs/>
          <w:sz w:val="22"/>
          <w:szCs w:val="22"/>
        </w:rPr>
        <w:tab/>
      </w:r>
      <w:r w:rsidRPr="008C1A5D">
        <w:rPr>
          <w:bCs/>
          <w:sz w:val="22"/>
          <w:szCs w:val="22"/>
        </w:rPr>
        <w:tab/>
      </w:r>
    </w:p>
    <w:p w14:paraId="06381199" w14:textId="00A2C5F5" w:rsidR="00131DE2" w:rsidRPr="008C1A5D" w:rsidRDefault="00131DE2" w:rsidP="00131DE2">
      <w:pPr>
        <w:jc w:val="both"/>
        <w:rPr>
          <w:bCs/>
          <w:sz w:val="22"/>
          <w:szCs w:val="22"/>
        </w:rPr>
      </w:pPr>
      <w:r w:rsidRPr="008C1A5D">
        <w:rPr>
          <w:bCs/>
          <w:sz w:val="22"/>
          <w:szCs w:val="22"/>
        </w:rPr>
        <w:t xml:space="preserve">Právna forma: </w:t>
      </w:r>
      <w:r w:rsidRPr="008C1A5D">
        <w:rPr>
          <w:bCs/>
          <w:sz w:val="22"/>
          <w:szCs w:val="22"/>
        </w:rPr>
        <w:tab/>
      </w:r>
      <w:r w:rsidRPr="008C1A5D">
        <w:rPr>
          <w:bCs/>
          <w:sz w:val="22"/>
          <w:szCs w:val="22"/>
        </w:rPr>
        <w:tab/>
      </w:r>
      <w:r w:rsidRPr="008C1A5D">
        <w:rPr>
          <w:bCs/>
          <w:sz w:val="22"/>
          <w:szCs w:val="22"/>
        </w:rPr>
        <w:tab/>
      </w:r>
    </w:p>
    <w:p w14:paraId="3007D314" w14:textId="7F90EDEA" w:rsidR="00131DE2" w:rsidRPr="008C1A5D" w:rsidRDefault="00131DE2" w:rsidP="00131DE2">
      <w:pPr>
        <w:ind w:hanging="2835"/>
        <w:jc w:val="both"/>
        <w:rPr>
          <w:bCs/>
          <w:sz w:val="22"/>
          <w:szCs w:val="22"/>
        </w:rPr>
      </w:pPr>
      <w:r w:rsidRPr="008C1A5D">
        <w:rPr>
          <w:bCs/>
          <w:sz w:val="22"/>
          <w:szCs w:val="22"/>
        </w:rPr>
        <w:t xml:space="preserve">Registrácia: </w:t>
      </w:r>
      <w:r w:rsidRPr="008C1A5D">
        <w:rPr>
          <w:bCs/>
          <w:sz w:val="22"/>
          <w:szCs w:val="22"/>
        </w:rPr>
        <w:tab/>
      </w:r>
      <w:r w:rsidRPr="008C1A5D">
        <w:rPr>
          <w:bCs/>
          <w:sz w:val="22"/>
          <w:szCs w:val="22"/>
        </w:rPr>
        <w:tab/>
      </w:r>
      <w:r>
        <w:rPr>
          <w:bCs/>
          <w:sz w:val="22"/>
          <w:szCs w:val="22"/>
        </w:rPr>
        <w:tab/>
      </w:r>
      <w:r>
        <w:rPr>
          <w:bCs/>
          <w:sz w:val="22"/>
          <w:szCs w:val="22"/>
        </w:rPr>
        <w:tab/>
      </w:r>
      <w:r>
        <w:rPr>
          <w:bCs/>
          <w:sz w:val="22"/>
          <w:szCs w:val="22"/>
        </w:rPr>
        <w:tab/>
      </w:r>
      <w:r>
        <w:rPr>
          <w:bCs/>
          <w:sz w:val="22"/>
          <w:szCs w:val="22"/>
        </w:rPr>
        <w:tab/>
      </w:r>
    </w:p>
    <w:p w14:paraId="37397E75" w14:textId="184FFCDB" w:rsidR="00131DE2" w:rsidRPr="008C1A5D" w:rsidRDefault="00131DE2" w:rsidP="00131DE2">
      <w:pPr>
        <w:jc w:val="both"/>
        <w:rPr>
          <w:bCs/>
          <w:sz w:val="22"/>
          <w:szCs w:val="22"/>
        </w:rPr>
      </w:pPr>
      <w:r w:rsidRPr="008C1A5D">
        <w:rPr>
          <w:bCs/>
          <w:sz w:val="22"/>
          <w:szCs w:val="22"/>
        </w:rPr>
        <w:t xml:space="preserve">Štatutárny orgán: </w:t>
      </w:r>
      <w:r w:rsidRPr="008C1A5D">
        <w:rPr>
          <w:bCs/>
          <w:sz w:val="22"/>
          <w:szCs w:val="22"/>
        </w:rPr>
        <w:tab/>
      </w:r>
      <w:r w:rsidRPr="008C1A5D">
        <w:rPr>
          <w:bCs/>
          <w:sz w:val="22"/>
          <w:szCs w:val="22"/>
        </w:rPr>
        <w:tab/>
      </w:r>
      <w:r>
        <w:rPr>
          <w:bCs/>
          <w:sz w:val="22"/>
          <w:szCs w:val="22"/>
        </w:rPr>
        <w:tab/>
      </w:r>
    </w:p>
    <w:p w14:paraId="33B52054" w14:textId="4FA41455" w:rsidR="00131DE2" w:rsidRPr="008C1A5D" w:rsidRDefault="00131DE2" w:rsidP="00131DE2">
      <w:pPr>
        <w:jc w:val="both"/>
        <w:rPr>
          <w:bCs/>
          <w:sz w:val="22"/>
          <w:szCs w:val="22"/>
        </w:rPr>
      </w:pPr>
      <w:r w:rsidRPr="008C1A5D">
        <w:rPr>
          <w:bCs/>
          <w:sz w:val="22"/>
          <w:szCs w:val="22"/>
        </w:rPr>
        <w:t xml:space="preserve">IČO: </w:t>
      </w:r>
      <w:r w:rsidRPr="008C1A5D">
        <w:rPr>
          <w:bCs/>
          <w:sz w:val="22"/>
          <w:szCs w:val="22"/>
        </w:rPr>
        <w:tab/>
      </w:r>
      <w:r w:rsidRPr="008C1A5D">
        <w:rPr>
          <w:bCs/>
          <w:sz w:val="22"/>
          <w:szCs w:val="22"/>
        </w:rPr>
        <w:tab/>
      </w:r>
      <w:r w:rsidRPr="008C1A5D">
        <w:rPr>
          <w:bCs/>
          <w:sz w:val="22"/>
          <w:szCs w:val="22"/>
        </w:rPr>
        <w:tab/>
      </w:r>
      <w:r w:rsidRPr="008C1A5D">
        <w:rPr>
          <w:bCs/>
          <w:sz w:val="22"/>
          <w:szCs w:val="22"/>
        </w:rPr>
        <w:tab/>
      </w:r>
      <w:r>
        <w:rPr>
          <w:bCs/>
          <w:sz w:val="22"/>
          <w:szCs w:val="22"/>
        </w:rPr>
        <w:tab/>
      </w:r>
    </w:p>
    <w:p w14:paraId="46A5F77A" w14:textId="64ACD240" w:rsidR="00131DE2" w:rsidRPr="008C1A5D" w:rsidRDefault="00131DE2" w:rsidP="00131DE2">
      <w:pPr>
        <w:jc w:val="both"/>
        <w:rPr>
          <w:bCs/>
          <w:sz w:val="22"/>
          <w:szCs w:val="22"/>
        </w:rPr>
      </w:pPr>
      <w:r w:rsidRPr="008C1A5D">
        <w:rPr>
          <w:bCs/>
          <w:sz w:val="22"/>
          <w:szCs w:val="22"/>
        </w:rPr>
        <w:t xml:space="preserve">IČ DPH: </w:t>
      </w:r>
      <w:r w:rsidRPr="008C1A5D">
        <w:rPr>
          <w:bCs/>
          <w:sz w:val="22"/>
          <w:szCs w:val="22"/>
        </w:rPr>
        <w:tab/>
      </w:r>
      <w:r w:rsidRPr="008C1A5D">
        <w:rPr>
          <w:bCs/>
          <w:sz w:val="22"/>
          <w:szCs w:val="22"/>
        </w:rPr>
        <w:tab/>
      </w:r>
      <w:r w:rsidRPr="008C1A5D">
        <w:rPr>
          <w:bCs/>
          <w:sz w:val="22"/>
          <w:szCs w:val="22"/>
        </w:rPr>
        <w:tab/>
      </w:r>
      <w:r>
        <w:rPr>
          <w:bCs/>
          <w:sz w:val="22"/>
          <w:szCs w:val="22"/>
        </w:rPr>
        <w:tab/>
      </w:r>
    </w:p>
    <w:p w14:paraId="6813EFAA" w14:textId="550AC521" w:rsidR="00131DE2" w:rsidRPr="008C1A5D" w:rsidRDefault="00131DE2" w:rsidP="00131DE2">
      <w:pPr>
        <w:jc w:val="both"/>
        <w:rPr>
          <w:bCs/>
          <w:sz w:val="22"/>
          <w:szCs w:val="22"/>
        </w:rPr>
      </w:pPr>
      <w:r w:rsidRPr="008C1A5D">
        <w:rPr>
          <w:bCs/>
          <w:sz w:val="22"/>
          <w:szCs w:val="22"/>
        </w:rPr>
        <w:t xml:space="preserve">DIČ: </w:t>
      </w:r>
      <w:r w:rsidRPr="008C1A5D">
        <w:rPr>
          <w:bCs/>
          <w:sz w:val="22"/>
          <w:szCs w:val="22"/>
        </w:rPr>
        <w:tab/>
      </w:r>
      <w:r w:rsidRPr="008C1A5D">
        <w:rPr>
          <w:bCs/>
          <w:sz w:val="22"/>
          <w:szCs w:val="22"/>
        </w:rPr>
        <w:tab/>
      </w:r>
      <w:r w:rsidRPr="008C1A5D">
        <w:rPr>
          <w:bCs/>
          <w:sz w:val="22"/>
          <w:szCs w:val="22"/>
        </w:rPr>
        <w:tab/>
      </w:r>
      <w:r w:rsidRPr="008C1A5D">
        <w:rPr>
          <w:bCs/>
          <w:sz w:val="22"/>
          <w:szCs w:val="22"/>
        </w:rPr>
        <w:tab/>
      </w:r>
      <w:r>
        <w:rPr>
          <w:bCs/>
          <w:sz w:val="22"/>
          <w:szCs w:val="22"/>
        </w:rPr>
        <w:tab/>
      </w:r>
    </w:p>
    <w:p w14:paraId="5FDE3F9F" w14:textId="4965DA48" w:rsidR="00131DE2" w:rsidRPr="008C1A5D" w:rsidRDefault="00131DE2" w:rsidP="00131DE2">
      <w:pPr>
        <w:jc w:val="both"/>
        <w:rPr>
          <w:bCs/>
          <w:sz w:val="22"/>
          <w:szCs w:val="22"/>
        </w:rPr>
      </w:pPr>
      <w:r w:rsidRPr="008C1A5D">
        <w:rPr>
          <w:bCs/>
          <w:sz w:val="22"/>
          <w:szCs w:val="22"/>
        </w:rPr>
        <w:t>Bankové spojenie:</w:t>
      </w:r>
      <w:r w:rsidRPr="008C1A5D">
        <w:rPr>
          <w:bCs/>
          <w:sz w:val="22"/>
          <w:szCs w:val="22"/>
        </w:rPr>
        <w:tab/>
      </w:r>
      <w:r w:rsidRPr="008C1A5D">
        <w:rPr>
          <w:bCs/>
          <w:sz w:val="22"/>
          <w:szCs w:val="22"/>
        </w:rPr>
        <w:tab/>
      </w:r>
      <w:r>
        <w:rPr>
          <w:bCs/>
          <w:sz w:val="22"/>
          <w:szCs w:val="22"/>
        </w:rPr>
        <w:tab/>
      </w:r>
    </w:p>
    <w:p w14:paraId="6C3BA20F" w14:textId="6373D638" w:rsidR="00131DE2" w:rsidRPr="008C1A5D" w:rsidRDefault="00131DE2" w:rsidP="00131DE2">
      <w:pPr>
        <w:jc w:val="both"/>
        <w:rPr>
          <w:bCs/>
          <w:sz w:val="22"/>
          <w:szCs w:val="22"/>
        </w:rPr>
      </w:pPr>
      <w:r w:rsidRPr="008C1A5D">
        <w:rPr>
          <w:bCs/>
          <w:sz w:val="22"/>
          <w:szCs w:val="22"/>
        </w:rPr>
        <w:t>IBAN:</w:t>
      </w:r>
      <w:r w:rsidRPr="008C1A5D">
        <w:rPr>
          <w:bCs/>
          <w:sz w:val="22"/>
          <w:szCs w:val="22"/>
        </w:rPr>
        <w:tab/>
      </w:r>
      <w:r w:rsidRPr="008C1A5D">
        <w:rPr>
          <w:bCs/>
          <w:sz w:val="22"/>
          <w:szCs w:val="22"/>
        </w:rPr>
        <w:tab/>
      </w:r>
      <w:r w:rsidRPr="008C1A5D">
        <w:rPr>
          <w:bCs/>
          <w:sz w:val="22"/>
          <w:szCs w:val="22"/>
        </w:rPr>
        <w:tab/>
      </w:r>
      <w:r w:rsidRPr="008C1A5D">
        <w:rPr>
          <w:bCs/>
          <w:sz w:val="22"/>
          <w:szCs w:val="22"/>
        </w:rPr>
        <w:tab/>
      </w:r>
    </w:p>
    <w:p w14:paraId="46C4F77C" w14:textId="6DEE08EB" w:rsidR="00131DE2" w:rsidRPr="008C1A5D" w:rsidRDefault="00131DE2" w:rsidP="00131DE2">
      <w:pPr>
        <w:jc w:val="both"/>
        <w:rPr>
          <w:bCs/>
          <w:sz w:val="22"/>
          <w:szCs w:val="22"/>
        </w:rPr>
      </w:pPr>
      <w:r w:rsidRPr="008C1A5D">
        <w:rPr>
          <w:bCs/>
          <w:sz w:val="22"/>
          <w:szCs w:val="22"/>
        </w:rPr>
        <w:t>BIC/SWIFT kód:</w:t>
      </w:r>
      <w:r w:rsidRPr="008C1A5D">
        <w:rPr>
          <w:bCs/>
          <w:sz w:val="22"/>
          <w:szCs w:val="22"/>
        </w:rPr>
        <w:tab/>
      </w:r>
      <w:r w:rsidRPr="008C1A5D">
        <w:rPr>
          <w:bCs/>
          <w:sz w:val="22"/>
          <w:szCs w:val="22"/>
        </w:rPr>
        <w:tab/>
      </w:r>
      <w:r>
        <w:rPr>
          <w:bCs/>
          <w:sz w:val="22"/>
          <w:szCs w:val="22"/>
        </w:rPr>
        <w:tab/>
      </w:r>
    </w:p>
    <w:p w14:paraId="0D572864" w14:textId="52BB5E9C" w:rsidR="00131DE2" w:rsidRPr="008C1A5D" w:rsidRDefault="00B63D78" w:rsidP="00131DE2">
      <w:pPr>
        <w:jc w:val="both"/>
        <w:rPr>
          <w:bCs/>
          <w:sz w:val="22"/>
          <w:szCs w:val="22"/>
        </w:rPr>
      </w:pPr>
      <w:r>
        <w:rPr>
          <w:bCs/>
          <w:sz w:val="22"/>
          <w:szCs w:val="22"/>
        </w:rPr>
        <w:t>E</w:t>
      </w:r>
      <w:r w:rsidR="00131DE2" w:rsidRPr="008C1A5D">
        <w:rPr>
          <w:bCs/>
          <w:sz w:val="22"/>
          <w:szCs w:val="22"/>
        </w:rPr>
        <w:t>-mail:</w:t>
      </w:r>
      <w:r w:rsidR="00131DE2" w:rsidRPr="008C1A5D">
        <w:rPr>
          <w:bCs/>
          <w:sz w:val="22"/>
          <w:szCs w:val="22"/>
        </w:rPr>
        <w:tab/>
      </w:r>
      <w:r w:rsidR="00131DE2" w:rsidRPr="008C1A5D">
        <w:rPr>
          <w:bCs/>
          <w:sz w:val="22"/>
          <w:szCs w:val="22"/>
        </w:rPr>
        <w:tab/>
      </w:r>
      <w:r w:rsidR="00131DE2" w:rsidRPr="008C1A5D">
        <w:rPr>
          <w:bCs/>
          <w:sz w:val="22"/>
          <w:szCs w:val="22"/>
        </w:rPr>
        <w:tab/>
      </w:r>
    </w:p>
    <w:p w14:paraId="63B53DB9" w14:textId="77777777" w:rsidR="00131DE2" w:rsidRPr="008C1A5D" w:rsidRDefault="00131DE2" w:rsidP="00131DE2">
      <w:pPr>
        <w:jc w:val="both"/>
        <w:rPr>
          <w:bCs/>
          <w:sz w:val="22"/>
          <w:szCs w:val="22"/>
        </w:rPr>
      </w:pPr>
    </w:p>
    <w:p w14:paraId="3B0DC14B" w14:textId="77777777" w:rsidR="00131DE2" w:rsidRPr="008C1A5D" w:rsidRDefault="00131DE2" w:rsidP="00131DE2">
      <w:pPr>
        <w:jc w:val="both"/>
        <w:rPr>
          <w:bCs/>
          <w:sz w:val="22"/>
          <w:szCs w:val="22"/>
        </w:rPr>
      </w:pPr>
      <w:r w:rsidRPr="008C1A5D">
        <w:rPr>
          <w:bCs/>
          <w:sz w:val="22"/>
          <w:szCs w:val="22"/>
        </w:rPr>
        <w:t>a</w:t>
      </w:r>
    </w:p>
    <w:p w14:paraId="19BD20FB" w14:textId="77777777" w:rsidR="00131DE2" w:rsidRPr="008C1A5D" w:rsidRDefault="00131DE2" w:rsidP="00131DE2">
      <w:pPr>
        <w:jc w:val="both"/>
        <w:rPr>
          <w:b/>
          <w:sz w:val="22"/>
          <w:szCs w:val="22"/>
        </w:rPr>
      </w:pPr>
    </w:p>
    <w:p w14:paraId="07A702A5" w14:textId="77777777" w:rsidR="00131DE2" w:rsidRPr="008C1A5D" w:rsidRDefault="00131DE2" w:rsidP="00131DE2">
      <w:pPr>
        <w:jc w:val="both"/>
        <w:rPr>
          <w:b/>
          <w:sz w:val="22"/>
          <w:szCs w:val="22"/>
        </w:rPr>
      </w:pPr>
      <w:r w:rsidRPr="008C1A5D">
        <w:rPr>
          <w:b/>
          <w:sz w:val="22"/>
          <w:szCs w:val="22"/>
        </w:rPr>
        <w:t xml:space="preserve">Zhotoviteľ: </w:t>
      </w:r>
      <w:r w:rsidRPr="008C1A5D">
        <w:rPr>
          <w:b/>
          <w:sz w:val="22"/>
          <w:szCs w:val="22"/>
        </w:rPr>
        <w:tab/>
      </w:r>
      <w:r w:rsidRPr="008C1A5D">
        <w:rPr>
          <w:b/>
          <w:sz w:val="22"/>
          <w:szCs w:val="22"/>
        </w:rPr>
        <w:tab/>
      </w:r>
      <w:r w:rsidRPr="008C1A5D">
        <w:rPr>
          <w:b/>
          <w:sz w:val="22"/>
          <w:szCs w:val="22"/>
        </w:rPr>
        <w:tab/>
      </w:r>
      <w:r w:rsidRPr="008C1A5D">
        <w:rPr>
          <w:bCs/>
          <w:i/>
          <w:sz w:val="22"/>
          <w:szCs w:val="22"/>
          <w:highlight w:val="lightGray"/>
        </w:rPr>
        <w:t>(bude doplnené)</w:t>
      </w:r>
    </w:p>
    <w:p w14:paraId="2D1D3608" w14:textId="77777777" w:rsidR="00131DE2" w:rsidRPr="008C1A5D" w:rsidRDefault="00131DE2" w:rsidP="00131DE2">
      <w:pPr>
        <w:jc w:val="both"/>
        <w:rPr>
          <w:b/>
          <w:sz w:val="22"/>
          <w:szCs w:val="22"/>
        </w:rPr>
      </w:pPr>
      <w:r w:rsidRPr="008C1A5D">
        <w:rPr>
          <w:sz w:val="22"/>
          <w:szCs w:val="22"/>
        </w:rPr>
        <w:t xml:space="preserve">Obchodné meno: </w:t>
      </w:r>
      <w:r w:rsidRPr="008C1A5D">
        <w:rPr>
          <w:sz w:val="22"/>
          <w:szCs w:val="22"/>
        </w:rPr>
        <w:tab/>
      </w:r>
      <w:r w:rsidRPr="008C1A5D">
        <w:rPr>
          <w:sz w:val="22"/>
          <w:szCs w:val="22"/>
        </w:rPr>
        <w:tab/>
      </w:r>
    </w:p>
    <w:p w14:paraId="54AE8C53" w14:textId="77777777" w:rsidR="00131DE2" w:rsidRPr="008C1A5D" w:rsidRDefault="00131DE2" w:rsidP="00131DE2">
      <w:pPr>
        <w:jc w:val="both"/>
        <w:rPr>
          <w:sz w:val="22"/>
          <w:szCs w:val="22"/>
        </w:rPr>
      </w:pPr>
      <w:r w:rsidRPr="008C1A5D">
        <w:rPr>
          <w:sz w:val="22"/>
          <w:szCs w:val="22"/>
        </w:rPr>
        <w:t xml:space="preserve">Sídlo: </w:t>
      </w:r>
      <w:r w:rsidRPr="008C1A5D">
        <w:rPr>
          <w:sz w:val="22"/>
          <w:szCs w:val="22"/>
        </w:rPr>
        <w:tab/>
      </w:r>
      <w:r w:rsidRPr="008C1A5D">
        <w:rPr>
          <w:sz w:val="22"/>
          <w:szCs w:val="22"/>
        </w:rPr>
        <w:tab/>
      </w:r>
      <w:r w:rsidRPr="008C1A5D">
        <w:rPr>
          <w:sz w:val="22"/>
          <w:szCs w:val="22"/>
        </w:rPr>
        <w:tab/>
      </w:r>
      <w:r w:rsidRPr="008C1A5D">
        <w:rPr>
          <w:sz w:val="22"/>
          <w:szCs w:val="22"/>
        </w:rPr>
        <w:tab/>
      </w:r>
    </w:p>
    <w:p w14:paraId="474A2791" w14:textId="77777777" w:rsidR="00131DE2" w:rsidRPr="008C1A5D" w:rsidRDefault="00131DE2" w:rsidP="00131DE2">
      <w:pPr>
        <w:jc w:val="both"/>
        <w:rPr>
          <w:sz w:val="22"/>
          <w:szCs w:val="22"/>
        </w:rPr>
      </w:pPr>
      <w:r w:rsidRPr="008C1A5D">
        <w:rPr>
          <w:sz w:val="22"/>
          <w:szCs w:val="22"/>
        </w:rPr>
        <w:t xml:space="preserve">Právna forma: </w:t>
      </w:r>
      <w:r w:rsidRPr="008C1A5D">
        <w:rPr>
          <w:sz w:val="22"/>
          <w:szCs w:val="22"/>
        </w:rPr>
        <w:tab/>
      </w:r>
      <w:r w:rsidRPr="008C1A5D">
        <w:rPr>
          <w:sz w:val="22"/>
          <w:szCs w:val="22"/>
        </w:rPr>
        <w:tab/>
      </w:r>
    </w:p>
    <w:p w14:paraId="02DCB03C" w14:textId="77777777" w:rsidR="00131DE2" w:rsidRPr="008C1A5D" w:rsidRDefault="00131DE2" w:rsidP="00131DE2">
      <w:pPr>
        <w:ind w:hanging="2835"/>
        <w:jc w:val="both"/>
        <w:rPr>
          <w:sz w:val="22"/>
          <w:szCs w:val="22"/>
        </w:rPr>
      </w:pPr>
      <w:r w:rsidRPr="008C1A5D">
        <w:rPr>
          <w:sz w:val="22"/>
          <w:szCs w:val="22"/>
        </w:rPr>
        <w:t xml:space="preserve">Registrácia: </w:t>
      </w:r>
      <w:r>
        <w:rPr>
          <w:sz w:val="22"/>
          <w:szCs w:val="22"/>
        </w:rPr>
        <w:tab/>
      </w:r>
      <w:r w:rsidRPr="008C1A5D">
        <w:rPr>
          <w:sz w:val="22"/>
          <w:szCs w:val="22"/>
        </w:rPr>
        <w:t xml:space="preserve">Štatutárny orgán: </w:t>
      </w:r>
      <w:r w:rsidRPr="008C1A5D">
        <w:rPr>
          <w:sz w:val="22"/>
          <w:szCs w:val="22"/>
        </w:rPr>
        <w:tab/>
      </w:r>
      <w:r w:rsidRPr="008C1A5D">
        <w:rPr>
          <w:sz w:val="22"/>
          <w:szCs w:val="22"/>
        </w:rPr>
        <w:tab/>
      </w:r>
    </w:p>
    <w:p w14:paraId="67619701" w14:textId="77777777" w:rsidR="00131DE2" w:rsidRPr="008C1A5D" w:rsidRDefault="00131DE2" w:rsidP="00131DE2">
      <w:pPr>
        <w:jc w:val="both"/>
        <w:rPr>
          <w:sz w:val="22"/>
          <w:szCs w:val="22"/>
        </w:rPr>
      </w:pPr>
      <w:r w:rsidRPr="008C1A5D">
        <w:rPr>
          <w:sz w:val="22"/>
          <w:szCs w:val="22"/>
        </w:rPr>
        <w:t xml:space="preserve">IČO: </w:t>
      </w:r>
      <w:r w:rsidRPr="008C1A5D">
        <w:rPr>
          <w:sz w:val="22"/>
          <w:szCs w:val="22"/>
        </w:rPr>
        <w:tab/>
      </w:r>
      <w:r w:rsidRPr="008C1A5D">
        <w:rPr>
          <w:sz w:val="22"/>
          <w:szCs w:val="22"/>
        </w:rPr>
        <w:tab/>
      </w:r>
      <w:r w:rsidRPr="008C1A5D">
        <w:rPr>
          <w:sz w:val="22"/>
          <w:szCs w:val="22"/>
        </w:rPr>
        <w:tab/>
      </w:r>
      <w:r w:rsidRPr="008C1A5D">
        <w:rPr>
          <w:sz w:val="22"/>
          <w:szCs w:val="22"/>
        </w:rPr>
        <w:tab/>
      </w:r>
    </w:p>
    <w:p w14:paraId="25EAFDD3" w14:textId="77777777" w:rsidR="00131DE2" w:rsidRPr="008C1A5D" w:rsidRDefault="00131DE2" w:rsidP="00131DE2">
      <w:pPr>
        <w:jc w:val="both"/>
        <w:rPr>
          <w:sz w:val="22"/>
          <w:szCs w:val="22"/>
        </w:rPr>
      </w:pPr>
      <w:r w:rsidRPr="008C1A5D">
        <w:rPr>
          <w:sz w:val="22"/>
          <w:szCs w:val="22"/>
        </w:rPr>
        <w:t xml:space="preserve">IČ DPH: </w:t>
      </w:r>
      <w:r w:rsidRPr="008C1A5D">
        <w:rPr>
          <w:sz w:val="22"/>
          <w:szCs w:val="22"/>
        </w:rPr>
        <w:tab/>
      </w:r>
      <w:r w:rsidRPr="008C1A5D">
        <w:rPr>
          <w:sz w:val="22"/>
          <w:szCs w:val="22"/>
        </w:rPr>
        <w:tab/>
      </w:r>
      <w:r w:rsidRPr="008C1A5D">
        <w:rPr>
          <w:sz w:val="22"/>
          <w:szCs w:val="22"/>
        </w:rPr>
        <w:tab/>
      </w:r>
    </w:p>
    <w:p w14:paraId="431846D1" w14:textId="77777777" w:rsidR="00131DE2" w:rsidRPr="008C1A5D" w:rsidRDefault="00131DE2" w:rsidP="00131DE2">
      <w:pPr>
        <w:jc w:val="both"/>
        <w:rPr>
          <w:sz w:val="22"/>
          <w:szCs w:val="22"/>
        </w:rPr>
      </w:pPr>
      <w:r w:rsidRPr="008C1A5D">
        <w:rPr>
          <w:sz w:val="22"/>
          <w:szCs w:val="22"/>
        </w:rPr>
        <w:t xml:space="preserve">DIČ: </w:t>
      </w:r>
      <w:r w:rsidRPr="008C1A5D">
        <w:rPr>
          <w:sz w:val="22"/>
          <w:szCs w:val="22"/>
        </w:rPr>
        <w:tab/>
      </w:r>
      <w:r w:rsidRPr="008C1A5D">
        <w:rPr>
          <w:sz w:val="22"/>
          <w:szCs w:val="22"/>
        </w:rPr>
        <w:tab/>
      </w:r>
      <w:r w:rsidRPr="008C1A5D">
        <w:rPr>
          <w:sz w:val="22"/>
          <w:szCs w:val="22"/>
        </w:rPr>
        <w:tab/>
      </w:r>
      <w:r w:rsidRPr="008C1A5D">
        <w:rPr>
          <w:sz w:val="22"/>
          <w:szCs w:val="22"/>
        </w:rPr>
        <w:tab/>
      </w:r>
    </w:p>
    <w:p w14:paraId="15619E7D" w14:textId="77777777" w:rsidR="00131DE2" w:rsidRPr="008C1A5D" w:rsidRDefault="00131DE2" w:rsidP="00131DE2">
      <w:pPr>
        <w:jc w:val="both"/>
        <w:rPr>
          <w:sz w:val="22"/>
          <w:szCs w:val="22"/>
        </w:rPr>
      </w:pPr>
      <w:r w:rsidRPr="008C1A5D">
        <w:rPr>
          <w:sz w:val="22"/>
          <w:szCs w:val="22"/>
        </w:rPr>
        <w:t>Bankové spojenie:</w:t>
      </w:r>
      <w:r w:rsidRPr="008C1A5D">
        <w:rPr>
          <w:sz w:val="22"/>
          <w:szCs w:val="22"/>
        </w:rPr>
        <w:tab/>
      </w:r>
      <w:r w:rsidRPr="008C1A5D">
        <w:rPr>
          <w:sz w:val="22"/>
          <w:szCs w:val="22"/>
        </w:rPr>
        <w:tab/>
      </w:r>
    </w:p>
    <w:p w14:paraId="5D09DDBA" w14:textId="77777777" w:rsidR="00131DE2" w:rsidRPr="008C1A5D" w:rsidRDefault="00131DE2" w:rsidP="00131DE2">
      <w:pPr>
        <w:jc w:val="both"/>
        <w:rPr>
          <w:sz w:val="22"/>
          <w:szCs w:val="22"/>
        </w:rPr>
      </w:pPr>
      <w:r w:rsidRPr="008C1A5D">
        <w:rPr>
          <w:sz w:val="22"/>
          <w:szCs w:val="22"/>
        </w:rPr>
        <w:t>IBAN:</w:t>
      </w:r>
      <w:r w:rsidRPr="008C1A5D">
        <w:rPr>
          <w:sz w:val="22"/>
          <w:szCs w:val="22"/>
        </w:rPr>
        <w:tab/>
      </w:r>
      <w:r w:rsidRPr="008C1A5D">
        <w:rPr>
          <w:sz w:val="22"/>
          <w:szCs w:val="22"/>
        </w:rPr>
        <w:tab/>
      </w:r>
      <w:r w:rsidRPr="008C1A5D">
        <w:rPr>
          <w:sz w:val="22"/>
          <w:szCs w:val="22"/>
        </w:rPr>
        <w:tab/>
      </w:r>
      <w:r w:rsidRPr="008C1A5D">
        <w:rPr>
          <w:sz w:val="22"/>
          <w:szCs w:val="22"/>
        </w:rPr>
        <w:tab/>
      </w:r>
    </w:p>
    <w:p w14:paraId="5E8C0AE0" w14:textId="77777777" w:rsidR="00131DE2" w:rsidRPr="008C1A5D" w:rsidRDefault="00131DE2" w:rsidP="00131DE2">
      <w:pPr>
        <w:jc w:val="both"/>
        <w:rPr>
          <w:sz w:val="22"/>
          <w:szCs w:val="22"/>
        </w:rPr>
      </w:pPr>
      <w:r w:rsidRPr="008C1A5D">
        <w:rPr>
          <w:sz w:val="22"/>
          <w:szCs w:val="22"/>
        </w:rPr>
        <w:t>BIC/SWIFT kód:</w:t>
      </w:r>
      <w:r w:rsidRPr="008C1A5D">
        <w:rPr>
          <w:sz w:val="22"/>
          <w:szCs w:val="22"/>
        </w:rPr>
        <w:tab/>
      </w:r>
      <w:r w:rsidRPr="008C1A5D">
        <w:rPr>
          <w:sz w:val="22"/>
          <w:szCs w:val="22"/>
        </w:rPr>
        <w:tab/>
      </w:r>
    </w:p>
    <w:p w14:paraId="3D8A1934" w14:textId="31F4E649" w:rsidR="00131DE2" w:rsidRPr="00D06EEB" w:rsidRDefault="00B63D78" w:rsidP="00131DE2">
      <w:pPr>
        <w:jc w:val="both"/>
        <w:rPr>
          <w:sz w:val="22"/>
          <w:szCs w:val="22"/>
        </w:rPr>
      </w:pPr>
      <w:r>
        <w:rPr>
          <w:sz w:val="22"/>
          <w:szCs w:val="22"/>
        </w:rPr>
        <w:t>E</w:t>
      </w:r>
      <w:r w:rsidR="00131DE2" w:rsidRPr="008C1A5D">
        <w:rPr>
          <w:sz w:val="22"/>
          <w:szCs w:val="22"/>
        </w:rPr>
        <w:t>-mail:</w:t>
      </w:r>
      <w:r w:rsidR="00131DE2" w:rsidRPr="008C1A5D">
        <w:rPr>
          <w:sz w:val="22"/>
          <w:szCs w:val="22"/>
        </w:rPr>
        <w:tab/>
      </w:r>
    </w:p>
    <w:p w14:paraId="75F5B3F5" w14:textId="77777777" w:rsidR="00131DE2" w:rsidRPr="008C1A5D" w:rsidRDefault="00131DE2" w:rsidP="00131DE2">
      <w:pPr>
        <w:jc w:val="center"/>
        <w:rPr>
          <w:b/>
          <w:sz w:val="22"/>
          <w:szCs w:val="22"/>
        </w:rPr>
      </w:pPr>
      <w:r w:rsidRPr="008C1A5D">
        <w:rPr>
          <w:b/>
          <w:sz w:val="22"/>
          <w:szCs w:val="22"/>
        </w:rPr>
        <w:t>Preambula</w:t>
      </w:r>
    </w:p>
    <w:p w14:paraId="6E05B690" w14:textId="77777777" w:rsidR="00131DE2" w:rsidRPr="008C1A5D" w:rsidRDefault="00131DE2" w:rsidP="00131DE2">
      <w:pPr>
        <w:ind w:firstLine="709"/>
        <w:jc w:val="both"/>
        <w:rPr>
          <w:b/>
          <w:sz w:val="22"/>
          <w:szCs w:val="22"/>
        </w:rPr>
      </w:pPr>
    </w:p>
    <w:p w14:paraId="6C399631" w14:textId="77777777" w:rsidR="00131DE2" w:rsidRPr="008C1A5D" w:rsidRDefault="00131DE2" w:rsidP="00131DE2">
      <w:pPr>
        <w:jc w:val="both"/>
        <w:rPr>
          <w:sz w:val="22"/>
          <w:szCs w:val="22"/>
        </w:rPr>
      </w:pPr>
      <w:r w:rsidRPr="008C1A5D">
        <w:rPr>
          <w:bCs/>
          <w:sz w:val="22"/>
          <w:szCs w:val="22"/>
        </w:rPr>
        <w:t xml:space="preserve">Zmluvné strany uzatvorili dňa .... </w:t>
      </w:r>
      <w:r w:rsidRPr="008C1A5D">
        <w:rPr>
          <w:bCs/>
          <w:i/>
          <w:sz w:val="22"/>
          <w:szCs w:val="22"/>
          <w:highlight w:val="lightGray"/>
        </w:rPr>
        <w:t>(bude doplnené)</w:t>
      </w:r>
      <w:r w:rsidRPr="008C1A5D">
        <w:rPr>
          <w:bCs/>
          <w:i/>
          <w:sz w:val="22"/>
          <w:szCs w:val="22"/>
        </w:rPr>
        <w:t xml:space="preserve"> </w:t>
      </w:r>
      <w:r w:rsidRPr="008C1A5D">
        <w:rPr>
          <w:bCs/>
          <w:sz w:val="22"/>
          <w:szCs w:val="22"/>
        </w:rPr>
        <w:t xml:space="preserve">Zmluvu o dielo č. ..... </w:t>
      </w:r>
      <w:r w:rsidRPr="008C1A5D">
        <w:rPr>
          <w:bCs/>
          <w:i/>
          <w:sz w:val="22"/>
          <w:szCs w:val="22"/>
          <w:highlight w:val="lightGray"/>
        </w:rPr>
        <w:t>(bude doplnené)</w:t>
      </w:r>
      <w:r w:rsidRPr="008C1A5D">
        <w:rPr>
          <w:bCs/>
          <w:sz w:val="22"/>
          <w:szCs w:val="22"/>
        </w:rPr>
        <w:t xml:space="preserve">, predmetom ktorej je </w:t>
      </w:r>
      <w:r w:rsidRPr="008C1A5D">
        <w:rPr>
          <w:sz w:val="22"/>
          <w:szCs w:val="22"/>
        </w:rPr>
        <w:t>realizácia stavebných prác (Diela) na stavbe s názvom</w:t>
      </w:r>
      <w:r w:rsidRPr="00C255B4">
        <w:rPr>
          <w:b/>
          <w:sz w:val="22"/>
          <w:szCs w:val="22"/>
        </w:rPr>
        <w:t xml:space="preserve">: </w:t>
      </w:r>
      <w:r w:rsidR="005B2775" w:rsidRPr="005B2775">
        <w:rPr>
          <w:rFonts w:eastAsia="Calibri"/>
          <w:b/>
          <w:sz w:val="22"/>
          <w:szCs w:val="22"/>
          <w:lang w:eastAsia="en-US"/>
        </w:rPr>
        <w:t>„Modernizácia železničnej trate Žilina – Košice, úsek trate Poprad Tatry (mimo) – Krompachy. Časť: A.2 Vydrník (mimo) – Markušovce (mimo)“</w:t>
      </w:r>
      <w:r w:rsidR="005B2775" w:rsidRPr="005B2775">
        <w:rPr>
          <w:b/>
          <w:bCs/>
          <w:sz w:val="22"/>
          <w:szCs w:val="22"/>
        </w:rPr>
        <w:t xml:space="preserve"> </w:t>
      </w:r>
      <w:r w:rsidRPr="008C1A5D">
        <w:rPr>
          <w:bCs/>
          <w:sz w:val="22"/>
          <w:szCs w:val="22"/>
        </w:rPr>
        <w:t>(ďalej len „Zmluva“)</w:t>
      </w:r>
      <w:r w:rsidRPr="008C1A5D">
        <w:rPr>
          <w:sz w:val="22"/>
          <w:szCs w:val="22"/>
        </w:rPr>
        <w:t>.</w:t>
      </w:r>
      <w:r w:rsidRPr="008C1A5D">
        <w:rPr>
          <w:bCs/>
          <w:sz w:val="22"/>
          <w:szCs w:val="22"/>
        </w:rPr>
        <w:t xml:space="preserve"> Počas realizácie stavebných prác (Diela) vznikla potreba </w:t>
      </w:r>
      <w:r w:rsidRPr="00DE3D98">
        <w:rPr>
          <w:bCs/>
          <w:sz w:val="22"/>
          <w:szCs w:val="22"/>
        </w:rPr>
        <w:t>zmeny ceny podľa podčlánku 14.1 (a) Zmluvy a podčlánku 13.8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8C1A5D">
        <w:rPr>
          <w:bCs/>
          <w:sz w:val="22"/>
          <w:szCs w:val="22"/>
        </w:rPr>
        <w:t xml:space="preserve">, ktoré sú bližšie špecifikované v článku 1 Dodatku č. .... </w:t>
      </w:r>
      <w:r w:rsidRPr="008C1A5D">
        <w:rPr>
          <w:bCs/>
          <w:i/>
          <w:sz w:val="22"/>
          <w:szCs w:val="22"/>
          <w:highlight w:val="lightGray"/>
        </w:rPr>
        <w:t>(bude doplnené)</w:t>
      </w:r>
      <w:r w:rsidRPr="008C1A5D">
        <w:rPr>
          <w:bCs/>
          <w:sz w:val="22"/>
          <w:szCs w:val="22"/>
        </w:rPr>
        <w:t>. Predmetn</w:t>
      </w:r>
      <w:r>
        <w:rPr>
          <w:bCs/>
          <w:sz w:val="22"/>
          <w:szCs w:val="22"/>
        </w:rPr>
        <w:t>ú</w:t>
      </w:r>
      <w:r w:rsidRPr="008C1A5D">
        <w:rPr>
          <w:bCs/>
          <w:sz w:val="22"/>
          <w:szCs w:val="22"/>
        </w:rPr>
        <w:t xml:space="preserve"> zmen</w:t>
      </w:r>
      <w:r>
        <w:rPr>
          <w:bCs/>
          <w:sz w:val="22"/>
          <w:szCs w:val="22"/>
        </w:rPr>
        <w:t>u</w:t>
      </w:r>
      <w:r w:rsidRPr="008C1A5D">
        <w:rPr>
          <w:bCs/>
          <w:sz w:val="22"/>
          <w:szCs w:val="22"/>
        </w:rPr>
        <w:t xml:space="preserve"> Zmluvy je možné považovať za zmeny Zmluvy vykonané </w:t>
      </w:r>
      <w:r w:rsidRPr="008C1A5D">
        <w:rPr>
          <w:sz w:val="22"/>
          <w:szCs w:val="22"/>
        </w:rPr>
        <w:t>v súlade</w:t>
      </w:r>
      <w:r w:rsidRPr="008C1A5D">
        <w:rPr>
          <w:bCs/>
          <w:sz w:val="22"/>
          <w:szCs w:val="22"/>
        </w:rPr>
        <w:t xml:space="preserve"> s § 18 ods. 1 písm. a) zákona č. 343/2015 Z. z. o verejnom obstarávaní a o zmene a doplnení niektorých </w:t>
      </w:r>
      <w:r w:rsidRPr="008C1A5D">
        <w:rPr>
          <w:bCs/>
          <w:sz w:val="22"/>
          <w:szCs w:val="22"/>
        </w:rPr>
        <w:lastRenderedPageBreak/>
        <w:t xml:space="preserve">zákonov v znení neskorších predpisov. Vzhľadom na uvedené sa Zmluvné strany v súlade s ustanoveniami podčlánku 13.8 Zmluvy </w:t>
      </w:r>
      <w:r w:rsidRPr="008C1A5D">
        <w:rPr>
          <w:sz w:val="22"/>
          <w:szCs w:val="22"/>
        </w:rPr>
        <w:t xml:space="preserve">dohodli na úprave znenia Zmluvy tak, ako to vyplýva z tohto Dodatku č. ... </w:t>
      </w:r>
      <w:r w:rsidRPr="008C1A5D">
        <w:rPr>
          <w:bCs/>
          <w:i/>
          <w:sz w:val="22"/>
          <w:szCs w:val="22"/>
          <w:highlight w:val="lightGray"/>
        </w:rPr>
        <w:t>(bude doplnené)</w:t>
      </w:r>
      <w:r w:rsidRPr="008C1A5D">
        <w:rPr>
          <w:sz w:val="22"/>
          <w:szCs w:val="22"/>
        </w:rPr>
        <w:t>.</w:t>
      </w:r>
    </w:p>
    <w:p w14:paraId="7843B495" w14:textId="77777777" w:rsidR="00131DE2" w:rsidRPr="008C1A5D" w:rsidRDefault="00131DE2" w:rsidP="00C255B4">
      <w:pPr>
        <w:spacing w:before="120" w:after="120"/>
        <w:ind w:left="425"/>
        <w:jc w:val="center"/>
        <w:rPr>
          <w:b/>
          <w:sz w:val="22"/>
          <w:szCs w:val="22"/>
        </w:rPr>
      </w:pPr>
      <w:r w:rsidRPr="008C1A5D">
        <w:rPr>
          <w:b/>
          <w:sz w:val="22"/>
          <w:szCs w:val="22"/>
        </w:rPr>
        <w:t>Článok 1</w:t>
      </w:r>
      <w:r w:rsidRPr="008C1A5D">
        <w:rPr>
          <w:b/>
          <w:sz w:val="22"/>
          <w:szCs w:val="22"/>
        </w:rPr>
        <w:br/>
        <w:t xml:space="preserve">Predmet Dodatku č. ..... </w:t>
      </w:r>
      <w:r w:rsidRPr="008C1A5D">
        <w:rPr>
          <w:bCs/>
          <w:i/>
          <w:sz w:val="22"/>
          <w:szCs w:val="22"/>
          <w:highlight w:val="lightGray"/>
        </w:rPr>
        <w:t>(bude doplnené)</w:t>
      </w:r>
    </w:p>
    <w:p w14:paraId="5873AFCA" w14:textId="7984928C" w:rsidR="00131DE2" w:rsidRDefault="00131DE2" w:rsidP="00A82302">
      <w:pPr>
        <w:numPr>
          <w:ilvl w:val="1"/>
          <w:numId w:val="140"/>
        </w:numPr>
        <w:tabs>
          <w:tab w:val="clear" w:pos="360"/>
          <w:tab w:val="num" w:pos="426"/>
        </w:tabs>
        <w:autoSpaceDE w:val="0"/>
        <w:autoSpaceDN w:val="0"/>
        <w:adjustRightInd w:val="0"/>
        <w:spacing w:before="120" w:after="240"/>
        <w:ind w:left="993" w:hanging="993"/>
        <w:jc w:val="both"/>
        <w:rPr>
          <w:sz w:val="22"/>
          <w:szCs w:val="22"/>
        </w:rPr>
      </w:pPr>
      <w:r w:rsidRPr="008C1A5D">
        <w:rPr>
          <w:sz w:val="22"/>
          <w:szCs w:val="22"/>
        </w:rPr>
        <w:t xml:space="preserve">Zmluvná cena sa Dodatkom č. ... </w:t>
      </w:r>
      <w:r w:rsidRPr="008C1A5D">
        <w:rPr>
          <w:bCs/>
          <w:i/>
          <w:sz w:val="22"/>
          <w:szCs w:val="22"/>
          <w:highlight w:val="lightGray"/>
        </w:rPr>
        <w:t>(bude doplnené)</w:t>
      </w:r>
      <w:r w:rsidRPr="008C1A5D">
        <w:rPr>
          <w:sz w:val="22"/>
          <w:szCs w:val="22"/>
        </w:rPr>
        <w:t xml:space="preserve"> mení nasledovne:</w:t>
      </w:r>
    </w:p>
    <w:tbl>
      <w:tblPr>
        <w:tblStyle w:val="Mriekatabuky"/>
        <w:tblW w:w="0" w:type="auto"/>
        <w:tblInd w:w="421" w:type="dxa"/>
        <w:tblLayout w:type="fixed"/>
        <w:tblLook w:val="04A0" w:firstRow="1" w:lastRow="0" w:firstColumn="1" w:lastColumn="0" w:noHBand="0" w:noVBand="1"/>
      </w:tblPr>
      <w:tblGrid>
        <w:gridCol w:w="3827"/>
        <w:gridCol w:w="1793"/>
        <w:gridCol w:w="1793"/>
        <w:gridCol w:w="1794"/>
      </w:tblGrid>
      <w:tr w:rsidR="00A82302" w:rsidRPr="00CF3E3E" w14:paraId="392929E9" w14:textId="77777777" w:rsidTr="00394845">
        <w:trPr>
          <w:trHeight w:val="567"/>
        </w:trPr>
        <w:tc>
          <w:tcPr>
            <w:tcW w:w="3827" w:type="dxa"/>
            <w:shd w:val="clear" w:color="auto" w:fill="F2F2F2" w:themeFill="background1" w:themeFillShade="F2"/>
            <w:vAlign w:val="center"/>
          </w:tcPr>
          <w:p w14:paraId="4EAA5C7C"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r w:rsidRPr="00CF3E3E">
              <w:rPr>
                <w:rFonts w:asciiTheme="majorBidi" w:hAnsiTheme="majorBidi" w:cstheme="majorBidi"/>
                <w:b/>
                <w:bCs/>
                <w:sz w:val="22"/>
                <w:szCs w:val="22"/>
              </w:rPr>
              <w:t>Popis</w:t>
            </w:r>
          </w:p>
        </w:tc>
        <w:tc>
          <w:tcPr>
            <w:tcW w:w="1793" w:type="dxa"/>
            <w:shd w:val="clear" w:color="auto" w:fill="F2F2F2" w:themeFill="background1" w:themeFillShade="F2"/>
            <w:vAlign w:val="center"/>
          </w:tcPr>
          <w:p w14:paraId="78AAD2F1"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r w:rsidRPr="00CF3E3E">
              <w:rPr>
                <w:rFonts w:asciiTheme="majorBidi" w:hAnsiTheme="majorBidi" w:cstheme="majorBidi"/>
                <w:b/>
                <w:bCs/>
                <w:sz w:val="22"/>
                <w:szCs w:val="22"/>
              </w:rPr>
              <w:t>Akceptovaná zmluvná hodnota</w:t>
            </w:r>
          </w:p>
        </w:tc>
        <w:tc>
          <w:tcPr>
            <w:tcW w:w="1793" w:type="dxa"/>
            <w:shd w:val="clear" w:color="auto" w:fill="F2F2F2" w:themeFill="background1" w:themeFillShade="F2"/>
            <w:vAlign w:val="center"/>
          </w:tcPr>
          <w:p w14:paraId="4C6B55D8" w14:textId="77777777" w:rsidR="00A82302" w:rsidRPr="00CF3E3E" w:rsidRDefault="00A82302" w:rsidP="00394845">
            <w:pPr>
              <w:jc w:val="center"/>
              <w:rPr>
                <w:bCs/>
                <w:i/>
                <w:sz w:val="22"/>
                <w:szCs w:val="22"/>
              </w:rPr>
            </w:pPr>
            <w:r w:rsidRPr="00CF3E3E">
              <w:rPr>
                <w:b/>
                <w:bCs/>
                <w:sz w:val="22"/>
                <w:szCs w:val="22"/>
              </w:rPr>
              <w:t>Dodatok č. ....</w:t>
            </w:r>
            <w:r w:rsidRPr="00CF3E3E">
              <w:rPr>
                <w:bCs/>
                <w:i/>
                <w:sz w:val="22"/>
                <w:szCs w:val="22"/>
                <w:highlight w:val="lightGray"/>
              </w:rPr>
              <w:t xml:space="preserve"> (bude doplnené)</w:t>
            </w:r>
          </w:p>
          <w:p w14:paraId="4CC927B2"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p>
        </w:tc>
        <w:tc>
          <w:tcPr>
            <w:tcW w:w="1794" w:type="dxa"/>
            <w:shd w:val="clear" w:color="auto" w:fill="F2F2F2" w:themeFill="background1" w:themeFillShade="F2"/>
            <w:vAlign w:val="center"/>
          </w:tcPr>
          <w:p w14:paraId="5C04A48A"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r w:rsidRPr="00CF3E3E">
              <w:rPr>
                <w:b/>
                <w:bCs/>
                <w:sz w:val="22"/>
                <w:szCs w:val="22"/>
              </w:rPr>
              <w:t xml:space="preserve">Zmluvná cena po Dodatku č. .... </w:t>
            </w:r>
            <w:r w:rsidRPr="00CF3E3E">
              <w:rPr>
                <w:bCs/>
                <w:i/>
                <w:sz w:val="22"/>
                <w:szCs w:val="22"/>
                <w:highlight w:val="lightGray"/>
              </w:rPr>
              <w:t>(bude doplnené)</w:t>
            </w:r>
          </w:p>
        </w:tc>
      </w:tr>
      <w:tr w:rsidR="00A82302" w14:paraId="3DC99CE2" w14:textId="77777777" w:rsidTr="00394845">
        <w:trPr>
          <w:trHeight w:val="454"/>
        </w:trPr>
        <w:tc>
          <w:tcPr>
            <w:tcW w:w="3827" w:type="dxa"/>
            <w:vAlign w:val="center"/>
          </w:tcPr>
          <w:p w14:paraId="7B399912"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UČS 05 traťový úsek Markušovce – ŽST SPIŠSKÁ NOVÁ VES</w:t>
            </w:r>
          </w:p>
        </w:tc>
        <w:tc>
          <w:tcPr>
            <w:tcW w:w="1793" w:type="dxa"/>
            <w:vAlign w:val="center"/>
          </w:tcPr>
          <w:p w14:paraId="6BB2480A"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31829541" w14:textId="77777777" w:rsidR="00A8230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79A4AE8F" w14:textId="77777777" w:rsidR="00A8230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1A26B9B5" w14:textId="77777777" w:rsidTr="00394845">
        <w:trPr>
          <w:trHeight w:val="454"/>
        </w:trPr>
        <w:tc>
          <w:tcPr>
            <w:tcW w:w="3827" w:type="dxa"/>
            <w:vAlign w:val="center"/>
          </w:tcPr>
          <w:p w14:paraId="7A946A88"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UČS 06 traťový úsek Spišská Nová Ves – VÝH SPIŠSKÉ TOMÁŠOVCE</w:t>
            </w:r>
          </w:p>
        </w:tc>
        <w:tc>
          <w:tcPr>
            <w:tcW w:w="1793" w:type="dxa"/>
            <w:vAlign w:val="center"/>
          </w:tcPr>
          <w:p w14:paraId="2AC7DAD8"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502358A0"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770BC8E4"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7D53B466" w14:textId="77777777" w:rsidTr="00394845">
        <w:trPr>
          <w:trHeight w:val="454"/>
        </w:trPr>
        <w:tc>
          <w:tcPr>
            <w:tcW w:w="3827" w:type="dxa"/>
            <w:vAlign w:val="center"/>
          </w:tcPr>
          <w:p w14:paraId="5AAF175D"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 xml:space="preserve">UČS 07 traťový úsek Spišské </w:t>
            </w:r>
            <w:r>
              <w:rPr>
                <w:rFonts w:asciiTheme="majorBidi" w:hAnsiTheme="majorBidi" w:cstheme="majorBidi"/>
                <w:bCs/>
                <w:sz w:val="22"/>
                <w:szCs w:val="22"/>
              </w:rPr>
              <w:t>T</w:t>
            </w:r>
            <w:r w:rsidRPr="00CF3E3E">
              <w:rPr>
                <w:rFonts w:asciiTheme="majorBidi" w:hAnsiTheme="majorBidi" w:cstheme="majorBidi"/>
                <w:bCs/>
                <w:sz w:val="22"/>
                <w:szCs w:val="22"/>
              </w:rPr>
              <w:t>omášovce – Vydrník</w:t>
            </w:r>
          </w:p>
        </w:tc>
        <w:tc>
          <w:tcPr>
            <w:tcW w:w="1793" w:type="dxa"/>
            <w:vAlign w:val="center"/>
          </w:tcPr>
          <w:p w14:paraId="0A2036FC"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10EA201D"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00DEC5B7"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5398F8BE" w14:textId="77777777" w:rsidTr="00394845">
        <w:trPr>
          <w:trHeight w:val="454"/>
        </w:trPr>
        <w:tc>
          <w:tcPr>
            <w:tcW w:w="3827" w:type="dxa"/>
            <w:vAlign w:val="center"/>
          </w:tcPr>
          <w:p w14:paraId="0F3CB2BB"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 xml:space="preserve">UČS 14 ŽST KROMPACHY – ŽST POPRAD-TATRY – </w:t>
            </w:r>
            <w:r>
              <w:rPr>
                <w:rFonts w:asciiTheme="majorBidi" w:hAnsiTheme="majorBidi" w:cstheme="majorBidi"/>
                <w:bCs/>
                <w:sz w:val="22"/>
                <w:szCs w:val="22"/>
              </w:rPr>
              <w:t>r</w:t>
            </w:r>
            <w:r w:rsidRPr="00CF3E3E">
              <w:rPr>
                <w:rFonts w:asciiTheme="majorBidi" w:hAnsiTheme="majorBidi" w:cstheme="majorBidi"/>
                <w:bCs/>
                <w:sz w:val="22"/>
                <w:szCs w:val="22"/>
              </w:rPr>
              <w:t>ádiový systém GSM-R a</w:t>
            </w:r>
            <w:r>
              <w:rPr>
                <w:rFonts w:asciiTheme="majorBidi" w:hAnsiTheme="majorBidi" w:cstheme="majorBidi"/>
                <w:bCs/>
                <w:sz w:val="22"/>
                <w:szCs w:val="22"/>
              </w:rPr>
              <w:t> </w:t>
            </w:r>
            <w:r w:rsidRPr="00CF3E3E">
              <w:rPr>
                <w:rFonts w:asciiTheme="majorBidi" w:hAnsiTheme="majorBidi" w:cstheme="majorBidi"/>
                <w:bCs/>
                <w:sz w:val="22"/>
                <w:szCs w:val="22"/>
              </w:rPr>
              <w:t>ETCS</w:t>
            </w:r>
            <w:r>
              <w:rPr>
                <w:rFonts w:asciiTheme="majorBidi" w:hAnsiTheme="majorBidi" w:cstheme="majorBidi"/>
                <w:bCs/>
                <w:sz w:val="22"/>
                <w:szCs w:val="22"/>
              </w:rPr>
              <w:t xml:space="preserve"> </w:t>
            </w:r>
            <w:r w:rsidRPr="00CF3E3E">
              <w:rPr>
                <w:rFonts w:asciiTheme="majorBidi" w:hAnsiTheme="majorBidi" w:cstheme="majorBidi"/>
                <w:bCs/>
                <w:sz w:val="22"/>
                <w:szCs w:val="22"/>
              </w:rPr>
              <w:t>L2 (v úseku UČS 5-12), časť A.2 rádiový systém GSM-R a ETCS L2 v</w:t>
            </w:r>
            <w:r>
              <w:rPr>
                <w:rFonts w:asciiTheme="majorBidi" w:hAnsiTheme="majorBidi" w:cstheme="majorBidi"/>
                <w:bCs/>
                <w:sz w:val="22"/>
                <w:szCs w:val="22"/>
              </w:rPr>
              <w:t xml:space="preserve"> </w:t>
            </w:r>
            <w:r w:rsidRPr="00CF3E3E">
              <w:rPr>
                <w:rFonts w:asciiTheme="majorBidi" w:hAnsiTheme="majorBidi" w:cstheme="majorBidi"/>
                <w:bCs/>
                <w:sz w:val="22"/>
                <w:szCs w:val="22"/>
              </w:rPr>
              <w:t>stavebnej príprave pre aktiváciu ETCS L2 časť A1</w:t>
            </w:r>
          </w:p>
        </w:tc>
        <w:tc>
          <w:tcPr>
            <w:tcW w:w="1793" w:type="dxa"/>
            <w:vAlign w:val="center"/>
          </w:tcPr>
          <w:p w14:paraId="26A170C0" w14:textId="77777777" w:rsidR="00A82302" w:rsidRPr="009E5B92" w:rsidRDefault="00A82302" w:rsidP="00394845">
            <w:pPr>
              <w:autoSpaceDE w:val="0"/>
              <w:autoSpaceDN w:val="0"/>
              <w:adjustRightInd w:val="0"/>
              <w:jc w:val="right"/>
              <w:rPr>
                <w:bCs/>
                <w:i/>
                <w:sz w:val="22"/>
                <w:szCs w:val="22"/>
                <w:highlight w:val="lightGray"/>
              </w:rPr>
            </w:pPr>
            <w:r w:rsidRPr="009E5B92">
              <w:rPr>
                <w:bCs/>
                <w:i/>
                <w:sz w:val="22"/>
                <w:szCs w:val="22"/>
                <w:highlight w:val="lightGray"/>
              </w:rPr>
              <w:t>(bude doplnené)</w:t>
            </w:r>
          </w:p>
        </w:tc>
        <w:tc>
          <w:tcPr>
            <w:tcW w:w="1793" w:type="dxa"/>
            <w:vAlign w:val="center"/>
          </w:tcPr>
          <w:p w14:paraId="1A6F2DCD" w14:textId="77777777" w:rsidR="00A82302" w:rsidRPr="009E5B92" w:rsidRDefault="00A82302" w:rsidP="00394845">
            <w:pPr>
              <w:autoSpaceDE w:val="0"/>
              <w:autoSpaceDN w:val="0"/>
              <w:adjustRightInd w:val="0"/>
              <w:jc w:val="right"/>
              <w:rPr>
                <w:bCs/>
                <w:i/>
                <w:sz w:val="22"/>
                <w:szCs w:val="22"/>
                <w:highlight w:val="lightGray"/>
              </w:rPr>
            </w:pPr>
            <w:r w:rsidRPr="009E5B92">
              <w:rPr>
                <w:bCs/>
                <w:i/>
                <w:sz w:val="22"/>
                <w:szCs w:val="22"/>
                <w:highlight w:val="lightGray"/>
              </w:rPr>
              <w:t>(bude doplnené)</w:t>
            </w:r>
          </w:p>
        </w:tc>
        <w:tc>
          <w:tcPr>
            <w:tcW w:w="1794" w:type="dxa"/>
            <w:vAlign w:val="center"/>
          </w:tcPr>
          <w:p w14:paraId="363CBFDB" w14:textId="77777777" w:rsidR="00A82302" w:rsidRPr="009E5B92" w:rsidRDefault="00A82302" w:rsidP="00394845">
            <w:pPr>
              <w:autoSpaceDE w:val="0"/>
              <w:autoSpaceDN w:val="0"/>
              <w:adjustRightInd w:val="0"/>
              <w:jc w:val="right"/>
              <w:rPr>
                <w:bCs/>
                <w:i/>
                <w:sz w:val="22"/>
                <w:szCs w:val="22"/>
                <w:highlight w:val="lightGray"/>
              </w:rPr>
            </w:pPr>
            <w:r w:rsidRPr="009E5B92">
              <w:rPr>
                <w:bCs/>
                <w:i/>
                <w:sz w:val="22"/>
                <w:szCs w:val="22"/>
                <w:highlight w:val="lightGray"/>
              </w:rPr>
              <w:t>(bude doplnené)</w:t>
            </w:r>
          </w:p>
        </w:tc>
      </w:tr>
      <w:tr w:rsidR="00A82302" w14:paraId="1C83A9A0" w14:textId="77777777" w:rsidTr="00394845">
        <w:trPr>
          <w:trHeight w:val="454"/>
        </w:trPr>
        <w:tc>
          <w:tcPr>
            <w:tcW w:w="3827" w:type="dxa"/>
            <w:vAlign w:val="center"/>
          </w:tcPr>
          <w:p w14:paraId="2E8B761A"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UČS 16 CRD Poprad</w:t>
            </w:r>
          </w:p>
        </w:tc>
        <w:tc>
          <w:tcPr>
            <w:tcW w:w="1793" w:type="dxa"/>
            <w:vAlign w:val="center"/>
          </w:tcPr>
          <w:p w14:paraId="373E9E8F"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7855A8FD"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0940F856"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38EC8802" w14:textId="77777777" w:rsidTr="00394845">
        <w:trPr>
          <w:trHeight w:val="454"/>
        </w:trPr>
        <w:tc>
          <w:tcPr>
            <w:tcW w:w="3827" w:type="dxa"/>
            <w:vAlign w:val="center"/>
          </w:tcPr>
          <w:p w14:paraId="020F2350"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Všeobecné požiadavky</w:t>
            </w:r>
          </w:p>
        </w:tc>
        <w:tc>
          <w:tcPr>
            <w:tcW w:w="1793" w:type="dxa"/>
            <w:vAlign w:val="center"/>
          </w:tcPr>
          <w:p w14:paraId="19CA72C8"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06A21769"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1368DCD5"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02FD6763" w14:textId="77777777" w:rsidTr="00394845">
        <w:trPr>
          <w:trHeight w:val="454"/>
        </w:trPr>
        <w:tc>
          <w:tcPr>
            <w:tcW w:w="3827" w:type="dxa"/>
            <w:vAlign w:val="center"/>
          </w:tcPr>
          <w:p w14:paraId="652A8A25"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Úprava v dôsledku zmien Nákladov</w:t>
            </w:r>
          </w:p>
        </w:tc>
        <w:tc>
          <w:tcPr>
            <w:tcW w:w="1793" w:type="dxa"/>
            <w:vAlign w:val="center"/>
          </w:tcPr>
          <w:p w14:paraId="2C0289FB"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7874222B" w14:textId="77777777" w:rsidR="00A82302" w:rsidRPr="00AA126C" w:rsidRDefault="00A82302" w:rsidP="00394845">
            <w:pPr>
              <w:autoSpaceDE w:val="0"/>
              <w:autoSpaceDN w:val="0"/>
              <w:adjustRightInd w:val="0"/>
              <w:jc w:val="right"/>
              <w:rPr>
                <w:rFonts w:asciiTheme="majorBidi" w:hAnsiTheme="majorBidi" w:cstheme="majorBidi"/>
                <w:bCs/>
                <w:highlight w:val="yellow"/>
              </w:rPr>
            </w:pPr>
            <w:r w:rsidRPr="009E5B92">
              <w:rPr>
                <w:bCs/>
                <w:i/>
                <w:sz w:val="22"/>
                <w:szCs w:val="22"/>
                <w:highlight w:val="lightGray"/>
              </w:rPr>
              <w:t>(bude doplnené)</w:t>
            </w:r>
          </w:p>
        </w:tc>
        <w:tc>
          <w:tcPr>
            <w:tcW w:w="1794" w:type="dxa"/>
            <w:vAlign w:val="center"/>
          </w:tcPr>
          <w:p w14:paraId="1A4FD079" w14:textId="77777777" w:rsidR="00A82302" w:rsidRPr="00C52450" w:rsidRDefault="00A82302" w:rsidP="00394845">
            <w:pPr>
              <w:autoSpaceDE w:val="0"/>
              <w:autoSpaceDN w:val="0"/>
              <w:adjustRightInd w:val="0"/>
              <w:jc w:val="right"/>
              <w:rPr>
                <w:rFonts w:asciiTheme="majorBidi" w:hAnsiTheme="majorBidi" w:cstheme="majorBidi"/>
                <w:bCs/>
                <w:highlight w:val="yellow"/>
              </w:rPr>
            </w:pPr>
            <w:r w:rsidRPr="009E5B92">
              <w:rPr>
                <w:bCs/>
                <w:i/>
                <w:sz w:val="22"/>
                <w:szCs w:val="22"/>
                <w:highlight w:val="lightGray"/>
              </w:rPr>
              <w:t>(bude doplnené)</w:t>
            </w:r>
          </w:p>
        </w:tc>
      </w:tr>
      <w:tr w:rsidR="00A82302" w14:paraId="71B628C4" w14:textId="77777777" w:rsidTr="00394845">
        <w:trPr>
          <w:trHeight w:val="454"/>
        </w:trPr>
        <w:tc>
          <w:tcPr>
            <w:tcW w:w="3827" w:type="dxa"/>
            <w:shd w:val="clear" w:color="auto" w:fill="F2F2F2" w:themeFill="background1" w:themeFillShade="F2"/>
            <w:vAlign w:val="center"/>
          </w:tcPr>
          <w:p w14:paraId="4E73E1A2"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CELKOM</w:t>
            </w:r>
          </w:p>
        </w:tc>
        <w:tc>
          <w:tcPr>
            <w:tcW w:w="1793" w:type="dxa"/>
            <w:shd w:val="clear" w:color="auto" w:fill="F2F2F2" w:themeFill="background1" w:themeFillShade="F2"/>
            <w:vAlign w:val="center"/>
          </w:tcPr>
          <w:p w14:paraId="4EA3E52F" w14:textId="77777777" w:rsidR="00A82302" w:rsidRPr="00CF3E3E" w:rsidRDefault="00A82302" w:rsidP="00394845">
            <w:pPr>
              <w:autoSpaceDE w:val="0"/>
              <w:autoSpaceDN w:val="0"/>
              <w:adjustRightInd w:val="0"/>
              <w:jc w:val="right"/>
              <w:rPr>
                <w:rFonts w:asciiTheme="majorBidi" w:hAnsiTheme="majorBidi" w:cstheme="majorBidi"/>
                <w:b/>
                <w:bCs/>
              </w:rPr>
            </w:pPr>
            <w:r w:rsidRPr="00CF3E3E">
              <w:rPr>
                <w:b/>
                <w:bCs/>
                <w:i/>
                <w:sz w:val="22"/>
                <w:szCs w:val="22"/>
                <w:highlight w:val="lightGray"/>
              </w:rPr>
              <w:t>(bude doplnené)</w:t>
            </w:r>
          </w:p>
        </w:tc>
        <w:tc>
          <w:tcPr>
            <w:tcW w:w="1793" w:type="dxa"/>
            <w:shd w:val="clear" w:color="auto" w:fill="F2F2F2" w:themeFill="background1" w:themeFillShade="F2"/>
            <w:vAlign w:val="center"/>
          </w:tcPr>
          <w:p w14:paraId="009C2B0C" w14:textId="77777777" w:rsidR="00A82302" w:rsidRPr="005F4780" w:rsidRDefault="00A82302" w:rsidP="00394845">
            <w:pPr>
              <w:autoSpaceDE w:val="0"/>
              <w:autoSpaceDN w:val="0"/>
              <w:adjustRightInd w:val="0"/>
              <w:jc w:val="right"/>
              <w:rPr>
                <w:rFonts w:asciiTheme="majorBidi" w:hAnsiTheme="majorBidi" w:cstheme="majorBidi"/>
                <w:b/>
                <w:bCs/>
              </w:rPr>
            </w:pPr>
            <w:r w:rsidRPr="00CF3E3E">
              <w:rPr>
                <w:b/>
                <w:bCs/>
                <w:i/>
                <w:sz w:val="22"/>
                <w:szCs w:val="22"/>
                <w:highlight w:val="lightGray"/>
              </w:rPr>
              <w:t>(bude doplnené)</w:t>
            </w:r>
          </w:p>
        </w:tc>
        <w:tc>
          <w:tcPr>
            <w:tcW w:w="1794" w:type="dxa"/>
            <w:shd w:val="clear" w:color="auto" w:fill="F2F2F2" w:themeFill="background1" w:themeFillShade="F2"/>
            <w:vAlign w:val="center"/>
          </w:tcPr>
          <w:p w14:paraId="022C1F37" w14:textId="77777777" w:rsidR="00A82302" w:rsidRPr="005F4780" w:rsidRDefault="00A82302" w:rsidP="00394845">
            <w:pPr>
              <w:autoSpaceDE w:val="0"/>
              <w:autoSpaceDN w:val="0"/>
              <w:adjustRightInd w:val="0"/>
              <w:jc w:val="right"/>
              <w:rPr>
                <w:rFonts w:asciiTheme="majorBidi" w:hAnsiTheme="majorBidi" w:cstheme="majorBidi"/>
                <w:b/>
                <w:bCs/>
              </w:rPr>
            </w:pPr>
            <w:r w:rsidRPr="00CF3E3E">
              <w:rPr>
                <w:b/>
                <w:bCs/>
                <w:i/>
                <w:sz w:val="22"/>
                <w:szCs w:val="22"/>
                <w:highlight w:val="lightGray"/>
              </w:rPr>
              <w:t>(bude doplnené)</w:t>
            </w:r>
          </w:p>
        </w:tc>
      </w:tr>
    </w:tbl>
    <w:p w14:paraId="6088BE79" w14:textId="77D267FF" w:rsidR="00131DE2" w:rsidRDefault="00A82302" w:rsidP="00B310B3">
      <w:pPr>
        <w:autoSpaceDE w:val="0"/>
        <w:autoSpaceDN w:val="0"/>
        <w:adjustRightInd w:val="0"/>
        <w:ind w:left="425"/>
        <w:jc w:val="both"/>
        <w:rPr>
          <w:bCs/>
          <w:sz w:val="22"/>
          <w:szCs w:val="22"/>
        </w:rPr>
      </w:pPr>
      <w:r w:rsidRPr="008C1A5D">
        <w:rPr>
          <w:sz w:val="22"/>
          <w:szCs w:val="22"/>
        </w:rPr>
        <w:t xml:space="preserve">Poznámka: Všetky sumy sú uvedené v EUR </w:t>
      </w:r>
      <w:r w:rsidRPr="008C1A5D">
        <w:rPr>
          <w:bCs/>
          <w:sz w:val="22"/>
          <w:szCs w:val="22"/>
        </w:rPr>
        <w:t>(bez DPH).</w:t>
      </w:r>
    </w:p>
    <w:p w14:paraId="256617C8" w14:textId="65F66666" w:rsidR="001F4C95" w:rsidRPr="00B310B3" w:rsidRDefault="001F4C95" w:rsidP="001F4C95">
      <w:pPr>
        <w:numPr>
          <w:ilvl w:val="1"/>
          <w:numId w:val="140"/>
        </w:numPr>
        <w:tabs>
          <w:tab w:val="clear" w:pos="360"/>
          <w:tab w:val="num" w:pos="426"/>
        </w:tabs>
        <w:autoSpaceDE w:val="0"/>
        <w:autoSpaceDN w:val="0"/>
        <w:adjustRightInd w:val="0"/>
        <w:spacing w:before="120" w:after="240"/>
        <w:ind w:left="426" w:hanging="426"/>
        <w:jc w:val="both"/>
        <w:rPr>
          <w:bCs/>
          <w:sz w:val="22"/>
          <w:szCs w:val="22"/>
        </w:rPr>
      </w:pPr>
      <w:r w:rsidRPr="00B310B3">
        <w:rPr>
          <w:bCs/>
          <w:sz w:val="22"/>
          <w:szCs w:val="22"/>
        </w:rPr>
        <w:t xml:space="preserve">Pre referenčné obdobie a pre výpočet úpravy cien v rozhodujúcom období pre </w:t>
      </w:r>
      <w:r w:rsidR="00A82302" w:rsidRPr="00B310B3">
        <w:rPr>
          <w:bCs/>
          <w:sz w:val="22"/>
          <w:szCs w:val="22"/>
          <w:highlight w:val="lightGray"/>
        </w:rPr>
        <w:t>X</w:t>
      </w:r>
      <w:r w:rsidRPr="00B310B3">
        <w:rPr>
          <w:bCs/>
          <w:sz w:val="22"/>
          <w:szCs w:val="22"/>
          <w:highlight w:val="lightGray"/>
        </w:rPr>
        <w:t xml:space="preserve">. </w:t>
      </w:r>
      <w:r w:rsidR="00A169C2">
        <w:rPr>
          <w:bCs/>
          <w:sz w:val="22"/>
          <w:szCs w:val="22"/>
          <w:highlight w:val="lightGray"/>
        </w:rPr>
        <w:t xml:space="preserve">kvartál </w:t>
      </w:r>
      <w:r w:rsidR="00A82302" w:rsidRPr="00B310B3">
        <w:rPr>
          <w:bCs/>
          <w:sz w:val="22"/>
          <w:szCs w:val="22"/>
          <w:highlight w:val="lightGray"/>
        </w:rPr>
        <w:t>RRRR</w:t>
      </w:r>
      <w:r w:rsidRPr="00B310B3">
        <w:rPr>
          <w:bCs/>
          <w:sz w:val="22"/>
          <w:szCs w:val="22"/>
        </w:rPr>
        <w:t xml:space="preserve"> sa použije index CMI - Indexy cien stavebných prác, materiálov a výrobkov spotrebovaných v stavebníctve - štvrťročne [sp1010qs] s bázou 2021=100. Cena indexácie bola stanovená v súlade podčlánkom 13.8 Zmluvy nasle</w:t>
      </w:r>
      <w:r w:rsidR="00402DEC" w:rsidRPr="00B310B3">
        <w:rPr>
          <w:bCs/>
          <w:sz w:val="22"/>
          <w:szCs w:val="22"/>
        </w:rPr>
        <w:t>dovne:</w:t>
      </w: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1971"/>
        <w:gridCol w:w="1971"/>
        <w:gridCol w:w="1971"/>
        <w:gridCol w:w="1966"/>
      </w:tblGrid>
      <w:tr w:rsidR="001F4C95" w:rsidRPr="0057326D" w14:paraId="747F7190" w14:textId="77777777" w:rsidTr="00402DEC">
        <w:trPr>
          <w:trHeight w:val="340"/>
        </w:trPr>
        <w:tc>
          <w:tcPr>
            <w:tcW w:w="823" w:type="pct"/>
            <w:shd w:val="clear" w:color="auto" w:fill="F2F2F2" w:themeFill="background1" w:themeFillShade="F2"/>
            <w:noWrap/>
            <w:vAlign w:val="center"/>
          </w:tcPr>
          <w:p w14:paraId="58AB12D2" w14:textId="77777777" w:rsidR="001F4C95" w:rsidRPr="00F851B5" w:rsidRDefault="001F4C95" w:rsidP="001F4C95">
            <w:pPr>
              <w:jc w:val="center"/>
              <w:rPr>
                <w:color w:val="000000"/>
                <w:sz w:val="20"/>
                <w:szCs w:val="21"/>
              </w:rPr>
            </w:pPr>
            <w:r w:rsidRPr="00F851B5">
              <w:rPr>
                <w:b/>
                <w:bCs/>
                <w:color w:val="000000"/>
                <w:sz w:val="20"/>
                <w:szCs w:val="21"/>
              </w:rPr>
              <w:t xml:space="preserve">Referenčné obdobie </w:t>
            </w:r>
            <w:r w:rsidRPr="00F851B5">
              <w:rPr>
                <w:b/>
                <w:sz w:val="20"/>
                <w:szCs w:val="21"/>
              </w:rPr>
              <w:t>„t</w:t>
            </w:r>
            <w:r w:rsidRPr="00F851B5">
              <w:rPr>
                <w:b/>
                <w:sz w:val="20"/>
                <w:szCs w:val="21"/>
                <w:vertAlign w:val="subscript"/>
              </w:rPr>
              <w:t>0</w:t>
            </w:r>
            <w:r w:rsidRPr="00F851B5">
              <w:rPr>
                <w:b/>
                <w:sz w:val="20"/>
                <w:szCs w:val="21"/>
              </w:rPr>
              <w:t>“</w:t>
            </w:r>
          </w:p>
        </w:tc>
        <w:tc>
          <w:tcPr>
            <w:tcW w:w="1045" w:type="pct"/>
            <w:shd w:val="clear" w:color="auto" w:fill="F2F2F2" w:themeFill="background1" w:themeFillShade="F2"/>
            <w:vAlign w:val="center"/>
          </w:tcPr>
          <w:p w14:paraId="35FDE0D9" w14:textId="77777777" w:rsidR="001F4C95" w:rsidRPr="00F851B5" w:rsidRDefault="001F4C95" w:rsidP="001F4C95">
            <w:pPr>
              <w:jc w:val="center"/>
              <w:rPr>
                <w:b/>
                <w:bCs/>
                <w:color w:val="000000"/>
                <w:sz w:val="20"/>
                <w:szCs w:val="21"/>
              </w:rPr>
            </w:pPr>
            <w:r w:rsidRPr="00F851B5">
              <w:rPr>
                <w:b/>
                <w:bCs/>
                <w:color w:val="000000"/>
                <w:sz w:val="20"/>
                <w:szCs w:val="21"/>
              </w:rPr>
              <w:t>Mesiac</w:t>
            </w:r>
          </w:p>
        </w:tc>
        <w:tc>
          <w:tcPr>
            <w:tcW w:w="1045" w:type="pct"/>
            <w:shd w:val="clear" w:color="auto" w:fill="F2F2F2" w:themeFill="background1" w:themeFillShade="F2"/>
            <w:noWrap/>
            <w:vAlign w:val="center"/>
          </w:tcPr>
          <w:p w14:paraId="67A7C783" w14:textId="77777777" w:rsidR="001F4C95" w:rsidRPr="0057326D" w:rsidRDefault="004B2CEB" w:rsidP="001F4C95">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2A9DCEE6" w14:textId="77777777" w:rsidR="001F4C95" w:rsidRPr="0057326D" w:rsidRDefault="001F4C95" w:rsidP="001F4C95">
            <w:pPr>
              <w:jc w:val="center"/>
              <w:rPr>
                <w:color w:val="000000"/>
              </w:rPr>
            </w:pPr>
            <w:r w:rsidRPr="0057326D">
              <w:rPr>
                <w:b/>
                <w:bCs/>
                <w:color w:val="000000"/>
                <w:sz w:val="20"/>
              </w:rPr>
              <w:t>mesačne</w:t>
            </w:r>
          </w:p>
        </w:tc>
        <w:tc>
          <w:tcPr>
            <w:tcW w:w="1045" w:type="pct"/>
            <w:shd w:val="clear" w:color="auto" w:fill="F2F2F2" w:themeFill="background1" w:themeFillShade="F2"/>
            <w:vAlign w:val="center"/>
          </w:tcPr>
          <w:p w14:paraId="03170D06" w14:textId="77777777" w:rsidR="001F4C95" w:rsidRPr="0057326D" w:rsidRDefault="004B2CEB" w:rsidP="001F4C95">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265B4CE3" w14:textId="77777777" w:rsidR="001F4C95" w:rsidRPr="0057326D" w:rsidRDefault="001F4C95" w:rsidP="001F4C95">
            <w:pPr>
              <w:jc w:val="center"/>
              <w:rPr>
                <w:color w:val="000000"/>
              </w:rPr>
            </w:pPr>
            <w:r w:rsidRPr="0057326D">
              <w:rPr>
                <w:b/>
                <w:bCs/>
                <w:color w:val="000000"/>
                <w:sz w:val="20"/>
              </w:rPr>
              <w:t>mesačne</w:t>
            </w:r>
          </w:p>
        </w:tc>
        <w:tc>
          <w:tcPr>
            <w:tcW w:w="1043" w:type="pct"/>
            <w:shd w:val="clear" w:color="auto" w:fill="F2F2F2" w:themeFill="background1" w:themeFillShade="F2"/>
            <w:vAlign w:val="center"/>
          </w:tcPr>
          <w:p w14:paraId="17A172AB" w14:textId="77777777" w:rsidR="001F4C95" w:rsidRPr="0057326D" w:rsidRDefault="004B2CEB" w:rsidP="001F4C95">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27B8B834" w14:textId="77777777" w:rsidR="001F4C95" w:rsidRPr="0057326D" w:rsidRDefault="001F4C95" w:rsidP="001F4C95">
            <w:pPr>
              <w:jc w:val="center"/>
              <w:rPr>
                <w:color w:val="000000"/>
              </w:rPr>
            </w:pPr>
            <w:r w:rsidRPr="009267BE">
              <w:rPr>
                <w:b/>
                <w:bCs/>
                <w:color w:val="000000"/>
                <w:sz w:val="20"/>
              </w:rPr>
              <w:t>Štvrťročne</w:t>
            </w:r>
          </w:p>
        </w:tc>
      </w:tr>
      <w:tr w:rsidR="00402DEC" w:rsidRPr="00402DEC" w14:paraId="565226DC" w14:textId="77777777" w:rsidTr="00402DEC">
        <w:trPr>
          <w:trHeight w:val="340"/>
        </w:trPr>
        <w:tc>
          <w:tcPr>
            <w:tcW w:w="823" w:type="pct"/>
            <w:vMerge w:val="restart"/>
            <w:shd w:val="clear" w:color="auto" w:fill="auto"/>
            <w:noWrap/>
            <w:vAlign w:val="center"/>
            <w:hideMark/>
          </w:tcPr>
          <w:p w14:paraId="583496E0" w14:textId="2E313CF2" w:rsidR="00402DEC" w:rsidRPr="00402DEC" w:rsidRDefault="00402DEC" w:rsidP="00402DEC">
            <w:pPr>
              <w:jc w:val="center"/>
              <w:rPr>
                <w:color w:val="000000"/>
                <w:sz w:val="22"/>
                <w:szCs w:val="22"/>
              </w:rPr>
            </w:pPr>
            <w:r w:rsidRPr="00402DEC">
              <w:rPr>
                <w:color w:val="000000"/>
                <w:sz w:val="22"/>
                <w:szCs w:val="22"/>
                <w:highlight w:val="lightGray"/>
              </w:rPr>
              <w:t>X. kvartál RRRR</w:t>
            </w:r>
          </w:p>
        </w:tc>
        <w:tc>
          <w:tcPr>
            <w:tcW w:w="1045" w:type="pct"/>
            <w:vAlign w:val="center"/>
          </w:tcPr>
          <w:p w14:paraId="748CE910" w14:textId="78F464C5" w:rsidR="00402DEC" w:rsidRPr="00402DEC" w:rsidRDefault="00402DEC" w:rsidP="00402DEC">
            <w:pPr>
              <w:jc w:val="center"/>
              <w:rPr>
                <w:color w:val="000000"/>
                <w:sz w:val="22"/>
                <w:szCs w:val="22"/>
                <w:highlight w:val="lightGray"/>
              </w:rPr>
            </w:pPr>
            <w:r w:rsidRPr="00402DEC">
              <w:rPr>
                <w:color w:val="000000"/>
                <w:sz w:val="22"/>
                <w:szCs w:val="22"/>
                <w:highlight w:val="lightGray"/>
              </w:rPr>
              <w:t>MM/RRRR</w:t>
            </w:r>
          </w:p>
        </w:tc>
        <w:tc>
          <w:tcPr>
            <w:tcW w:w="1045" w:type="pct"/>
            <w:shd w:val="clear" w:color="auto" w:fill="auto"/>
            <w:noWrap/>
            <w:vAlign w:val="center"/>
            <w:hideMark/>
          </w:tcPr>
          <w:p w14:paraId="5CD5F4E9" w14:textId="74BFAF82" w:rsidR="00402DEC" w:rsidRPr="00402DEC" w:rsidRDefault="00402DEC" w:rsidP="00402DEC">
            <w:pPr>
              <w:jc w:val="center"/>
              <w:rPr>
                <w:color w:val="000000"/>
                <w:sz w:val="22"/>
                <w:szCs w:val="22"/>
              </w:rPr>
            </w:pPr>
            <w:r w:rsidRPr="00402DEC">
              <w:rPr>
                <w:bCs/>
                <w:i/>
                <w:sz w:val="22"/>
                <w:szCs w:val="22"/>
                <w:highlight w:val="lightGray"/>
              </w:rPr>
              <w:t>(bude doplnené)</w:t>
            </w:r>
          </w:p>
        </w:tc>
        <w:tc>
          <w:tcPr>
            <w:tcW w:w="1045" w:type="pct"/>
            <w:vAlign w:val="center"/>
          </w:tcPr>
          <w:p w14:paraId="17217047" w14:textId="6B428431" w:rsidR="00402DEC" w:rsidRPr="00402DEC" w:rsidRDefault="00402DEC" w:rsidP="00402DEC">
            <w:pPr>
              <w:jc w:val="center"/>
              <w:rPr>
                <w:color w:val="000000"/>
                <w:sz w:val="22"/>
                <w:szCs w:val="22"/>
              </w:rPr>
            </w:pPr>
            <w:r w:rsidRPr="00402DEC">
              <w:rPr>
                <w:bCs/>
                <w:i/>
                <w:sz w:val="22"/>
                <w:szCs w:val="22"/>
                <w:highlight w:val="lightGray"/>
              </w:rPr>
              <w:t>(bude doplnené)</w:t>
            </w:r>
          </w:p>
        </w:tc>
        <w:tc>
          <w:tcPr>
            <w:tcW w:w="1043" w:type="pct"/>
            <w:vMerge w:val="restart"/>
            <w:vAlign w:val="center"/>
          </w:tcPr>
          <w:p w14:paraId="78DD2144" w14:textId="1389A00D" w:rsidR="00402DEC" w:rsidRPr="00402DEC" w:rsidRDefault="00402DEC" w:rsidP="00402DEC">
            <w:pPr>
              <w:jc w:val="center"/>
              <w:rPr>
                <w:color w:val="000000"/>
                <w:sz w:val="22"/>
                <w:szCs w:val="22"/>
              </w:rPr>
            </w:pPr>
            <w:r w:rsidRPr="00402DEC">
              <w:rPr>
                <w:bCs/>
                <w:i/>
                <w:sz w:val="22"/>
                <w:szCs w:val="22"/>
                <w:highlight w:val="lightGray"/>
              </w:rPr>
              <w:t>(bude doplnené)</w:t>
            </w:r>
          </w:p>
        </w:tc>
      </w:tr>
      <w:tr w:rsidR="00402DEC" w:rsidRPr="0057326D" w14:paraId="2F75B84A" w14:textId="77777777" w:rsidTr="00735F8C">
        <w:trPr>
          <w:trHeight w:val="340"/>
        </w:trPr>
        <w:tc>
          <w:tcPr>
            <w:tcW w:w="823" w:type="pct"/>
            <w:vMerge/>
            <w:shd w:val="clear" w:color="auto" w:fill="auto"/>
            <w:noWrap/>
            <w:vAlign w:val="center"/>
            <w:hideMark/>
          </w:tcPr>
          <w:p w14:paraId="28A9BB30" w14:textId="77777777" w:rsidR="00402DEC" w:rsidRPr="0057326D" w:rsidRDefault="00402DEC" w:rsidP="00402DEC">
            <w:pPr>
              <w:jc w:val="center"/>
              <w:rPr>
                <w:color w:val="000000"/>
              </w:rPr>
            </w:pPr>
          </w:p>
        </w:tc>
        <w:tc>
          <w:tcPr>
            <w:tcW w:w="1045" w:type="pct"/>
            <w:vAlign w:val="center"/>
          </w:tcPr>
          <w:p w14:paraId="127EDE2E" w14:textId="33B452FD" w:rsidR="00402DEC" w:rsidRPr="00402DEC" w:rsidRDefault="00402DEC" w:rsidP="00402DEC">
            <w:pPr>
              <w:jc w:val="center"/>
              <w:rPr>
                <w:color w:val="000000"/>
                <w:highlight w:val="lightGray"/>
              </w:rPr>
            </w:pPr>
            <w:r w:rsidRPr="00402DEC">
              <w:rPr>
                <w:color w:val="000000"/>
                <w:sz w:val="22"/>
                <w:szCs w:val="22"/>
                <w:highlight w:val="lightGray"/>
              </w:rPr>
              <w:t>MM/RRRR</w:t>
            </w:r>
          </w:p>
        </w:tc>
        <w:tc>
          <w:tcPr>
            <w:tcW w:w="1045" w:type="pct"/>
            <w:shd w:val="clear" w:color="auto" w:fill="auto"/>
            <w:noWrap/>
            <w:vAlign w:val="center"/>
            <w:hideMark/>
          </w:tcPr>
          <w:p w14:paraId="281E57F7" w14:textId="049529AE" w:rsidR="00402DEC" w:rsidRPr="0057326D" w:rsidRDefault="00402DEC" w:rsidP="00402DEC">
            <w:pPr>
              <w:jc w:val="center"/>
              <w:rPr>
                <w:color w:val="000000"/>
              </w:rPr>
            </w:pPr>
            <w:r w:rsidRPr="00982FA4">
              <w:rPr>
                <w:bCs/>
                <w:i/>
                <w:sz w:val="22"/>
                <w:szCs w:val="22"/>
                <w:highlight w:val="lightGray"/>
              </w:rPr>
              <w:t>(bude doplnené)</w:t>
            </w:r>
          </w:p>
        </w:tc>
        <w:tc>
          <w:tcPr>
            <w:tcW w:w="1045" w:type="pct"/>
            <w:vAlign w:val="center"/>
          </w:tcPr>
          <w:p w14:paraId="2F215C9F" w14:textId="43852740" w:rsidR="00402DEC" w:rsidRPr="0057326D" w:rsidRDefault="00402DEC" w:rsidP="00402DEC">
            <w:pPr>
              <w:jc w:val="center"/>
              <w:rPr>
                <w:color w:val="000000"/>
              </w:rPr>
            </w:pPr>
            <w:r w:rsidRPr="00982FA4">
              <w:rPr>
                <w:bCs/>
                <w:i/>
                <w:sz w:val="22"/>
                <w:szCs w:val="22"/>
                <w:highlight w:val="lightGray"/>
              </w:rPr>
              <w:t>(bude doplnené)</w:t>
            </w:r>
          </w:p>
        </w:tc>
        <w:tc>
          <w:tcPr>
            <w:tcW w:w="1043" w:type="pct"/>
            <w:vMerge/>
            <w:vAlign w:val="center"/>
          </w:tcPr>
          <w:p w14:paraId="2DEB1AF3" w14:textId="77777777" w:rsidR="00402DEC" w:rsidRPr="0057326D" w:rsidRDefault="00402DEC" w:rsidP="00402DEC">
            <w:pPr>
              <w:jc w:val="right"/>
              <w:rPr>
                <w:color w:val="000000"/>
              </w:rPr>
            </w:pPr>
          </w:p>
        </w:tc>
      </w:tr>
      <w:tr w:rsidR="00402DEC" w:rsidRPr="0057326D" w14:paraId="57805F8B" w14:textId="77777777" w:rsidTr="00735F8C">
        <w:trPr>
          <w:trHeight w:val="340"/>
        </w:trPr>
        <w:tc>
          <w:tcPr>
            <w:tcW w:w="823" w:type="pct"/>
            <w:vMerge/>
            <w:shd w:val="clear" w:color="auto" w:fill="auto"/>
            <w:noWrap/>
            <w:vAlign w:val="center"/>
            <w:hideMark/>
          </w:tcPr>
          <w:p w14:paraId="522BCAD2" w14:textId="77777777" w:rsidR="00402DEC" w:rsidRPr="0057326D" w:rsidRDefault="00402DEC" w:rsidP="00402DEC">
            <w:pPr>
              <w:jc w:val="center"/>
              <w:rPr>
                <w:color w:val="000000"/>
              </w:rPr>
            </w:pPr>
          </w:p>
        </w:tc>
        <w:tc>
          <w:tcPr>
            <w:tcW w:w="1045" w:type="pct"/>
            <w:vAlign w:val="center"/>
          </w:tcPr>
          <w:p w14:paraId="7510AF41" w14:textId="6AD9255F" w:rsidR="00402DEC" w:rsidRPr="00402DEC" w:rsidRDefault="00402DEC" w:rsidP="00402DEC">
            <w:pPr>
              <w:jc w:val="center"/>
              <w:rPr>
                <w:color w:val="000000"/>
                <w:highlight w:val="lightGray"/>
              </w:rPr>
            </w:pPr>
            <w:r w:rsidRPr="00402DEC">
              <w:rPr>
                <w:color w:val="000000"/>
                <w:sz w:val="22"/>
                <w:szCs w:val="22"/>
                <w:highlight w:val="lightGray"/>
              </w:rPr>
              <w:t>MM/RRRR</w:t>
            </w:r>
          </w:p>
        </w:tc>
        <w:tc>
          <w:tcPr>
            <w:tcW w:w="1045" w:type="pct"/>
            <w:shd w:val="clear" w:color="auto" w:fill="auto"/>
            <w:noWrap/>
            <w:vAlign w:val="center"/>
            <w:hideMark/>
          </w:tcPr>
          <w:p w14:paraId="1C205012" w14:textId="08065BFE" w:rsidR="00402DEC" w:rsidRPr="0057326D" w:rsidRDefault="00402DEC" w:rsidP="00402DEC">
            <w:pPr>
              <w:jc w:val="center"/>
              <w:rPr>
                <w:color w:val="000000"/>
              </w:rPr>
            </w:pPr>
            <w:r w:rsidRPr="00982FA4">
              <w:rPr>
                <w:bCs/>
                <w:i/>
                <w:sz w:val="22"/>
                <w:szCs w:val="22"/>
                <w:highlight w:val="lightGray"/>
              </w:rPr>
              <w:t>(bude doplnené)</w:t>
            </w:r>
          </w:p>
        </w:tc>
        <w:tc>
          <w:tcPr>
            <w:tcW w:w="1045" w:type="pct"/>
            <w:vAlign w:val="center"/>
          </w:tcPr>
          <w:p w14:paraId="1EAC74F8" w14:textId="31BB6B5F" w:rsidR="00402DEC" w:rsidRPr="0057326D" w:rsidRDefault="00402DEC" w:rsidP="00402DEC">
            <w:pPr>
              <w:jc w:val="center"/>
              <w:rPr>
                <w:color w:val="000000"/>
              </w:rPr>
            </w:pPr>
            <w:r w:rsidRPr="00982FA4">
              <w:rPr>
                <w:bCs/>
                <w:i/>
                <w:sz w:val="22"/>
                <w:szCs w:val="22"/>
                <w:highlight w:val="lightGray"/>
              </w:rPr>
              <w:t>(bude doplnené)</w:t>
            </w:r>
          </w:p>
        </w:tc>
        <w:tc>
          <w:tcPr>
            <w:tcW w:w="1043" w:type="pct"/>
            <w:vMerge/>
            <w:vAlign w:val="center"/>
          </w:tcPr>
          <w:p w14:paraId="59100AEF" w14:textId="77777777" w:rsidR="00402DEC" w:rsidRPr="0057326D" w:rsidRDefault="00402DEC" w:rsidP="00402DEC">
            <w:pPr>
              <w:jc w:val="right"/>
              <w:rPr>
                <w:color w:val="000000"/>
              </w:rPr>
            </w:pPr>
          </w:p>
        </w:tc>
      </w:tr>
    </w:tbl>
    <w:p w14:paraId="37038A54" w14:textId="484F350D" w:rsidR="001F4C95" w:rsidRDefault="001F4C95" w:rsidP="00B310B3">
      <w:pPr>
        <w:autoSpaceDE w:val="0"/>
        <w:autoSpaceDN w:val="0"/>
        <w:adjustRightInd w:val="0"/>
        <w:ind w:left="425"/>
        <w:jc w:val="both"/>
        <w:rPr>
          <w:sz w:val="22"/>
          <w:szCs w:val="22"/>
        </w:rPr>
      </w:pP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134"/>
        <w:gridCol w:w="992"/>
        <w:gridCol w:w="992"/>
        <w:gridCol w:w="1136"/>
        <w:gridCol w:w="1134"/>
        <w:gridCol w:w="1417"/>
        <w:gridCol w:w="1353"/>
      </w:tblGrid>
      <w:tr w:rsidR="00402DEC" w:rsidRPr="00402DEC" w14:paraId="1F11865F" w14:textId="77777777" w:rsidTr="00FF2761">
        <w:trPr>
          <w:trHeight w:val="340"/>
        </w:trPr>
        <w:tc>
          <w:tcPr>
            <w:tcW w:w="676" w:type="pct"/>
            <w:shd w:val="clear" w:color="auto" w:fill="F2F2F2"/>
            <w:vAlign w:val="center"/>
          </w:tcPr>
          <w:p w14:paraId="61F08B4A" w14:textId="77777777" w:rsidR="00402DEC" w:rsidRPr="00402DEC" w:rsidRDefault="00402DEC" w:rsidP="00402DEC">
            <w:pPr>
              <w:jc w:val="center"/>
              <w:rPr>
                <w:b/>
                <w:bCs/>
                <w:color w:val="000000"/>
                <w:sz w:val="20"/>
                <w:szCs w:val="21"/>
              </w:rPr>
            </w:pPr>
            <w:r w:rsidRPr="00402DEC">
              <w:rPr>
                <w:b/>
                <w:bCs/>
                <w:color w:val="000000"/>
                <w:sz w:val="20"/>
                <w:szCs w:val="21"/>
              </w:rPr>
              <w:t>Rozhodujúce obdobie</w:t>
            </w:r>
          </w:p>
          <w:p w14:paraId="641C6DEC" w14:textId="77777777" w:rsidR="00402DEC" w:rsidRPr="00402DEC" w:rsidRDefault="00402DEC" w:rsidP="00402DEC">
            <w:pPr>
              <w:jc w:val="center"/>
              <w:rPr>
                <w:b/>
                <w:bCs/>
                <w:color w:val="000000"/>
                <w:sz w:val="20"/>
                <w:szCs w:val="21"/>
              </w:rPr>
            </w:pPr>
            <w:r w:rsidRPr="00402DEC">
              <w:rPr>
                <w:b/>
                <w:bCs/>
                <w:color w:val="000000"/>
                <w:sz w:val="20"/>
                <w:szCs w:val="21"/>
              </w:rPr>
              <w:t>„t“</w:t>
            </w:r>
          </w:p>
        </w:tc>
        <w:tc>
          <w:tcPr>
            <w:tcW w:w="601" w:type="pct"/>
            <w:shd w:val="clear" w:color="auto" w:fill="F2F2F2"/>
            <w:noWrap/>
            <w:vAlign w:val="center"/>
          </w:tcPr>
          <w:p w14:paraId="31B1E0FC" w14:textId="77777777" w:rsidR="00402DEC" w:rsidRPr="00402DEC" w:rsidRDefault="00402DEC" w:rsidP="00402DEC">
            <w:pPr>
              <w:jc w:val="center"/>
              <w:rPr>
                <w:color w:val="000000"/>
                <w:sz w:val="20"/>
                <w:szCs w:val="21"/>
              </w:rPr>
            </w:pPr>
            <w:r w:rsidRPr="00402DEC">
              <w:rPr>
                <w:b/>
                <w:bCs/>
                <w:color w:val="000000"/>
                <w:sz w:val="20"/>
                <w:szCs w:val="21"/>
              </w:rPr>
              <w:t>Mesiac</w:t>
            </w:r>
          </w:p>
        </w:tc>
        <w:tc>
          <w:tcPr>
            <w:tcW w:w="526" w:type="pct"/>
            <w:shd w:val="clear" w:color="auto" w:fill="F2F2F2"/>
            <w:noWrap/>
            <w:vAlign w:val="center"/>
          </w:tcPr>
          <w:p w14:paraId="1010ECC1" w14:textId="77777777" w:rsidR="00402DEC" w:rsidRPr="00402DEC" w:rsidRDefault="004B2CEB"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74576D58" w14:textId="77777777" w:rsidR="00402DEC" w:rsidRPr="00402DEC" w:rsidRDefault="00402DEC" w:rsidP="00402DEC">
            <w:pPr>
              <w:jc w:val="center"/>
              <w:rPr>
                <w:color w:val="000000"/>
                <w:sz w:val="22"/>
                <w:szCs w:val="22"/>
              </w:rPr>
            </w:pPr>
            <w:r w:rsidRPr="00402DEC">
              <w:rPr>
                <w:b/>
                <w:bCs/>
                <w:color w:val="000000"/>
                <w:sz w:val="20"/>
                <w:szCs w:val="22"/>
              </w:rPr>
              <w:t>mesačne</w:t>
            </w:r>
          </w:p>
        </w:tc>
        <w:tc>
          <w:tcPr>
            <w:tcW w:w="526" w:type="pct"/>
            <w:shd w:val="clear" w:color="auto" w:fill="F2F2F2"/>
            <w:vAlign w:val="center"/>
          </w:tcPr>
          <w:p w14:paraId="590AC2E0" w14:textId="77777777" w:rsidR="00402DEC" w:rsidRPr="00402DEC" w:rsidRDefault="004B2CEB"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0CE2F999" w14:textId="77777777" w:rsidR="00402DEC" w:rsidRPr="00402DEC" w:rsidRDefault="00402DEC" w:rsidP="00402DEC">
            <w:pPr>
              <w:jc w:val="center"/>
              <w:rPr>
                <w:color w:val="000000"/>
                <w:sz w:val="22"/>
                <w:szCs w:val="22"/>
              </w:rPr>
            </w:pPr>
            <w:r w:rsidRPr="00402DEC">
              <w:rPr>
                <w:b/>
                <w:bCs/>
                <w:color w:val="000000"/>
                <w:sz w:val="20"/>
                <w:szCs w:val="22"/>
              </w:rPr>
              <w:t>mesačne</w:t>
            </w:r>
          </w:p>
        </w:tc>
        <w:tc>
          <w:tcPr>
            <w:tcW w:w="602" w:type="pct"/>
            <w:shd w:val="clear" w:color="auto" w:fill="F2F2F2"/>
            <w:vAlign w:val="center"/>
          </w:tcPr>
          <w:p w14:paraId="7A8E1D79" w14:textId="77777777" w:rsidR="00402DEC" w:rsidRPr="00402DEC" w:rsidRDefault="004B2CEB"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390DA252" w14:textId="77777777" w:rsidR="00402DEC" w:rsidRPr="00402DEC" w:rsidRDefault="00402DEC" w:rsidP="00402DEC">
            <w:pPr>
              <w:jc w:val="center"/>
              <w:rPr>
                <w:color w:val="000000"/>
                <w:sz w:val="22"/>
                <w:szCs w:val="22"/>
              </w:rPr>
            </w:pPr>
            <w:r w:rsidRPr="00402DEC">
              <w:rPr>
                <w:b/>
                <w:bCs/>
                <w:color w:val="000000"/>
                <w:sz w:val="20"/>
                <w:szCs w:val="22"/>
              </w:rPr>
              <w:t>štvrťročne</w:t>
            </w:r>
          </w:p>
        </w:tc>
        <w:tc>
          <w:tcPr>
            <w:tcW w:w="601" w:type="pct"/>
            <w:shd w:val="clear" w:color="auto" w:fill="F2F2F2"/>
            <w:vAlign w:val="center"/>
          </w:tcPr>
          <w:p w14:paraId="5B18E4E7" w14:textId="77777777" w:rsidR="00402DEC" w:rsidRPr="00402DEC" w:rsidRDefault="004B2CEB"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651245D6" w14:textId="77777777" w:rsidR="00402DEC" w:rsidRPr="00402DEC" w:rsidRDefault="00402DEC" w:rsidP="00402DEC">
            <w:pPr>
              <w:jc w:val="center"/>
              <w:rPr>
                <w:b/>
                <w:color w:val="000000"/>
                <w:sz w:val="22"/>
                <w:szCs w:val="22"/>
              </w:rPr>
            </w:pPr>
            <w:r w:rsidRPr="00402DEC">
              <w:rPr>
                <w:b/>
                <w:bCs/>
                <w:color w:val="000000"/>
                <w:sz w:val="20"/>
                <w:szCs w:val="22"/>
              </w:rPr>
              <w:t>štvrťročne</w:t>
            </w:r>
          </w:p>
        </w:tc>
        <w:tc>
          <w:tcPr>
            <w:tcW w:w="751" w:type="pct"/>
            <w:shd w:val="clear" w:color="auto" w:fill="F2F2F2"/>
            <w:noWrap/>
            <w:vAlign w:val="center"/>
          </w:tcPr>
          <w:p w14:paraId="090E0D5E" w14:textId="77777777" w:rsidR="00402DEC" w:rsidRPr="00402DEC" w:rsidRDefault="00402DEC" w:rsidP="00402DEC">
            <w:pPr>
              <w:jc w:val="center"/>
              <w:rPr>
                <w:color w:val="000000"/>
                <w:spacing w:val="-6"/>
                <w:sz w:val="20"/>
                <w:szCs w:val="21"/>
              </w:rPr>
            </w:pPr>
            <w:r w:rsidRPr="00402DEC">
              <w:rPr>
                <w:b/>
                <w:bCs/>
                <w:color w:val="000000"/>
                <w:spacing w:val="-6"/>
                <w:sz w:val="20"/>
                <w:szCs w:val="21"/>
              </w:rPr>
              <w:t>Hodnota prác (podliehajúcich úprave) za rozhodujúce</w:t>
            </w:r>
            <w:r w:rsidRPr="00402DEC" w:rsidDel="0010214A">
              <w:rPr>
                <w:b/>
                <w:bCs/>
                <w:color w:val="000000"/>
                <w:spacing w:val="-6"/>
                <w:sz w:val="20"/>
                <w:szCs w:val="21"/>
              </w:rPr>
              <w:t xml:space="preserve"> </w:t>
            </w:r>
            <w:r w:rsidRPr="00402DEC">
              <w:rPr>
                <w:b/>
                <w:bCs/>
                <w:color w:val="000000"/>
                <w:spacing w:val="-6"/>
                <w:sz w:val="20"/>
                <w:szCs w:val="21"/>
              </w:rPr>
              <w:t>obdobie</w:t>
            </w:r>
          </w:p>
        </w:tc>
        <w:tc>
          <w:tcPr>
            <w:tcW w:w="717" w:type="pct"/>
            <w:shd w:val="clear" w:color="auto" w:fill="F2F2F2"/>
            <w:noWrap/>
            <w:vAlign w:val="center"/>
          </w:tcPr>
          <w:p w14:paraId="7B2394D4" w14:textId="77777777" w:rsidR="00402DEC" w:rsidRPr="00402DEC" w:rsidRDefault="00402DEC" w:rsidP="00402DEC">
            <w:pPr>
              <w:jc w:val="center"/>
              <w:rPr>
                <w:b/>
                <w:color w:val="000000"/>
                <w:spacing w:val="-6"/>
                <w:sz w:val="20"/>
                <w:szCs w:val="21"/>
              </w:rPr>
            </w:pPr>
            <w:r w:rsidRPr="00402DEC">
              <w:rPr>
                <w:b/>
                <w:bCs/>
                <w:color w:val="000000"/>
                <w:spacing w:val="-6"/>
                <w:sz w:val="20"/>
                <w:szCs w:val="21"/>
              </w:rPr>
              <w:t>Úprava v dôsledku zmien Nákladov za rozhodujúce obdobie</w:t>
            </w:r>
          </w:p>
        </w:tc>
      </w:tr>
      <w:tr w:rsidR="00FF2761" w:rsidRPr="00402DEC" w14:paraId="48E1F744" w14:textId="77777777" w:rsidTr="00FF2761">
        <w:trPr>
          <w:trHeight w:val="340"/>
        </w:trPr>
        <w:tc>
          <w:tcPr>
            <w:tcW w:w="676" w:type="pct"/>
            <w:vMerge w:val="restart"/>
          </w:tcPr>
          <w:p w14:paraId="4ED32BE1" w14:textId="2BE8A004" w:rsidR="00FF2761" w:rsidRPr="00402DEC" w:rsidRDefault="00FF2761" w:rsidP="00FF2761">
            <w:pPr>
              <w:jc w:val="center"/>
              <w:rPr>
                <w:color w:val="000000"/>
                <w:sz w:val="20"/>
                <w:szCs w:val="20"/>
              </w:rPr>
            </w:pPr>
            <w:r w:rsidRPr="00402DEC">
              <w:rPr>
                <w:color w:val="000000"/>
                <w:sz w:val="20"/>
                <w:szCs w:val="20"/>
                <w:highlight w:val="lightGray"/>
              </w:rPr>
              <w:t>X. kvartál RRRR</w:t>
            </w:r>
          </w:p>
        </w:tc>
        <w:tc>
          <w:tcPr>
            <w:tcW w:w="601" w:type="pct"/>
            <w:shd w:val="clear" w:color="auto" w:fill="auto"/>
            <w:noWrap/>
            <w:hideMark/>
          </w:tcPr>
          <w:p w14:paraId="1647359A" w14:textId="2D8C0817" w:rsidR="00FF2761" w:rsidRPr="00402DEC" w:rsidRDefault="00FF2761" w:rsidP="00FF2761">
            <w:pPr>
              <w:jc w:val="center"/>
              <w:rPr>
                <w:color w:val="000000"/>
                <w:sz w:val="20"/>
                <w:szCs w:val="20"/>
              </w:rPr>
            </w:pPr>
            <w:r w:rsidRPr="00402DEC">
              <w:rPr>
                <w:color w:val="000000"/>
                <w:sz w:val="20"/>
                <w:szCs w:val="20"/>
                <w:highlight w:val="lightGray"/>
              </w:rPr>
              <w:t>MM/RRRR</w:t>
            </w:r>
          </w:p>
        </w:tc>
        <w:tc>
          <w:tcPr>
            <w:tcW w:w="526" w:type="pct"/>
            <w:shd w:val="clear" w:color="auto" w:fill="auto"/>
            <w:noWrap/>
          </w:tcPr>
          <w:p w14:paraId="44E006C6" w14:textId="7885D035" w:rsidR="00FF2761" w:rsidRPr="00402DEC" w:rsidRDefault="00FF2761" w:rsidP="00FF2761">
            <w:pPr>
              <w:jc w:val="center"/>
              <w:rPr>
                <w:color w:val="000000"/>
                <w:sz w:val="20"/>
                <w:szCs w:val="20"/>
              </w:rPr>
            </w:pPr>
            <w:r w:rsidRPr="001B3083">
              <w:rPr>
                <w:bCs/>
                <w:i/>
                <w:sz w:val="16"/>
                <w:szCs w:val="16"/>
                <w:highlight w:val="lightGray"/>
              </w:rPr>
              <w:t>(bude doplnené)</w:t>
            </w:r>
          </w:p>
        </w:tc>
        <w:tc>
          <w:tcPr>
            <w:tcW w:w="526" w:type="pct"/>
          </w:tcPr>
          <w:p w14:paraId="6170ABC0" w14:textId="14E4A303" w:rsidR="00FF2761" w:rsidRPr="00402DEC" w:rsidRDefault="00FF2761" w:rsidP="00FF2761">
            <w:pPr>
              <w:jc w:val="center"/>
              <w:rPr>
                <w:color w:val="000000"/>
                <w:sz w:val="20"/>
                <w:szCs w:val="20"/>
              </w:rPr>
            </w:pPr>
            <w:r w:rsidRPr="001B3083">
              <w:rPr>
                <w:bCs/>
                <w:i/>
                <w:sz w:val="16"/>
                <w:szCs w:val="16"/>
                <w:highlight w:val="lightGray"/>
              </w:rPr>
              <w:t>(bude doplnené)</w:t>
            </w:r>
          </w:p>
        </w:tc>
        <w:tc>
          <w:tcPr>
            <w:tcW w:w="602" w:type="pct"/>
            <w:vMerge w:val="restart"/>
            <w:shd w:val="clear" w:color="auto" w:fill="auto"/>
            <w:vAlign w:val="center"/>
          </w:tcPr>
          <w:p w14:paraId="3A79CC14" w14:textId="7C8688B0" w:rsidR="00FF2761" w:rsidRPr="00402DEC" w:rsidRDefault="00FF2761" w:rsidP="00FF2761">
            <w:pPr>
              <w:jc w:val="center"/>
              <w:rPr>
                <w:color w:val="000000"/>
                <w:sz w:val="20"/>
                <w:szCs w:val="20"/>
              </w:rPr>
            </w:pPr>
            <w:r w:rsidRPr="00FF2761">
              <w:rPr>
                <w:bCs/>
                <w:i/>
                <w:sz w:val="16"/>
                <w:szCs w:val="16"/>
                <w:highlight w:val="lightGray"/>
              </w:rPr>
              <w:t>(bude doplnené)</w:t>
            </w:r>
          </w:p>
        </w:tc>
        <w:tc>
          <w:tcPr>
            <w:tcW w:w="601" w:type="pct"/>
            <w:vMerge w:val="restart"/>
            <w:shd w:val="clear" w:color="auto" w:fill="auto"/>
            <w:vAlign w:val="center"/>
          </w:tcPr>
          <w:p w14:paraId="6D96E13F" w14:textId="2BF8DF33" w:rsidR="00FF2761" w:rsidRPr="00FF2761" w:rsidRDefault="00FF2761" w:rsidP="00FF2761">
            <w:pPr>
              <w:jc w:val="center"/>
              <w:rPr>
                <w:b/>
                <w:color w:val="000000"/>
                <w:sz w:val="20"/>
                <w:szCs w:val="20"/>
              </w:rPr>
            </w:pPr>
            <w:r w:rsidRPr="00FF2761">
              <w:rPr>
                <w:b/>
                <w:bCs/>
                <w:i/>
                <w:sz w:val="16"/>
                <w:szCs w:val="16"/>
                <w:highlight w:val="lightGray"/>
              </w:rPr>
              <w:t>(bude doplnené)</w:t>
            </w:r>
          </w:p>
        </w:tc>
        <w:tc>
          <w:tcPr>
            <w:tcW w:w="751" w:type="pct"/>
            <w:vMerge w:val="restart"/>
            <w:shd w:val="clear" w:color="auto" w:fill="auto"/>
            <w:noWrap/>
            <w:vAlign w:val="center"/>
          </w:tcPr>
          <w:p w14:paraId="504C20C0" w14:textId="66294B92" w:rsidR="00FF2761" w:rsidRPr="00402DEC" w:rsidRDefault="00FF2761" w:rsidP="00FF2761">
            <w:pPr>
              <w:jc w:val="right"/>
              <w:rPr>
                <w:color w:val="000000"/>
                <w:sz w:val="20"/>
                <w:szCs w:val="20"/>
              </w:rPr>
            </w:pPr>
            <w:r w:rsidRPr="00FF2761">
              <w:rPr>
                <w:bCs/>
                <w:i/>
                <w:sz w:val="16"/>
                <w:szCs w:val="16"/>
                <w:highlight w:val="lightGray"/>
              </w:rPr>
              <w:t>(bude doplnené)</w:t>
            </w:r>
          </w:p>
        </w:tc>
        <w:tc>
          <w:tcPr>
            <w:tcW w:w="717" w:type="pct"/>
            <w:vMerge w:val="restart"/>
            <w:shd w:val="clear" w:color="auto" w:fill="auto"/>
            <w:noWrap/>
            <w:vAlign w:val="center"/>
          </w:tcPr>
          <w:p w14:paraId="13915120" w14:textId="19BE5582" w:rsidR="00FF2761" w:rsidRPr="00FF2761" w:rsidRDefault="00FF2761" w:rsidP="00FF2761">
            <w:pPr>
              <w:jc w:val="right"/>
              <w:rPr>
                <w:b/>
                <w:color w:val="000000"/>
                <w:sz w:val="16"/>
                <w:szCs w:val="16"/>
              </w:rPr>
            </w:pPr>
            <w:r w:rsidRPr="00FF2761">
              <w:rPr>
                <w:b/>
                <w:bCs/>
                <w:i/>
                <w:sz w:val="16"/>
                <w:szCs w:val="16"/>
                <w:highlight w:val="lightGray"/>
              </w:rPr>
              <w:t>(bude doplnené)</w:t>
            </w:r>
          </w:p>
        </w:tc>
      </w:tr>
      <w:tr w:rsidR="00FF2761" w:rsidRPr="00402DEC" w14:paraId="26B6E424" w14:textId="77777777" w:rsidTr="00FF2761">
        <w:trPr>
          <w:trHeight w:val="340"/>
        </w:trPr>
        <w:tc>
          <w:tcPr>
            <w:tcW w:w="676" w:type="pct"/>
            <w:vMerge/>
          </w:tcPr>
          <w:p w14:paraId="1FD7BFDA" w14:textId="77777777" w:rsidR="00FF2761" w:rsidRPr="00735F8C" w:rsidRDefault="00FF2761" w:rsidP="00FF2761">
            <w:pPr>
              <w:jc w:val="center"/>
              <w:rPr>
                <w:color w:val="000000"/>
                <w:sz w:val="20"/>
                <w:szCs w:val="20"/>
              </w:rPr>
            </w:pPr>
          </w:p>
        </w:tc>
        <w:tc>
          <w:tcPr>
            <w:tcW w:w="601" w:type="pct"/>
            <w:shd w:val="clear" w:color="auto" w:fill="auto"/>
            <w:noWrap/>
            <w:hideMark/>
          </w:tcPr>
          <w:p w14:paraId="32E7C0FF" w14:textId="6AA783E5" w:rsidR="00FF2761" w:rsidRPr="00735F8C" w:rsidRDefault="00FF2761" w:rsidP="00FF2761">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7FE3D651" w14:textId="40917684"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526" w:type="pct"/>
          </w:tcPr>
          <w:p w14:paraId="62A1DFE7" w14:textId="224E7672"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602" w:type="pct"/>
            <w:vMerge/>
            <w:shd w:val="clear" w:color="auto" w:fill="auto"/>
            <w:vAlign w:val="center"/>
          </w:tcPr>
          <w:p w14:paraId="77179222" w14:textId="77777777" w:rsidR="00FF2761" w:rsidRPr="00FF2761" w:rsidRDefault="00FF2761" w:rsidP="00FF2761">
            <w:pPr>
              <w:jc w:val="right"/>
              <w:rPr>
                <w:color w:val="000000"/>
                <w:sz w:val="20"/>
                <w:szCs w:val="20"/>
              </w:rPr>
            </w:pPr>
          </w:p>
        </w:tc>
        <w:tc>
          <w:tcPr>
            <w:tcW w:w="601" w:type="pct"/>
            <w:vMerge/>
            <w:shd w:val="clear" w:color="auto" w:fill="auto"/>
            <w:vAlign w:val="center"/>
          </w:tcPr>
          <w:p w14:paraId="5E4E0DCC" w14:textId="77777777" w:rsidR="00FF2761" w:rsidRPr="00735F8C" w:rsidRDefault="00FF2761" w:rsidP="00FF2761">
            <w:pPr>
              <w:jc w:val="right"/>
              <w:rPr>
                <w:b/>
                <w:color w:val="000000"/>
                <w:sz w:val="20"/>
                <w:szCs w:val="20"/>
              </w:rPr>
            </w:pPr>
          </w:p>
        </w:tc>
        <w:tc>
          <w:tcPr>
            <w:tcW w:w="751" w:type="pct"/>
            <w:vMerge/>
            <w:shd w:val="clear" w:color="auto" w:fill="auto"/>
            <w:noWrap/>
            <w:vAlign w:val="center"/>
          </w:tcPr>
          <w:p w14:paraId="7374373A" w14:textId="77777777" w:rsidR="00FF2761" w:rsidRPr="00FF2761" w:rsidRDefault="00FF2761" w:rsidP="00FF2761">
            <w:pPr>
              <w:jc w:val="right"/>
              <w:rPr>
                <w:color w:val="000000"/>
                <w:sz w:val="20"/>
                <w:szCs w:val="20"/>
              </w:rPr>
            </w:pPr>
          </w:p>
        </w:tc>
        <w:tc>
          <w:tcPr>
            <w:tcW w:w="717" w:type="pct"/>
            <w:vMerge/>
            <w:shd w:val="clear" w:color="auto" w:fill="auto"/>
            <w:noWrap/>
            <w:vAlign w:val="center"/>
          </w:tcPr>
          <w:p w14:paraId="4C77B065" w14:textId="77777777" w:rsidR="00FF2761" w:rsidRPr="00735F8C" w:rsidRDefault="00FF2761" w:rsidP="00FF2761">
            <w:pPr>
              <w:jc w:val="right"/>
              <w:rPr>
                <w:b/>
                <w:color w:val="000000"/>
                <w:sz w:val="20"/>
                <w:szCs w:val="20"/>
              </w:rPr>
            </w:pPr>
          </w:p>
        </w:tc>
      </w:tr>
      <w:tr w:rsidR="00FF2761" w:rsidRPr="00402DEC" w14:paraId="598F1DD6" w14:textId="77777777" w:rsidTr="00FF2761">
        <w:trPr>
          <w:trHeight w:val="340"/>
        </w:trPr>
        <w:tc>
          <w:tcPr>
            <w:tcW w:w="676" w:type="pct"/>
            <w:vMerge/>
          </w:tcPr>
          <w:p w14:paraId="515AFD90" w14:textId="77777777" w:rsidR="00FF2761" w:rsidRPr="00735F8C" w:rsidRDefault="00FF2761" w:rsidP="00FF2761">
            <w:pPr>
              <w:jc w:val="center"/>
              <w:rPr>
                <w:color w:val="000000"/>
                <w:sz w:val="20"/>
                <w:szCs w:val="20"/>
              </w:rPr>
            </w:pPr>
          </w:p>
        </w:tc>
        <w:tc>
          <w:tcPr>
            <w:tcW w:w="601" w:type="pct"/>
            <w:shd w:val="clear" w:color="auto" w:fill="auto"/>
            <w:noWrap/>
            <w:hideMark/>
          </w:tcPr>
          <w:p w14:paraId="2ABE57E7" w14:textId="6C5305C6" w:rsidR="00FF2761" w:rsidRPr="00735F8C" w:rsidRDefault="00FF2761" w:rsidP="00FF2761">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633F038B" w14:textId="277C8A22"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526" w:type="pct"/>
          </w:tcPr>
          <w:p w14:paraId="0377E868" w14:textId="3722AA6A"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602" w:type="pct"/>
            <w:vMerge/>
            <w:shd w:val="clear" w:color="auto" w:fill="auto"/>
            <w:vAlign w:val="center"/>
          </w:tcPr>
          <w:p w14:paraId="2A1B8964" w14:textId="77777777" w:rsidR="00FF2761" w:rsidRPr="00FF2761" w:rsidRDefault="00FF2761" w:rsidP="00FF2761">
            <w:pPr>
              <w:jc w:val="right"/>
              <w:rPr>
                <w:color w:val="000000"/>
                <w:sz w:val="20"/>
                <w:szCs w:val="20"/>
              </w:rPr>
            </w:pPr>
          </w:p>
        </w:tc>
        <w:tc>
          <w:tcPr>
            <w:tcW w:w="601" w:type="pct"/>
            <w:vMerge/>
            <w:shd w:val="clear" w:color="auto" w:fill="auto"/>
            <w:vAlign w:val="center"/>
          </w:tcPr>
          <w:p w14:paraId="7D729039" w14:textId="77777777" w:rsidR="00FF2761" w:rsidRPr="00735F8C" w:rsidRDefault="00FF2761" w:rsidP="00FF2761">
            <w:pPr>
              <w:jc w:val="right"/>
              <w:rPr>
                <w:b/>
                <w:color w:val="000000"/>
                <w:sz w:val="20"/>
                <w:szCs w:val="20"/>
              </w:rPr>
            </w:pPr>
          </w:p>
        </w:tc>
        <w:tc>
          <w:tcPr>
            <w:tcW w:w="751" w:type="pct"/>
            <w:vMerge/>
            <w:shd w:val="clear" w:color="auto" w:fill="auto"/>
            <w:noWrap/>
            <w:vAlign w:val="center"/>
          </w:tcPr>
          <w:p w14:paraId="2F13E52D" w14:textId="77777777" w:rsidR="00FF2761" w:rsidRPr="00FF2761" w:rsidRDefault="00FF2761" w:rsidP="00FF2761">
            <w:pPr>
              <w:jc w:val="right"/>
              <w:rPr>
                <w:color w:val="000000"/>
                <w:sz w:val="20"/>
                <w:szCs w:val="20"/>
              </w:rPr>
            </w:pPr>
          </w:p>
        </w:tc>
        <w:tc>
          <w:tcPr>
            <w:tcW w:w="717" w:type="pct"/>
            <w:vMerge/>
            <w:shd w:val="clear" w:color="auto" w:fill="auto"/>
            <w:noWrap/>
            <w:vAlign w:val="center"/>
          </w:tcPr>
          <w:p w14:paraId="294BBC9A" w14:textId="77777777" w:rsidR="00FF2761" w:rsidRPr="00735F8C" w:rsidRDefault="00FF2761" w:rsidP="00FF2761">
            <w:pPr>
              <w:jc w:val="right"/>
              <w:rPr>
                <w:b/>
                <w:color w:val="000000"/>
                <w:sz w:val="20"/>
                <w:szCs w:val="20"/>
              </w:rPr>
            </w:pPr>
          </w:p>
        </w:tc>
      </w:tr>
      <w:tr w:rsidR="00402DEC" w:rsidRPr="00402DEC" w14:paraId="6E14A128" w14:textId="77777777" w:rsidTr="00FF2761">
        <w:trPr>
          <w:trHeight w:val="340"/>
        </w:trPr>
        <w:tc>
          <w:tcPr>
            <w:tcW w:w="676" w:type="pct"/>
            <w:vMerge/>
          </w:tcPr>
          <w:p w14:paraId="76ABDC0B" w14:textId="77777777" w:rsidR="00402DEC" w:rsidRPr="00735F8C" w:rsidRDefault="00402DEC" w:rsidP="00402DEC">
            <w:pPr>
              <w:jc w:val="center"/>
              <w:rPr>
                <w:color w:val="000000"/>
                <w:sz w:val="20"/>
                <w:szCs w:val="20"/>
              </w:rPr>
            </w:pPr>
          </w:p>
        </w:tc>
        <w:tc>
          <w:tcPr>
            <w:tcW w:w="601" w:type="pct"/>
            <w:shd w:val="clear" w:color="auto" w:fill="auto"/>
            <w:noWrap/>
            <w:hideMark/>
          </w:tcPr>
          <w:p w14:paraId="3A258444" w14:textId="458C7635" w:rsidR="00402DEC" w:rsidRPr="00735F8C" w:rsidRDefault="00402DEC" w:rsidP="00402DEC">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4C4FE5F7" w14:textId="35D7E9FF"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526" w:type="pct"/>
          </w:tcPr>
          <w:p w14:paraId="30361697" w14:textId="78C10E8E"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602" w:type="pct"/>
            <w:vMerge/>
            <w:vAlign w:val="center"/>
          </w:tcPr>
          <w:p w14:paraId="260D5AE0" w14:textId="77777777" w:rsidR="00402DEC" w:rsidRPr="00FF2761" w:rsidRDefault="00402DEC" w:rsidP="00402DEC">
            <w:pPr>
              <w:jc w:val="right"/>
              <w:rPr>
                <w:color w:val="000000"/>
                <w:sz w:val="20"/>
                <w:szCs w:val="20"/>
              </w:rPr>
            </w:pPr>
          </w:p>
        </w:tc>
        <w:tc>
          <w:tcPr>
            <w:tcW w:w="601" w:type="pct"/>
            <w:vMerge/>
            <w:vAlign w:val="center"/>
          </w:tcPr>
          <w:p w14:paraId="696409CE" w14:textId="77777777" w:rsidR="00402DEC" w:rsidRPr="00FF2761" w:rsidRDefault="00402DEC" w:rsidP="00402DEC">
            <w:pPr>
              <w:jc w:val="right"/>
              <w:rPr>
                <w:color w:val="000000"/>
                <w:sz w:val="20"/>
                <w:szCs w:val="20"/>
              </w:rPr>
            </w:pPr>
          </w:p>
        </w:tc>
        <w:tc>
          <w:tcPr>
            <w:tcW w:w="751" w:type="pct"/>
            <w:vMerge/>
            <w:shd w:val="clear" w:color="auto" w:fill="auto"/>
            <w:noWrap/>
            <w:vAlign w:val="center"/>
          </w:tcPr>
          <w:p w14:paraId="3DD91A26" w14:textId="77777777" w:rsidR="00402DEC" w:rsidRPr="00FF2761" w:rsidRDefault="00402DEC" w:rsidP="00402DEC">
            <w:pPr>
              <w:jc w:val="right"/>
              <w:rPr>
                <w:color w:val="000000"/>
                <w:sz w:val="20"/>
                <w:szCs w:val="20"/>
              </w:rPr>
            </w:pPr>
          </w:p>
        </w:tc>
        <w:tc>
          <w:tcPr>
            <w:tcW w:w="717" w:type="pct"/>
            <w:vMerge/>
            <w:shd w:val="clear" w:color="auto" w:fill="auto"/>
            <w:noWrap/>
            <w:vAlign w:val="center"/>
          </w:tcPr>
          <w:p w14:paraId="4CCCF660" w14:textId="77777777" w:rsidR="00402DEC" w:rsidRPr="00735F8C" w:rsidRDefault="00402DEC" w:rsidP="00402DEC">
            <w:pPr>
              <w:jc w:val="right"/>
              <w:rPr>
                <w:b/>
                <w:color w:val="000000"/>
                <w:sz w:val="20"/>
                <w:szCs w:val="20"/>
              </w:rPr>
            </w:pPr>
          </w:p>
        </w:tc>
      </w:tr>
      <w:tr w:rsidR="00402DEC" w:rsidRPr="00402DEC" w14:paraId="23FE38EB" w14:textId="77777777" w:rsidTr="00FF2761">
        <w:trPr>
          <w:trHeight w:val="340"/>
        </w:trPr>
        <w:tc>
          <w:tcPr>
            <w:tcW w:w="676" w:type="pct"/>
            <w:vMerge/>
          </w:tcPr>
          <w:p w14:paraId="28776508" w14:textId="77777777" w:rsidR="00402DEC" w:rsidRPr="00735F8C" w:rsidRDefault="00402DEC" w:rsidP="00402DEC">
            <w:pPr>
              <w:jc w:val="center"/>
              <w:rPr>
                <w:color w:val="000000"/>
                <w:sz w:val="20"/>
                <w:szCs w:val="20"/>
              </w:rPr>
            </w:pPr>
          </w:p>
        </w:tc>
        <w:tc>
          <w:tcPr>
            <w:tcW w:w="601" w:type="pct"/>
            <w:shd w:val="clear" w:color="auto" w:fill="auto"/>
            <w:noWrap/>
            <w:hideMark/>
          </w:tcPr>
          <w:p w14:paraId="076BB429" w14:textId="6D143C9E" w:rsidR="00402DEC" w:rsidRPr="00735F8C" w:rsidRDefault="00402DEC" w:rsidP="00402DEC">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49EB2A9D" w14:textId="3738B0D5"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526" w:type="pct"/>
          </w:tcPr>
          <w:p w14:paraId="5DCE98D5" w14:textId="215845D0"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602" w:type="pct"/>
            <w:vMerge/>
            <w:vAlign w:val="center"/>
          </w:tcPr>
          <w:p w14:paraId="59CA0E60" w14:textId="77777777" w:rsidR="00402DEC" w:rsidRPr="00FF2761" w:rsidRDefault="00402DEC" w:rsidP="00402DEC">
            <w:pPr>
              <w:jc w:val="right"/>
              <w:rPr>
                <w:color w:val="000000"/>
                <w:sz w:val="20"/>
                <w:szCs w:val="20"/>
              </w:rPr>
            </w:pPr>
          </w:p>
        </w:tc>
        <w:tc>
          <w:tcPr>
            <w:tcW w:w="601" w:type="pct"/>
            <w:vMerge/>
            <w:vAlign w:val="center"/>
          </w:tcPr>
          <w:p w14:paraId="37966167" w14:textId="77777777" w:rsidR="00402DEC" w:rsidRPr="00FF2761" w:rsidRDefault="00402DEC" w:rsidP="00402DEC">
            <w:pPr>
              <w:jc w:val="right"/>
              <w:rPr>
                <w:color w:val="000000"/>
                <w:sz w:val="20"/>
                <w:szCs w:val="20"/>
              </w:rPr>
            </w:pPr>
          </w:p>
        </w:tc>
        <w:tc>
          <w:tcPr>
            <w:tcW w:w="751" w:type="pct"/>
            <w:vMerge/>
            <w:shd w:val="clear" w:color="auto" w:fill="auto"/>
            <w:noWrap/>
            <w:vAlign w:val="center"/>
          </w:tcPr>
          <w:p w14:paraId="1F236ECF" w14:textId="77777777" w:rsidR="00402DEC" w:rsidRPr="00FF2761" w:rsidRDefault="00402DEC" w:rsidP="00402DEC">
            <w:pPr>
              <w:jc w:val="right"/>
              <w:rPr>
                <w:color w:val="000000"/>
                <w:sz w:val="20"/>
                <w:szCs w:val="20"/>
              </w:rPr>
            </w:pPr>
          </w:p>
        </w:tc>
        <w:tc>
          <w:tcPr>
            <w:tcW w:w="717" w:type="pct"/>
            <w:vMerge/>
            <w:shd w:val="clear" w:color="auto" w:fill="auto"/>
            <w:noWrap/>
            <w:vAlign w:val="center"/>
          </w:tcPr>
          <w:p w14:paraId="2D5EAC21" w14:textId="77777777" w:rsidR="00402DEC" w:rsidRPr="00735F8C" w:rsidRDefault="00402DEC" w:rsidP="00402DEC">
            <w:pPr>
              <w:jc w:val="right"/>
              <w:rPr>
                <w:b/>
                <w:color w:val="000000"/>
                <w:sz w:val="20"/>
                <w:szCs w:val="20"/>
              </w:rPr>
            </w:pPr>
          </w:p>
        </w:tc>
      </w:tr>
    </w:tbl>
    <w:p w14:paraId="47ABA850" w14:textId="684DC14F" w:rsidR="00B310B3" w:rsidRDefault="0083709A" w:rsidP="00B310B3">
      <w:pPr>
        <w:autoSpaceDE w:val="0"/>
        <w:autoSpaceDN w:val="0"/>
        <w:adjustRightInd w:val="0"/>
        <w:spacing w:after="240"/>
        <w:ind w:left="425"/>
        <w:jc w:val="both"/>
        <w:rPr>
          <w:bCs/>
          <w:sz w:val="22"/>
          <w:szCs w:val="22"/>
        </w:rPr>
      </w:pPr>
      <w:r w:rsidRPr="008C1A5D">
        <w:rPr>
          <w:sz w:val="22"/>
          <w:szCs w:val="22"/>
        </w:rPr>
        <w:t>Poznámka:</w:t>
      </w:r>
      <w:r w:rsidR="00B310B3">
        <w:rPr>
          <w:sz w:val="22"/>
          <w:szCs w:val="22"/>
        </w:rPr>
        <w:t xml:space="preserve"> </w:t>
      </w:r>
      <w:r w:rsidR="00B310B3" w:rsidRPr="00025F17">
        <w:rPr>
          <w:sz w:val="22"/>
          <w:szCs w:val="22"/>
        </w:rPr>
        <w:t xml:space="preserve">Všetky sumy sú uvedené v EUR </w:t>
      </w:r>
      <w:r w:rsidR="00B310B3" w:rsidRPr="00025F17">
        <w:rPr>
          <w:bCs/>
          <w:sz w:val="22"/>
          <w:szCs w:val="22"/>
        </w:rPr>
        <w:t>(bez DPH).</w:t>
      </w:r>
    </w:p>
    <w:p w14:paraId="4A4847A5" w14:textId="77777777" w:rsidR="00131DE2" w:rsidRPr="008C1A5D" w:rsidRDefault="00131DE2" w:rsidP="00C255B4">
      <w:pPr>
        <w:spacing w:after="120"/>
        <w:ind w:left="425"/>
        <w:jc w:val="center"/>
        <w:rPr>
          <w:b/>
          <w:sz w:val="22"/>
          <w:szCs w:val="22"/>
        </w:rPr>
      </w:pPr>
      <w:r w:rsidRPr="008C1A5D">
        <w:rPr>
          <w:b/>
          <w:sz w:val="22"/>
          <w:szCs w:val="22"/>
        </w:rPr>
        <w:t>Článok 2</w:t>
      </w:r>
      <w:r w:rsidRPr="008C1A5D">
        <w:rPr>
          <w:b/>
          <w:sz w:val="22"/>
          <w:szCs w:val="22"/>
        </w:rPr>
        <w:br/>
        <w:t>Záverečné ustanovenia</w:t>
      </w:r>
    </w:p>
    <w:p w14:paraId="51F16466" w14:textId="77777777" w:rsidR="00131DE2" w:rsidRPr="00A215C0" w:rsidRDefault="00131DE2" w:rsidP="00F558E8">
      <w:pPr>
        <w:pStyle w:val="Odsekzoznamu"/>
        <w:numPr>
          <w:ilvl w:val="1"/>
          <w:numId w:val="139"/>
        </w:numPr>
        <w:spacing w:before="120" w:line="240" w:lineRule="auto"/>
        <w:ind w:left="426" w:hanging="426"/>
        <w:jc w:val="both"/>
        <w:rPr>
          <w:rFonts w:ascii="Times New Roman" w:hAnsi="Times New Roman"/>
        </w:rPr>
      </w:pPr>
      <w:r w:rsidRPr="006C0E93">
        <w:rPr>
          <w:rFonts w:ascii="Times New Roman" w:hAnsi="Times New Roman"/>
        </w:rPr>
        <w:t xml:space="preserve">Zhotoviteľ vyhlasuje, že ku dňu podpísania Dodatku č. .... </w:t>
      </w:r>
      <w:r w:rsidRPr="006C0E93">
        <w:rPr>
          <w:rFonts w:ascii="Times New Roman" w:hAnsi="Times New Roman"/>
          <w:bCs/>
          <w:i/>
          <w:highlight w:val="lightGray"/>
        </w:rPr>
        <w:t>(bude doplnené)</w:t>
      </w:r>
      <w:r w:rsidRPr="006C0E93">
        <w:rPr>
          <w:rFonts w:ascii="Times New Roman" w:hAnsi="Times New Roman"/>
        </w:rPr>
        <w:t xml:space="preserve"> je zapísaný v registri partnerov verejného sektora podľa zákona č. 315/2016 Z. z. o registri partnerov verejného sektora (ďalej len „zákon o RPVS“) a tiež každý jemu známy Podzhotoviteľ v ktoromkoľvek rade, ktorý je partnerom verejného sektora, je zapísaný v registri partnerov verejného sektora. Ďalej Zhotov</w:t>
      </w:r>
      <w:r w:rsidRPr="0030761A">
        <w:rPr>
          <w:rFonts w:ascii="Times New Roman" w:hAnsi="Times New Roman"/>
        </w:rPr>
        <w:t xml:space="preserve">iteľ vyhlasuje, že ku dňu podpísania Dodatku č. </w:t>
      </w:r>
      <w:r w:rsidRPr="0030761A">
        <w:rPr>
          <w:rFonts w:ascii="Times New Roman" w:hAnsi="Times New Roman"/>
          <w:bCs/>
          <w:i/>
          <w:highlight w:val="lightGray"/>
        </w:rPr>
        <w:t>(bude doplnené)</w:t>
      </w:r>
      <w:r w:rsidRPr="0030761A">
        <w:rPr>
          <w:rFonts w:ascii="Times New Roman" w:hAnsi="Times New Roman"/>
        </w:rPr>
        <w:t xml:space="preserve"> má ako partner verejného sektora alebo má osoba, ktorá plní povinnosti oprávnenej osoby pre Objednávateľa v zmysle zákona o registri partnerov verejného sektora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4A586A1" w14:textId="77777777" w:rsidR="00131DE2" w:rsidRPr="00A215C0" w:rsidRDefault="00131DE2" w:rsidP="00131DE2">
      <w:pPr>
        <w:pStyle w:val="Odsekzoznamu"/>
        <w:spacing w:before="240" w:line="240" w:lineRule="auto"/>
        <w:ind w:left="426"/>
        <w:jc w:val="both"/>
        <w:rPr>
          <w:rFonts w:ascii="Times New Roman" w:hAnsi="Times New Roman"/>
          <w:sz w:val="12"/>
          <w:szCs w:val="12"/>
        </w:rPr>
      </w:pPr>
    </w:p>
    <w:p w14:paraId="4D2AA5B4" w14:textId="77777777" w:rsidR="00131DE2" w:rsidRPr="00A215C0" w:rsidRDefault="00131DE2" w:rsidP="00F558E8">
      <w:pPr>
        <w:pStyle w:val="Odsekzoznamu"/>
        <w:numPr>
          <w:ilvl w:val="1"/>
          <w:numId w:val="139"/>
        </w:numPr>
        <w:spacing w:before="240" w:line="240" w:lineRule="auto"/>
        <w:ind w:left="426" w:hanging="426"/>
        <w:jc w:val="both"/>
        <w:rPr>
          <w:rFonts w:ascii="Times New Roman" w:hAnsi="Times New Roman"/>
        </w:rPr>
      </w:pPr>
      <w:r w:rsidRPr="006C0E93">
        <w:rPr>
          <w:rFonts w:ascii="Times New Roman" w:hAnsi="Times New Roman"/>
        </w:rPr>
        <w:t xml:space="preserve">Dodatok č. .... </w:t>
      </w:r>
      <w:r w:rsidRPr="006C0E93">
        <w:rPr>
          <w:rFonts w:ascii="Times New Roman" w:hAnsi="Times New Roman"/>
          <w:bCs/>
          <w:i/>
          <w:highlight w:val="lightGray"/>
        </w:rPr>
        <w:t>(bude doplnené)</w:t>
      </w:r>
      <w:r w:rsidRPr="006C0E93">
        <w:rPr>
          <w:rFonts w:ascii="Times New Roman" w:hAnsi="Times New Roman"/>
        </w:rPr>
        <w:t xml:space="preserve"> je vypracovaný v .... </w:t>
      </w:r>
      <w:r w:rsidRPr="006C0E93">
        <w:rPr>
          <w:rFonts w:ascii="Times New Roman" w:hAnsi="Times New Roman"/>
          <w:bCs/>
          <w:i/>
          <w:highlight w:val="lightGray"/>
        </w:rPr>
        <w:t>(bude doplnené)</w:t>
      </w:r>
      <w:r w:rsidRPr="0030761A">
        <w:rPr>
          <w:rFonts w:ascii="Times New Roman" w:hAnsi="Times New Roman"/>
        </w:rPr>
        <w:t xml:space="preserve"> vyhotoveniach, z ktorých .... </w:t>
      </w:r>
      <w:r w:rsidRPr="0030761A">
        <w:rPr>
          <w:rFonts w:ascii="Times New Roman" w:hAnsi="Times New Roman"/>
          <w:bCs/>
          <w:i/>
          <w:highlight w:val="lightGray"/>
        </w:rPr>
        <w:t>(bude doplnené)</w:t>
      </w:r>
      <w:r w:rsidRPr="0030761A">
        <w:rPr>
          <w:rFonts w:ascii="Times New Roman" w:hAnsi="Times New Roman"/>
        </w:rPr>
        <w:t xml:space="preserve"> obdrží Objednávateľ a .... </w:t>
      </w:r>
      <w:r w:rsidRPr="0030761A">
        <w:rPr>
          <w:rFonts w:ascii="Times New Roman" w:hAnsi="Times New Roman"/>
          <w:bCs/>
          <w:i/>
          <w:highlight w:val="lightGray"/>
        </w:rPr>
        <w:t>(bude doplnené)</w:t>
      </w:r>
      <w:r w:rsidRPr="0030761A">
        <w:rPr>
          <w:rFonts w:ascii="Times New Roman" w:hAnsi="Times New Roman"/>
        </w:rPr>
        <w:t xml:space="preserve"> Zhotoviteľ. </w:t>
      </w:r>
    </w:p>
    <w:p w14:paraId="7823D4B6" w14:textId="77777777" w:rsidR="00131DE2" w:rsidRPr="00A215C0" w:rsidRDefault="00131DE2" w:rsidP="00131DE2">
      <w:pPr>
        <w:pStyle w:val="Odsekzoznamu"/>
        <w:spacing w:before="240" w:line="240" w:lineRule="auto"/>
        <w:ind w:left="426"/>
        <w:jc w:val="both"/>
        <w:rPr>
          <w:rFonts w:ascii="Times New Roman" w:hAnsi="Times New Roman"/>
          <w:sz w:val="12"/>
          <w:szCs w:val="12"/>
        </w:rPr>
      </w:pPr>
    </w:p>
    <w:p w14:paraId="11A440A8" w14:textId="77777777" w:rsidR="00131DE2" w:rsidRPr="00A215C0" w:rsidRDefault="00131DE2" w:rsidP="00F558E8">
      <w:pPr>
        <w:pStyle w:val="Odsekzoznamu"/>
        <w:numPr>
          <w:ilvl w:val="1"/>
          <w:numId w:val="139"/>
        </w:numPr>
        <w:spacing w:before="240" w:line="240" w:lineRule="auto"/>
        <w:ind w:left="426" w:hanging="426"/>
        <w:jc w:val="both"/>
        <w:rPr>
          <w:rFonts w:ascii="Times New Roman" w:hAnsi="Times New Roman"/>
        </w:rPr>
      </w:pPr>
      <w:r w:rsidRPr="006C0E93">
        <w:rPr>
          <w:rFonts w:ascii="Times New Roman" w:hAnsi="Times New Roman"/>
        </w:rPr>
        <w:t xml:space="preserve">Dodatok č. .... </w:t>
      </w:r>
      <w:r w:rsidRPr="006C0E93">
        <w:rPr>
          <w:rFonts w:ascii="Times New Roman" w:hAnsi="Times New Roman"/>
          <w:bCs/>
          <w:i/>
          <w:highlight w:val="lightGray"/>
        </w:rPr>
        <w:t>(bude doplnené)</w:t>
      </w:r>
      <w:r w:rsidRPr="006C0E93">
        <w:rPr>
          <w:rFonts w:ascii="Times New Roman" w:hAnsi="Times New Roman"/>
        </w:rPr>
        <w:t xml:space="preserve">  tvorí neoddeliteľnú súčasť Zmluvy, ktorej ostatné ustanovenia neupravené Dodatkom č. .... </w:t>
      </w:r>
      <w:r w:rsidRPr="0030761A">
        <w:rPr>
          <w:rFonts w:ascii="Times New Roman" w:hAnsi="Times New Roman"/>
          <w:bCs/>
          <w:i/>
          <w:highlight w:val="lightGray"/>
        </w:rPr>
        <w:t>(bude doplnené)</w:t>
      </w:r>
      <w:r w:rsidRPr="0030761A">
        <w:rPr>
          <w:rFonts w:ascii="Times New Roman" w:hAnsi="Times New Roman"/>
        </w:rPr>
        <w:t xml:space="preserve"> zostávajú v platnosti bez zmeny. </w:t>
      </w:r>
    </w:p>
    <w:p w14:paraId="65512E4B" w14:textId="77777777" w:rsidR="00131DE2" w:rsidRPr="00A215C0" w:rsidRDefault="00131DE2" w:rsidP="00131DE2">
      <w:pPr>
        <w:pStyle w:val="Odsekzoznamu"/>
        <w:spacing w:before="240" w:line="240" w:lineRule="auto"/>
        <w:ind w:left="426"/>
        <w:jc w:val="both"/>
        <w:rPr>
          <w:rFonts w:ascii="Times New Roman" w:hAnsi="Times New Roman"/>
          <w:sz w:val="12"/>
          <w:szCs w:val="12"/>
        </w:rPr>
      </w:pPr>
    </w:p>
    <w:p w14:paraId="7669D519" w14:textId="77777777" w:rsidR="00131DE2" w:rsidRPr="00A215C0" w:rsidRDefault="00131DE2" w:rsidP="00F558E8">
      <w:pPr>
        <w:pStyle w:val="Odsekzoznamu"/>
        <w:numPr>
          <w:ilvl w:val="1"/>
          <w:numId w:val="139"/>
        </w:numPr>
        <w:spacing w:before="240" w:line="240" w:lineRule="auto"/>
        <w:ind w:left="426" w:hanging="426"/>
        <w:jc w:val="both"/>
        <w:rPr>
          <w:rFonts w:ascii="Times New Roman" w:hAnsi="Times New Roman"/>
        </w:rPr>
      </w:pPr>
      <w:r w:rsidRPr="006C0E93">
        <w:rPr>
          <w:rFonts w:ascii="Times New Roman" w:hAnsi="Times New Roman"/>
        </w:rPr>
        <w:t xml:space="preserve">Dodatok č. .... </w:t>
      </w:r>
      <w:r w:rsidRPr="006C0E93">
        <w:rPr>
          <w:rFonts w:ascii="Times New Roman" w:hAnsi="Times New Roman"/>
          <w:bCs/>
          <w:i/>
          <w:highlight w:val="lightGray"/>
        </w:rPr>
        <w:t>(bude doplnené)</w:t>
      </w:r>
      <w:r w:rsidRPr="006C0E93">
        <w:rPr>
          <w:rFonts w:ascii="Times New Roman" w:hAnsi="Times New Roman"/>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w:t>
      </w:r>
      <w:r w:rsidRPr="0030761A">
        <w:rPr>
          <w:rFonts w:ascii="Times New Roman" w:hAnsi="Times New Roman"/>
        </w:rPr>
        <w:t xml:space="preserve">2000 Z. z. o slobodnom prístupe k informáciám a o zmene a doplnení niektorých zákonov (zákon o slobode informácií) v znení neskorších predpisov. Objednávateľ v deň zverejnenia oznámi Zhotoviteľovi e-mailom, že Dodatok č. .... </w:t>
      </w:r>
      <w:r w:rsidRPr="0030761A">
        <w:rPr>
          <w:rFonts w:ascii="Times New Roman" w:hAnsi="Times New Roman"/>
          <w:bCs/>
          <w:i/>
          <w:highlight w:val="lightGray"/>
        </w:rPr>
        <w:t>(bude doplnené)</w:t>
      </w:r>
      <w:r w:rsidRPr="0030761A">
        <w:rPr>
          <w:rFonts w:ascii="Times New Roman" w:hAnsi="Times New Roman"/>
        </w:rPr>
        <w:t xml:space="preserve"> bol zverejnený. Zhotoviteľ bezodkladne e-mailom oznámi Objednávateľovi, že uvedené vzal na vedomie. </w:t>
      </w:r>
    </w:p>
    <w:p w14:paraId="675FB5E8" w14:textId="5A75C095" w:rsidR="00B310B3" w:rsidRDefault="00735F8C" w:rsidP="00B310B3">
      <w:pPr>
        <w:spacing w:before="120"/>
        <w:ind w:firstLine="426"/>
        <w:jc w:val="center"/>
        <w:rPr>
          <w:sz w:val="22"/>
          <w:szCs w:val="22"/>
        </w:rPr>
      </w:pPr>
      <w:r>
        <w:rPr>
          <w:sz w:val="22"/>
          <w:szCs w:val="22"/>
        </w:rPr>
        <w:t>--- NASLEDUJE PODPISOVÁ STRANA ---</w:t>
      </w:r>
    </w:p>
    <w:p w14:paraId="6BFB51BE" w14:textId="6618FAF0" w:rsidR="00B310B3" w:rsidRPr="00B310B3" w:rsidRDefault="00B310B3" w:rsidP="00B310B3">
      <w:pPr>
        <w:spacing w:before="120"/>
        <w:ind w:firstLine="426"/>
        <w:jc w:val="center"/>
        <w:rPr>
          <w:sz w:val="22"/>
          <w:szCs w:val="22"/>
        </w:rPr>
      </w:pPr>
      <w:r w:rsidRPr="00B310B3">
        <w:rPr>
          <w:sz w:val="22"/>
          <w:szCs w:val="22"/>
        </w:rPr>
        <w:t>PODPISOVÁ STRANA</w:t>
      </w:r>
    </w:p>
    <w:p w14:paraId="552128D3" w14:textId="577F26F6" w:rsidR="00131DE2" w:rsidRDefault="00B310B3" w:rsidP="00B310B3">
      <w:pPr>
        <w:spacing w:before="120"/>
        <w:ind w:firstLine="426"/>
        <w:jc w:val="center"/>
        <w:rPr>
          <w:sz w:val="22"/>
          <w:szCs w:val="22"/>
        </w:rPr>
      </w:pPr>
      <w:r w:rsidRPr="00B310B3">
        <w:rPr>
          <w:sz w:val="22"/>
          <w:szCs w:val="22"/>
        </w:rPr>
        <w:t xml:space="preserve">(Dodatok č. .... </w:t>
      </w:r>
      <w:r w:rsidRPr="00B310B3">
        <w:rPr>
          <w:bCs/>
          <w:i/>
          <w:sz w:val="22"/>
          <w:szCs w:val="22"/>
          <w:highlight w:val="lightGray"/>
        </w:rPr>
        <w:t>(bude doplnené)</w:t>
      </w:r>
      <w:r w:rsidRPr="006C0E93">
        <w:t xml:space="preserve"> </w:t>
      </w:r>
      <w:r w:rsidRPr="00B310B3">
        <w:rPr>
          <w:sz w:val="22"/>
          <w:szCs w:val="22"/>
        </w:rPr>
        <w:t xml:space="preserve"> k Zmluve o dielo č. </w:t>
      </w:r>
      <w:r w:rsidRPr="008C1A5D">
        <w:rPr>
          <w:bCs/>
          <w:sz w:val="22"/>
          <w:szCs w:val="22"/>
        </w:rPr>
        <w:t xml:space="preserve">č. ..... </w:t>
      </w:r>
      <w:r w:rsidRPr="008C1A5D">
        <w:rPr>
          <w:bCs/>
          <w:i/>
          <w:sz w:val="22"/>
          <w:szCs w:val="22"/>
          <w:highlight w:val="lightGray"/>
        </w:rPr>
        <w:t>(bude doplnené)</w:t>
      </w:r>
      <w:r w:rsidRPr="00B310B3">
        <w:rPr>
          <w:sz w:val="22"/>
          <w:szCs w:val="22"/>
        </w:rPr>
        <w:t>)</w:t>
      </w:r>
    </w:p>
    <w:p w14:paraId="6380DE16" w14:textId="77777777" w:rsidR="00B310B3" w:rsidRDefault="00B310B3" w:rsidP="00131DE2">
      <w:pPr>
        <w:spacing w:before="120"/>
        <w:ind w:firstLine="426"/>
        <w:jc w:val="both"/>
        <w:rPr>
          <w:sz w:val="22"/>
          <w:szCs w:val="22"/>
        </w:rPr>
      </w:pPr>
    </w:p>
    <w:p w14:paraId="74281385" w14:textId="0ED6DA49" w:rsidR="00131DE2" w:rsidRPr="008C1A5D" w:rsidRDefault="00131DE2" w:rsidP="00131DE2">
      <w:pPr>
        <w:spacing w:before="120"/>
        <w:ind w:firstLine="426"/>
        <w:jc w:val="both"/>
        <w:rPr>
          <w:sz w:val="22"/>
          <w:szCs w:val="22"/>
        </w:rPr>
      </w:pPr>
      <w:r w:rsidRPr="008C1A5D">
        <w:rPr>
          <w:sz w:val="22"/>
          <w:szCs w:val="22"/>
        </w:rPr>
        <w:t xml:space="preserve">V mene Objednávateľa: </w:t>
      </w:r>
      <w:r w:rsidRPr="008C1A5D">
        <w:rPr>
          <w:sz w:val="22"/>
          <w:szCs w:val="22"/>
        </w:rPr>
        <w:tab/>
      </w:r>
      <w:r w:rsidRPr="008C1A5D">
        <w:rPr>
          <w:sz w:val="22"/>
          <w:szCs w:val="22"/>
        </w:rPr>
        <w:tab/>
      </w:r>
      <w:r w:rsidRPr="008C1A5D">
        <w:rPr>
          <w:sz w:val="22"/>
          <w:szCs w:val="22"/>
        </w:rPr>
        <w:tab/>
      </w:r>
      <w:r w:rsidRPr="008C1A5D">
        <w:rPr>
          <w:sz w:val="22"/>
          <w:szCs w:val="22"/>
        </w:rPr>
        <w:tab/>
      </w:r>
      <w:r w:rsidRPr="008C1A5D">
        <w:rPr>
          <w:sz w:val="22"/>
          <w:szCs w:val="22"/>
        </w:rPr>
        <w:tab/>
        <w:t>V mene Zhotoviteľa:</w:t>
      </w:r>
    </w:p>
    <w:p w14:paraId="4081D299" w14:textId="77777777" w:rsidR="00131DE2" w:rsidRPr="008C1A5D" w:rsidRDefault="00131DE2" w:rsidP="00131DE2">
      <w:pPr>
        <w:spacing w:before="120"/>
        <w:ind w:firstLine="426"/>
        <w:jc w:val="both"/>
        <w:rPr>
          <w:b/>
          <w:bCs/>
          <w:i/>
          <w:iCs/>
          <w:sz w:val="22"/>
          <w:szCs w:val="22"/>
        </w:rPr>
      </w:pPr>
      <w:r w:rsidRPr="008C1A5D">
        <w:rPr>
          <w:b/>
          <w:bCs/>
          <w:sz w:val="22"/>
          <w:szCs w:val="22"/>
        </w:rPr>
        <w:t xml:space="preserve">Železnice Slovenskej republiky </w:t>
      </w:r>
      <w:r w:rsidRPr="008C1A5D">
        <w:rPr>
          <w:b/>
          <w:bCs/>
          <w:sz w:val="22"/>
          <w:szCs w:val="22"/>
        </w:rPr>
        <w:tab/>
      </w:r>
      <w:r w:rsidRPr="008C1A5D">
        <w:rPr>
          <w:b/>
          <w:bCs/>
          <w:sz w:val="22"/>
          <w:szCs w:val="22"/>
        </w:rPr>
        <w:tab/>
      </w:r>
      <w:r w:rsidRPr="008C1A5D">
        <w:rPr>
          <w:b/>
          <w:bCs/>
          <w:sz w:val="22"/>
          <w:szCs w:val="22"/>
        </w:rPr>
        <w:tab/>
      </w:r>
      <w:r w:rsidRPr="008C1A5D">
        <w:rPr>
          <w:b/>
          <w:bCs/>
          <w:sz w:val="22"/>
          <w:szCs w:val="22"/>
        </w:rPr>
        <w:tab/>
      </w:r>
      <w:r w:rsidRPr="008C1A5D">
        <w:rPr>
          <w:bCs/>
          <w:i/>
          <w:sz w:val="22"/>
          <w:szCs w:val="22"/>
          <w:highlight w:val="lightGray"/>
        </w:rPr>
        <w:t>(bude doplnené)</w:t>
      </w:r>
    </w:p>
    <w:p w14:paraId="4F790608" w14:textId="77777777" w:rsidR="00131DE2" w:rsidRPr="008C1A5D" w:rsidRDefault="00131DE2" w:rsidP="00131DE2">
      <w:pPr>
        <w:spacing w:before="120"/>
        <w:ind w:firstLine="426"/>
        <w:jc w:val="both"/>
        <w:rPr>
          <w:sz w:val="22"/>
          <w:szCs w:val="22"/>
        </w:rPr>
      </w:pPr>
      <w:r w:rsidRPr="008C1A5D">
        <w:rPr>
          <w:sz w:val="22"/>
          <w:szCs w:val="22"/>
        </w:rPr>
        <w:t>V</w:t>
      </w:r>
      <w:r>
        <w:rPr>
          <w:sz w:val="22"/>
          <w:szCs w:val="22"/>
        </w:rPr>
        <w:t> </w:t>
      </w:r>
      <w:r w:rsidRPr="008C1A5D">
        <w:rPr>
          <w:sz w:val="22"/>
          <w:szCs w:val="22"/>
        </w:rPr>
        <w:t>Bratislave</w:t>
      </w:r>
      <w:r>
        <w:rPr>
          <w:sz w:val="22"/>
          <w:szCs w:val="22"/>
        </w:rPr>
        <w:t>,</w:t>
      </w:r>
      <w:r w:rsidRPr="008C1A5D">
        <w:rPr>
          <w:sz w:val="22"/>
          <w:szCs w:val="22"/>
        </w:rPr>
        <w:t xml:space="preserve"> dňa ....................... </w:t>
      </w:r>
      <w:r w:rsidRPr="008C1A5D">
        <w:rPr>
          <w:sz w:val="22"/>
          <w:szCs w:val="22"/>
        </w:rPr>
        <w:tab/>
      </w:r>
      <w:r w:rsidRPr="008C1A5D">
        <w:rPr>
          <w:sz w:val="22"/>
          <w:szCs w:val="22"/>
        </w:rPr>
        <w:tab/>
      </w:r>
      <w:r w:rsidRPr="008C1A5D">
        <w:rPr>
          <w:sz w:val="22"/>
          <w:szCs w:val="22"/>
        </w:rPr>
        <w:tab/>
      </w:r>
      <w:r w:rsidRPr="008C1A5D">
        <w:rPr>
          <w:sz w:val="22"/>
          <w:szCs w:val="22"/>
        </w:rPr>
        <w:tab/>
        <w:t>V .............. dňa ....................</w:t>
      </w:r>
    </w:p>
    <w:p w14:paraId="70E94190" w14:textId="77777777" w:rsidR="00131DE2" w:rsidRDefault="00131DE2" w:rsidP="00131DE2">
      <w:pPr>
        <w:spacing w:before="120"/>
        <w:jc w:val="both"/>
        <w:rPr>
          <w:sz w:val="22"/>
          <w:szCs w:val="22"/>
        </w:rPr>
      </w:pPr>
    </w:p>
    <w:p w14:paraId="3F85174A" w14:textId="77777777" w:rsidR="00131DE2" w:rsidRDefault="00131DE2" w:rsidP="00131DE2">
      <w:pPr>
        <w:spacing w:before="120"/>
        <w:jc w:val="both"/>
        <w:rPr>
          <w:sz w:val="22"/>
          <w:szCs w:val="22"/>
        </w:rPr>
      </w:pPr>
    </w:p>
    <w:p w14:paraId="6FDB53F6" w14:textId="77777777" w:rsidR="00131DE2" w:rsidRPr="008C1A5D" w:rsidRDefault="00131DE2" w:rsidP="00131DE2">
      <w:pPr>
        <w:spacing w:before="120"/>
        <w:jc w:val="both"/>
        <w:rPr>
          <w:sz w:val="22"/>
          <w:szCs w:val="22"/>
        </w:rPr>
      </w:pPr>
    </w:p>
    <w:p w14:paraId="4C30FBA7" w14:textId="77777777" w:rsidR="00131DE2" w:rsidRPr="008C1A5D" w:rsidRDefault="00131DE2" w:rsidP="00131DE2">
      <w:pPr>
        <w:spacing w:before="120"/>
        <w:ind w:firstLine="426"/>
        <w:jc w:val="both"/>
        <w:rPr>
          <w:sz w:val="22"/>
          <w:szCs w:val="22"/>
        </w:rPr>
      </w:pPr>
      <w:r w:rsidRPr="008C1A5D">
        <w:rPr>
          <w:sz w:val="22"/>
          <w:szCs w:val="22"/>
        </w:rPr>
        <w:t xml:space="preserve">............................................... </w:t>
      </w:r>
      <w:r w:rsidRPr="008C1A5D">
        <w:rPr>
          <w:sz w:val="22"/>
          <w:szCs w:val="22"/>
        </w:rPr>
        <w:tab/>
      </w:r>
      <w:r w:rsidRPr="008C1A5D">
        <w:rPr>
          <w:sz w:val="22"/>
          <w:szCs w:val="22"/>
        </w:rPr>
        <w:tab/>
      </w:r>
      <w:r w:rsidRPr="008C1A5D">
        <w:rPr>
          <w:sz w:val="22"/>
          <w:szCs w:val="22"/>
        </w:rPr>
        <w:tab/>
      </w:r>
      <w:r w:rsidRPr="008C1A5D">
        <w:rPr>
          <w:sz w:val="22"/>
          <w:szCs w:val="22"/>
        </w:rPr>
        <w:tab/>
        <w:t>...............................................</w:t>
      </w:r>
    </w:p>
    <w:p w14:paraId="0E33161B" w14:textId="472F73FD" w:rsidR="00131DE2" w:rsidRPr="008C1A5D" w:rsidRDefault="00B67B6F" w:rsidP="00131DE2">
      <w:pPr>
        <w:ind w:firstLine="426"/>
        <w:jc w:val="both"/>
        <w:rPr>
          <w:sz w:val="22"/>
          <w:szCs w:val="22"/>
        </w:rPr>
      </w:pPr>
      <w:r w:rsidRPr="008C1A5D">
        <w:rPr>
          <w:bCs/>
          <w:i/>
          <w:sz w:val="22"/>
          <w:szCs w:val="22"/>
          <w:highlight w:val="lightGray"/>
        </w:rPr>
        <w:t>(bude doplnené)</w:t>
      </w:r>
      <w:r w:rsidR="00131DE2" w:rsidRPr="008C1A5D">
        <w:rPr>
          <w:sz w:val="22"/>
          <w:szCs w:val="22"/>
        </w:rPr>
        <w:t xml:space="preserve"> </w:t>
      </w:r>
      <w:r w:rsidR="00131DE2" w:rsidRPr="008C1A5D">
        <w:rPr>
          <w:sz w:val="22"/>
          <w:szCs w:val="22"/>
        </w:rPr>
        <w:tab/>
      </w:r>
      <w:r w:rsidR="00131DE2" w:rsidRPr="008C1A5D">
        <w:rPr>
          <w:sz w:val="22"/>
          <w:szCs w:val="22"/>
        </w:rPr>
        <w:tab/>
      </w:r>
      <w:r w:rsidR="00131DE2" w:rsidRPr="008C1A5D">
        <w:rPr>
          <w:sz w:val="22"/>
          <w:szCs w:val="22"/>
        </w:rPr>
        <w:tab/>
      </w:r>
      <w:r w:rsidR="00131DE2" w:rsidRPr="008C1A5D">
        <w:rPr>
          <w:sz w:val="22"/>
          <w:szCs w:val="22"/>
        </w:rPr>
        <w:tab/>
        <w:t xml:space="preserve">     </w:t>
      </w:r>
      <w:r w:rsidR="00131DE2" w:rsidRPr="008C1A5D">
        <w:rPr>
          <w:sz w:val="22"/>
          <w:szCs w:val="22"/>
        </w:rPr>
        <w:tab/>
      </w:r>
      <w:r>
        <w:rPr>
          <w:sz w:val="22"/>
          <w:szCs w:val="22"/>
        </w:rPr>
        <w:tab/>
      </w:r>
      <w:r w:rsidR="00131DE2" w:rsidRPr="008C1A5D">
        <w:rPr>
          <w:bCs/>
          <w:i/>
          <w:sz w:val="22"/>
          <w:szCs w:val="22"/>
          <w:highlight w:val="lightGray"/>
        </w:rPr>
        <w:t>(bude doplnené)</w:t>
      </w:r>
    </w:p>
    <w:p w14:paraId="3315EE65" w14:textId="0BC5213E" w:rsidR="005A1EA2" w:rsidRPr="00904EE9" w:rsidRDefault="004B7286" w:rsidP="005A1EA2">
      <w:pPr>
        <w:tabs>
          <w:tab w:val="left" w:pos="1843"/>
        </w:tabs>
        <w:jc w:val="both"/>
        <w:rPr>
          <w:b/>
          <w:sz w:val="22"/>
          <w:szCs w:val="22"/>
        </w:rPr>
      </w:pPr>
      <w:r>
        <w:rPr>
          <w:rStyle w:val="Siln"/>
          <w:b w:val="0"/>
          <w:bCs w:val="0"/>
          <w:i/>
          <w:sz w:val="22"/>
          <w:szCs w:val="22"/>
        </w:rPr>
        <w:br w:type="page"/>
      </w:r>
      <w:r w:rsidR="005A1EA2" w:rsidRPr="00904EE9">
        <w:rPr>
          <w:b/>
          <w:sz w:val="22"/>
          <w:szCs w:val="22"/>
        </w:rPr>
        <w:lastRenderedPageBreak/>
        <w:t xml:space="preserve">Príloha č. 9 </w:t>
      </w:r>
    </w:p>
    <w:p w14:paraId="4C68D5B7" w14:textId="5B19454D" w:rsidR="00B12AE0" w:rsidRDefault="00B12AE0" w:rsidP="005A1EA2">
      <w:pPr>
        <w:tabs>
          <w:tab w:val="left" w:pos="1843"/>
        </w:tabs>
        <w:jc w:val="both"/>
        <w:rPr>
          <w:sz w:val="22"/>
          <w:szCs w:val="22"/>
        </w:rPr>
      </w:pPr>
    </w:p>
    <w:p w14:paraId="2B60CC5C" w14:textId="7302867B" w:rsidR="00B12AE0" w:rsidRPr="00B12AE0" w:rsidRDefault="00B12AE0" w:rsidP="00B12AE0">
      <w:pPr>
        <w:tabs>
          <w:tab w:val="left" w:pos="1418"/>
        </w:tabs>
        <w:suppressAutoHyphens/>
        <w:spacing w:after="120"/>
        <w:ind w:left="1418" w:hanging="1418"/>
        <w:jc w:val="both"/>
        <w:rPr>
          <w:i/>
          <w:sz w:val="22"/>
          <w:szCs w:val="22"/>
          <w:lang w:eastAsia="cs-CZ"/>
        </w:rPr>
      </w:pPr>
      <w:r w:rsidRPr="00B12AE0">
        <w:rPr>
          <w:i/>
          <w:sz w:val="22"/>
          <w:szCs w:val="22"/>
          <w:highlight w:val="lightGray"/>
          <w:lang w:eastAsia="cs-CZ"/>
        </w:rPr>
        <w:t>(vyplní úspešný uchádzač a obstarávateľ; predmetná príloha sa podpisuje)</w:t>
      </w:r>
    </w:p>
    <w:p w14:paraId="3B8CB66C" w14:textId="77777777" w:rsidR="00B12AE0" w:rsidRPr="00B12AE0" w:rsidRDefault="00B12AE0" w:rsidP="00B12AE0">
      <w:pPr>
        <w:spacing w:after="120" w:line="276" w:lineRule="auto"/>
        <w:jc w:val="center"/>
        <w:rPr>
          <w:b/>
          <w:sz w:val="22"/>
          <w:szCs w:val="22"/>
          <w:lang w:eastAsia="cs-CZ"/>
        </w:rPr>
      </w:pPr>
      <w:r w:rsidRPr="00B12AE0">
        <w:rPr>
          <w:b/>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203F0E46" w14:textId="77777777" w:rsidR="00B12AE0" w:rsidRPr="00B12AE0" w:rsidRDefault="00B12AE0" w:rsidP="00B12AE0">
      <w:pPr>
        <w:spacing w:after="120" w:line="276" w:lineRule="auto"/>
        <w:jc w:val="center"/>
        <w:rPr>
          <w:b/>
          <w:sz w:val="22"/>
          <w:szCs w:val="22"/>
          <w:lang w:eastAsia="cs-CZ"/>
        </w:rPr>
      </w:pPr>
      <w:r w:rsidRPr="00B12AE0">
        <w:rPr>
          <w:sz w:val="22"/>
          <w:szCs w:val="22"/>
          <w:lang w:eastAsia="cs-CZ"/>
        </w:rPr>
        <w:t>(ďalej len „</w:t>
      </w:r>
      <w:r w:rsidRPr="00B12AE0">
        <w:rPr>
          <w:i/>
          <w:sz w:val="22"/>
          <w:szCs w:val="22"/>
          <w:lang w:eastAsia="cs-CZ"/>
        </w:rPr>
        <w:t>Zákon</w:t>
      </w:r>
      <w:r w:rsidRPr="00B12AE0">
        <w:rPr>
          <w:sz w:val="22"/>
          <w:szCs w:val="22"/>
          <w:lang w:eastAsia="cs-CZ"/>
        </w:rPr>
        <w:t>“)</w:t>
      </w:r>
    </w:p>
    <w:p w14:paraId="2E136062"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w:t>
      </w:r>
    </w:p>
    <w:p w14:paraId="386557FC"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ZMLUVNÉ STRANY</w:t>
      </w:r>
    </w:p>
    <w:p w14:paraId="22ED23DC" w14:textId="77777777" w:rsidR="00B12AE0" w:rsidRPr="00B12AE0" w:rsidRDefault="00B12AE0" w:rsidP="00B12AE0">
      <w:pPr>
        <w:tabs>
          <w:tab w:val="left" w:pos="567"/>
        </w:tabs>
        <w:overflowPunct w:val="0"/>
        <w:adjustRightInd w:val="0"/>
        <w:spacing w:line="276" w:lineRule="auto"/>
        <w:ind w:right="-284"/>
        <w:jc w:val="both"/>
        <w:textAlignment w:val="baseline"/>
        <w:rPr>
          <w:b/>
          <w:bCs/>
          <w:sz w:val="22"/>
          <w:szCs w:val="22"/>
          <w:lang w:eastAsia="cs-CZ"/>
        </w:rPr>
      </w:pPr>
    </w:p>
    <w:p w14:paraId="7E856312" w14:textId="77777777" w:rsidR="00B12AE0" w:rsidRPr="00B12AE0" w:rsidRDefault="00B12AE0" w:rsidP="00B12AE0">
      <w:pPr>
        <w:numPr>
          <w:ilvl w:val="1"/>
          <w:numId w:val="176"/>
        </w:numPr>
        <w:tabs>
          <w:tab w:val="left" w:pos="567"/>
        </w:tabs>
        <w:overflowPunct w:val="0"/>
        <w:adjustRightInd w:val="0"/>
        <w:spacing w:after="160" w:line="276" w:lineRule="auto"/>
        <w:ind w:right="-284"/>
        <w:jc w:val="both"/>
        <w:textAlignment w:val="baseline"/>
        <w:rPr>
          <w:b/>
          <w:bCs/>
          <w:sz w:val="22"/>
          <w:szCs w:val="22"/>
          <w:lang w:eastAsia="cs-CZ"/>
        </w:rPr>
      </w:pPr>
      <w:r w:rsidRPr="00B12AE0">
        <w:rPr>
          <w:b/>
          <w:bCs/>
          <w:sz w:val="22"/>
          <w:szCs w:val="22"/>
          <w:lang w:eastAsia="cs-CZ"/>
        </w:rPr>
        <w:t>Prevádzkovateľ základnej služby:</w:t>
      </w:r>
    </w:p>
    <w:p w14:paraId="5E369390" w14:textId="77777777" w:rsidR="00B12AE0" w:rsidRPr="00B12AE0" w:rsidRDefault="00B12AE0" w:rsidP="00B12AE0">
      <w:pPr>
        <w:tabs>
          <w:tab w:val="left" w:pos="567"/>
        </w:tabs>
        <w:overflowPunct w:val="0"/>
        <w:adjustRightInd w:val="0"/>
        <w:spacing w:line="276" w:lineRule="auto"/>
        <w:ind w:left="570" w:right="-284"/>
        <w:jc w:val="both"/>
        <w:textAlignment w:val="baseline"/>
        <w:rPr>
          <w:b/>
          <w:bCs/>
          <w:sz w:val="22"/>
          <w:szCs w:val="22"/>
          <w:lang w:eastAsia="cs-CZ"/>
        </w:rPr>
      </w:pPr>
    </w:p>
    <w:p w14:paraId="6EC7D60C" w14:textId="77777777" w:rsidR="00B12AE0" w:rsidRPr="00B12AE0" w:rsidRDefault="00B12AE0" w:rsidP="00B12AE0">
      <w:pPr>
        <w:tabs>
          <w:tab w:val="left" w:pos="284"/>
        </w:tabs>
        <w:ind w:left="2835" w:right="-286" w:hanging="2835"/>
        <w:jc w:val="both"/>
        <w:rPr>
          <w:rFonts w:eastAsia="Calibri"/>
          <w:color w:val="000000"/>
          <w:sz w:val="22"/>
          <w:szCs w:val="22"/>
          <w:lang w:eastAsia="en-US"/>
        </w:rPr>
      </w:pPr>
      <w:r w:rsidRPr="00B12AE0">
        <w:rPr>
          <w:rFonts w:eastAsia="Calibri"/>
          <w:color w:val="000000"/>
          <w:sz w:val="22"/>
          <w:szCs w:val="22"/>
          <w:lang w:eastAsia="en-US"/>
        </w:rPr>
        <w:t>Obchodné meno:</w:t>
      </w:r>
      <w:r w:rsidRPr="00B12AE0">
        <w:rPr>
          <w:rFonts w:eastAsia="Calibri"/>
          <w:color w:val="000000"/>
          <w:sz w:val="22"/>
          <w:szCs w:val="22"/>
          <w:lang w:eastAsia="en-US"/>
        </w:rPr>
        <w:tab/>
        <w:t>Železnice Slovenskej republiky</w:t>
      </w:r>
    </w:p>
    <w:p w14:paraId="036B894B" w14:textId="48342D02" w:rsidR="00B12AE0" w:rsidRPr="00B12AE0" w:rsidRDefault="00904EE9" w:rsidP="00B12AE0">
      <w:pPr>
        <w:ind w:left="2835" w:right="-286" w:hanging="2835"/>
        <w:jc w:val="both"/>
        <w:rPr>
          <w:rFonts w:eastAsia="Calibri"/>
          <w:color w:val="000000"/>
          <w:sz w:val="22"/>
          <w:szCs w:val="22"/>
          <w:lang w:eastAsia="en-US"/>
        </w:rPr>
      </w:pPr>
      <w:r>
        <w:rPr>
          <w:rFonts w:eastAsia="Calibri"/>
          <w:color w:val="000000"/>
          <w:sz w:val="22"/>
          <w:szCs w:val="22"/>
          <w:lang w:eastAsia="en-US"/>
        </w:rPr>
        <w:t>Sídlo:</w:t>
      </w:r>
      <w:r>
        <w:rPr>
          <w:rFonts w:eastAsia="Calibri"/>
          <w:color w:val="000000"/>
          <w:sz w:val="22"/>
          <w:szCs w:val="22"/>
          <w:lang w:eastAsia="en-US"/>
        </w:rPr>
        <w:tab/>
      </w:r>
      <w:r>
        <w:rPr>
          <w:rFonts w:eastAsia="Calibri"/>
          <w:color w:val="000000"/>
          <w:sz w:val="22"/>
          <w:szCs w:val="22"/>
          <w:lang w:eastAsia="en-US"/>
        </w:rPr>
        <w:tab/>
      </w:r>
      <w:r w:rsidR="00B12AE0" w:rsidRPr="00B12AE0">
        <w:rPr>
          <w:rFonts w:eastAsia="Calibri"/>
          <w:color w:val="000000"/>
          <w:sz w:val="22"/>
          <w:szCs w:val="22"/>
          <w:lang w:eastAsia="en-US"/>
        </w:rPr>
        <w:t>Klemensova 8, 813 61 Bratislava, Slovenská republika</w:t>
      </w:r>
    </w:p>
    <w:p w14:paraId="4F7EAA55" w14:textId="2685755A" w:rsidR="00B12AE0" w:rsidRPr="00B12AE0" w:rsidRDefault="00904EE9" w:rsidP="00B12AE0">
      <w:pPr>
        <w:ind w:left="2835" w:right="-286" w:hanging="2835"/>
        <w:jc w:val="both"/>
        <w:rPr>
          <w:rFonts w:eastAsia="Calibri"/>
          <w:color w:val="000000"/>
          <w:sz w:val="22"/>
          <w:szCs w:val="22"/>
          <w:lang w:eastAsia="en-US"/>
        </w:rPr>
      </w:pPr>
      <w:r>
        <w:rPr>
          <w:rFonts w:eastAsia="Calibri"/>
          <w:color w:val="000000"/>
          <w:sz w:val="22"/>
          <w:szCs w:val="22"/>
          <w:lang w:eastAsia="en-US"/>
        </w:rPr>
        <w:t>Právna forma:</w:t>
      </w:r>
      <w:r>
        <w:rPr>
          <w:rFonts w:eastAsia="Calibri"/>
          <w:color w:val="000000"/>
          <w:sz w:val="22"/>
          <w:szCs w:val="22"/>
          <w:lang w:eastAsia="en-US"/>
        </w:rPr>
        <w:tab/>
      </w:r>
      <w:r>
        <w:rPr>
          <w:rFonts w:eastAsia="Calibri"/>
          <w:color w:val="000000"/>
          <w:sz w:val="22"/>
          <w:szCs w:val="22"/>
          <w:lang w:eastAsia="en-US"/>
        </w:rPr>
        <w:tab/>
      </w:r>
      <w:r w:rsidR="00B12AE0" w:rsidRPr="00B12AE0">
        <w:rPr>
          <w:rFonts w:eastAsia="Calibri"/>
          <w:color w:val="000000"/>
          <w:sz w:val="22"/>
          <w:szCs w:val="22"/>
          <w:lang w:eastAsia="en-US"/>
        </w:rPr>
        <w:t>Iná právnická osoba</w:t>
      </w:r>
    </w:p>
    <w:p w14:paraId="49595F89" w14:textId="77777777" w:rsidR="00B12AE0" w:rsidRPr="00B12AE0" w:rsidRDefault="00B12AE0" w:rsidP="00B12AE0">
      <w:pPr>
        <w:ind w:left="2832" w:right="-286" w:hanging="2832"/>
        <w:jc w:val="both"/>
        <w:rPr>
          <w:rFonts w:eastAsia="Calibri"/>
          <w:color w:val="000000"/>
          <w:sz w:val="22"/>
          <w:szCs w:val="22"/>
          <w:lang w:eastAsia="en-US"/>
        </w:rPr>
      </w:pPr>
      <w:r w:rsidRPr="00B12AE0">
        <w:rPr>
          <w:rFonts w:eastAsia="Calibri"/>
          <w:color w:val="000000"/>
          <w:sz w:val="22"/>
          <w:szCs w:val="22"/>
          <w:lang w:eastAsia="en-US"/>
        </w:rPr>
        <w:t>Registrácia:</w:t>
      </w:r>
      <w:r w:rsidRPr="00B12AE0">
        <w:rPr>
          <w:rFonts w:eastAsia="Calibri"/>
          <w:color w:val="000000"/>
          <w:sz w:val="22"/>
          <w:szCs w:val="22"/>
          <w:lang w:eastAsia="en-US"/>
        </w:rPr>
        <w:tab/>
        <w:t>Obchodný register Mestského súdu Bratislava III, Oddiel: Po, Vložka číslo: 312/B</w:t>
      </w:r>
    </w:p>
    <w:p w14:paraId="04B2F0C0"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Štatutárny orgán: </w:t>
      </w:r>
      <w:r w:rsidRPr="00B12AE0">
        <w:rPr>
          <w:rFonts w:eastAsia="Calibri"/>
          <w:color w:val="000000"/>
          <w:sz w:val="22"/>
          <w:szCs w:val="22"/>
          <w:lang w:eastAsia="en-US"/>
        </w:rPr>
        <w:tab/>
        <w:t xml:space="preserve">JUDr. Alexander Sako, generálny riaditeľ </w:t>
      </w:r>
    </w:p>
    <w:p w14:paraId="5FCAB164" w14:textId="69441056"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IČO: </w:t>
      </w:r>
      <w:r w:rsidRPr="00B12AE0">
        <w:rPr>
          <w:rFonts w:eastAsia="Calibri"/>
          <w:color w:val="000000"/>
          <w:sz w:val="22"/>
          <w:szCs w:val="22"/>
          <w:lang w:eastAsia="en-US"/>
        </w:rPr>
        <w:tab/>
      </w:r>
      <w:r w:rsidRPr="00B12AE0">
        <w:rPr>
          <w:rFonts w:eastAsia="Calibri"/>
          <w:color w:val="000000"/>
          <w:sz w:val="22"/>
          <w:szCs w:val="22"/>
          <w:lang w:eastAsia="en-US"/>
        </w:rPr>
        <w:tab/>
        <w:t>31 364 501</w:t>
      </w:r>
    </w:p>
    <w:p w14:paraId="7E0439A4" w14:textId="13F1A735"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 DPH: </w:t>
      </w:r>
      <w:r w:rsidRPr="00B12AE0">
        <w:rPr>
          <w:rFonts w:eastAsia="Calibri"/>
          <w:color w:val="000000"/>
          <w:sz w:val="22"/>
          <w:szCs w:val="22"/>
          <w:lang w:eastAsia="en-US"/>
        </w:rPr>
        <w:tab/>
      </w:r>
      <w:r w:rsidRPr="00B12AE0">
        <w:rPr>
          <w:rFonts w:eastAsia="Calibri"/>
          <w:color w:val="000000"/>
          <w:sz w:val="22"/>
          <w:szCs w:val="22"/>
          <w:lang w:eastAsia="en-US"/>
        </w:rPr>
        <w:tab/>
        <w:t>SK2020480121</w:t>
      </w:r>
    </w:p>
    <w:p w14:paraId="03245380" w14:textId="29C311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DIČ: </w:t>
      </w:r>
      <w:r w:rsidRPr="00B12AE0">
        <w:rPr>
          <w:rFonts w:eastAsia="Calibri"/>
          <w:color w:val="000000"/>
          <w:sz w:val="22"/>
          <w:szCs w:val="22"/>
          <w:lang w:eastAsia="en-US"/>
        </w:rPr>
        <w:tab/>
      </w:r>
      <w:r w:rsidRPr="00B12AE0">
        <w:rPr>
          <w:rFonts w:eastAsia="Calibri"/>
          <w:color w:val="000000"/>
          <w:sz w:val="22"/>
          <w:szCs w:val="22"/>
          <w:lang w:eastAsia="en-US"/>
        </w:rPr>
        <w:tab/>
        <w:t>2020480121</w:t>
      </w:r>
    </w:p>
    <w:p w14:paraId="23A3FFFD"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Bankové spojenie: </w:t>
      </w:r>
      <w:r w:rsidRPr="00B12AE0">
        <w:rPr>
          <w:rFonts w:eastAsia="Calibri"/>
          <w:color w:val="000000"/>
          <w:sz w:val="22"/>
          <w:szCs w:val="22"/>
          <w:lang w:eastAsia="en-US"/>
        </w:rPr>
        <w:tab/>
      </w:r>
      <w:r w:rsidRPr="00B12AE0">
        <w:rPr>
          <w:rFonts w:eastAsia="Calibri"/>
          <w:color w:val="000000"/>
          <w:sz w:val="22"/>
          <w:szCs w:val="22"/>
          <w:lang w:eastAsia="en-US"/>
        </w:rPr>
        <w:tab/>
        <w:t>Všeobecná úverová banka, a.s.</w:t>
      </w:r>
    </w:p>
    <w:p w14:paraId="65A04003" w14:textId="7B0EB358"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IBAN: </w:t>
      </w:r>
      <w:r w:rsidRPr="00B12AE0">
        <w:rPr>
          <w:rFonts w:eastAsia="Calibri"/>
          <w:color w:val="000000"/>
          <w:sz w:val="22"/>
          <w:szCs w:val="22"/>
          <w:lang w:eastAsia="en-US"/>
        </w:rPr>
        <w:tab/>
      </w:r>
      <w:r w:rsidRPr="00B12AE0">
        <w:rPr>
          <w:rFonts w:eastAsia="Calibri"/>
          <w:color w:val="000000"/>
          <w:sz w:val="22"/>
          <w:szCs w:val="22"/>
          <w:lang w:eastAsia="en-US"/>
        </w:rPr>
        <w:tab/>
        <w:t>SK11 0200 0000 3500 0470 0012</w:t>
      </w:r>
    </w:p>
    <w:p w14:paraId="4FC49F49"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BIC/SWIFT kód: </w:t>
      </w:r>
      <w:r w:rsidRPr="00B12AE0">
        <w:rPr>
          <w:rFonts w:eastAsia="Calibri"/>
          <w:color w:val="000000"/>
          <w:sz w:val="22"/>
          <w:szCs w:val="22"/>
          <w:lang w:eastAsia="en-US"/>
        </w:rPr>
        <w:tab/>
      </w:r>
      <w:r w:rsidRPr="00B12AE0">
        <w:rPr>
          <w:rFonts w:eastAsia="Calibri"/>
          <w:color w:val="000000"/>
          <w:sz w:val="22"/>
          <w:szCs w:val="22"/>
          <w:lang w:eastAsia="en-US"/>
        </w:rPr>
        <w:tab/>
        <w:t>SUBASKBX</w:t>
      </w:r>
    </w:p>
    <w:p w14:paraId="451F9873"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Adresa pre doručovanie </w:t>
      </w:r>
    </w:p>
    <w:p w14:paraId="682840F4"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písomností:</w:t>
      </w:r>
      <w:r w:rsidRPr="00B12AE0">
        <w:rPr>
          <w:rFonts w:eastAsia="Calibri"/>
          <w:color w:val="000000"/>
          <w:sz w:val="22"/>
          <w:szCs w:val="22"/>
          <w:lang w:eastAsia="en-US"/>
        </w:rPr>
        <w:tab/>
      </w:r>
      <w:r w:rsidRPr="00B12AE0">
        <w:rPr>
          <w:rFonts w:eastAsia="Calibri"/>
          <w:color w:val="000000"/>
          <w:sz w:val="22"/>
          <w:szCs w:val="22"/>
          <w:lang w:eastAsia="en-US"/>
        </w:rPr>
        <w:tab/>
        <w:t>Železnice Slovenskej republiky – Železničné telekomunikácie Bratislava, Kováčska 3, 832 06 Bratislava – mestská časť Nové Mesto</w:t>
      </w:r>
    </w:p>
    <w:p w14:paraId="6B50ADED" w14:textId="77777777" w:rsidR="00B12AE0" w:rsidRPr="00B12AE0" w:rsidRDefault="00B12AE0" w:rsidP="00B12AE0">
      <w:pPr>
        <w:spacing w:after="12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E-mail: </w:t>
      </w:r>
      <w:r w:rsidRPr="00B12AE0">
        <w:rPr>
          <w:rFonts w:eastAsia="Calibri"/>
          <w:color w:val="000000"/>
          <w:sz w:val="22"/>
          <w:szCs w:val="22"/>
          <w:lang w:eastAsia="en-US"/>
        </w:rPr>
        <w:tab/>
        <w:t>ZT@zsr.sk</w:t>
      </w:r>
    </w:p>
    <w:p w14:paraId="112D3C69" w14:textId="77777777" w:rsidR="00B12AE0" w:rsidRPr="00B12AE0" w:rsidRDefault="00B12AE0" w:rsidP="00B12AE0">
      <w:pPr>
        <w:spacing w:after="120"/>
        <w:ind w:right="-286"/>
        <w:jc w:val="both"/>
        <w:rPr>
          <w:rFonts w:eastAsia="Calibri"/>
          <w:color w:val="000000"/>
          <w:sz w:val="22"/>
          <w:szCs w:val="22"/>
          <w:lang w:eastAsia="en-US"/>
        </w:rPr>
      </w:pPr>
      <w:r w:rsidRPr="00B12AE0">
        <w:rPr>
          <w:rFonts w:eastAsia="Calibri"/>
          <w:color w:val="000000"/>
          <w:sz w:val="22"/>
          <w:szCs w:val="22"/>
          <w:lang w:eastAsia="en-US"/>
        </w:rPr>
        <w:t>(ďalej len „</w:t>
      </w:r>
      <w:r w:rsidRPr="00B12AE0">
        <w:rPr>
          <w:b/>
          <w:i/>
          <w:sz w:val="22"/>
          <w:szCs w:val="22"/>
          <w:lang w:eastAsia="cs-CZ"/>
        </w:rPr>
        <w:t>PZS</w:t>
      </w:r>
      <w:r w:rsidRPr="00B12AE0">
        <w:rPr>
          <w:rFonts w:eastAsia="Calibri"/>
          <w:color w:val="000000"/>
          <w:sz w:val="22"/>
          <w:szCs w:val="22"/>
          <w:lang w:eastAsia="en-US"/>
        </w:rPr>
        <w:t>“)</w:t>
      </w:r>
    </w:p>
    <w:p w14:paraId="0F733D6C" w14:textId="77777777" w:rsidR="00B12AE0" w:rsidRPr="00B12AE0" w:rsidRDefault="00B12AE0" w:rsidP="00B12AE0">
      <w:pPr>
        <w:numPr>
          <w:ilvl w:val="1"/>
          <w:numId w:val="176"/>
        </w:numPr>
        <w:tabs>
          <w:tab w:val="left" w:pos="567"/>
        </w:tabs>
        <w:overflowPunct w:val="0"/>
        <w:adjustRightInd w:val="0"/>
        <w:spacing w:after="160" w:line="276" w:lineRule="auto"/>
        <w:ind w:right="-284"/>
        <w:jc w:val="both"/>
        <w:textAlignment w:val="baseline"/>
        <w:rPr>
          <w:rFonts w:eastAsia="Calibri"/>
          <w:b/>
          <w:color w:val="000000"/>
          <w:sz w:val="22"/>
          <w:szCs w:val="22"/>
          <w:lang w:eastAsia="en-US"/>
        </w:rPr>
      </w:pPr>
      <w:r w:rsidRPr="00B12AE0">
        <w:rPr>
          <w:rFonts w:eastAsia="Calibri"/>
          <w:b/>
          <w:color w:val="000000"/>
          <w:sz w:val="22"/>
          <w:szCs w:val="22"/>
          <w:lang w:eastAsia="en-US"/>
        </w:rPr>
        <w:t>Dodávateľ:</w:t>
      </w:r>
      <w:r w:rsidRPr="00B12AE0">
        <w:rPr>
          <w:rFonts w:eastAsia="Calibri"/>
          <w:b/>
          <w:color w:val="000000"/>
          <w:sz w:val="22"/>
          <w:szCs w:val="22"/>
          <w:lang w:eastAsia="en-US"/>
        </w:rPr>
        <w:tab/>
      </w:r>
      <w:r w:rsidRPr="00B12AE0">
        <w:rPr>
          <w:rFonts w:eastAsia="Calibri"/>
          <w:b/>
          <w:color w:val="000000"/>
          <w:sz w:val="22"/>
          <w:szCs w:val="22"/>
          <w:lang w:eastAsia="en-US"/>
        </w:rPr>
        <w:tab/>
      </w:r>
    </w:p>
    <w:p w14:paraId="53081154" w14:textId="1F62579D" w:rsidR="00B12AE0" w:rsidRPr="00B12AE0" w:rsidRDefault="00B12AE0" w:rsidP="00B12AE0">
      <w:pPr>
        <w:jc w:val="both"/>
        <w:rPr>
          <w:rFonts w:eastAsia="Calibri"/>
          <w:b/>
          <w:i/>
          <w:sz w:val="22"/>
          <w:szCs w:val="22"/>
          <w:lang w:eastAsia="en-US"/>
        </w:rPr>
      </w:pPr>
      <w:r w:rsidRPr="00B12AE0">
        <w:rPr>
          <w:rFonts w:eastAsia="Calibri"/>
          <w:i/>
          <w:sz w:val="22"/>
          <w:szCs w:val="22"/>
          <w:highlight w:val="lightGray"/>
          <w:lang w:eastAsia="en-US"/>
        </w:rPr>
        <w:t>(doplní úspešný uchádzač)</w:t>
      </w:r>
      <w:r w:rsidRPr="00B12AE0">
        <w:rPr>
          <w:rFonts w:eastAsia="Calibri"/>
          <w:b/>
          <w:color w:val="000000"/>
          <w:sz w:val="22"/>
          <w:szCs w:val="22"/>
          <w:lang w:eastAsia="en-US"/>
        </w:rPr>
        <w:t xml:space="preserve"> </w:t>
      </w:r>
      <w:r w:rsidRPr="00B12AE0">
        <w:rPr>
          <w:rFonts w:eastAsia="Calibri"/>
          <w:b/>
          <w:color w:val="000000"/>
          <w:sz w:val="22"/>
          <w:szCs w:val="22"/>
          <w:lang w:eastAsia="en-US"/>
        </w:rPr>
        <w:tab/>
      </w:r>
    </w:p>
    <w:p w14:paraId="778DAD16" w14:textId="5E4A06D5" w:rsidR="00B12AE0" w:rsidRPr="00B12AE0" w:rsidRDefault="00B12AE0" w:rsidP="00B12AE0">
      <w:pPr>
        <w:tabs>
          <w:tab w:val="left" w:pos="2835"/>
        </w:tabs>
        <w:spacing w:before="60"/>
        <w:ind w:left="2835" w:right="-286" w:hanging="2835"/>
        <w:jc w:val="both"/>
        <w:rPr>
          <w:rFonts w:eastAsia="Calibri"/>
          <w:color w:val="000000"/>
          <w:sz w:val="22"/>
          <w:szCs w:val="22"/>
          <w:lang w:eastAsia="en-US"/>
        </w:rPr>
      </w:pPr>
      <w:r w:rsidRPr="00B12AE0">
        <w:rPr>
          <w:rFonts w:eastAsia="Calibri"/>
          <w:color w:val="000000"/>
          <w:sz w:val="22"/>
          <w:szCs w:val="22"/>
          <w:lang w:eastAsia="en-US"/>
        </w:rPr>
        <w:t>Obchodné meno:</w:t>
      </w:r>
      <w:r w:rsidRPr="00B12AE0">
        <w:rPr>
          <w:rFonts w:eastAsia="Calibri"/>
          <w:color w:val="000000"/>
          <w:sz w:val="22"/>
          <w:szCs w:val="22"/>
          <w:lang w:eastAsia="en-US"/>
        </w:rPr>
        <w:tab/>
      </w:r>
    </w:p>
    <w:p w14:paraId="11362293" w14:textId="40F092D2"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Sídlo:</w:t>
      </w:r>
      <w:r w:rsidRPr="00B12AE0">
        <w:rPr>
          <w:rFonts w:eastAsia="Calibri"/>
          <w:color w:val="000000"/>
          <w:sz w:val="22"/>
          <w:szCs w:val="22"/>
          <w:lang w:eastAsia="en-US"/>
        </w:rPr>
        <w:tab/>
      </w:r>
      <w:r w:rsidRPr="00B12AE0">
        <w:rPr>
          <w:rFonts w:eastAsia="Calibri"/>
          <w:color w:val="000000"/>
          <w:sz w:val="22"/>
          <w:szCs w:val="22"/>
          <w:lang w:eastAsia="en-US"/>
        </w:rPr>
        <w:tab/>
      </w:r>
    </w:p>
    <w:p w14:paraId="64D9255C" w14:textId="01BEA70F"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Právna forma: </w:t>
      </w:r>
      <w:r w:rsidRPr="00B12AE0">
        <w:rPr>
          <w:rFonts w:eastAsia="Calibri"/>
          <w:color w:val="000000"/>
          <w:sz w:val="22"/>
          <w:szCs w:val="22"/>
          <w:lang w:eastAsia="en-US"/>
        </w:rPr>
        <w:tab/>
      </w:r>
      <w:r w:rsidRPr="00B12AE0">
        <w:rPr>
          <w:rFonts w:eastAsia="Calibri"/>
          <w:color w:val="000000"/>
          <w:sz w:val="22"/>
          <w:szCs w:val="22"/>
          <w:lang w:eastAsia="en-US"/>
        </w:rPr>
        <w:tab/>
      </w:r>
    </w:p>
    <w:p w14:paraId="797B30F5" w14:textId="39857D18"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Registrácia: </w:t>
      </w:r>
      <w:r w:rsidRPr="00B12AE0">
        <w:rPr>
          <w:rFonts w:eastAsia="Calibri"/>
          <w:color w:val="000000"/>
          <w:sz w:val="22"/>
          <w:szCs w:val="22"/>
          <w:lang w:eastAsia="en-US"/>
        </w:rPr>
        <w:tab/>
      </w:r>
      <w:r w:rsidRPr="00B12AE0">
        <w:rPr>
          <w:rFonts w:eastAsia="Calibri"/>
          <w:color w:val="000000"/>
          <w:sz w:val="22"/>
          <w:szCs w:val="22"/>
          <w:lang w:eastAsia="en-US"/>
        </w:rPr>
        <w:tab/>
      </w:r>
    </w:p>
    <w:p w14:paraId="06120E7C" w14:textId="59FF968A"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Štatutárny orgán: </w:t>
      </w:r>
      <w:r w:rsidRPr="00B12AE0">
        <w:rPr>
          <w:rFonts w:eastAsia="Calibri"/>
          <w:color w:val="000000"/>
          <w:sz w:val="22"/>
          <w:szCs w:val="22"/>
          <w:lang w:eastAsia="en-US"/>
        </w:rPr>
        <w:tab/>
      </w:r>
    </w:p>
    <w:p w14:paraId="7DC258AD" w14:textId="73711C62"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IČO: </w:t>
      </w:r>
      <w:r w:rsidRPr="00B12AE0">
        <w:rPr>
          <w:rFonts w:eastAsia="Calibri"/>
          <w:color w:val="000000"/>
          <w:sz w:val="22"/>
          <w:szCs w:val="22"/>
          <w:lang w:eastAsia="en-US"/>
        </w:rPr>
        <w:tab/>
      </w:r>
      <w:r w:rsidRPr="00B12AE0">
        <w:rPr>
          <w:rFonts w:eastAsia="Calibri"/>
          <w:color w:val="000000"/>
          <w:sz w:val="22"/>
          <w:szCs w:val="22"/>
          <w:lang w:eastAsia="en-US"/>
        </w:rPr>
        <w:tab/>
      </w:r>
    </w:p>
    <w:p w14:paraId="23D0D671" w14:textId="22A57D39" w:rsidR="00B12AE0" w:rsidRPr="00B12AE0" w:rsidRDefault="00904EE9" w:rsidP="00B12AE0">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IČ DPH: </w:t>
      </w:r>
      <w:r>
        <w:rPr>
          <w:rFonts w:eastAsia="Calibri"/>
          <w:color w:val="000000"/>
          <w:sz w:val="22"/>
          <w:szCs w:val="22"/>
          <w:lang w:eastAsia="en-US"/>
        </w:rPr>
        <w:tab/>
      </w:r>
      <w:r>
        <w:rPr>
          <w:rFonts w:eastAsia="Calibri"/>
          <w:color w:val="000000"/>
          <w:sz w:val="22"/>
          <w:szCs w:val="22"/>
          <w:lang w:eastAsia="en-US"/>
        </w:rPr>
        <w:tab/>
      </w:r>
    </w:p>
    <w:p w14:paraId="1DBF6E9E" w14:textId="3F8D5BB6" w:rsidR="00B12AE0" w:rsidRPr="00B12AE0" w:rsidRDefault="00904EE9" w:rsidP="00B12AE0">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DIČ: </w:t>
      </w:r>
      <w:r>
        <w:rPr>
          <w:rFonts w:eastAsia="Calibri"/>
          <w:color w:val="000000"/>
          <w:sz w:val="22"/>
          <w:szCs w:val="22"/>
          <w:lang w:eastAsia="en-US"/>
        </w:rPr>
        <w:tab/>
      </w:r>
      <w:r>
        <w:rPr>
          <w:rFonts w:eastAsia="Calibri"/>
          <w:color w:val="000000"/>
          <w:sz w:val="22"/>
          <w:szCs w:val="22"/>
          <w:lang w:eastAsia="en-US"/>
        </w:rPr>
        <w:tab/>
      </w:r>
    </w:p>
    <w:p w14:paraId="54035467" w14:textId="40DFD9CF"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Bankové spojenie: </w:t>
      </w:r>
      <w:r w:rsidRPr="00B12AE0">
        <w:rPr>
          <w:rFonts w:eastAsia="Calibri"/>
          <w:color w:val="000000"/>
          <w:sz w:val="22"/>
          <w:szCs w:val="22"/>
          <w:lang w:eastAsia="en-US"/>
        </w:rPr>
        <w:tab/>
      </w:r>
    </w:p>
    <w:p w14:paraId="1EC9C551" w14:textId="45D4FA36" w:rsidR="00B12AE0" w:rsidRPr="00B12AE0" w:rsidRDefault="00904EE9" w:rsidP="00B12AE0">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IBAN: </w:t>
      </w:r>
      <w:r>
        <w:rPr>
          <w:rFonts w:eastAsia="Calibri"/>
          <w:color w:val="000000"/>
          <w:sz w:val="22"/>
          <w:szCs w:val="22"/>
          <w:lang w:eastAsia="en-US"/>
        </w:rPr>
        <w:tab/>
      </w:r>
      <w:r>
        <w:rPr>
          <w:rFonts w:eastAsia="Calibri"/>
          <w:color w:val="000000"/>
          <w:sz w:val="22"/>
          <w:szCs w:val="22"/>
          <w:lang w:eastAsia="en-US"/>
        </w:rPr>
        <w:tab/>
      </w:r>
    </w:p>
    <w:p w14:paraId="3DA37C5B" w14:textId="13A73D1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BIC/SWIFT kód: </w:t>
      </w:r>
      <w:r w:rsidRPr="00B12AE0">
        <w:rPr>
          <w:rFonts w:eastAsia="Calibri"/>
          <w:color w:val="000000"/>
          <w:sz w:val="22"/>
          <w:szCs w:val="22"/>
          <w:lang w:eastAsia="en-US"/>
        </w:rPr>
        <w:tab/>
      </w:r>
      <w:r w:rsidRPr="00B12AE0">
        <w:rPr>
          <w:rFonts w:eastAsia="Calibri"/>
          <w:color w:val="000000"/>
          <w:sz w:val="22"/>
          <w:szCs w:val="22"/>
          <w:lang w:eastAsia="en-US"/>
        </w:rPr>
        <w:tab/>
      </w:r>
    </w:p>
    <w:p w14:paraId="43E69749"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Adresa pre doručovanie </w:t>
      </w:r>
    </w:p>
    <w:p w14:paraId="00469866" w14:textId="42E2EAD5"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písomností:</w:t>
      </w:r>
      <w:r w:rsidRPr="00B12AE0">
        <w:rPr>
          <w:rFonts w:eastAsia="Calibri"/>
          <w:color w:val="000000"/>
          <w:sz w:val="22"/>
          <w:szCs w:val="22"/>
          <w:lang w:eastAsia="en-US"/>
        </w:rPr>
        <w:tab/>
      </w:r>
    </w:p>
    <w:p w14:paraId="2F514278" w14:textId="0A4B4C39" w:rsidR="00B12AE0" w:rsidRPr="00B12AE0" w:rsidRDefault="00B12AE0" w:rsidP="00B12AE0">
      <w:pPr>
        <w:spacing w:after="12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E-mail: </w:t>
      </w:r>
      <w:r w:rsidRPr="00B12AE0">
        <w:rPr>
          <w:rFonts w:eastAsia="Calibri"/>
          <w:color w:val="000000"/>
          <w:sz w:val="22"/>
          <w:szCs w:val="22"/>
          <w:lang w:eastAsia="en-US"/>
        </w:rPr>
        <w:tab/>
      </w:r>
    </w:p>
    <w:p w14:paraId="5B6FBF06" w14:textId="77777777" w:rsidR="00B12AE0" w:rsidRPr="00B12AE0" w:rsidRDefault="00B12AE0" w:rsidP="00B12AE0">
      <w:pPr>
        <w:spacing w:after="120"/>
        <w:ind w:right="-286"/>
        <w:jc w:val="both"/>
        <w:rPr>
          <w:rFonts w:eastAsia="Calibri"/>
          <w:color w:val="000000"/>
          <w:sz w:val="22"/>
          <w:szCs w:val="22"/>
          <w:lang w:eastAsia="en-US"/>
        </w:rPr>
      </w:pPr>
      <w:r w:rsidRPr="00B12AE0">
        <w:rPr>
          <w:rFonts w:eastAsia="Calibri"/>
          <w:color w:val="000000"/>
          <w:sz w:val="22"/>
          <w:szCs w:val="22"/>
          <w:lang w:eastAsia="en-US"/>
        </w:rPr>
        <w:t>(ďalej len „</w:t>
      </w:r>
      <w:r w:rsidRPr="00B12AE0">
        <w:rPr>
          <w:b/>
          <w:i/>
          <w:sz w:val="22"/>
          <w:szCs w:val="22"/>
          <w:lang w:eastAsia="cs-CZ"/>
        </w:rPr>
        <w:t>Dodávateľ</w:t>
      </w:r>
      <w:r w:rsidRPr="00B12AE0">
        <w:rPr>
          <w:rFonts w:eastAsia="Calibri"/>
          <w:color w:val="000000"/>
          <w:sz w:val="22"/>
          <w:szCs w:val="22"/>
          <w:lang w:eastAsia="en-US"/>
        </w:rPr>
        <w:t>“)</w:t>
      </w:r>
    </w:p>
    <w:p w14:paraId="690031B4" w14:textId="77777777" w:rsidR="00B12AE0" w:rsidRPr="00B12AE0" w:rsidRDefault="00B12AE0" w:rsidP="00B12AE0">
      <w:pPr>
        <w:spacing w:line="276" w:lineRule="auto"/>
        <w:ind w:right="-284"/>
        <w:rPr>
          <w:sz w:val="22"/>
          <w:szCs w:val="22"/>
          <w:lang w:eastAsia="cs-CZ"/>
        </w:rPr>
      </w:pPr>
      <w:r w:rsidRPr="00B12AE0">
        <w:rPr>
          <w:sz w:val="22"/>
          <w:szCs w:val="22"/>
          <w:lang w:eastAsia="cs-CZ"/>
        </w:rPr>
        <w:t>(PZS a Dodávateľ spolu ďalej len „</w:t>
      </w:r>
      <w:r w:rsidRPr="00B12AE0">
        <w:rPr>
          <w:b/>
          <w:i/>
          <w:sz w:val="22"/>
          <w:szCs w:val="22"/>
          <w:lang w:eastAsia="cs-CZ"/>
        </w:rPr>
        <w:t>Zmluvné strany</w:t>
      </w:r>
      <w:r w:rsidRPr="00B12AE0">
        <w:rPr>
          <w:sz w:val="22"/>
          <w:szCs w:val="22"/>
          <w:lang w:eastAsia="cs-CZ"/>
        </w:rPr>
        <w:t>“)</w:t>
      </w:r>
    </w:p>
    <w:p w14:paraId="477FAF24" w14:textId="77777777" w:rsidR="00B12AE0" w:rsidRPr="00B12AE0" w:rsidRDefault="00B12AE0" w:rsidP="00B12AE0">
      <w:pPr>
        <w:keepNext/>
        <w:spacing w:line="276" w:lineRule="auto"/>
        <w:ind w:right="-284"/>
        <w:jc w:val="center"/>
        <w:outlineLvl w:val="4"/>
        <w:rPr>
          <w:b/>
          <w:sz w:val="22"/>
          <w:szCs w:val="22"/>
          <w:lang w:eastAsia="cs-CZ"/>
        </w:rPr>
      </w:pPr>
    </w:p>
    <w:p w14:paraId="086ECF60"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PREAMBULA</w:t>
      </w:r>
    </w:p>
    <w:p w14:paraId="1E163A71" w14:textId="77777777" w:rsidR="00B12AE0" w:rsidRPr="00B12AE0" w:rsidRDefault="00B12AE0" w:rsidP="00B12AE0">
      <w:pPr>
        <w:spacing w:line="276" w:lineRule="auto"/>
        <w:ind w:right="-284"/>
        <w:rPr>
          <w:b/>
          <w:sz w:val="22"/>
          <w:szCs w:val="22"/>
          <w:lang w:eastAsia="cs-CZ"/>
        </w:rPr>
      </w:pPr>
    </w:p>
    <w:p w14:paraId="55CCCD1A" w14:textId="77777777" w:rsidR="00B12AE0" w:rsidRPr="00B12AE0" w:rsidRDefault="00B12AE0" w:rsidP="00B12AE0">
      <w:pPr>
        <w:adjustRightInd w:val="0"/>
        <w:spacing w:line="276" w:lineRule="auto"/>
        <w:ind w:right="-284"/>
        <w:jc w:val="both"/>
        <w:rPr>
          <w:bCs/>
          <w:sz w:val="22"/>
          <w:szCs w:val="22"/>
        </w:rPr>
      </w:pPr>
      <w:r w:rsidRPr="00B12AE0">
        <w:rPr>
          <w:sz w:val="22"/>
          <w:szCs w:val="22"/>
        </w:rPr>
        <w:lastRenderedPageBreak/>
        <w:t>PZS bol v zmysle oznámenia Národného bezpečnostného úradu SR (ďalej len „</w:t>
      </w:r>
      <w:r w:rsidRPr="00B12AE0">
        <w:rPr>
          <w:b/>
          <w:i/>
          <w:sz w:val="22"/>
          <w:szCs w:val="22"/>
        </w:rPr>
        <w:t>NBÚ</w:t>
      </w:r>
      <w:r w:rsidRPr="00B12AE0">
        <w:rPr>
          <w:sz w:val="22"/>
          <w:szCs w:val="22"/>
        </w:rPr>
        <w:t>“) zaradený do registra prevádzkovateľov základných služieb ako (prevádzkovateľ železničnej infraštruktúry</w:t>
      </w:r>
      <w:r w:rsidRPr="00B12AE0">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B12AE0">
        <w:rPr>
          <w:sz w:val="22"/>
          <w:szCs w:val="22"/>
        </w:rPr>
        <w:t xml:space="preserve">. Dodávateľ a PZS majú uzatvorenú Zmluvu o </w:t>
      </w:r>
      <w:r w:rsidRPr="00B12AE0">
        <w:rPr>
          <w:bCs/>
          <w:sz w:val="22"/>
          <w:szCs w:val="22"/>
        </w:rPr>
        <w:t>dielo č.</w:t>
      </w:r>
      <w:r w:rsidRPr="00B12AE0">
        <w:rPr>
          <w:b/>
          <w:bCs/>
          <w:sz w:val="22"/>
          <w:szCs w:val="22"/>
        </w:rPr>
        <w:t xml:space="preserve"> ........ </w:t>
      </w:r>
      <w:r w:rsidRPr="00B12AE0">
        <w:rPr>
          <w:b/>
          <w:bCs/>
          <w:i/>
          <w:sz w:val="22"/>
          <w:szCs w:val="22"/>
          <w:highlight w:val="lightGray"/>
        </w:rPr>
        <w:t>(doplní obstarávateľ)</w:t>
      </w:r>
      <w:r w:rsidRPr="00B12AE0">
        <w:rPr>
          <w:sz w:val="22"/>
          <w:szCs w:val="22"/>
        </w:rPr>
        <w:t xml:space="preserve"> (ďalej „</w:t>
      </w:r>
      <w:r w:rsidRPr="00B12AE0">
        <w:rPr>
          <w:b/>
          <w:i/>
          <w:sz w:val="22"/>
          <w:szCs w:val="22"/>
        </w:rPr>
        <w:t>Obchodná zmluva</w:t>
      </w:r>
      <w:r w:rsidRPr="00B12AE0">
        <w:rPr>
          <w:sz w:val="22"/>
          <w:szCs w:val="22"/>
        </w:rPr>
        <w:t>“), ktorej predmetom je výkon činností priamo súvisiacich s prevádzkou sietí a informačných systémov poskytovaných Dodávateľom pre PZS. Nakoľko je PZS v zmysle Zákona povinný uzatvoriť s Dodávateľom zmluvu týkajúcu sa zabezpečenia plnenia bezpečnostných opatrení a notifikačných povinností, dohodli sa Zmluvné strany na uzatvorení tejto Zmluvy.</w:t>
      </w:r>
    </w:p>
    <w:p w14:paraId="2CE5464C" w14:textId="77777777" w:rsidR="00B12AE0" w:rsidRPr="00B12AE0" w:rsidRDefault="00B12AE0" w:rsidP="00B12AE0">
      <w:pPr>
        <w:spacing w:line="276" w:lineRule="auto"/>
        <w:ind w:right="-284"/>
        <w:rPr>
          <w:b/>
          <w:sz w:val="22"/>
          <w:szCs w:val="22"/>
          <w:lang w:eastAsia="cs-CZ"/>
        </w:rPr>
      </w:pPr>
    </w:p>
    <w:p w14:paraId="72C6A201"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II</w:t>
      </w:r>
    </w:p>
    <w:p w14:paraId="4941FCBE"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 xml:space="preserve"> PREDMET ZMLUVY</w:t>
      </w:r>
    </w:p>
    <w:p w14:paraId="0389F2F2" w14:textId="77777777" w:rsidR="00B12AE0" w:rsidRPr="00B12AE0" w:rsidRDefault="00B12AE0" w:rsidP="00B12AE0">
      <w:pPr>
        <w:spacing w:line="276" w:lineRule="auto"/>
        <w:ind w:right="-284"/>
        <w:rPr>
          <w:b/>
          <w:sz w:val="22"/>
          <w:szCs w:val="22"/>
          <w:lang w:eastAsia="cs-CZ"/>
        </w:rPr>
      </w:pPr>
    </w:p>
    <w:p w14:paraId="70378C17" w14:textId="172A59BD" w:rsidR="00B12AE0" w:rsidRPr="00B12AE0" w:rsidRDefault="00B12AE0" w:rsidP="00180BF1">
      <w:pPr>
        <w:numPr>
          <w:ilvl w:val="1"/>
          <w:numId w:val="174"/>
        </w:numPr>
        <w:spacing w:after="160" w:line="276" w:lineRule="auto"/>
        <w:ind w:left="567" w:right="-284" w:hanging="567"/>
        <w:jc w:val="both"/>
        <w:rPr>
          <w:rFonts w:eastAsia="Calibri"/>
          <w:b/>
          <w:sz w:val="22"/>
          <w:szCs w:val="22"/>
          <w:lang w:eastAsia="cs-CZ"/>
        </w:rPr>
      </w:pPr>
      <w:r w:rsidRPr="00B12AE0">
        <w:rPr>
          <w:sz w:val="22"/>
          <w:szCs w:val="22"/>
          <w:lang w:eastAsia="cs-CZ"/>
        </w:rPr>
        <w:t xml:space="preserve">Dodávateľ je povinný prijímať a dodržiavať bezpečnostné opatrenia na úseku kybernetickej bezpečnosti podľa tejto Zmluvy. </w:t>
      </w:r>
    </w:p>
    <w:p w14:paraId="6F0FA303" w14:textId="66EA63AA"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47E7855F" w14:textId="30F37076"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176CCB04" w14:textId="6158CA0D"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je povinný plniť notifikačné povinnosti na úseku kybernetickej bezpečnosti v rozsahu uvedenom v tejto Zmluve.</w:t>
      </w:r>
    </w:p>
    <w:p w14:paraId="13F656DE" w14:textId="51F193DE"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0408BDF2" w14:textId="1C882E88" w:rsidR="00B12AE0" w:rsidRPr="00EA1073" w:rsidRDefault="00B12AE0" w:rsidP="00B12AE0">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31B56B62" w14:textId="77777777" w:rsidR="00B87704" w:rsidRDefault="00B87704" w:rsidP="00B12AE0">
      <w:pPr>
        <w:keepNext/>
        <w:spacing w:line="276" w:lineRule="auto"/>
        <w:ind w:right="-284"/>
        <w:jc w:val="center"/>
        <w:outlineLvl w:val="4"/>
        <w:rPr>
          <w:b/>
          <w:sz w:val="22"/>
          <w:szCs w:val="22"/>
          <w:lang w:eastAsia="cs-CZ"/>
        </w:rPr>
      </w:pPr>
    </w:p>
    <w:p w14:paraId="5E6B9141" w14:textId="2081E185"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III</w:t>
      </w:r>
    </w:p>
    <w:p w14:paraId="5FB0481F"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TRVANIE ZMLUVY A PLATOBNÉ PODMIENKY</w:t>
      </w:r>
    </w:p>
    <w:p w14:paraId="08CBC17B" w14:textId="77777777" w:rsidR="00B12AE0" w:rsidRPr="00B12AE0" w:rsidRDefault="00B12AE0" w:rsidP="00B12AE0">
      <w:pPr>
        <w:spacing w:line="276" w:lineRule="auto"/>
        <w:ind w:right="-284"/>
        <w:jc w:val="both"/>
        <w:rPr>
          <w:sz w:val="22"/>
          <w:szCs w:val="22"/>
          <w:lang w:eastAsia="cs-CZ"/>
        </w:rPr>
      </w:pPr>
    </w:p>
    <w:p w14:paraId="0BCA3499" w14:textId="77777777" w:rsidR="00B12AE0" w:rsidRPr="00B12AE0" w:rsidRDefault="00B12AE0" w:rsidP="00B12AE0">
      <w:pPr>
        <w:numPr>
          <w:ilvl w:val="1"/>
          <w:numId w:val="182"/>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Zmluva sa uzatvára na dobu trvania Obchodnej zmluvy.</w:t>
      </w:r>
    </w:p>
    <w:p w14:paraId="67508BCD" w14:textId="77777777" w:rsidR="00B12AE0" w:rsidRPr="00B12AE0" w:rsidRDefault="00B12AE0" w:rsidP="00B12AE0">
      <w:pPr>
        <w:tabs>
          <w:tab w:val="left" w:pos="567"/>
        </w:tabs>
        <w:overflowPunct w:val="0"/>
        <w:adjustRightInd w:val="0"/>
        <w:spacing w:line="276" w:lineRule="auto"/>
        <w:ind w:right="-284"/>
        <w:jc w:val="both"/>
        <w:textAlignment w:val="baseline"/>
        <w:rPr>
          <w:sz w:val="22"/>
          <w:szCs w:val="22"/>
          <w:lang w:eastAsia="cs-CZ"/>
        </w:rPr>
      </w:pPr>
    </w:p>
    <w:p w14:paraId="4AE4BF24" w14:textId="2026F817" w:rsidR="00B12AE0" w:rsidRPr="00EA1073" w:rsidRDefault="00B12AE0" w:rsidP="00EA1073">
      <w:pPr>
        <w:numPr>
          <w:ilvl w:val="1"/>
          <w:numId w:val="182"/>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lastRenderedPageBreak/>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4485B027"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IV</w:t>
      </w:r>
    </w:p>
    <w:p w14:paraId="57C3AD78"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PREVENCIA PRED KYBERNETICKÝMI BEZPEČNOSTNÝMI INCIDENTAMI</w:t>
      </w:r>
    </w:p>
    <w:p w14:paraId="08E2C49D" w14:textId="77777777" w:rsidR="00B12AE0" w:rsidRPr="00B12AE0" w:rsidRDefault="00B12AE0" w:rsidP="00B12AE0">
      <w:pPr>
        <w:tabs>
          <w:tab w:val="left" w:pos="567"/>
        </w:tabs>
        <w:overflowPunct w:val="0"/>
        <w:adjustRightInd w:val="0"/>
        <w:spacing w:line="276" w:lineRule="auto"/>
        <w:ind w:right="-284"/>
        <w:jc w:val="both"/>
        <w:textAlignment w:val="baseline"/>
        <w:rPr>
          <w:sz w:val="22"/>
          <w:szCs w:val="22"/>
          <w:lang w:eastAsia="cs-CZ"/>
        </w:rPr>
      </w:pPr>
    </w:p>
    <w:p w14:paraId="7BD2E4A9" w14:textId="654D1CED" w:rsidR="00B12AE0" w:rsidRPr="00B12AE0" w:rsidRDefault="00B12AE0" w:rsidP="00B12AE0">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predchádzať kybernetickým bezpečnostným incidentom (ďalej len „</w:t>
      </w:r>
      <w:r w:rsidRPr="00B12AE0">
        <w:rPr>
          <w:b/>
          <w:sz w:val="22"/>
          <w:szCs w:val="22"/>
          <w:lang w:eastAsia="cs-CZ"/>
        </w:rPr>
        <w:t>BKI</w:t>
      </w:r>
      <w:r w:rsidRPr="00B12AE0">
        <w:rPr>
          <w:sz w:val="22"/>
          <w:szCs w:val="22"/>
          <w:lang w:eastAsia="cs-CZ"/>
        </w:rPr>
        <w:t>"), ktoré by mohli negatívne ovplyvniť základnú službu PZS a/alebo ktoré by sa mohli týkať kybernetickej bezpečnosti sietí a informačných systémov PZS.</w:t>
      </w:r>
    </w:p>
    <w:p w14:paraId="2CEF457D" w14:textId="6FB0E55C" w:rsidR="00B12AE0" w:rsidRPr="00B12AE0" w:rsidRDefault="00B12AE0" w:rsidP="00180BF1">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vykonať všetky opatrenia slúžiace na predchádzanie vzniku BKI.</w:t>
      </w:r>
    </w:p>
    <w:p w14:paraId="0CEC28E7" w14:textId="09D4E28F" w:rsidR="00B12AE0" w:rsidRPr="00B12AE0" w:rsidRDefault="00B12AE0" w:rsidP="00180BF1">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57D2CE89" w14:textId="470A831A"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v rámci prevencie povinný zabezpečiť vlastnú kybernetickú bezpečnosť takým spôsobom, aby prostredníctvom Dodávateľa nebolo možné negatívne zasiahnuť siete a informačné systémy PZS.</w:t>
      </w:r>
    </w:p>
    <w:p w14:paraId="34E7DA77" w14:textId="37178C26"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vytvárať a zvyšovať bezpečnostné povedomie svojich zamestnancov, ktorí sa budú podieľať na plnení tejto Zmluvy alebo budú mať priamy prístup k informáciám PZS.</w:t>
      </w:r>
    </w:p>
    <w:p w14:paraId="5B2BEF40" w14:textId="0EA830CB"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1E4228C5" w14:textId="0C2AD572"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31207FFA" w14:textId="1A045265"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44747900" w14:textId="1DB93B6E"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4352C480" w14:textId="77777777" w:rsidR="00B12AE0" w:rsidRPr="00B12AE0" w:rsidRDefault="00B12AE0" w:rsidP="00B12AE0">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594931A0"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p>
    <w:p w14:paraId="207501D2" w14:textId="644CCC66"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lastRenderedPageBreak/>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26ED44F6" w14:textId="58AD598C"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zoznam zamestnancov aktualizovať tak, aby zodpovedal skutočnému stavu. Aktualizovaný zoznam je Dodávateľ povinný doručiť PZS bez zbytočného odkladu.</w:t>
      </w:r>
    </w:p>
    <w:p w14:paraId="519C46A7" w14:textId="4D30D12D"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76381CA" w14:textId="1A9F48A7"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Zmeny kontaktných osôb si Zmluvné strany oznámia písomne, bezodkladne po tom, čo nastane skutočnosť zakladajúca zmenu kontaktnej osoby. </w:t>
      </w:r>
    </w:p>
    <w:p w14:paraId="258B47CA" w14:textId="5BC25609"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B12AE0">
        <w:rPr>
          <w:b/>
          <w:i/>
          <w:sz w:val="22"/>
          <w:szCs w:val="22"/>
          <w:lang w:eastAsia="cs-CZ"/>
        </w:rPr>
        <w:t>Vyhláška</w:t>
      </w:r>
      <w:r w:rsidRPr="00B12AE0">
        <w:rPr>
          <w:sz w:val="22"/>
          <w:szCs w:val="22"/>
          <w:lang w:eastAsia="cs-CZ"/>
        </w:rPr>
        <w:t>“), ako aj ostatné všeobecne záväzné právne predpisy, ktoré upravujú  plnenie povinností Dodávateľa podľa Zmluvy.</w:t>
      </w:r>
    </w:p>
    <w:p w14:paraId="26A6A3D0" w14:textId="4D4DC41C" w:rsidR="00B12AE0" w:rsidRPr="00EA1073" w:rsidRDefault="00B12AE0" w:rsidP="00B12AE0">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informačných systémov poskytovaných Dodávateľom pre PZS bude vyžadovať a PvSZ na to Dodávateľa vyzve, zaväzuje sa Dodávateľ dodržiavať bezpečnostné opatrenia v rozsahu stanovenom PvSZ no najviac v rozsahu opatrení podľa  ust. § 20 ods. 3 písm. a) až m)  Zákona, ktoré sú podrobne upravené v ust. §  5 až 17 Vyhlášky v rozsahu ust. § 20 ods. 4 Zákona.</w:t>
      </w:r>
    </w:p>
    <w:p w14:paraId="61E72938"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V</w:t>
      </w:r>
    </w:p>
    <w:p w14:paraId="7C252E32"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RIEŠENIE KYBERNETICKÝCH INCIDENTOV</w:t>
      </w:r>
    </w:p>
    <w:p w14:paraId="396A20BC" w14:textId="77777777" w:rsidR="00B12AE0" w:rsidRPr="00B12AE0" w:rsidRDefault="00B12AE0" w:rsidP="00B12AE0">
      <w:pPr>
        <w:spacing w:line="276" w:lineRule="auto"/>
        <w:ind w:right="-284"/>
        <w:jc w:val="both"/>
        <w:rPr>
          <w:sz w:val="22"/>
          <w:szCs w:val="22"/>
          <w:lang w:eastAsia="cs-CZ"/>
        </w:rPr>
      </w:pPr>
    </w:p>
    <w:p w14:paraId="5EF59132" w14:textId="1379DA90" w:rsidR="00B12AE0" w:rsidRPr="00B12AE0"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bezodkladne hlásiť PZS každý BKI, pričom spôsob hlásenia BKI určí PZS podľa prílohy č.2</w:t>
      </w:r>
      <w:r w:rsidR="001E3DF4">
        <w:rPr>
          <w:sz w:val="22"/>
          <w:szCs w:val="22"/>
          <w:lang w:eastAsia="cs-CZ"/>
        </w:rPr>
        <w:t>.</w:t>
      </w:r>
    </w:p>
    <w:p w14:paraId="0DD00635" w14:textId="77777777" w:rsidR="00B12AE0" w:rsidRPr="00B12AE0"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008AC6F8"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r w:rsidRPr="00B12AE0">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66FFD5E8"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p>
    <w:p w14:paraId="7FBE1FDD" w14:textId="77777777" w:rsidR="00B12AE0" w:rsidRPr="00B12AE0"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je povinný riešiť BKI reaktívnym opatrením, ktorým je priama odpoveď na BKI zabezpečovaná službami podľa ust. </w:t>
      </w:r>
      <w:hyperlink r:id="rId16" w:anchor="paragraf-15.odsek-3.pismeno-b" w:tooltip="Odkaz na predpis alebo ustanovenie" w:history="1">
        <w:r w:rsidRPr="00B12AE0">
          <w:rPr>
            <w:sz w:val="22"/>
            <w:szCs w:val="22"/>
            <w:lang w:eastAsia="cs-CZ"/>
          </w:rPr>
          <w:t>§ 15 ods. 3 písm. b) až g)</w:t>
        </w:r>
      </w:hyperlink>
      <w:r w:rsidRPr="00B12AE0">
        <w:rPr>
          <w:sz w:val="22"/>
          <w:szCs w:val="22"/>
          <w:lang w:eastAsia="cs-CZ"/>
        </w:rPr>
        <w:t xml:space="preserve"> Zákona (ďalej len „</w:t>
      </w:r>
      <w:r w:rsidRPr="00B12AE0">
        <w:rPr>
          <w:b/>
          <w:i/>
          <w:sz w:val="22"/>
          <w:szCs w:val="22"/>
          <w:lang w:eastAsia="cs-CZ"/>
        </w:rPr>
        <w:t>Reaktívne opatrenia</w:t>
      </w:r>
      <w:r w:rsidRPr="00B12AE0">
        <w:rPr>
          <w:sz w:val="22"/>
          <w:szCs w:val="22"/>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3BD94CE2"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p>
    <w:p w14:paraId="081AA117" w14:textId="7639ADD8" w:rsidR="00B12AE0" w:rsidRPr="00B12AE0" w:rsidRDefault="00B12AE0" w:rsidP="001E3DF4">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lastRenderedPageBreak/>
        <w:t xml:space="preserve">Dodávateľ je povinný bezodkladne oznámiť a preukázať PZS vykonanie Reaktívneho opatrenia a jeho výsledok. </w:t>
      </w:r>
    </w:p>
    <w:p w14:paraId="7A5ED646" w14:textId="706D25EA" w:rsidR="00B12AE0" w:rsidRPr="00B12AE0" w:rsidRDefault="00B12AE0" w:rsidP="001E3DF4">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Po vyriešení incidentu je dodávateľ  povinný predložiť na výzvu PZS v lehote stanovenej PZS návrh  opatrení na zabránenie šírenia sa, pokračovania a opakovaného výskytu BKI (ďalej len „</w:t>
      </w:r>
      <w:r w:rsidRPr="00B12AE0">
        <w:rPr>
          <w:b/>
          <w:i/>
          <w:sz w:val="22"/>
          <w:szCs w:val="22"/>
          <w:lang w:eastAsia="cs-CZ"/>
        </w:rPr>
        <w:t>Ochranné opatrenia</w:t>
      </w:r>
      <w:r w:rsidRPr="00B12AE0">
        <w:rPr>
          <w:sz w:val="22"/>
          <w:szCs w:val="22"/>
          <w:lang w:eastAsia="cs-CZ"/>
        </w:rPr>
        <w:t>“) , ktoré podliehajú schváleniu PZS. Ďalej je Dodávateľ povinný v lehote stanovenej PZS tieto opatrenia vykonať a preveriť ich účinnosť.</w:t>
      </w:r>
    </w:p>
    <w:p w14:paraId="2DE9BE98" w14:textId="5D5176A4" w:rsidR="00B12AE0" w:rsidRPr="00B12AE0" w:rsidRDefault="00B12AE0" w:rsidP="001E3DF4">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kedykoľvek spolupracovať s PZS na príprave a prijatí potrebných ochranných opatrení.</w:t>
      </w:r>
    </w:p>
    <w:p w14:paraId="1C4ECEB1" w14:textId="00EA77F6" w:rsidR="00B12AE0" w:rsidRPr="00EA1073"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165C0F7B" w14:textId="77777777" w:rsidR="00B12AE0" w:rsidRPr="00B12AE0" w:rsidRDefault="00B12AE0" w:rsidP="00B12AE0">
      <w:pPr>
        <w:spacing w:line="276" w:lineRule="auto"/>
        <w:ind w:right="-284"/>
        <w:jc w:val="center"/>
        <w:rPr>
          <w:b/>
          <w:sz w:val="22"/>
          <w:szCs w:val="22"/>
          <w:lang w:eastAsia="cs-CZ"/>
        </w:rPr>
      </w:pPr>
      <w:r w:rsidRPr="00B12AE0">
        <w:rPr>
          <w:b/>
          <w:sz w:val="22"/>
          <w:szCs w:val="22"/>
          <w:lang w:eastAsia="cs-CZ"/>
        </w:rPr>
        <w:t>Čl. VI</w:t>
      </w:r>
    </w:p>
    <w:p w14:paraId="64CA977B" w14:textId="77777777" w:rsidR="00B12AE0" w:rsidRPr="00B12AE0" w:rsidRDefault="00B12AE0" w:rsidP="00B12AE0">
      <w:pPr>
        <w:spacing w:line="276" w:lineRule="auto"/>
        <w:ind w:right="-284"/>
        <w:jc w:val="center"/>
        <w:rPr>
          <w:b/>
          <w:sz w:val="22"/>
          <w:szCs w:val="22"/>
          <w:lang w:eastAsia="cs-CZ"/>
        </w:rPr>
      </w:pPr>
      <w:r w:rsidRPr="00B12AE0">
        <w:rPr>
          <w:b/>
          <w:sz w:val="22"/>
          <w:szCs w:val="22"/>
          <w:lang w:eastAsia="cs-CZ"/>
        </w:rPr>
        <w:t>AUDIT</w:t>
      </w:r>
    </w:p>
    <w:p w14:paraId="4B22338F" w14:textId="77777777" w:rsidR="00B12AE0" w:rsidRPr="00B12AE0" w:rsidRDefault="00B12AE0" w:rsidP="00B12AE0">
      <w:pPr>
        <w:spacing w:line="276" w:lineRule="auto"/>
        <w:ind w:right="-284"/>
        <w:jc w:val="both"/>
        <w:rPr>
          <w:b/>
          <w:sz w:val="22"/>
          <w:szCs w:val="22"/>
          <w:lang w:eastAsia="cs-CZ"/>
        </w:rPr>
      </w:pPr>
    </w:p>
    <w:p w14:paraId="55B2E3B0" w14:textId="5FDFE37C" w:rsidR="00B12AE0" w:rsidRPr="00B12AE0" w:rsidRDefault="00B12AE0" w:rsidP="00B12AE0">
      <w:pPr>
        <w:numPr>
          <w:ilvl w:val="1"/>
          <w:numId w:val="175"/>
        </w:numPr>
        <w:spacing w:after="160" w:line="276" w:lineRule="auto"/>
        <w:ind w:left="567" w:right="-284" w:hanging="567"/>
        <w:jc w:val="both"/>
        <w:rPr>
          <w:sz w:val="22"/>
          <w:szCs w:val="22"/>
          <w:lang w:eastAsia="cs-CZ"/>
        </w:rPr>
      </w:pPr>
      <w:r w:rsidRPr="00B12AE0">
        <w:rPr>
          <w:sz w:val="22"/>
          <w:szCs w:val="22"/>
          <w:lang w:eastAsia="cs-CZ"/>
        </w:rPr>
        <w:t>PZS</w:t>
      </w:r>
      <w:r w:rsidRPr="00B12AE0">
        <w:rPr>
          <w:sz w:val="22"/>
          <w:szCs w:val="22"/>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B12AE0">
        <w:rPr>
          <w:b/>
          <w:i/>
          <w:sz w:val="22"/>
          <w:szCs w:val="22"/>
        </w:rPr>
        <w:t>Audit</w:t>
      </w:r>
      <w:r w:rsidRPr="00B12AE0">
        <w:rPr>
          <w:sz w:val="22"/>
          <w:szCs w:val="22"/>
        </w:rPr>
        <w:t xml:space="preserve">“). </w:t>
      </w:r>
    </w:p>
    <w:p w14:paraId="01B521F0" w14:textId="5656DBB1"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PZS je povinný písomne oznámiť Dodávateľovi vykonanie Auditu najmenej 14 dní pred stanoveným termínom Auditu.</w:t>
      </w:r>
    </w:p>
    <w:p w14:paraId="62485197" w14:textId="395D77BA"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PZS môže Audit realizovať sám alebo prostredníctvom tretej osoby, s ktorou má zmluvný vzťah, alebo ktorú na vykonanie Auditu splnomocní, či poverí.</w:t>
      </w:r>
    </w:p>
    <w:p w14:paraId="3992FFA3" w14:textId="62336209"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5765E76E" w14:textId="77777777" w:rsidR="00B12AE0" w:rsidRPr="00B12AE0" w:rsidRDefault="00B12AE0" w:rsidP="00B12AE0">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je povinný počas Auditu preukázať PZS predovšetkým, že:</w:t>
      </w:r>
    </w:p>
    <w:p w14:paraId="7B6C5148" w14:textId="77777777" w:rsidR="00B12AE0" w:rsidRPr="00B12AE0" w:rsidRDefault="00B12AE0" w:rsidP="00B12AE0">
      <w:pPr>
        <w:numPr>
          <w:ilvl w:val="0"/>
          <w:numId w:val="177"/>
        </w:numPr>
        <w:shd w:val="clear" w:color="auto" w:fill="FFFFFF"/>
        <w:spacing w:after="160" w:line="276" w:lineRule="auto"/>
        <w:ind w:left="851" w:right="-284" w:hanging="284"/>
        <w:jc w:val="both"/>
        <w:rPr>
          <w:sz w:val="22"/>
          <w:szCs w:val="22"/>
        </w:rPr>
      </w:pPr>
      <w:r w:rsidRPr="00B12AE0">
        <w:rPr>
          <w:sz w:val="22"/>
          <w:szCs w:val="22"/>
        </w:rPr>
        <w:t xml:space="preserve">riadne plní povinnosti vyplývajúce mu zo Zmluvy; </w:t>
      </w:r>
    </w:p>
    <w:p w14:paraId="05772DB2" w14:textId="77777777" w:rsidR="00B12AE0" w:rsidRPr="00B12AE0" w:rsidRDefault="00B12AE0" w:rsidP="00B12AE0">
      <w:pPr>
        <w:numPr>
          <w:ilvl w:val="0"/>
          <w:numId w:val="177"/>
        </w:numPr>
        <w:shd w:val="clear" w:color="auto" w:fill="FFFFFF"/>
        <w:spacing w:after="160" w:line="276" w:lineRule="auto"/>
        <w:ind w:left="851" w:right="-284" w:hanging="284"/>
        <w:jc w:val="both"/>
        <w:rPr>
          <w:sz w:val="22"/>
          <w:szCs w:val="22"/>
        </w:rPr>
      </w:pPr>
      <w:r w:rsidRPr="00B12AE0">
        <w:rPr>
          <w:sz w:val="22"/>
          <w:szCs w:val="22"/>
        </w:rPr>
        <w:t>splnil záväzok zachovávania mlčanlivosti podľa Zmluvy;</w:t>
      </w:r>
    </w:p>
    <w:p w14:paraId="2C7C53F5" w14:textId="17987737" w:rsidR="00B12AE0" w:rsidRPr="00B12AE0" w:rsidRDefault="00B12AE0" w:rsidP="00B12AE0">
      <w:pPr>
        <w:numPr>
          <w:ilvl w:val="0"/>
          <w:numId w:val="177"/>
        </w:numPr>
        <w:shd w:val="clear" w:color="auto" w:fill="FFFFFF"/>
        <w:spacing w:after="160" w:line="276" w:lineRule="auto"/>
        <w:ind w:left="851" w:right="-284" w:hanging="284"/>
        <w:jc w:val="both"/>
        <w:rPr>
          <w:sz w:val="22"/>
          <w:szCs w:val="22"/>
        </w:rPr>
      </w:pPr>
      <w:r w:rsidRPr="00B12AE0">
        <w:rPr>
          <w:sz w:val="22"/>
          <w:szCs w:val="22"/>
        </w:rPr>
        <w:t>jeho zamestnanci disponujú náležitými znalosťami na úseku kybernetickej bezpečnosti, vrátane vedomostí, ktoré musia mať na riadne plnenie povinností podľa Zmluvy a Obchodnej zmluvy.</w:t>
      </w:r>
    </w:p>
    <w:p w14:paraId="76FA9E9C" w14:textId="61B9FA32"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V prípade, že PZS na základe vykonaného Auditu zistí nedostatky, oznámi ich písomne Dodávateľovi. Dodávateľ sa zaväzuje zistené nedostatky odstrániť, a to v lehote najneskôr do 14 odo dňa doručenia tohto oznámenia.</w:t>
      </w:r>
    </w:p>
    <w:p w14:paraId="2F95E232" w14:textId="28F73D7A"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je povinný pred vykonaním Auditu oboznámiť osoby, prostredníctvom ktorých PZS vykonáva Audit, o pravidlách týkajúcich sa dodržiavania bezpečnosti a ochrany zdravia pri práci (ďalej len „</w:t>
      </w:r>
      <w:r w:rsidRPr="00B12AE0">
        <w:rPr>
          <w:b/>
          <w:i/>
          <w:sz w:val="22"/>
          <w:szCs w:val="22"/>
          <w:lang w:eastAsia="cs-CZ"/>
        </w:rPr>
        <w:t>BOZP</w:t>
      </w:r>
      <w:r w:rsidRPr="00B12AE0">
        <w:rPr>
          <w:sz w:val="22"/>
          <w:szCs w:val="22"/>
          <w:lang w:eastAsia="cs-CZ"/>
        </w:rPr>
        <w:t>“) a ochrany pred požiarmi na účely predchádzania vzniku požiarov a zabezpečenia podmienok na účinné zdolávanie požiarov (ďalej len „</w:t>
      </w:r>
      <w:r w:rsidRPr="00B12AE0">
        <w:rPr>
          <w:b/>
          <w:i/>
          <w:sz w:val="22"/>
          <w:szCs w:val="22"/>
          <w:lang w:eastAsia="cs-CZ"/>
        </w:rPr>
        <w:t>PO</w:t>
      </w:r>
      <w:r w:rsidRPr="00B12AE0">
        <w:rPr>
          <w:sz w:val="22"/>
          <w:szCs w:val="22"/>
          <w:lang w:eastAsia="cs-CZ"/>
        </w:rPr>
        <w:t xml:space="preserve">")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w:t>
      </w:r>
      <w:r w:rsidRPr="00B12AE0">
        <w:rPr>
          <w:sz w:val="22"/>
          <w:szCs w:val="22"/>
          <w:lang w:eastAsia="cs-CZ"/>
        </w:rPr>
        <w:lastRenderedPageBreak/>
        <w:t>sa pri výkone Auditu v priestoroch Dodávateľa môžu vyskytnúť, ako aj o všetkých opatreniach týkajúcich sa a súvisiacich so zaistením BOZP a PO.</w:t>
      </w:r>
    </w:p>
    <w:p w14:paraId="154C2D1B" w14:textId="744A982A" w:rsidR="00B12AE0" w:rsidRPr="00EA1073" w:rsidRDefault="00B12AE0" w:rsidP="00EA1073">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je povinný zabezpečiť, aby PZS mohol vykonať Audit u subdodávateľov Dodávateľa, ktorí sa podieľajú na plnení Obchodnej zmluvy a toto plnenie priamo súvisí s prevádzkou sietí a informačných systémov PZS.</w:t>
      </w:r>
    </w:p>
    <w:p w14:paraId="266B0F12"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Čl. VII</w:t>
      </w:r>
    </w:p>
    <w:p w14:paraId="742DEA18" w14:textId="77777777" w:rsidR="00B12AE0" w:rsidRPr="00B12AE0" w:rsidRDefault="00B12AE0" w:rsidP="00B12AE0">
      <w:pPr>
        <w:keepNext/>
        <w:spacing w:line="276" w:lineRule="auto"/>
        <w:ind w:right="-284"/>
        <w:jc w:val="center"/>
        <w:outlineLvl w:val="2"/>
        <w:rPr>
          <w:b/>
          <w:sz w:val="22"/>
          <w:szCs w:val="22"/>
          <w:lang w:eastAsia="cs-CZ"/>
        </w:rPr>
      </w:pPr>
      <w:r w:rsidRPr="00B12AE0">
        <w:rPr>
          <w:b/>
          <w:sz w:val="22"/>
          <w:szCs w:val="22"/>
          <w:lang w:eastAsia="cs-CZ"/>
        </w:rPr>
        <w:t>MLČANLIVOSŤ</w:t>
      </w:r>
    </w:p>
    <w:p w14:paraId="207AA2A4" w14:textId="77777777" w:rsidR="00B12AE0" w:rsidRPr="00B12AE0" w:rsidRDefault="00B12AE0" w:rsidP="00B12AE0">
      <w:pPr>
        <w:spacing w:line="276" w:lineRule="auto"/>
        <w:ind w:right="-284"/>
        <w:jc w:val="both"/>
        <w:rPr>
          <w:b/>
          <w:sz w:val="22"/>
          <w:szCs w:val="22"/>
          <w:lang w:eastAsia="cs-CZ"/>
        </w:rPr>
      </w:pPr>
    </w:p>
    <w:p w14:paraId="6AE6C6A6" w14:textId="2B2D7FC5" w:rsidR="00B12AE0" w:rsidRPr="00B12AE0" w:rsidRDefault="00B12AE0" w:rsidP="00B12AE0">
      <w:pPr>
        <w:numPr>
          <w:ilvl w:val="1"/>
          <w:numId w:val="172"/>
        </w:numPr>
        <w:spacing w:after="160" w:line="276" w:lineRule="auto"/>
        <w:ind w:left="567" w:right="-284" w:hanging="567"/>
        <w:jc w:val="both"/>
        <w:rPr>
          <w:sz w:val="22"/>
          <w:szCs w:val="22"/>
          <w:lang w:eastAsia="cs-CZ"/>
        </w:rPr>
      </w:pPr>
      <w:r w:rsidRPr="00B12AE0">
        <w:rPr>
          <w:sz w:val="22"/>
          <w:szCs w:val="22"/>
          <w:lang w:eastAsia="cs-CZ"/>
        </w:rPr>
        <w:t>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1D9104DC" w14:textId="2E2B70F7" w:rsidR="00B12AE0" w:rsidRPr="00B12AE0" w:rsidRDefault="00B12AE0" w:rsidP="001E3DF4">
      <w:pPr>
        <w:numPr>
          <w:ilvl w:val="1"/>
          <w:numId w:val="172"/>
        </w:numPr>
        <w:spacing w:after="160" w:line="276" w:lineRule="auto"/>
        <w:ind w:left="567" w:right="-284" w:hanging="567"/>
        <w:jc w:val="both"/>
        <w:rPr>
          <w:sz w:val="22"/>
          <w:szCs w:val="22"/>
          <w:lang w:eastAsia="cs-CZ"/>
        </w:rPr>
      </w:pPr>
      <w:r w:rsidRPr="00B12AE0">
        <w:rPr>
          <w:sz w:val="22"/>
          <w:szCs w:val="22"/>
          <w:lang w:eastAsia="cs-CZ"/>
        </w:rPr>
        <w:t>Na zbavenie povinnosti zachovávať mlčanlivosť sa vzťahujú príslušné ustanovenia Zákona.</w:t>
      </w:r>
    </w:p>
    <w:p w14:paraId="06B428E9" w14:textId="5D85C750" w:rsidR="00B12AE0" w:rsidRPr="00B12AE0" w:rsidRDefault="00B12AE0" w:rsidP="001E3DF4">
      <w:pPr>
        <w:numPr>
          <w:ilvl w:val="1"/>
          <w:numId w:val="172"/>
        </w:numPr>
        <w:spacing w:after="160" w:line="276" w:lineRule="auto"/>
        <w:ind w:left="567" w:right="-284" w:hanging="567"/>
        <w:jc w:val="both"/>
        <w:rPr>
          <w:sz w:val="22"/>
          <w:szCs w:val="22"/>
          <w:lang w:eastAsia="cs-CZ"/>
        </w:rPr>
      </w:pPr>
      <w:r w:rsidRPr="00B12AE0">
        <w:rPr>
          <w:sz w:val="22"/>
          <w:szCs w:val="22"/>
          <w:lang w:eastAsia="cs-CZ"/>
        </w:rPr>
        <w:t>Povinnosť zachovávať mlčanlivosť podľa Zmluvy trvá aj po skončení trvania Zmluvy.</w:t>
      </w:r>
    </w:p>
    <w:p w14:paraId="2809F93D" w14:textId="1CA3F3C2" w:rsidR="00B12AE0" w:rsidRPr="00B12AE0" w:rsidRDefault="00B12AE0" w:rsidP="001E3DF4">
      <w:pPr>
        <w:numPr>
          <w:ilvl w:val="1"/>
          <w:numId w:val="172"/>
        </w:numPr>
        <w:spacing w:after="160" w:line="276" w:lineRule="auto"/>
        <w:ind w:left="567" w:right="-284" w:hanging="567"/>
        <w:jc w:val="both"/>
        <w:rPr>
          <w:sz w:val="22"/>
          <w:szCs w:val="22"/>
          <w:lang w:eastAsia="cs-CZ"/>
        </w:rPr>
      </w:pPr>
      <w:r w:rsidRPr="00B12AE0">
        <w:rPr>
          <w:sz w:val="22"/>
          <w:szCs w:val="22"/>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17" w:anchor="paragraf-12.odsek-1" w:tooltip="Odkaz na predpis alebo ustanovenie" w:history="1">
        <w:r w:rsidRPr="00B12AE0">
          <w:rPr>
            <w:sz w:val="22"/>
            <w:szCs w:val="22"/>
            <w:lang w:eastAsia="cs-CZ"/>
          </w:rPr>
          <w:t>§ 12 ods. 1 Zákona</w:t>
        </w:r>
      </w:hyperlink>
      <w:r w:rsidRPr="00B12AE0">
        <w:rPr>
          <w:sz w:val="22"/>
          <w:szCs w:val="22"/>
          <w:lang w:eastAsia="cs-CZ"/>
        </w:rPr>
        <w:t>.</w:t>
      </w:r>
    </w:p>
    <w:p w14:paraId="21AB6D62" w14:textId="77777777" w:rsidR="00B12AE0" w:rsidRPr="00B12AE0" w:rsidRDefault="00B12AE0" w:rsidP="00B12AE0">
      <w:pPr>
        <w:numPr>
          <w:ilvl w:val="1"/>
          <w:numId w:val="172"/>
        </w:numPr>
        <w:spacing w:after="160" w:line="276" w:lineRule="auto"/>
        <w:ind w:left="567" w:right="-284" w:hanging="567"/>
        <w:jc w:val="both"/>
        <w:rPr>
          <w:sz w:val="22"/>
          <w:szCs w:val="22"/>
          <w:lang w:eastAsia="cs-CZ"/>
        </w:rPr>
      </w:pPr>
      <w:r w:rsidRPr="00B12AE0">
        <w:rPr>
          <w:sz w:val="22"/>
          <w:szCs w:val="22"/>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4890025F" w14:textId="77777777" w:rsidR="00B12AE0" w:rsidRPr="00B12AE0" w:rsidRDefault="00B12AE0" w:rsidP="00B12AE0">
      <w:pPr>
        <w:spacing w:line="276" w:lineRule="auto"/>
        <w:ind w:right="-284"/>
        <w:jc w:val="both"/>
        <w:rPr>
          <w:sz w:val="22"/>
          <w:szCs w:val="22"/>
          <w:lang w:eastAsia="cs-CZ"/>
        </w:rPr>
      </w:pPr>
    </w:p>
    <w:p w14:paraId="57B7D213"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Čl. VIII</w:t>
      </w:r>
    </w:p>
    <w:p w14:paraId="4202FB65"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OSTATNÉ USTANOVENIA ZMLUVY</w:t>
      </w:r>
    </w:p>
    <w:p w14:paraId="07731907" w14:textId="77777777" w:rsidR="00B12AE0" w:rsidRPr="00B12AE0" w:rsidRDefault="00B12AE0" w:rsidP="00B12AE0">
      <w:pPr>
        <w:keepNext/>
        <w:spacing w:line="276" w:lineRule="auto"/>
        <w:ind w:right="-284"/>
        <w:jc w:val="center"/>
        <w:outlineLvl w:val="3"/>
        <w:rPr>
          <w:b/>
          <w:bCs/>
          <w:sz w:val="22"/>
          <w:szCs w:val="22"/>
          <w:lang w:eastAsia="cs-CZ"/>
        </w:rPr>
      </w:pPr>
    </w:p>
    <w:p w14:paraId="6593D205" w14:textId="77777777" w:rsidR="00B12AE0" w:rsidRPr="00B12AE0" w:rsidRDefault="00B12AE0" w:rsidP="00B12AE0">
      <w:pPr>
        <w:spacing w:line="276" w:lineRule="auto"/>
        <w:ind w:right="-284"/>
        <w:jc w:val="both"/>
        <w:rPr>
          <w:vanish/>
          <w:sz w:val="22"/>
          <w:szCs w:val="22"/>
          <w:lang w:eastAsia="cs-CZ"/>
        </w:rPr>
      </w:pPr>
    </w:p>
    <w:p w14:paraId="07E5F32D" w14:textId="2975E8AB" w:rsidR="00B12AE0" w:rsidRPr="00B12AE0" w:rsidRDefault="00B12AE0" w:rsidP="00B12AE0">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1ABB73E5" w14:textId="4682CD8A"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Dodávateľ nie je oprávnený zapojiť do poskytovania služieb a plnenia tejto Zmluvy ďalšieho dodávateľa (subdodávateľa) bez predchádzajúceho písomného súhlasu PZS.</w:t>
      </w:r>
    </w:p>
    <w:p w14:paraId="23FE2FC3" w14:textId="66BE125E"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2F5F4F90" w14:textId="2EDAB415"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w:t>
      </w:r>
      <w:r w:rsidRPr="00B12AE0">
        <w:rPr>
          <w:sz w:val="22"/>
          <w:szCs w:val="22"/>
          <w:lang w:eastAsia="cs-CZ"/>
        </w:rPr>
        <w:lastRenderedPageBreak/>
        <w:t xml:space="preserve">povinný mu predložiť túto dokumentáciu. Dodávateľ je súčasne povinný dokumentovať svoju činnosť podľa Zmluvy (vrátane evidovania BKI a dokumentovania školení svojich zamestnancov) a na žiadosť PZS je povinný mu predložiť uvedenú dokumentáciu k nahliadnutiu a zhotovení kópií.  </w:t>
      </w:r>
    </w:p>
    <w:p w14:paraId="127B2D91" w14:textId="709C53DC"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1C2ACE90" w14:textId="71F8314C"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77F45361" w14:textId="0759CA58"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PZS je oprávnený od Zmluvy odstúpiť v prípade, že Dodávateľ porušuje povinnosti podľa Zmluvy. Odstúpenie od Zmluvy je potrebné realizovať písomne. </w:t>
      </w:r>
    </w:p>
    <w:p w14:paraId="0477547F" w14:textId="37BF9A75"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7119C79A" w14:textId="39D64422"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Zmluvné strany sa dohodli, že pre vzájomné zasielanie akýchkoľvek písomností (ďalej aj „</w:t>
      </w:r>
      <w:r w:rsidRPr="00B12AE0">
        <w:rPr>
          <w:b/>
          <w:i/>
          <w:sz w:val="22"/>
          <w:szCs w:val="22"/>
          <w:lang w:eastAsia="cs-CZ"/>
        </w:rPr>
        <w:t>písomnosť</w:t>
      </w:r>
      <w:r w:rsidRPr="00B12AE0">
        <w:rPr>
          <w:sz w:val="22"/>
          <w:szCs w:val="22"/>
          <w:lang w:eastAsia="cs-CZ"/>
        </w:rPr>
        <w:t>“) v zmysle Zmluvy použijú korešpondenčné adresy uvedené v záhlaví tejto Zmluvy.</w:t>
      </w:r>
    </w:p>
    <w:p w14:paraId="050B5A5B" w14:textId="77777777" w:rsidR="00B12AE0" w:rsidRPr="00B12AE0" w:rsidRDefault="00B12AE0" w:rsidP="00B12AE0">
      <w:pPr>
        <w:numPr>
          <w:ilvl w:val="1"/>
          <w:numId w:val="180"/>
        </w:numPr>
        <w:spacing w:after="160" w:line="276" w:lineRule="auto"/>
        <w:ind w:left="567" w:right="-284" w:hanging="567"/>
        <w:jc w:val="both"/>
        <w:rPr>
          <w:sz w:val="22"/>
          <w:szCs w:val="22"/>
          <w:lang w:eastAsia="cs-CZ"/>
        </w:rPr>
      </w:pPr>
      <w:r w:rsidRPr="00B12AE0">
        <w:rPr>
          <w:sz w:val="22"/>
          <w:szCs w:val="22"/>
          <w:lang w:eastAsia="cs-CZ"/>
        </w:rPr>
        <w:t>Zmluvné strany sa dohodli, že pre doručovanie písomností medzi sebou budú používať predovšetkým nasledovné spôsoby:</w:t>
      </w:r>
    </w:p>
    <w:p w14:paraId="1F960ED5" w14:textId="77777777" w:rsidR="00B12AE0" w:rsidRPr="00B12AE0" w:rsidRDefault="00B12AE0" w:rsidP="00B12AE0">
      <w:pPr>
        <w:numPr>
          <w:ilvl w:val="0"/>
          <w:numId w:val="178"/>
        </w:numPr>
        <w:spacing w:after="160" w:line="276" w:lineRule="auto"/>
        <w:ind w:left="993" w:right="-284" w:hanging="426"/>
        <w:jc w:val="both"/>
        <w:rPr>
          <w:sz w:val="22"/>
          <w:szCs w:val="22"/>
          <w:lang w:eastAsia="cs-CZ"/>
        </w:rPr>
      </w:pPr>
      <w:r w:rsidRPr="00B12AE0">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B12AE0">
        <w:rPr>
          <w:i/>
          <w:sz w:val="22"/>
          <w:szCs w:val="22"/>
          <w:lang w:eastAsia="cs-CZ"/>
        </w:rPr>
        <w:t xml:space="preserve"> </w:t>
      </w:r>
      <w:r w:rsidRPr="00B12AE0">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5AC3B694" w14:textId="77777777" w:rsidR="00B12AE0" w:rsidRPr="00B12AE0" w:rsidRDefault="00B12AE0" w:rsidP="00B12AE0">
      <w:pPr>
        <w:numPr>
          <w:ilvl w:val="0"/>
          <w:numId w:val="178"/>
        </w:numPr>
        <w:spacing w:after="160" w:line="276" w:lineRule="auto"/>
        <w:ind w:left="993" w:right="-284" w:hanging="426"/>
        <w:jc w:val="both"/>
        <w:rPr>
          <w:sz w:val="22"/>
          <w:szCs w:val="22"/>
          <w:lang w:eastAsia="cs-CZ"/>
        </w:rPr>
      </w:pPr>
      <w:r w:rsidRPr="00B12AE0">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34BBBF4F" w14:textId="7297BFDE" w:rsidR="00B12AE0" w:rsidRPr="00B12AE0" w:rsidRDefault="00B12AE0" w:rsidP="001E3DF4">
      <w:pPr>
        <w:numPr>
          <w:ilvl w:val="0"/>
          <w:numId w:val="178"/>
        </w:numPr>
        <w:spacing w:after="160" w:line="276" w:lineRule="auto"/>
        <w:ind w:left="993" w:right="-284" w:hanging="426"/>
        <w:jc w:val="both"/>
        <w:rPr>
          <w:sz w:val="22"/>
          <w:szCs w:val="22"/>
          <w:lang w:eastAsia="cs-CZ"/>
        </w:rPr>
      </w:pPr>
      <w:r w:rsidRPr="00B12AE0">
        <w:rPr>
          <w:sz w:val="22"/>
          <w:szCs w:val="22"/>
          <w:lang w:eastAsia="cs-CZ"/>
        </w:rPr>
        <w:t>doručovanie osobne, pričom písomnosť sa bude považovať za doručenú okamihom prevzatia písomnosti osobou oprávnenou na preberanie zásielok v mene konkrétnej Zmluvnej strany.</w:t>
      </w:r>
    </w:p>
    <w:p w14:paraId="21A7108B" w14:textId="77777777" w:rsidR="00B12AE0" w:rsidRPr="00B12AE0" w:rsidRDefault="00B12AE0" w:rsidP="00B12AE0">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21326BFB" w14:textId="77777777" w:rsidR="00B12AE0" w:rsidRPr="00B12AE0" w:rsidRDefault="00B12AE0" w:rsidP="00B12AE0">
      <w:pPr>
        <w:tabs>
          <w:tab w:val="left" w:pos="360"/>
        </w:tabs>
        <w:spacing w:line="276" w:lineRule="auto"/>
        <w:ind w:right="-284"/>
        <w:jc w:val="both"/>
        <w:rPr>
          <w:sz w:val="22"/>
          <w:szCs w:val="22"/>
          <w:lang w:eastAsia="cs-CZ"/>
        </w:rPr>
      </w:pPr>
    </w:p>
    <w:p w14:paraId="26653A9A"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lastRenderedPageBreak/>
        <w:t>IX.</w:t>
      </w:r>
    </w:p>
    <w:p w14:paraId="1485E530"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ZÁVEREČNÉ USTANOVENIA</w:t>
      </w:r>
    </w:p>
    <w:p w14:paraId="6FB62199" w14:textId="77777777" w:rsidR="00B12AE0" w:rsidRPr="00B12AE0" w:rsidRDefault="00B12AE0" w:rsidP="00B12AE0">
      <w:pPr>
        <w:keepNext/>
        <w:spacing w:line="276" w:lineRule="auto"/>
        <w:ind w:right="-284"/>
        <w:jc w:val="center"/>
        <w:outlineLvl w:val="3"/>
        <w:rPr>
          <w:b/>
          <w:bCs/>
          <w:sz w:val="22"/>
          <w:szCs w:val="22"/>
          <w:lang w:eastAsia="cs-CZ"/>
        </w:rPr>
      </w:pPr>
    </w:p>
    <w:p w14:paraId="3933EF81" w14:textId="77777777" w:rsidR="00B12AE0" w:rsidRPr="00B12AE0" w:rsidRDefault="00B12AE0" w:rsidP="00B12AE0">
      <w:pPr>
        <w:spacing w:line="276" w:lineRule="auto"/>
        <w:ind w:right="-284"/>
        <w:jc w:val="both"/>
        <w:rPr>
          <w:vanish/>
          <w:sz w:val="22"/>
          <w:szCs w:val="22"/>
          <w:lang w:eastAsia="cs-CZ"/>
        </w:rPr>
      </w:pPr>
    </w:p>
    <w:p w14:paraId="503F188B" w14:textId="5A182251" w:rsidR="00B12AE0" w:rsidRPr="00B12AE0" w:rsidRDefault="00B12AE0" w:rsidP="00B12AE0">
      <w:pPr>
        <w:numPr>
          <w:ilvl w:val="1"/>
          <w:numId w:val="181"/>
        </w:numPr>
        <w:spacing w:after="160" w:line="276" w:lineRule="auto"/>
        <w:ind w:left="567" w:right="-284" w:hanging="567"/>
        <w:jc w:val="both"/>
        <w:rPr>
          <w:sz w:val="22"/>
          <w:szCs w:val="22"/>
          <w:lang w:eastAsia="cs-CZ"/>
        </w:rPr>
      </w:pPr>
      <w:r w:rsidRPr="00B12AE0">
        <w:rPr>
          <w:sz w:val="22"/>
          <w:szCs w:val="22"/>
          <w:lang w:eastAsia="cs-CZ"/>
        </w:rPr>
        <w:t>Vzťahy medzi Zmluvnými stranami, ktoré nie sú upravené Zmluvou, sa riadia ustanoveniami Zákona, zákona č. 513/1991 Zb. Obchodný zákonník v znení neskorších právnych predpisov.</w:t>
      </w:r>
    </w:p>
    <w:p w14:paraId="74FB7C72" w14:textId="6390A86E" w:rsidR="00B12AE0" w:rsidRPr="00B12AE0" w:rsidRDefault="00B12AE0" w:rsidP="001E3DF4">
      <w:pPr>
        <w:numPr>
          <w:ilvl w:val="1"/>
          <w:numId w:val="181"/>
        </w:numPr>
        <w:spacing w:after="160" w:line="276" w:lineRule="auto"/>
        <w:ind w:left="567" w:right="-284" w:hanging="567"/>
        <w:jc w:val="both"/>
        <w:rPr>
          <w:sz w:val="22"/>
          <w:szCs w:val="22"/>
          <w:lang w:eastAsia="cs-CZ"/>
        </w:rPr>
      </w:pPr>
      <w:r w:rsidRPr="00B12AE0">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71FD157E" w14:textId="6E9162EC" w:rsidR="00B12AE0" w:rsidRPr="00B12AE0" w:rsidRDefault="00B12AE0" w:rsidP="001E3DF4">
      <w:pPr>
        <w:numPr>
          <w:ilvl w:val="1"/>
          <w:numId w:val="181"/>
        </w:numPr>
        <w:spacing w:after="160" w:line="276" w:lineRule="auto"/>
        <w:ind w:left="567" w:right="-284" w:hanging="567"/>
        <w:jc w:val="both"/>
        <w:rPr>
          <w:sz w:val="22"/>
          <w:szCs w:val="22"/>
          <w:lang w:eastAsia="cs-CZ"/>
        </w:rPr>
      </w:pPr>
      <w:r w:rsidRPr="00B12AE0">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2FF135C8" w14:textId="603D3227" w:rsidR="00B12AE0" w:rsidRPr="00B12AE0" w:rsidRDefault="00B12AE0" w:rsidP="001E3DF4">
      <w:pPr>
        <w:numPr>
          <w:ilvl w:val="1"/>
          <w:numId w:val="181"/>
        </w:numPr>
        <w:spacing w:after="160" w:line="276" w:lineRule="auto"/>
        <w:ind w:left="567" w:right="-284" w:hanging="567"/>
        <w:jc w:val="both"/>
        <w:rPr>
          <w:sz w:val="22"/>
          <w:szCs w:val="22"/>
          <w:lang w:eastAsia="cs-CZ"/>
        </w:rPr>
      </w:pPr>
      <w:r w:rsidRPr="00B12AE0">
        <w:rPr>
          <w:sz w:val="22"/>
          <w:szCs w:val="22"/>
          <w:lang w:eastAsia="cs-CZ"/>
        </w:rPr>
        <w:t>Akékoľvek zmeny obsahu Zmluvy, môžu byť vykonané iba formou písomného očíslovaného dodatku podpísaného oboma Zmluvnými stranami.</w:t>
      </w:r>
    </w:p>
    <w:p w14:paraId="53A90855" w14:textId="77777777" w:rsidR="00B12AE0" w:rsidRPr="00B12AE0" w:rsidRDefault="00B12AE0" w:rsidP="00B12AE0">
      <w:pPr>
        <w:numPr>
          <w:ilvl w:val="1"/>
          <w:numId w:val="181"/>
        </w:numPr>
        <w:spacing w:after="160" w:line="276" w:lineRule="auto"/>
        <w:ind w:left="567" w:right="-284" w:hanging="567"/>
        <w:jc w:val="both"/>
        <w:rPr>
          <w:sz w:val="22"/>
          <w:szCs w:val="22"/>
          <w:lang w:eastAsia="cs-CZ"/>
        </w:rPr>
      </w:pPr>
      <w:r w:rsidRPr="00B12AE0">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16B17415" w14:textId="77777777" w:rsidR="00B12AE0" w:rsidRPr="00B12AE0" w:rsidRDefault="00B12AE0" w:rsidP="00B12AE0">
      <w:pPr>
        <w:spacing w:line="276" w:lineRule="auto"/>
        <w:ind w:left="567" w:right="-284"/>
        <w:jc w:val="both"/>
        <w:rPr>
          <w:sz w:val="22"/>
          <w:szCs w:val="22"/>
          <w:lang w:eastAsia="cs-CZ"/>
        </w:rPr>
      </w:pPr>
    </w:p>
    <w:p w14:paraId="30BEFCE2" w14:textId="77777777" w:rsidR="00B12AE0" w:rsidRPr="00B12AE0" w:rsidRDefault="00B12AE0" w:rsidP="00B12AE0">
      <w:pPr>
        <w:numPr>
          <w:ilvl w:val="1"/>
          <w:numId w:val="181"/>
        </w:numPr>
        <w:spacing w:after="160" w:line="276" w:lineRule="auto"/>
        <w:ind w:left="567" w:right="-284" w:hanging="567"/>
        <w:jc w:val="both"/>
        <w:rPr>
          <w:sz w:val="22"/>
          <w:szCs w:val="22"/>
          <w:lang w:eastAsia="cs-CZ"/>
        </w:rPr>
      </w:pPr>
      <w:r w:rsidRPr="00B12AE0">
        <w:rPr>
          <w:sz w:val="22"/>
          <w:szCs w:val="22"/>
          <w:lang w:eastAsia="cs-CZ"/>
        </w:rPr>
        <w:t>Zmluva nadobúda platnosť a účinnosť dňom nadobudnutia účinnosti Obchodnej zmluvy.</w:t>
      </w:r>
    </w:p>
    <w:p w14:paraId="29F826DF" w14:textId="77777777" w:rsidR="00B12AE0" w:rsidRPr="00B12AE0" w:rsidRDefault="00B12AE0" w:rsidP="00B12AE0">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B12AE0" w:rsidRPr="00B12AE0" w14:paraId="4A335248" w14:textId="77777777" w:rsidTr="00527051">
        <w:tc>
          <w:tcPr>
            <w:tcW w:w="4605" w:type="dxa"/>
            <w:shd w:val="clear" w:color="auto" w:fill="auto"/>
          </w:tcPr>
          <w:p w14:paraId="2FF7F867"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b/>
                <w:sz w:val="22"/>
                <w:szCs w:val="22"/>
              </w:rPr>
            </w:pPr>
            <w:r w:rsidRPr="00B12AE0">
              <w:rPr>
                <w:b/>
                <w:sz w:val="22"/>
                <w:szCs w:val="22"/>
              </w:rPr>
              <w:t>Za PZS:</w:t>
            </w:r>
          </w:p>
        </w:tc>
        <w:tc>
          <w:tcPr>
            <w:tcW w:w="4606" w:type="dxa"/>
            <w:shd w:val="clear" w:color="auto" w:fill="auto"/>
          </w:tcPr>
          <w:p w14:paraId="57015485"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b/>
                <w:sz w:val="22"/>
                <w:szCs w:val="22"/>
              </w:rPr>
            </w:pPr>
            <w:r w:rsidRPr="00B12AE0">
              <w:rPr>
                <w:b/>
                <w:sz w:val="22"/>
                <w:szCs w:val="22"/>
              </w:rPr>
              <w:t>Za Dodávateľa:</w:t>
            </w:r>
          </w:p>
          <w:p w14:paraId="691448A2"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b/>
                <w:sz w:val="22"/>
                <w:szCs w:val="22"/>
              </w:rPr>
            </w:pPr>
          </w:p>
        </w:tc>
      </w:tr>
      <w:tr w:rsidR="00B12AE0" w:rsidRPr="00B12AE0" w14:paraId="36030903" w14:textId="77777777" w:rsidTr="00527051">
        <w:trPr>
          <w:trHeight w:val="80"/>
        </w:trPr>
        <w:tc>
          <w:tcPr>
            <w:tcW w:w="4605" w:type="dxa"/>
            <w:shd w:val="clear" w:color="auto" w:fill="auto"/>
          </w:tcPr>
          <w:p w14:paraId="2DE86F6C"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sz w:val="22"/>
                <w:szCs w:val="22"/>
              </w:rPr>
            </w:pPr>
            <w:r w:rsidRPr="00B12AE0">
              <w:rPr>
                <w:sz w:val="22"/>
                <w:szCs w:val="22"/>
              </w:rPr>
              <w:t xml:space="preserve">V Bratislave, dňa </w:t>
            </w:r>
          </w:p>
        </w:tc>
        <w:tc>
          <w:tcPr>
            <w:tcW w:w="4606" w:type="dxa"/>
            <w:shd w:val="clear" w:color="auto" w:fill="auto"/>
          </w:tcPr>
          <w:p w14:paraId="49073EDA"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r w:rsidRPr="00B12AE0">
              <w:rPr>
                <w:sz w:val="22"/>
                <w:szCs w:val="22"/>
              </w:rPr>
              <w:t>V .............., dňa ..............</w:t>
            </w:r>
          </w:p>
        </w:tc>
      </w:tr>
      <w:tr w:rsidR="00B12AE0" w:rsidRPr="00B12AE0" w14:paraId="5868CF70" w14:textId="77777777" w:rsidTr="00527051">
        <w:tc>
          <w:tcPr>
            <w:tcW w:w="4605" w:type="dxa"/>
            <w:shd w:val="clear" w:color="auto" w:fill="auto"/>
          </w:tcPr>
          <w:p w14:paraId="2D7D8D6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44A7B0E4"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703A054C"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7CEA3914"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sz w:val="22"/>
                <w:szCs w:val="22"/>
              </w:rPr>
            </w:pPr>
            <w:r w:rsidRPr="00B12AE0">
              <w:rPr>
                <w:sz w:val="22"/>
                <w:szCs w:val="22"/>
              </w:rPr>
              <w:t>___________________________________</w:t>
            </w:r>
          </w:p>
        </w:tc>
        <w:tc>
          <w:tcPr>
            <w:tcW w:w="4606" w:type="dxa"/>
            <w:shd w:val="clear" w:color="auto" w:fill="auto"/>
          </w:tcPr>
          <w:p w14:paraId="409CB9DD"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57932807"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43737F17"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40DF7A6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r w:rsidRPr="00B12AE0">
              <w:rPr>
                <w:sz w:val="22"/>
                <w:szCs w:val="22"/>
              </w:rPr>
              <w:t>___________________________________</w:t>
            </w:r>
          </w:p>
        </w:tc>
      </w:tr>
      <w:tr w:rsidR="00B12AE0" w:rsidRPr="00B12AE0" w14:paraId="33C5D243" w14:textId="77777777" w:rsidTr="00527051">
        <w:trPr>
          <w:trHeight w:val="567"/>
        </w:trPr>
        <w:tc>
          <w:tcPr>
            <w:tcW w:w="4605" w:type="dxa"/>
            <w:shd w:val="clear" w:color="auto" w:fill="auto"/>
          </w:tcPr>
          <w:p w14:paraId="47EAD0BB"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sz w:val="22"/>
                <w:szCs w:val="22"/>
              </w:rPr>
            </w:pPr>
            <w:r w:rsidRPr="00B12AE0">
              <w:rPr>
                <w:bCs/>
                <w:i/>
                <w:sz w:val="22"/>
                <w:szCs w:val="22"/>
                <w:highlight w:val="lightGray"/>
              </w:rPr>
              <w:t>(doplní obstarávateľ)</w:t>
            </w:r>
          </w:p>
        </w:tc>
        <w:tc>
          <w:tcPr>
            <w:tcW w:w="4606" w:type="dxa"/>
            <w:shd w:val="clear" w:color="auto" w:fill="auto"/>
          </w:tcPr>
          <w:p w14:paraId="165675F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i/>
                <w:sz w:val="22"/>
                <w:szCs w:val="22"/>
              </w:rPr>
            </w:pPr>
            <w:r w:rsidRPr="00B12AE0">
              <w:rPr>
                <w:i/>
                <w:sz w:val="22"/>
                <w:szCs w:val="22"/>
                <w:highlight w:val="lightGray"/>
              </w:rPr>
              <w:t>(doplní úspešný uchádzač)</w:t>
            </w:r>
          </w:p>
          <w:p w14:paraId="0DF965D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tc>
      </w:tr>
    </w:tbl>
    <w:p w14:paraId="47201B4C" w14:textId="77777777" w:rsidR="00B12AE0" w:rsidRPr="00B12AE0" w:rsidRDefault="00B12AE0" w:rsidP="00B12AE0">
      <w:pPr>
        <w:tabs>
          <w:tab w:val="center" w:pos="1985"/>
          <w:tab w:val="center" w:pos="7088"/>
        </w:tabs>
        <w:overflowPunct w:val="0"/>
        <w:adjustRightInd w:val="0"/>
        <w:spacing w:line="276" w:lineRule="auto"/>
        <w:ind w:left="60" w:right="-284"/>
        <w:jc w:val="both"/>
        <w:textAlignment w:val="baseline"/>
        <w:rPr>
          <w:sz w:val="22"/>
          <w:szCs w:val="22"/>
        </w:rPr>
      </w:pPr>
      <w:r w:rsidRPr="00B12AE0">
        <w:rPr>
          <w:sz w:val="22"/>
          <w:szCs w:val="22"/>
        </w:rPr>
        <w:t>Prílohy:</w:t>
      </w:r>
    </w:p>
    <w:p w14:paraId="35C40CF9" w14:textId="77777777" w:rsidR="00B12AE0" w:rsidRPr="00B12AE0" w:rsidRDefault="00B12AE0" w:rsidP="00B12AE0">
      <w:pPr>
        <w:tabs>
          <w:tab w:val="center" w:pos="1985"/>
          <w:tab w:val="center" w:pos="7088"/>
        </w:tabs>
        <w:overflowPunct w:val="0"/>
        <w:adjustRightInd w:val="0"/>
        <w:spacing w:line="276" w:lineRule="auto"/>
        <w:ind w:left="60" w:right="-284"/>
        <w:jc w:val="both"/>
        <w:textAlignment w:val="baseline"/>
        <w:rPr>
          <w:sz w:val="22"/>
          <w:szCs w:val="22"/>
        </w:rPr>
      </w:pPr>
      <w:r w:rsidRPr="00B12AE0">
        <w:rPr>
          <w:sz w:val="22"/>
          <w:szCs w:val="22"/>
        </w:rPr>
        <w:t>Príloha č. 1 – Zoznam pracovných rolí zamestnancov Dodávateľa a subdodávateľa</w:t>
      </w:r>
    </w:p>
    <w:p w14:paraId="3D32888B" w14:textId="77777777" w:rsidR="00B12AE0" w:rsidRPr="00B12AE0" w:rsidRDefault="00B12AE0" w:rsidP="00B12AE0">
      <w:pPr>
        <w:tabs>
          <w:tab w:val="center" w:pos="1985"/>
          <w:tab w:val="center" w:pos="7088"/>
        </w:tabs>
        <w:overflowPunct w:val="0"/>
        <w:adjustRightInd w:val="0"/>
        <w:spacing w:line="276" w:lineRule="auto"/>
        <w:ind w:left="60" w:right="-284"/>
        <w:jc w:val="both"/>
        <w:textAlignment w:val="baseline"/>
        <w:rPr>
          <w:sz w:val="22"/>
          <w:szCs w:val="22"/>
          <w:lang w:eastAsia="cs-CZ"/>
        </w:rPr>
      </w:pPr>
      <w:r w:rsidRPr="00B12AE0">
        <w:rPr>
          <w:sz w:val="22"/>
          <w:szCs w:val="22"/>
        </w:rPr>
        <w:t>Príloha č. 2 –  S</w:t>
      </w:r>
      <w:r w:rsidRPr="00B12AE0">
        <w:rPr>
          <w:sz w:val="22"/>
          <w:szCs w:val="22"/>
          <w:lang w:eastAsia="cs-CZ"/>
        </w:rPr>
        <w:t>pôsob hlásenia BKI a kontaktné osoby</w:t>
      </w:r>
    </w:p>
    <w:p w14:paraId="56AD1F66" w14:textId="77777777" w:rsidR="00B12AE0" w:rsidRPr="00B12AE0" w:rsidRDefault="00B12AE0" w:rsidP="00B12AE0">
      <w:pPr>
        <w:spacing w:line="276" w:lineRule="auto"/>
        <w:ind w:right="-284"/>
        <w:jc w:val="both"/>
        <w:rPr>
          <w:sz w:val="22"/>
          <w:szCs w:val="22"/>
        </w:rPr>
      </w:pPr>
    </w:p>
    <w:p w14:paraId="6F31EB7E" w14:textId="77777777" w:rsidR="00B87704" w:rsidRDefault="00B87704">
      <w:pPr>
        <w:rPr>
          <w:sz w:val="22"/>
          <w:szCs w:val="22"/>
        </w:rPr>
      </w:pPr>
      <w:r>
        <w:rPr>
          <w:sz w:val="22"/>
          <w:szCs w:val="22"/>
        </w:rPr>
        <w:br w:type="page"/>
      </w:r>
    </w:p>
    <w:p w14:paraId="4A9A8344" w14:textId="0CC7FC97" w:rsidR="00B12AE0" w:rsidRPr="00D07A07" w:rsidRDefault="00B12AE0" w:rsidP="00B12AE0">
      <w:pPr>
        <w:spacing w:line="276" w:lineRule="auto"/>
        <w:ind w:right="-284"/>
        <w:jc w:val="both"/>
        <w:rPr>
          <w:sz w:val="22"/>
          <w:szCs w:val="22"/>
        </w:rPr>
      </w:pPr>
      <w:r w:rsidRPr="00D07A07">
        <w:rPr>
          <w:sz w:val="22"/>
          <w:szCs w:val="22"/>
        </w:rPr>
        <w:lastRenderedPageBreak/>
        <w:t>Príloha č. 1 - Zoznam pracovných rolí zamestnancov Dodávateľa a subdodávateľa</w:t>
      </w:r>
    </w:p>
    <w:p w14:paraId="24AAA12B" w14:textId="77777777" w:rsidR="00B12AE0" w:rsidRPr="00B12AE0" w:rsidRDefault="00B12AE0" w:rsidP="00B12AE0">
      <w:pPr>
        <w:ind w:right="-284"/>
        <w:jc w:val="center"/>
        <w:rPr>
          <w:b/>
          <w:sz w:val="22"/>
          <w:szCs w:val="22"/>
        </w:rPr>
      </w:pPr>
    </w:p>
    <w:p w14:paraId="40F5C3D1" w14:textId="77777777" w:rsidR="00B12AE0" w:rsidRPr="00B12AE0" w:rsidRDefault="00B12AE0" w:rsidP="00B12AE0">
      <w:pPr>
        <w:ind w:right="-284"/>
        <w:jc w:val="center"/>
        <w:rPr>
          <w:b/>
          <w:sz w:val="22"/>
          <w:szCs w:val="22"/>
        </w:rPr>
      </w:pPr>
      <w:r w:rsidRPr="00B12AE0">
        <w:rPr>
          <w:b/>
          <w:sz w:val="22"/>
          <w:szCs w:val="22"/>
        </w:rPr>
        <w:t xml:space="preserve">Zoznam pracovných rolí zamestnancov Dodávateľa a subdodávateľa </w:t>
      </w:r>
    </w:p>
    <w:p w14:paraId="2F65F08F" w14:textId="77777777" w:rsidR="00B12AE0" w:rsidRPr="00B12AE0" w:rsidRDefault="00B12AE0" w:rsidP="00B12AE0">
      <w:pPr>
        <w:ind w:right="-284"/>
        <w:rPr>
          <w:sz w:val="22"/>
          <w:szCs w:val="22"/>
        </w:rPr>
      </w:pPr>
      <w:r w:rsidRPr="00B12AE0">
        <w:rPr>
          <w:i/>
          <w:sz w:val="22"/>
          <w:szCs w:val="22"/>
          <w:highlight w:val="lightGray"/>
        </w:rPr>
        <w:t>(doplní úspešný uchádzač)</w:t>
      </w:r>
    </w:p>
    <w:p w14:paraId="74CA6A4C" w14:textId="77777777" w:rsidR="00B12AE0" w:rsidRPr="00B12AE0" w:rsidRDefault="00B12AE0" w:rsidP="00B12AE0">
      <w:pPr>
        <w:ind w:right="-284"/>
        <w:rPr>
          <w:sz w:val="22"/>
          <w:szCs w:val="22"/>
        </w:rPr>
      </w:pPr>
    </w:p>
    <w:p w14:paraId="145CE956" w14:textId="77777777" w:rsidR="00B12AE0" w:rsidRPr="00B12AE0" w:rsidRDefault="00B12AE0" w:rsidP="00B12AE0">
      <w:pPr>
        <w:ind w:right="-284"/>
        <w:rPr>
          <w:sz w:val="22"/>
          <w:szCs w:val="22"/>
        </w:rPr>
      </w:pPr>
      <w:r w:rsidRPr="00B12AE0">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B12AE0" w:rsidRPr="00B12AE0" w14:paraId="4B896DE8" w14:textId="77777777" w:rsidTr="00527051">
        <w:trPr>
          <w:trHeight w:val="567"/>
        </w:trPr>
        <w:tc>
          <w:tcPr>
            <w:tcW w:w="2689" w:type="dxa"/>
            <w:shd w:val="clear" w:color="auto" w:fill="D9D9D9"/>
          </w:tcPr>
          <w:p w14:paraId="4B70484E" w14:textId="77777777" w:rsidR="00B12AE0" w:rsidRPr="00B12AE0" w:rsidRDefault="00B12AE0" w:rsidP="00B12AE0">
            <w:pPr>
              <w:ind w:right="-284"/>
              <w:jc w:val="center"/>
              <w:rPr>
                <w:sz w:val="22"/>
                <w:szCs w:val="22"/>
              </w:rPr>
            </w:pPr>
            <w:r w:rsidRPr="00B12AE0">
              <w:rPr>
                <w:sz w:val="22"/>
                <w:szCs w:val="22"/>
              </w:rPr>
              <w:t>Meno a priezvisko</w:t>
            </w:r>
          </w:p>
        </w:tc>
        <w:tc>
          <w:tcPr>
            <w:tcW w:w="2835" w:type="dxa"/>
            <w:shd w:val="clear" w:color="auto" w:fill="D9D9D9"/>
          </w:tcPr>
          <w:p w14:paraId="2D92BDCA" w14:textId="77777777" w:rsidR="00B12AE0" w:rsidRPr="00B12AE0" w:rsidRDefault="00B12AE0" w:rsidP="00B12AE0">
            <w:pPr>
              <w:ind w:right="-284"/>
              <w:jc w:val="center"/>
              <w:rPr>
                <w:sz w:val="22"/>
                <w:szCs w:val="22"/>
              </w:rPr>
            </w:pPr>
            <w:r w:rsidRPr="00B12AE0">
              <w:rPr>
                <w:sz w:val="22"/>
                <w:szCs w:val="22"/>
              </w:rPr>
              <w:t>Pracovná rola vo vzťahu k výkonu činností pre ZS</w:t>
            </w:r>
          </w:p>
        </w:tc>
        <w:tc>
          <w:tcPr>
            <w:tcW w:w="1559" w:type="dxa"/>
            <w:shd w:val="clear" w:color="auto" w:fill="D9D9D9"/>
          </w:tcPr>
          <w:p w14:paraId="7187C5F9" w14:textId="77777777" w:rsidR="00B12AE0" w:rsidRPr="00B12AE0" w:rsidRDefault="00B12AE0" w:rsidP="00B12AE0">
            <w:pPr>
              <w:ind w:right="-284"/>
              <w:jc w:val="center"/>
              <w:rPr>
                <w:sz w:val="22"/>
                <w:szCs w:val="22"/>
              </w:rPr>
            </w:pPr>
            <w:r w:rsidRPr="00B12AE0">
              <w:rPr>
                <w:sz w:val="22"/>
                <w:szCs w:val="22"/>
              </w:rPr>
              <w:t>Tel. kontakt</w:t>
            </w:r>
          </w:p>
        </w:tc>
        <w:tc>
          <w:tcPr>
            <w:tcW w:w="2521" w:type="dxa"/>
            <w:shd w:val="clear" w:color="auto" w:fill="D9D9D9"/>
          </w:tcPr>
          <w:p w14:paraId="00C2C843" w14:textId="77777777" w:rsidR="00B12AE0" w:rsidRPr="00B12AE0" w:rsidRDefault="00B12AE0" w:rsidP="00B12AE0">
            <w:pPr>
              <w:ind w:right="-284"/>
              <w:jc w:val="center"/>
              <w:rPr>
                <w:sz w:val="22"/>
                <w:szCs w:val="22"/>
              </w:rPr>
            </w:pPr>
            <w:r w:rsidRPr="00B12AE0">
              <w:rPr>
                <w:sz w:val="22"/>
                <w:szCs w:val="22"/>
              </w:rPr>
              <w:t>e-mailová adresa</w:t>
            </w:r>
          </w:p>
        </w:tc>
      </w:tr>
      <w:tr w:rsidR="00B12AE0" w:rsidRPr="00B12AE0" w14:paraId="57AFB031" w14:textId="77777777" w:rsidTr="00527051">
        <w:trPr>
          <w:trHeight w:val="249"/>
        </w:trPr>
        <w:tc>
          <w:tcPr>
            <w:tcW w:w="2689" w:type="dxa"/>
            <w:shd w:val="clear" w:color="auto" w:fill="auto"/>
          </w:tcPr>
          <w:p w14:paraId="724A46A1" w14:textId="77777777" w:rsidR="00B12AE0" w:rsidRPr="00B12AE0" w:rsidRDefault="00B12AE0" w:rsidP="00B12AE0">
            <w:pPr>
              <w:ind w:right="-284"/>
              <w:jc w:val="center"/>
              <w:rPr>
                <w:sz w:val="22"/>
                <w:szCs w:val="22"/>
              </w:rPr>
            </w:pPr>
          </w:p>
        </w:tc>
        <w:tc>
          <w:tcPr>
            <w:tcW w:w="2835" w:type="dxa"/>
            <w:shd w:val="clear" w:color="auto" w:fill="auto"/>
          </w:tcPr>
          <w:p w14:paraId="268482A1" w14:textId="77777777" w:rsidR="00B12AE0" w:rsidRPr="00B12AE0" w:rsidRDefault="00B12AE0" w:rsidP="00B12AE0">
            <w:pPr>
              <w:ind w:right="-284"/>
              <w:jc w:val="center"/>
              <w:rPr>
                <w:sz w:val="22"/>
                <w:szCs w:val="22"/>
              </w:rPr>
            </w:pPr>
          </w:p>
        </w:tc>
        <w:tc>
          <w:tcPr>
            <w:tcW w:w="1559" w:type="dxa"/>
            <w:shd w:val="clear" w:color="auto" w:fill="auto"/>
          </w:tcPr>
          <w:p w14:paraId="449422F2" w14:textId="77777777" w:rsidR="00B12AE0" w:rsidRPr="00B12AE0" w:rsidRDefault="00B12AE0" w:rsidP="00B12AE0">
            <w:pPr>
              <w:ind w:right="-284"/>
              <w:jc w:val="center"/>
              <w:rPr>
                <w:sz w:val="22"/>
                <w:szCs w:val="22"/>
              </w:rPr>
            </w:pPr>
          </w:p>
        </w:tc>
        <w:tc>
          <w:tcPr>
            <w:tcW w:w="2521" w:type="dxa"/>
            <w:shd w:val="clear" w:color="auto" w:fill="auto"/>
          </w:tcPr>
          <w:p w14:paraId="020D6A32" w14:textId="77777777" w:rsidR="00B12AE0" w:rsidRPr="00B12AE0" w:rsidRDefault="00B12AE0" w:rsidP="00B12AE0">
            <w:pPr>
              <w:ind w:right="-284"/>
              <w:jc w:val="center"/>
              <w:rPr>
                <w:sz w:val="22"/>
                <w:szCs w:val="22"/>
              </w:rPr>
            </w:pPr>
          </w:p>
        </w:tc>
      </w:tr>
      <w:tr w:rsidR="00B12AE0" w:rsidRPr="00B12AE0" w14:paraId="428DDC63" w14:textId="77777777" w:rsidTr="00527051">
        <w:trPr>
          <w:trHeight w:val="259"/>
        </w:trPr>
        <w:tc>
          <w:tcPr>
            <w:tcW w:w="2689" w:type="dxa"/>
            <w:shd w:val="clear" w:color="auto" w:fill="auto"/>
          </w:tcPr>
          <w:p w14:paraId="0A073234" w14:textId="77777777" w:rsidR="00B12AE0" w:rsidRPr="00B12AE0" w:rsidRDefault="00B12AE0" w:rsidP="00B12AE0">
            <w:pPr>
              <w:ind w:right="-284"/>
              <w:jc w:val="center"/>
              <w:rPr>
                <w:sz w:val="22"/>
                <w:szCs w:val="22"/>
              </w:rPr>
            </w:pPr>
          </w:p>
        </w:tc>
        <w:tc>
          <w:tcPr>
            <w:tcW w:w="2835" w:type="dxa"/>
            <w:shd w:val="clear" w:color="auto" w:fill="auto"/>
          </w:tcPr>
          <w:p w14:paraId="511DBCAC" w14:textId="77777777" w:rsidR="00B12AE0" w:rsidRPr="00B12AE0" w:rsidRDefault="00B12AE0" w:rsidP="00B12AE0">
            <w:pPr>
              <w:ind w:right="-284"/>
              <w:jc w:val="center"/>
              <w:rPr>
                <w:sz w:val="22"/>
                <w:szCs w:val="22"/>
              </w:rPr>
            </w:pPr>
          </w:p>
        </w:tc>
        <w:tc>
          <w:tcPr>
            <w:tcW w:w="1559" w:type="dxa"/>
            <w:shd w:val="clear" w:color="auto" w:fill="auto"/>
          </w:tcPr>
          <w:p w14:paraId="7CDBECC5" w14:textId="77777777" w:rsidR="00B12AE0" w:rsidRPr="00B12AE0" w:rsidRDefault="00B12AE0" w:rsidP="00B12AE0">
            <w:pPr>
              <w:ind w:right="-284"/>
              <w:jc w:val="center"/>
              <w:rPr>
                <w:sz w:val="22"/>
                <w:szCs w:val="22"/>
              </w:rPr>
            </w:pPr>
          </w:p>
        </w:tc>
        <w:tc>
          <w:tcPr>
            <w:tcW w:w="2521" w:type="dxa"/>
            <w:shd w:val="clear" w:color="auto" w:fill="auto"/>
          </w:tcPr>
          <w:p w14:paraId="1C173D0D" w14:textId="77777777" w:rsidR="00B12AE0" w:rsidRPr="00B12AE0" w:rsidRDefault="00B12AE0" w:rsidP="00B12AE0">
            <w:pPr>
              <w:ind w:right="-284"/>
              <w:jc w:val="center"/>
              <w:rPr>
                <w:sz w:val="22"/>
                <w:szCs w:val="22"/>
              </w:rPr>
            </w:pPr>
          </w:p>
        </w:tc>
      </w:tr>
      <w:tr w:rsidR="00B12AE0" w:rsidRPr="00B12AE0" w14:paraId="2CC63AC1" w14:textId="77777777" w:rsidTr="00527051">
        <w:trPr>
          <w:trHeight w:val="259"/>
        </w:trPr>
        <w:tc>
          <w:tcPr>
            <w:tcW w:w="2689" w:type="dxa"/>
            <w:shd w:val="clear" w:color="auto" w:fill="auto"/>
          </w:tcPr>
          <w:p w14:paraId="574C9270" w14:textId="77777777" w:rsidR="00B12AE0" w:rsidRPr="00B12AE0" w:rsidRDefault="00B12AE0" w:rsidP="00B12AE0">
            <w:pPr>
              <w:ind w:right="-284"/>
              <w:jc w:val="center"/>
              <w:rPr>
                <w:sz w:val="22"/>
                <w:szCs w:val="22"/>
              </w:rPr>
            </w:pPr>
          </w:p>
        </w:tc>
        <w:tc>
          <w:tcPr>
            <w:tcW w:w="2835" w:type="dxa"/>
            <w:shd w:val="clear" w:color="auto" w:fill="auto"/>
          </w:tcPr>
          <w:p w14:paraId="2F9AAFAD" w14:textId="77777777" w:rsidR="00B12AE0" w:rsidRPr="00B12AE0" w:rsidRDefault="00B12AE0" w:rsidP="00B12AE0">
            <w:pPr>
              <w:ind w:right="-284"/>
              <w:jc w:val="center"/>
              <w:rPr>
                <w:sz w:val="22"/>
                <w:szCs w:val="22"/>
              </w:rPr>
            </w:pPr>
          </w:p>
        </w:tc>
        <w:tc>
          <w:tcPr>
            <w:tcW w:w="1559" w:type="dxa"/>
            <w:shd w:val="clear" w:color="auto" w:fill="auto"/>
          </w:tcPr>
          <w:p w14:paraId="5C524348" w14:textId="77777777" w:rsidR="00B12AE0" w:rsidRPr="00B12AE0" w:rsidRDefault="00B12AE0" w:rsidP="00B12AE0">
            <w:pPr>
              <w:ind w:right="-284"/>
              <w:jc w:val="center"/>
              <w:rPr>
                <w:sz w:val="22"/>
                <w:szCs w:val="22"/>
              </w:rPr>
            </w:pPr>
          </w:p>
        </w:tc>
        <w:tc>
          <w:tcPr>
            <w:tcW w:w="2521" w:type="dxa"/>
            <w:shd w:val="clear" w:color="auto" w:fill="auto"/>
          </w:tcPr>
          <w:p w14:paraId="5AEC0D47" w14:textId="77777777" w:rsidR="00B12AE0" w:rsidRPr="00B12AE0" w:rsidRDefault="00B12AE0" w:rsidP="00B12AE0">
            <w:pPr>
              <w:ind w:right="-284"/>
              <w:jc w:val="center"/>
              <w:rPr>
                <w:sz w:val="22"/>
                <w:szCs w:val="22"/>
              </w:rPr>
            </w:pPr>
          </w:p>
        </w:tc>
      </w:tr>
    </w:tbl>
    <w:p w14:paraId="4BC8CF69" w14:textId="77777777" w:rsidR="00B12AE0" w:rsidRPr="00B12AE0" w:rsidRDefault="00B12AE0" w:rsidP="00B12AE0">
      <w:pPr>
        <w:ind w:right="-284"/>
        <w:jc w:val="center"/>
        <w:rPr>
          <w:sz w:val="22"/>
          <w:szCs w:val="22"/>
        </w:rPr>
      </w:pPr>
    </w:p>
    <w:p w14:paraId="71C9CC0E" w14:textId="77777777" w:rsidR="00B12AE0" w:rsidRPr="00B12AE0" w:rsidRDefault="00B12AE0" w:rsidP="00B12AE0">
      <w:pPr>
        <w:ind w:right="-284"/>
        <w:rPr>
          <w:sz w:val="22"/>
          <w:szCs w:val="22"/>
        </w:rPr>
      </w:pPr>
      <w:r w:rsidRPr="00B12AE0">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B12AE0" w:rsidRPr="00B12AE0" w14:paraId="17B91DAC" w14:textId="77777777" w:rsidTr="00527051">
        <w:trPr>
          <w:trHeight w:val="567"/>
        </w:trPr>
        <w:tc>
          <w:tcPr>
            <w:tcW w:w="2689" w:type="dxa"/>
            <w:shd w:val="clear" w:color="auto" w:fill="D9D9D9"/>
          </w:tcPr>
          <w:p w14:paraId="65A617EA" w14:textId="77777777" w:rsidR="00B12AE0" w:rsidRPr="00B12AE0" w:rsidRDefault="00B12AE0" w:rsidP="00B12AE0">
            <w:pPr>
              <w:ind w:right="-284"/>
              <w:jc w:val="center"/>
              <w:rPr>
                <w:sz w:val="22"/>
                <w:szCs w:val="22"/>
              </w:rPr>
            </w:pPr>
            <w:r w:rsidRPr="00B12AE0">
              <w:rPr>
                <w:sz w:val="22"/>
                <w:szCs w:val="22"/>
              </w:rPr>
              <w:t>Meno a priezvisko</w:t>
            </w:r>
          </w:p>
        </w:tc>
        <w:tc>
          <w:tcPr>
            <w:tcW w:w="2835" w:type="dxa"/>
            <w:shd w:val="clear" w:color="auto" w:fill="D9D9D9"/>
          </w:tcPr>
          <w:p w14:paraId="2FF05C54" w14:textId="77777777" w:rsidR="00B12AE0" w:rsidRPr="00B12AE0" w:rsidRDefault="00B12AE0" w:rsidP="00B12AE0">
            <w:pPr>
              <w:ind w:right="-284"/>
              <w:jc w:val="center"/>
              <w:rPr>
                <w:sz w:val="22"/>
                <w:szCs w:val="22"/>
              </w:rPr>
            </w:pPr>
            <w:r w:rsidRPr="00B12AE0">
              <w:rPr>
                <w:sz w:val="22"/>
                <w:szCs w:val="22"/>
              </w:rPr>
              <w:t>Pracovná rola vo vzťahu k výkonu činností pre ZS</w:t>
            </w:r>
          </w:p>
        </w:tc>
        <w:tc>
          <w:tcPr>
            <w:tcW w:w="1559" w:type="dxa"/>
            <w:shd w:val="clear" w:color="auto" w:fill="D9D9D9"/>
          </w:tcPr>
          <w:p w14:paraId="3312C0B5" w14:textId="77777777" w:rsidR="00B12AE0" w:rsidRPr="00B12AE0" w:rsidRDefault="00B12AE0" w:rsidP="00B12AE0">
            <w:pPr>
              <w:ind w:right="-284"/>
              <w:jc w:val="center"/>
              <w:rPr>
                <w:sz w:val="22"/>
                <w:szCs w:val="22"/>
              </w:rPr>
            </w:pPr>
            <w:r w:rsidRPr="00B12AE0">
              <w:rPr>
                <w:sz w:val="22"/>
                <w:szCs w:val="22"/>
              </w:rPr>
              <w:t>Tel. kontakt</w:t>
            </w:r>
          </w:p>
        </w:tc>
        <w:tc>
          <w:tcPr>
            <w:tcW w:w="2521" w:type="dxa"/>
            <w:shd w:val="clear" w:color="auto" w:fill="D9D9D9"/>
          </w:tcPr>
          <w:p w14:paraId="7177B073" w14:textId="77777777" w:rsidR="00B12AE0" w:rsidRPr="00B12AE0" w:rsidRDefault="00B12AE0" w:rsidP="00B12AE0">
            <w:pPr>
              <w:ind w:right="-284"/>
              <w:jc w:val="center"/>
              <w:rPr>
                <w:sz w:val="22"/>
                <w:szCs w:val="22"/>
              </w:rPr>
            </w:pPr>
            <w:r w:rsidRPr="00B12AE0">
              <w:rPr>
                <w:sz w:val="22"/>
                <w:szCs w:val="22"/>
              </w:rPr>
              <w:t>e-mailová adresa</w:t>
            </w:r>
          </w:p>
        </w:tc>
      </w:tr>
      <w:tr w:rsidR="00B12AE0" w:rsidRPr="00B12AE0" w14:paraId="6B64153E" w14:textId="77777777" w:rsidTr="00527051">
        <w:trPr>
          <w:trHeight w:val="249"/>
        </w:trPr>
        <w:tc>
          <w:tcPr>
            <w:tcW w:w="2689" w:type="dxa"/>
            <w:shd w:val="clear" w:color="auto" w:fill="auto"/>
          </w:tcPr>
          <w:p w14:paraId="33B4068F" w14:textId="77777777" w:rsidR="00B12AE0" w:rsidRPr="00B12AE0" w:rsidRDefault="00B12AE0" w:rsidP="00B12AE0">
            <w:pPr>
              <w:ind w:right="-284"/>
              <w:jc w:val="center"/>
              <w:rPr>
                <w:sz w:val="22"/>
                <w:szCs w:val="22"/>
              </w:rPr>
            </w:pPr>
          </w:p>
        </w:tc>
        <w:tc>
          <w:tcPr>
            <w:tcW w:w="2835" w:type="dxa"/>
            <w:shd w:val="clear" w:color="auto" w:fill="auto"/>
          </w:tcPr>
          <w:p w14:paraId="1C6C62D5" w14:textId="77777777" w:rsidR="00B12AE0" w:rsidRPr="00B12AE0" w:rsidRDefault="00B12AE0" w:rsidP="00B12AE0">
            <w:pPr>
              <w:ind w:right="-284"/>
              <w:jc w:val="center"/>
              <w:rPr>
                <w:sz w:val="22"/>
                <w:szCs w:val="22"/>
              </w:rPr>
            </w:pPr>
          </w:p>
        </w:tc>
        <w:tc>
          <w:tcPr>
            <w:tcW w:w="1559" w:type="dxa"/>
            <w:shd w:val="clear" w:color="auto" w:fill="auto"/>
          </w:tcPr>
          <w:p w14:paraId="051858C7" w14:textId="77777777" w:rsidR="00B12AE0" w:rsidRPr="00B12AE0" w:rsidRDefault="00B12AE0" w:rsidP="00B12AE0">
            <w:pPr>
              <w:ind w:right="-284"/>
              <w:jc w:val="center"/>
              <w:rPr>
                <w:sz w:val="22"/>
                <w:szCs w:val="22"/>
              </w:rPr>
            </w:pPr>
          </w:p>
        </w:tc>
        <w:tc>
          <w:tcPr>
            <w:tcW w:w="2521" w:type="dxa"/>
            <w:shd w:val="clear" w:color="auto" w:fill="auto"/>
          </w:tcPr>
          <w:p w14:paraId="12128424" w14:textId="77777777" w:rsidR="00B12AE0" w:rsidRPr="00B12AE0" w:rsidRDefault="00B12AE0" w:rsidP="00B12AE0">
            <w:pPr>
              <w:ind w:right="-284"/>
              <w:jc w:val="center"/>
              <w:rPr>
                <w:sz w:val="22"/>
                <w:szCs w:val="22"/>
              </w:rPr>
            </w:pPr>
          </w:p>
        </w:tc>
      </w:tr>
      <w:tr w:rsidR="00B12AE0" w:rsidRPr="00B12AE0" w14:paraId="1BED37E9" w14:textId="77777777" w:rsidTr="00527051">
        <w:trPr>
          <w:trHeight w:val="259"/>
        </w:trPr>
        <w:tc>
          <w:tcPr>
            <w:tcW w:w="2689" w:type="dxa"/>
            <w:shd w:val="clear" w:color="auto" w:fill="auto"/>
          </w:tcPr>
          <w:p w14:paraId="798FE641" w14:textId="77777777" w:rsidR="00B12AE0" w:rsidRPr="00B12AE0" w:rsidRDefault="00B12AE0" w:rsidP="00B12AE0">
            <w:pPr>
              <w:ind w:right="-284"/>
              <w:jc w:val="center"/>
              <w:rPr>
                <w:sz w:val="22"/>
                <w:szCs w:val="22"/>
              </w:rPr>
            </w:pPr>
          </w:p>
        </w:tc>
        <w:tc>
          <w:tcPr>
            <w:tcW w:w="2835" w:type="dxa"/>
            <w:shd w:val="clear" w:color="auto" w:fill="auto"/>
          </w:tcPr>
          <w:p w14:paraId="208139D6" w14:textId="77777777" w:rsidR="00B12AE0" w:rsidRPr="00B12AE0" w:rsidRDefault="00B12AE0" w:rsidP="00B12AE0">
            <w:pPr>
              <w:ind w:right="-284"/>
              <w:jc w:val="center"/>
              <w:rPr>
                <w:sz w:val="22"/>
                <w:szCs w:val="22"/>
              </w:rPr>
            </w:pPr>
          </w:p>
        </w:tc>
        <w:tc>
          <w:tcPr>
            <w:tcW w:w="1559" w:type="dxa"/>
            <w:shd w:val="clear" w:color="auto" w:fill="auto"/>
          </w:tcPr>
          <w:p w14:paraId="189481B7" w14:textId="77777777" w:rsidR="00B12AE0" w:rsidRPr="00B12AE0" w:rsidRDefault="00B12AE0" w:rsidP="00B12AE0">
            <w:pPr>
              <w:ind w:right="-284"/>
              <w:jc w:val="center"/>
              <w:rPr>
                <w:sz w:val="22"/>
                <w:szCs w:val="22"/>
              </w:rPr>
            </w:pPr>
          </w:p>
        </w:tc>
        <w:tc>
          <w:tcPr>
            <w:tcW w:w="2521" w:type="dxa"/>
            <w:shd w:val="clear" w:color="auto" w:fill="auto"/>
          </w:tcPr>
          <w:p w14:paraId="1440FB16" w14:textId="77777777" w:rsidR="00B12AE0" w:rsidRPr="00B12AE0" w:rsidRDefault="00B12AE0" w:rsidP="00B12AE0">
            <w:pPr>
              <w:ind w:right="-284"/>
              <w:jc w:val="center"/>
              <w:rPr>
                <w:sz w:val="22"/>
                <w:szCs w:val="22"/>
              </w:rPr>
            </w:pPr>
          </w:p>
        </w:tc>
      </w:tr>
      <w:tr w:rsidR="00B12AE0" w:rsidRPr="00B12AE0" w14:paraId="043B7234" w14:textId="77777777" w:rsidTr="00527051">
        <w:trPr>
          <w:trHeight w:val="259"/>
        </w:trPr>
        <w:tc>
          <w:tcPr>
            <w:tcW w:w="2689" w:type="dxa"/>
            <w:shd w:val="clear" w:color="auto" w:fill="auto"/>
          </w:tcPr>
          <w:p w14:paraId="7686B2F8" w14:textId="77777777" w:rsidR="00B12AE0" w:rsidRPr="00B12AE0" w:rsidRDefault="00B12AE0" w:rsidP="00B12AE0">
            <w:pPr>
              <w:ind w:right="-284"/>
              <w:jc w:val="center"/>
              <w:rPr>
                <w:sz w:val="22"/>
                <w:szCs w:val="22"/>
              </w:rPr>
            </w:pPr>
          </w:p>
        </w:tc>
        <w:tc>
          <w:tcPr>
            <w:tcW w:w="2835" w:type="dxa"/>
            <w:shd w:val="clear" w:color="auto" w:fill="auto"/>
          </w:tcPr>
          <w:p w14:paraId="288CBF51" w14:textId="77777777" w:rsidR="00B12AE0" w:rsidRPr="00B12AE0" w:rsidRDefault="00B12AE0" w:rsidP="00B12AE0">
            <w:pPr>
              <w:ind w:right="-284"/>
              <w:jc w:val="center"/>
              <w:rPr>
                <w:sz w:val="22"/>
                <w:szCs w:val="22"/>
              </w:rPr>
            </w:pPr>
          </w:p>
        </w:tc>
        <w:tc>
          <w:tcPr>
            <w:tcW w:w="1559" w:type="dxa"/>
            <w:shd w:val="clear" w:color="auto" w:fill="auto"/>
          </w:tcPr>
          <w:p w14:paraId="3A945D91" w14:textId="77777777" w:rsidR="00B12AE0" w:rsidRPr="00B12AE0" w:rsidRDefault="00B12AE0" w:rsidP="00B12AE0">
            <w:pPr>
              <w:ind w:right="-284"/>
              <w:jc w:val="center"/>
              <w:rPr>
                <w:sz w:val="22"/>
                <w:szCs w:val="22"/>
              </w:rPr>
            </w:pPr>
          </w:p>
        </w:tc>
        <w:tc>
          <w:tcPr>
            <w:tcW w:w="2521" w:type="dxa"/>
            <w:shd w:val="clear" w:color="auto" w:fill="auto"/>
          </w:tcPr>
          <w:p w14:paraId="68D66707" w14:textId="77777777" w:rsidR="00B12AE0" w:rsidRPr="00B12AE0" w:rsidRDefault="00B12AE0" w:rsidP="00B12AE0">
            <w:pPr>
              <w:ind w:right="-284"/>
              <w:jc w:val="center"/>
              <w:rPr>
                <w:sz w:val="22"/>
                <w:szCs w:val="22"/>
              </w:rPr>
            </w:pPr>
          </w:p>
        </w:tc>
      </w:tr>
    </w:tbl>
    <w:p w14:paraId="7798F5A0" w14:textId="77777777" w:rsidR="00B12AE0" w:rsidRPr="00B12AE0" w:rsidRDefault="00B12AE0" w:rsidP="00B12AE0">
      <w:pPr>
        <w:tabs>
          <w:tab w:val="center" w:pos="1985"/>
          <w:tab w:val="center" w:pos="7088"/>
        </w:tabs>
        <w:overflowPunct w:val="0"/>
        <w:adjustRightInd w:val="0"/>
        <w:ind w:right="-284"/>
        <w:jc w:val="both"/>
        <w:textAlignment w:val="baseline"/>
      </w:pPr>
    </w:p>
    <w:p w14:paraId="4213F8EE" w14:textId="77777777" w:rsidR="00B12AE0" w:rsidRPr="00B12AE0" w:rsidRDefault="00B12AE0" w:rsidP="00B12AE0">
      <w:pPr>
        <w:tabs>
          <w:tab w:val="center" w:pos="1985"/>
          <w:tab w:val="center" w:pos="7088"/>
        </w:tabs>
        <w:overflowPunct w:val="0"/>
        <w:adjustRightInd w:val="0"/>
        <w:ind w:right="-284"/>
        <w:jc w:val="both"/>
        <w:textAlignment w:val="baseline"/>
      </w:pPr>
    </w:p>
    <w:p w14:paraId="13419B67" w14:textId="77777777" w:rsidR="00B12AE0" w:rsidRPr="00B12AE0" w:rsidRDefault="00B12AE0" w:rsidP="00EE77A8">
      <w:pPr>
        <w:tabs>
          <w:tab w:val="center" w:pos="1985"/>
          <w:tab w:val="center" w:pos="7088"/>
        </w:tabs>
        <w:overflowPunct w:val="0"/>
        <w:adjustRightInd w:val="0"/>
        <w:ind w:right="84"/>
        <w:jc w:val="both"/>
        <w:textAlignment w:val="baseline"/>
        <w:rPr>
          <w:sz w:val="22"/>
          <w:szCs w:val="22"/>
          <w:lang w:eastAsia="cs-CZ"/>
        </w:rPr>
      </w:pPr>
      <w:r w:rsidRPr="00B12AE0">
        <w:rPr>
          <w:sz w:val="22"/>
          <w:szCs w:val="22"/>
        </w:rPr>
        <w:t>Príloha č. 2</w:t>
      </w:r>
      <w:r w:rsidRPr="00B12AE0">
        <w:rPr>
          <w:b/>
          <w:sz w:val="22"/>
          <w:szCs w:val="22"/>
        </w:rPr>
        <w:t xml:space="preserve"> - </w:t>
      </w:r>
      <w:r w:rsidRPr="00B12AE0">
        <w:rPr>
          <w:sz w:val="22"/>
          <w:szCs w:val="22"/>
        </w:rPr>
        <w:t>S</w:t>
      </w:r>
      <w:r w:rsidRPr="00B12AE0">
        <w:rPr>
          <w:sz w:val="22"/>
          <w:szCs w:val="22"/>
          <w:lang w:eastAsia="cs-CZ"/>
        </w:rPr>
        <w:t>pôsob hlásenia BKI a kontaktné osoby</w:t>
      </w:r>
    </w:p>
    <w:p w14:paraId="56F38932" w14:textId="77777777" w:rsidR="00B12AE0" w:rsidRPr="00B12AE0" w:rsidRDefault="00B12AE0" w:rsidP="00EE77A8">
      <w:pPr>
        <w:spacing w:line="276" w:lineRule="auto"/>
        <w:ind w:right="84"/>
        <w:jc w:val="center"/>
        <w:rPr>
          <w:b/>
          <w:sz w:val="22"/>
          <w:szCs w:val="22"/>
        </w:rPr>
      </w:pPr>
    </w:p>
    <w:p w14:paraId="57E327A4" w14:textId="77777777" w:rsidR="00B12AE0" w:rsidRPr="00B12AE0" w:rsidRDefault="00B12AE0" w:rsidP="00EE77A8">
      <w:pPr>
        <w:spacing w:line="276" w:lineRule="auto"/>
        <w:ind w:right="84"/>
        <w:jc w:val="center"/>
        <w:rPr>
          <w:b/>
          <w:sz w:val="22"/>
          <w:szCs w:val="22"/>
        </w:rPr>
      </w:pPr>
      <w:r w:rsidRPr="00B12AE0">
        <w:rPr>
          <w:b/>
          <w:sz w:val="22"/>
          <w:szCs w:val="22"/>
        </w:rPr>
        <w:t>Spôsob hlásenia BKI</w:t>
      </w:r>
    </w:p>
    <w:p w14:paraId="4074AEAC" w14:textId="77777777" w:rsidR="00B12AE0" w:rsidRPr="00B12AE0" w:rsidRDefault="00B12AE0" w:rsidP="00EE77A8">
      <w:pPr>
        <w:spacing w:line="276" w:lineRule="auto"/>
        <w:ind w:right="84"/>
        <w:jc w:val="both"/>
        <w:rPr>
          <w:sz w:val="22"/>
          <w:szCs w:val="22"/>
        </w:rPr>
      </w:pPr>
      <w:r w:rsidRPr="00B12AE0">
        <w:rPr>
          <w:sz w:val="22"/>
          <w:szCs w:val="22"/>
        </w:rPr>
        <w:t>Dodávateľ je povinný bezodkladne vzájomne hlásiť PZS každý BKI, o ktorom sa hodnoverne dozvie, prostredníctvom k tomu poverených zamestnancov a to na kontaktné údaje uvedené v odstavci 4.12  Zmluvy.</w:t>
      </w:r>
    </w:p>
    <w:p w14:paraId="575DCC22" w14:textId="77777777" w:rsidR="00B12AE0" w:rsidRPr="00B12AE0" w:rsidRDefault="00B12AE0" w:rsidP="00EE77A8">
      <w:pPr>
        <w:spacing w:before="120" w:line="276" w:lineRule="auto"/>
        <w:ind w:right="84"/>
        <w:jc w:val="both"/>
        <w:rPr>
          <w:sz w:val="22"/>
          <w:szCs w:val="22"/>
        </w:rPr>
      </w:pPr>
      <w:r w:rsidRPr="00B12AE0">
        <w:rPr>
          <w:sz w:val="22"/>
          <w:szCs w:val="22"/>
        </w:rPr>
        <w:t>V oznámení Dodávateľ uvedenie:</w:t>
      </w:r>
    </w:p>
    <w:p w14:paraId="446D116A" w14:textId="77777777" w:rsidR="00B12AE0" w:rsidRPr="00B12AE0" w:rsidRDefault="00B12AE0" w:rsidP="00EE77A8">
      <w:pPr>
        <w:spacing w:line="276" w:lineRule="auto"/>
        <w:ind w:right="84"/>
        <w:jc w:val="both"/>
        <w:rPr>
          <w:sz w:val="22"/>
          <w:szCs w:val="22"/>
        </w:rPr>
      </w:pPr>
      <w:r w:rsidRPr="00B12AE0">
        <w:rPr>
          <w:sz w:val="22"/>
          <w:szCs w:val="22"/>
        </w:rPr>
        <w:t>a)</w:t>
      </w:r>
      <w:r w:rsidRPr="00B12AE0">
        <w:rPr>
          <w:sz w:val="22"/>
          <w:szCs w:val="22"/>
        </w:rPr>
        <w:tab/>
      </w:r>
      <w:r w:rsidRPr="00B12AE0">
        <w:rPr>
          <w:sz w:val="22"/>
          <w:szCs w:val="22"/>
        </w:rPr>
        <w:tab/>
      </w:r>
      <w:r w:rsidRPr="00B12AE0">
        <w:rPr>
          <w:sz w:val="22"/>
          <w:szCs w:val="22"/>
        </w:rPr>
        <w:tab/>
        <w:t>službu zasiahnutú kybernetickým bezpečnostným incidentom,</w:t>
      </w:r>
    </w:p>
    <w:p w14:paraId="2741D9EA" w14:textId="77777777" w:rsidR="00B12AE0" w:rsidRPr="00B12AE0" w:rsidRDefault="00B12AE0" w:rsidP="00EE77A8">
      <w:pPr>
        <w:spacing w:line="276" w:lineRule="auto"/>
        <w:ind w:right="84"/>
        <w:jc w:val="both"/>
        <w:rPr>
          <w:sz w:val="22"/>
          <w:szCs w:val="22"/>
        </w:rPr>
      </w:pPr>
      <w:r w:rsidRPr="00B12AE0">
        <w:rPr>
          <w:sz w:val="22"/>
          <w:szCs w:val="22"/>
        </w:rPr>
        <w:t>b)</w:t>
      </w:r>
      <w:r w:rsidRPr="00B12AE0">
        <w:rPr>
          <w:sz w:val="22"/>
          <w:szCs w:val="22"/>
        </w:rPr>
        <w:tab/>
        <w:t>vplyv kybernetického bezpečnostného incidentu na poskytovanú službu,</w:t>
      </w:r>
    </w:p>
    <w:p w14:paraId="2451A7A6" w14:textId="77777777" w:rsidR="00B12AE0" w:rsidRPr="00B12AE0" w:rsidRDefault="00B12AE0" w:rsidP="00EE77A8">
      <w:pPr>
        <w:spacing w:line="276" w:lineRule="auto"/>
        <w:ind w:right="84"/>
        <w:jc w:val="both"/>
        <w:rPr>
          <w:sz w:val="22"/>
          <w:szCs w:val="22"/>
        </w:rPr>
      </w:pPr>
      <w:r w:rsidRPr="00B12AE0">
        <w:rPr>
          <w:sz w:val="22"/>
          <w:szCs w:val="22"/>
        </w:rPr>
        <w:t>c)</w:t>
      </w:r>
      <w:r w:rsidRPr="00B12AE0">
        <w:rPr>
          <w:sz w:val="22"/>
          <w:szCs w:val="22"/>
        </w:rPr>
        <w:tab/>
        <w:t>časové údaje priebehu kybernetického bezpečnostného incidentu,</w:t>
      </w:r>
    </w:p>
    <w:p w14:paraId="6B994346" w14:textId="77777777" w:rsidR="00B12AE0" w:rsidRPr="00B12AE0" w:rsidRDefault="00B12AE0" w:rsidP="00EE77A8">
      <w:pPr>
        <w:spacing w:line="276" w:lineRule="auto"/>
        <w:ind w:right="84"/>
        <w:jc w:val="both"/>
        <w:rPr>
          <w:sz w:val="22"/>
          <w:szCs w:val="22"/>
        </w:rPr>
      </w:pPr>
      <w:r w:rsidRPr="00B12AE0">
        <w:rPr>
          <w:sz w:val="22"/>
          <w:szCs w:val="22"/>
        </w:rPr>
        <w:t>d)</w:t>
      </w:r>
      <w:r w:rsidRPr="00B12AE0">
        <w:rPr>
          <w:sz w:val="22"/>
          <w:szCs w:val="22"/>
        </w:rPr>
        <w:tab/>
        <w:t>detailný opis priebehu kybernetického bezpečnostného incidentu,</w:t>
      </w:r>
    </w:p>
    <w:p w14:paraId="71B6C891" w14:textId="77777777" w:rsidR="00B12AE0" w:rsidRPr="00B12AE0" w:rsidRDefault="00B12AE0" w:rsidP="00EE77A8">
      <w:pPr>
        <w:spacing w:line="276" w:lineRule="auto"/>
        <w:ind w:right="84"/>
        <w:jc w:val="both"/>
        <w:rPr>
          <w:sz w:val="22"/>
          <w:szCs w:val="22"/>
        </w:rPr>
      </w:pPr>
      <w:r w:rsidRPr="00B12AE0">
        <w:rPr>
          <w:sz w:val="22"/>
          <w:szCs w:val="22"/>
        </w:rPr>
        <w:t>e)rozsah vzniknutých škôd z dôvodu kybernetického bezpečnostného incidentu alebo rozsah predpokladaných škôd z dôvodu kybernetického bezpečnostného incidentu,</w:t>
      </w:r>
    </w:p>
    <w:p w14:paraId="0C395180" w14:textId="77777777" w:rsidR="00B12AE0" w:rsidRPr="00B12AE0" w:rsidRDefault="00B12AE0" w:rsidP="00EE77A8">
      <w:pPr>
        <w:spacing w:line="276" w:lineRule="auto"/>
        <w:ind w:right="84"/>
        <w:jc w:val="both"/>
        <w:rPr>
          <w:sz w:val="22"/>
          <w:szCs w:val="22"/>
        </w:rPr>
      </w:pPr>
      <w:r w:rsidRPr="00B12AE0">
        <w:rPr>
          <w:sz w:val="22"/>
          <w:szCs w:val="22"/>
        </w:rPr>
        <w:t>f)</w:t>
      </w:r>
      <w:r w:rsidRPr="00B12AE0">
        <w:rPr>
          <w:sz w:val="22"/>
          <w:szCs w:val="22"/>
        </w:rPr>
        <w:tab/>
        <w:t>popis následkov kybernetického bezpečnostného incidentu alebo popis očakávaných následkov kybernetického bezpečnostného incidentu,</w:t>
      </w:r>
    </w:p>
    <w:p w14:paraId="0DF8417E" w14:textId="77777777" w:rsidR="00B12AE0" w:rsidRPr="00B12AE0" w:rsidRDefault="00B12AE0" w:rsidP="00EE77A8">
      <w:pPr>
        <w:spacing w:line="276" w:lineRule="auto"/>
        <w:ind w:right="84"/>
        <w:jc w:val="both"/>
        <w:rPr>
          <w:sz w:val="22"/>
          <w:szCs w:val="22"/>
        </w:rPr>
      </w:pPr>
      <w:r w:rsidRPr="00B12AE0">
        <w:rPr>
          <w:sz w:val="22"/>
          <w:szCs w:val="22"/>
        </w:rPr>
        <w:t>g)</w:t>
      </w:r>
      <w:r w:rsidRPr="00B12AE0">
        <w:rPr>
          <w:sz w:val="22"/>
          <w:szCs w:val="22"/>
        </w:rPr>
        <w:tab/>
        <w:t>riešenie kybernetického bezpečnostného incidentu,</w:t>
      </w:r>
    </w:p>
    <w:p w14:paraId="07F535C6" w14:textId="77777777" w:rsidR="00B12AE0" w:rsidRPr="00B12AE0" w:rsidRDefault="00B12AE0" w:rsidP="00EE77A8">
      <w:pPr>
        <w:spacing w:line="276" w:lineRule="auto"/>
        <w:ind w:right="84"/>
        <w:jc w:val="both"/>
        <w:rPr>
          <w:sz w:val="22"/>
          <w:szCs w:val="22"/>
        </w:rPr>
      </w:pPr>
      <w:r w:rsidRPr="00B12AE0">
        <w:rPr>
          <w:sz w:val="22"/>
          <w:szCs w:val="22"/>
        </w:rPr>
        <w:t>h)</w:t>
      </w:r>
      <w:r w:rsidRPr="00B12AE0">
        <w:rPr>
          <w:sz w:val="22"/>
          <w:szCs w:val="22"/>
        </w:rPr>
        <w:tab/>
        <w:t>stav riešenia kybernetického bezpečnostného incidentu,</w:t>
      </w:r>
    </w:p>
    <w:p w14:paraId="651CACD7" w14:textId="77777777" w:rsidR="00B12AE0" w:rsidRPr="00B12AE0" w:rsidRDefault="00B12AE0" w:rsidP="00EE77A8">
      <w:pPr>
        <w:spacing w:line="276" w:lineRule="auto"/>
        <w:ind w:right="84"/>
        <w:jc w:val="both"/>
        <w:rPr>
          <w:sz w:val="22"/>
          <w:szCs w:val="22"/>
        </w:rPr>
      </w:pPr>
      <w:r w:rsidRPr="00B12AE0">
        <w:rPr>
          <w:sz w:val="22"/>
          <w:szCs w:val="22"/>
        </w:rPr>
        <w:t>i)</w:t>
      </w:r>
      <w:r w:rsidRPr="00B12AE0">
        <w:rPr>
          <w:sz w:val="22"/>
          <w:szCs w:val="22"/>
        </w:rPr>
        <w:tab/>
        <w:t>vykonané nápravné opatrenia, ak boli vykonané.</w:t>
      </w:r>
    </w:p>
    <w:p w14:paraId="181FB1FD" w14:textId="77777777" w:rsidR="00B12AE0" w:rsidRPr="00B12AE0" w:rsidRDefault="00B12AE0" w:rsidP="00EE77A8">
      <w:pPr>
        <w:ind w:right="84"/>
        <w:jc w:val="both"/>
        <w:rPr>
          <w:sz w:val="22"/>
          <w:szCs w:val="22"/>
        </w:rPr>
      </w:pPr>
    </w:p>
    <w:p w14:paraId="12FBF062" w14:textId="77777777" w:rsidR="00B12AE0" w:rsidRPr="00B12AE0" w:rsidRDefault="00B12AE0" w:rsidP="00EE77A8">
      <w:pPr>
        <w:ind w:right="84"/>
        <w:jc w:val="both"/>
        <w:rPr>
          <w:b/>
          <w:sz w:val="22"/>
          <w:szCs w:val="22"/>
        </w:rPr>
      </w:pPr>
      <w:r w:rsidRPr="00B12AE0">
        <w:rPr>
          <w:b/>
          <w:sz w:val="22"/>
          <w:szCs w:val="22"/>
        </w:rPr>
        <w:t xml:space="preserve">Kontaktné údaje zamestnancov ŽSR a dodávateľa pre oblasť ZKB  </w:t>
      </w:r>
    </w:p>
    <w:p w14:paraId="66419F4A" w14:textId="77777777" w:rsidR="00B12AE0" w:rsidRPr="00B12AE0" w:rsidRDefault="00B12AE0" w:rsidP="00EE77A8">
      <w:pPr>
        <w:spacing w:line="300" w:lineRule="exact"/>
        <w:ind w:right="84"/>
        <w:jc w:val="both"/>
        <w:rPr>
          <w:sz w:val="22"/>
          <w:szCs w:val="22"/>
        </w:rPr>
      </w:pPr>
      <w:r w:rsidRPr="00B12AE0">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2036"/>
        <w:gridCol w:w="2016"/>
      </w:tblGrid>
      <w:tr w:rsidR="00B12AE0" w:rsidRPr="00B12AE0" w14:paraId="54C86845" w14:textId="77777777" w:rsidTr="00527051">
        <w:tc>
          <w:tcPr>
            <w:tcW w:w="2376" w:type="dxa"/>
            <w:shd w:val="clear" w:color="auto" w:fill="auto"/>
          </w:tcPr>
          <w:p w14:paraId="7E88C2DB" w14:textId="77777777" w:rsidR="00B12AE0" w:rsidRPr="00B12AE0" w:rsidRDefault="00B12AE0" w:rsidP="00EE77A8">
            <w:pPr>
              <w:spacing w:line="300" w:lineRule="exact"/>
              <w:ind w:right="84"/>
              <w:jc w:val="both"/>
              <w:rPr>
                <w:b/>
                <w:sz w:val="22"/>
                <w:szCs w:val="22"/>
              </w:rPr>
            </w:pPr>
            <w:r w:rsidRPr="00B12AE0">
              <w:rPr>
                <w:b/>
                <w:sz w:val="22"/>
                <w:szCs w:val="22"/>
              </w:rPr>
              <w:t>Meno a priezvisko</w:t>
            </w:r>
          </w:p>
        </w:tc>
        <w:tc>
          <w:tcPr>
            <w:tcW w:w="3006" w:type="dxa"/>
            <w:shd w:val="clear" w:color="auto" w:fill="auto"/>
          </w:tcPr>
          <w:p w14:paraId="5FA837C1" w14:textId="77777777" w:rsidR="00B12AE0" w:rsidRPr="00B12AE0" w:rsidRDefault="00B12AE0" w:rsidP="00EE77A8">
            <w:pPr>
              <w:spacing w:line="300" w:lineRule="exact"/>
              <w:ind w:right="84"/>
              <w:jc w:val="both"/>
              <w:rPr>
                <w:b/>
                <w:sz w:val="22"/>
                <w:szCs w:val="22"/>
              </w:rPr>
            </w:pPr>
            <w:r w:rsidRPr="00B12AE0">
              <w:rPr>
                <w:b/>
                <w:sz w:val="22"/>
                <w:szCs w:val="22"/>
              </w:rPr>
              <w:t>Označenie role:</w:t>
            </w:r>
          </w:p>
        </w:tc>
        <w:tc>
          <w:tcPr>
            <w:tcW w:w="1814" w:type="dxa"/>
            <w:shd w:val="clear" w:color="auto" w:fill="auto"/>
          </w:tcPr>
          <w:p w14:paraId="536FCC0A" w14:textId="77777777" w:rsidR="00B12AE0" w:rsidRPr="00B12AE0" w:rsidRDefault="00B12AE0" w:rsidP="00EE77A8">
            <w:pPr>
              <w:spacing w:line="300" w:lineRule="exact"/>
              <w:ind w:right="84"/>
              <w:jc w:val="both"/>
              <w:rPr>
                <w:b/>
                <w:sz w:val="22"/>
                <w:szCs w:val="22"/>
              </w:rPr>
            </w:pPr>
            <w:r w:rsidRPr="00B12AE0">
              <w:rPr>
                <w:b/>
                <w:sz w:val="22"/>
                <w:szCs w:val="22"/>
              </w:rPr>
              <w:t>E-mail:</w:t>
            </w:r>
          </w:p>
        </w:tc>
        <w:tc>
          <w:tcPr>
            <w:tcW w:w="2016" w:type="dxa"/>
            <w:shd w:val="clear" w:color="auto" w:fill="auto"/>
          </w:tcPr>
          <w:p w14:paraId="02F38F2D" w14:textId="77777777" w:rsidR="00B12AE0" w:rsidRPr="00B12AE0" w:rsidRDefault="00B12AE0" w:rsidP="00EE77A8">
            <w:pPr>
              <w:spacing w:line="300" w:lineRule="exact"/>
              <w:ind w:right="84"/>
              <w:jc w:val="both"/>
              <w:rPr>
                <w:b/>
                <w:sz w:val="22"/>
                <w:szCs w:val="22"/>
              </w:rPr>
            </w:pPr>
            <w:r w:rsidRPr="00B12AE0">
              <w:rPr>
                <w:b/>
                <w:sz w:val="22"/>
                <w:szCs w:val="22"/>
              </w:rPr>
              <w:t>Tel. číslo:</w:t>
            </w:r>
          </w:p>
        </w:tc>
      </w:tr>
      <w:tr w:rsidR="00B12AE0" w:rsidRPr="00B12AE0" w14:paraId="5EFE9688" w14:textId="77777777" w:rsidTr="00527051">
        <w:tc>
          <w:tcPr>
            <w:tcW w:w="2376" w:type="dxa"/>
            <w:shd w:val="clear" w:color="auto" w:fill="auto"/>
          </w:tcPr>
          <w:p w14:paraId="2754FE61" w14:textId="77777777" w:rsidR="00B12AE0" w:rsidRPr="00B12AE0" w:rsidRDefault="00B12AE0" w:rsidP="00EE77A8">
            <w:pPr>
              <w:spacing w:line="300" w:lineRule="exact"/>
              <w:ind w:right="84"/>
              <w:jc w:val="both"/>
              <w:rPr>
                <w:sz w:val="22"/>
                <w:szCs w:val="22"/>
              </w:rPr>
            </w:pPr>
            <w:r w:rsidRPr="00B12AE0">
              <w:rPr>
                <w:sz w:val="22"/>
                <w:szCs w:val="22"/>
              </w:rPr>
              <w:t>Hotline - Service desk</w:t>
            </w:r>
          </w:p>
        </w:tc>
        <w:tc>
          <w:tcPr>
            <w:tcW w:w="3006" w:type="dxa"/>
            <w:shd w:val="clear" w:color="auto" w:fill="auto"/>
          </w:tcPr>
          <w:p w14:paraId="02AF9B85" w14:textId="77777777" w:rsidR="00B12AE0" w:rsidRPr="00B12AE0" w:rsidRDefault="00B12AE0" w:rsidP="00EE77A8">
            <w:pPr>
              <w:spacing w:line="300" w:lineRule="exact"/>
              <w:ind w:right="84"/>
              <w:jc w:val="both"/>
              <w:rPr>
                <w:sz w:val="22"/>
                <w:szCs w:val="22"/>
              </w:rPr>
            </w:pPr>
            <w:r w:rsidRPr="00B12AE0">
              <w:rPr>
                <w:sz w:val="22"/>
                <w:szCs w:val="22"/>
              </w:rPr>
              <w:t>príjem a evidencia hlásení BKI</w:t>
            </w:r>
          </w:p>
        </w:tc>
        <w:tc>
          <w:tcPr>
            <w:tcW w:w="1814" w:type="dxa"/>
            <w:shd w:val="clear" w:color="auto" w:fill="auto"/>
          </w:tcPr>
          <w:p w14:paraId="25EDED59" w14:textId="77777777" w:rsidR="00B12AE0" w:rsidRPr="00B12AE0" w:rsidRDefault="004B2CEB" w:rsidP="00EE77A8">
            <w:pPr>
              <w:spacing w:line="300" w:lineRule="exact"/>
              <w:ind w:right="84"/>
              <w:jc w:val="both"/>
              <w:rPr>
                <w:sz w:val="22"/>
                <w:szCs w:val="22"/>
              </w:rPr>
            </w:pPr>
            <w:hyperlink r:id="rId18" w:history="1">
              <w:r w:rsidR="00B12AE0" w:rsidRPr="00B12AE0">
                <w:rPr>
                  <w:sz w:val="22"/>
                  <w:szCs w:val="22"/>
                </w:rPr>
                <w:t>servicedesk@zsr.sk</w:t>
              </w:r>
            </w:hyperlink>
          </w:p>
        </w:tc>
        <w:tc>
          <w:tcPr>
            <w:tcW w:w="2016" w:type="dxa"/>
            <w:shd w:val="clear" w:color="auto" w:fill="auto"/>
          </w:tcPr>
          <w:p w14:paraId="33B7335F" w14:textId="77777777" w:rsidR="00B12AE0" w:rsidRPr="00B12AE0" w:rsidRDefault="00B12AE0" w:rsidP="00EE77A8">
            <w:pPr>
              <w:spacing w:line="300" w:lineRule="exact"/>
              <w:ind w:right="84"/>
              <w:jc w:val="both"/>
              <w:rPr>
                <w:sz w:val="22"/>
                <w:szCs w:val="22"/>
              </w:rPr>
            </w:pPr>
            <w:r w:rsidRPr="00B12AE0">
              <w:rPr>
                <w:sz w:val="22"/>
                <w:szCs w:val="22"/>
              </w:rPr>
              <w:t>+421 220 292 727</w:t>
            </w:r>
          </w:p>
          <w:p w14:paraId="163A8B4C" w14:textId="77777777" w:rsidR="00B12AE0" w:rsidRPr="00B12AE0" w:rsidRDefault="00B12AE0" w:rsidP="00EE77A8">
            <w:pPr>
              <w:spacing w:line="300" w:lineRule="exact"/>
              <w:ind w:right="84"/>
              <w:jc w:val="both"/>
              <w:rPr>
                <w:sz w:val="22"/>
                <w:szCs w:val="22"/>
              </w:rPr>
            </w:pPr>
            <w:r w:rsidRPr="00B12AE0">
              <w:rPr>
                <w:sz w:val="22"/>
                <w:szCs w:val="22"/>
              </w:rPr>
              <w:t>+421 220 292 000 - voľba "3"</w:t>
            </w:r>
          </w:p>
        </w:tc>
      </w:tr>
      <w:tr w:rsidR="00B12AE0" w:rsidRPr="00B12AE0" w14:paraId="109EA0D0" w14:textId="77777777" w:rsidTr="00527051">
        <w:tc>
          <w:tcPr>
            <w:tcW w:w="2376" w:type="dxa"/>
            <w:shd w:val="clear" w:color="auto" w:fill="auto"/>
          </w:tcPr>
          <w:p w14:paraId="67E1DAE3" w14:textId="77777777" w:rsidR="00B12AE0" w:rsidRPr="00B12AE0" w:rsidRDefault="00B12AE0" w:rsidP="00EE77A8">
            <w:pPr>
              <w:spacing w:line="300" w:lineRule="exact"/>
              <w:ind w:right="84"/>
              <w:jc w:val="both"/>
              <w:rPr>
                <w:i/>
                <w:sz w:val="22"/>
                <w:szCs w:val="22"/>
              </w:rPr>
            </w:pPr>
            <w:r w:rsidRPr="00B12AE0">
              <w:rPr>
                <w:i/>
                <w:sz w:val="22"/>
                <w:szCs w:val="22"/>
                <w:highlight w:val="lightGray"/>
              </w:rPr>
              <w:t>(doplní obstarávateľ)</w:t>
            </w:r>
          </w:p>
        </w:tc>
        <w:tc>
          <w:tcPr>
            <w:tcW w:w="3006" w:type="dxa"/>
            <w:shd w:val="clear" w:color="auto" w:fill="auto"/>
          </w:tcPr>
          <w:p w14:paraId="5E971D7D" w14:textId="77777777" w:rsidR="00B12AE0" w:rsidRPr="00B12AE0" w:rsidRDefault="00B12AE0" w:rsidP="00EE77A8">
            <w:pPr>
              <w:spacing w:line="300" w:lineRule="exact"/>
              <w:ind w:right="84"/>
              <w:jc w:val="both"/>
              <w:rPr>
                <w:sz w:val="22"/>
                <w:szCs w:val="22"/>
              </w:rPr>
            </w:pPr>
          </w:p>
        </w:tc>
        <w:tc>
          <w:tcPr>
            <w:tcW w:w="1814" w:type="dxa"/>
            <w:shd w:val="clear" w:color="auto" w:fill="auto"/>
          </w:tcPr>
          <w:p w14:paraId="66533B3F" w14:textId="77777777" w:rsidR="00B12AE0" w:rsidRPr="00B12AE0" w:rsidRDefault="00B12AE0" w:rsidP="00EE77A8">
            <w:pPr>
              <w:spacing w:line="300" w:lineRule="exact"/>
              <w:ind w:right="84"/>
              <w:jc w:val="both"/>
              <w:rPr>
                <w:sz w:val="22"/>
                <w:szCs w:val="22"/>
              </w:rPr>
            </w:pPr>
          </w:p>
        </w:tc>
        <w:tc>
          <w:tcPr>
            <w:tcW w:w="2016" w:type="dxa"/>
            <w:shd w:val="clear" w:color="auto" w:fill="auto"/>
          </w:tcPr>
          <w:p w14:paraId="2214BCE0" w14:textId="77777777" w:rsidR="00B12AE0" w:rsidRPr="00B12AE0" w:rsidRDefault="00B12AE0" w:rsidP="00EE77A8">
            <w:pPr>
              <w:spacing w:line="300" w:lineRule="exact"/>
              <w:ind w:right="84"/>
              <w:jc w:val="both"/>
              <w:rPr>
                <w:sz w:val="22"/>
                <w:szCs w:val="22"/>
              </w:rPr>
            </w:pPr>
          </w:p>
        </w:tc>
      </w:tr>
      <w:tr w:rsidR="00B12AE0" w:rsidRPr="00B12AE0" w14:paraId="3DC9D1E6" w14:textId="77777777" w:rsidTr="00527051">
        <w:tc>
          <w:tcPr>
            <w:tcW w:w="2376" w:type="dxa"/>
            <w:shd w:val="clear" w:color="auto" w:fill="auto"/>
          </w:tcPr>
          <w:p w14:paraId="308C1152" w14:textId="77777777" w:rsidR="00B12AE0" w:rsidRPr="00B12AE0" w:rsidRDefault="00B12AE0" w:rsidP="00EE77A8">
            <w:pPr>
              <w:spacing w:line="300" w:lineRule="exact"/>
              <w:ind w:right="84"/>
              <w:jc w:val="both"/>
              <w:rPr>
                <w:sz w:val="22"/>
                <w:szCs w:val="22"/>
              </w:rPr>
            </w:pPr>
            <w:r w:rsidRPr="00B12AE0">
              <w:rPr>
                <w:i/>
                <w:sz w:val="22"/>
                <w:szCs w:val="22"/>
                <w:highlight w:val="lightGray"/>
              </w:rPr>
              <w:t>(doplní obstarávateľ)</w:t>
            </w:r>
          </w:p>
        </w:tc>
        <w:tc>
          <w:tcPr>
            <w:tcW w:w="3006" w:type="dxa"/>
            <w:shd w:val="clear" w:color="auto" w:fill="auto"/>
          </w:tcPr>
          <w:p w14:paraId="088154C1" w14:textId="77777777" w:rsidR="00B12AE0" w:rsidRPr="00B12AE0" w:rsidRDefault="00B12AE0" w:rsidP="00EE77A8">
            <w:pPr>
              <w:spacing w:line="300" w:lineRule="exact"/>
              <w:ind w:right="84"/>
              <w:rPr>
                <w:sz w:val="22"/>
                <w:szCs w:val="22"/>
              </w:rPr>
            </w:pPr>
          </w:p>
        </w:tc>
        <w:tc>
          <w:tcPr>
            <w:tcW w:w="1814" w:type="dxa"/>
            <w:shd w:val="clear" w:color="auto" w:fill="auto"/>
          </w:tcPr>
          <w:p w14:paraId="649D1B0C" w14:textId="77777777" w:rsidR="00B12AE0" w:rsidRPr="00B12AE0" w:rsidRDefault="00B12AE0" w:rsidP="00EE77A8">
            <w:pPr>
              <w:spacing w:line="300" w:lineRule="exact"/>
              <w:ind w:right="84"/>
              <w:jc w:val="both"/>
              <w:rPr>
                <w:sz w:val="22"/>
                <w:szCs w:val="22"/>
              </w:rPr>
            </w:pPr>
          </w:p>
        </w:tc>
        <w:tc>
          <w:tcPr>
            <w:tcW w:w="2016" w:type="dxa"/>
            <w:shd w:val="clear" w:color="auto" w:fill="auto"/>
          </w:tcPr>
          <w:p w14:paraId="7A237844" w14:textId="77777777" w:rsidR="00B12AE0" w:rsidRPr="00B12AE0" w:rsidRDefault="00B12AE0" w:rsidP="00EE77A8">
            <w:pPr>
              <w:spacing w:line="300" w:lineRule="exact"/>
              <w:ind w:right="84"/>
              <w:jc w:val="both"/>
              <w:rPr>
                <w:sz w:val="22"/>
                <w:szCs w:val="22"/>
              </w:rPr>
            </w:pPr>
          </w:p>
        </w:tc>
      </w:tr>
    </w:tbl>
    <w:p w14:paraId="02862E83" w14:textId="77777777" w:rsidR="00B12AE0" w:rsidRPr="00B12AE0" w:rsidRDefault="00B12AE0" w:rsidP="00EE77A8">
      <w:pPr>
        <w:ind w:right="84"/>
        <w:jc w:val="both"/>
        <w:rPr>
          <w:sz w:val="22"/>
          <w:szCs w:val="22"/>
        </w:rPr>
      </w:pPr>
    </w:p>
    <w:p w14:paraId="2A3E9B9B" w14:textId="3D72D82B" w:rsidR="00B87704" w:rsidRDefault="00B87704" w:rsidP="00EE77A8">
      <w:pPr>
        <w:spacing w:line="300" w:lineRule="exact"/>
        <w:ind w:right="84"/>
        <w:jc w:val="both"/>
        <w:rPr>
          <w:sz w:val="22"/>
          <w:szCs w:val="22"/>
        </w:rPr>
      </w:pPr>
    </w:p>
    <w:p w14:paraId="79DBC75A" w14:textId="231DEEEF" w:rsidR="00B87704" w:rsidRDefault="00B87704" w:rsidP="00EE77A8">
      <w:pPr>
        <w:spacing w:line="300" w:lineRule="exact"/>
        <w:ind w:right="84"/>
        <w:jc w:val="both"/>
        <w:rPr>
          <w:sz w:val="22"/>
          <w:szCs w:val="22"/>
        </w:rPr>
      </w:pPr>
    </w:p>
    <w:p w14:paraId="4E6403F7" w14:textId="77777777" w:rsidR="00B87704" w:rsidRDefault="00B87704" w:rsidP="00EE77A8">
      <w:pPr>
        <w:spacing w:line="300" w:lineRule="exact"/>
        <w:ind w:right="84"/>
        <w:jc w:val="both"/>
        <w:rPr>
          <w:sz w:val="22"/>
          <w:szCs w:val="22"/>
        </w:rPr>
      </w:pPr>
    </w:p>
    <w:p w14:paraId="70B315C7" w14:textId="13471D60" w:rsidR="00B12AE0" w:rsidRPr="00B12AE0" w:rsidRDefault="00B12AE0" w:rsidP="00EE77A8">
      <w:pPr>
        <w:spacing w:line="300" w:lineRule="exact"/>
        <w:ind w:right="84"/>
        <w:jc w:val="both"/>
        <w:rPr>
          <w:sz w:val="22"/>
          <w:szCs w:val="22"/>
        </w:rPr>
      </w:pPr>
      <w:r w:rsidRPr="00B12AE0">
        <w:rPr>
          <w:sz w:val="22"/>
          <w:szCs w:val="22"/>
        </w:rPr>
        <w:lastRenderedPageBreak/>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B12AE0" w:rsidRPr="00B12AE0" w14:paraId="6B6F3D9C" w14:textId="77777777" w:rsidTr="00527051">
        <w:tc>
          <w:tcPr>
            <w:tcW w:w="2689" w:type="dxa"/>
            <w:shd w:val="clear" w:color="auto" w:fill="auto"/>
          </w:tcPr>
          <w:p w14:paraId="21576A5C" w14:textId="77777777" w:rsidR="00B12AE0" w:rsidRPr="00B12AE0" w:rsidRDefault="00B12AE0" w:rsidP="00EE77A8">
            <w:pPr>
              <w:spacing w:line="300" w:lineRule="exact"/>
              <w:ind w:right="84"/>
              <w:jc w:val="both"/>
              <w:rPr>
                <w:b/>
                <w:sz w:val="22"/>
                <w:szCs w:val="22"/>
              </w:rPr>
            </w:pPr>
            <w:r w:rsidRPr="00B12AE0">
              <w:rPr>
                <w:b/>
                <w:sz w:val="22"/>
                <w:szCs w:val="22"/>
              </w:rPr>
              <w:t>Meno a priezvisko</w:t>
            </w:r>
          </w:p>
        </w:tc>
        <w:tc>
          <w:tcPr>
            <w:tcW w:w="1917" w:type="dxa"/>
            <w:shd w:val="clear" w:color="auto" w:fill="auto"/>
          </w:tcPr>
          <w:p w14:paraId="31980797" w14:textId="77777777" w:rsidR="00B12AE0" w:rsidRPr="00B12AE0" w:rsidRDefault="00B12AE0" w:rsidP="00EE77A8">
            <w:pPr>
              <w:spacing w:line="300" w:lineRule="exact"/>
              <w:ind w:right="84"/>
              <w:jc w:val="both"/>
              <w:rPr>
                <w:b/>
                <w:sz w:val="22"/>
                <w:szCs w:val="22"/>
              </w:rPr>
            </w:pPr>
            <w:r w:rsidRPr="00B12AE0">
              <w:rPr>
                <w:b/>
                <w:sz w:val="22"/>
                <w:szCs w:val="22"/>
              </w:rPr>
              <w:t>Označenie role:</w:t>
            </w:r>
          </w:p>
        </w:tc>
        <w:tc>
          <w:tcPr>
            <w:tcW w:w="2303" w:type="dxa"/>
            <w:shd w:val="clear" w:color="auto" w:fill="auto"/>
          </w:tcPr>
          <w:p w14:paraId="3068003A" w14:textId="77777777" w:rsidR="00B12AE0" w:rsidRPr="00B12AE0" w:rsidRDefault="00B12AE0" w:rsidP="00EE77A8">
            <w:pPr>
              <w:spacing w:line="300" w:lineRule="exact"/>
              <w:ind w:right="84"/>
              <w:jc w:val="both"/>
              <w:rPr>
                <w:b/>
                <w:sz w:val="22"/>
                <w:szCs w:val="22"/>
              </w:rPr>
            </w:pPr>
            <w:r w:rsidRPr="00B12AE0">
              <w:rPr>
                <w:b/>
                <w:sz w:val="22"/>
                <w:szCs w:val="22"/>
              </w:rPr>
              <w:t>E-mail:</w:t>
            </w:r>
          </w:p>
        </w:tc>
        <w:tc>
          <w:tcPr>
            <w:tcW w:w="2442" w:type="dxa"/>
            <w:shd w:val="clear" w:color="auto" w:fill="auto"/>
          </w:tcPr>
          <w:p w14:paraId="20DD78C7" w14:textId="77777777" w:rsidR="00B12AE0" w:rsidRPr="00B12AE0" w:rsidRDefault="00B12AE0" w:rsidP="00EE77A8">
            <w:pPr>
              <w:spacing w:line="300" w:lineRule="exact"/>
              <w:ind w:right="84"/>
              <w:jc w:val="both"/>
              <w:rPr>
                <w:b/>
                <w:sz w:val="22"/>
                <w:szCs w:val="22"/>
              </w:rPr>
            </w:pPr>
            <w:r w:rsidRPr="00B12AE0">
              <w:rPr>
                <w:b/>
                <w:sz w:val="22"/>
                <w:szCs w:val="22"/>
              </w:rPr>
              <w:t>Tel. číslo:</w:t>
            </w:r>
          </w:p>
        </w:tc>
      </w:tr>
      <w:tr w:rsidR="00B12AE0" w:rsidRPr="00B12AE0" w14:paraId="630E93E6" w14:textId="77777777" w:rsidTr="00527051">
        <w:tc>
          <w:tcPr>
            <w:tcW w:w="2689" w:type="dxa"/>
            <w:shd w:val="clear" w:color="auto" w:fill="auto"/>
          </w:tcPr>
          <w:p w14:paraId="259B8947" w14:textId="67EDBDC9" w:rsidR="00B12AE0" w:rsidRPr="00B12AE0" w:rsidRDefault="00B12AE0" w:rsidP="00EE77A8">
            <w:pPr>
              <w:spacing w:line="300" w:lineRule="exact"/>
              <w:ind w:right="84"/>
              <w:jc w:val="both"/>
              <w:rPr>
                <w:i/>
                <w:sz w:val="22"/>
                <w:szCs w:val="22"/>
              </w:rPr>
            </w:pPr>
            <w:r w:rsidRPr="00B12AE0">
              <w:rPr>
                <w:i/>
                <w:sz w:val="22"/>
                <w:szCs w:val="22"/>
                <w:highlight w:val="lightGray"/>
              </w:rPr>
              <w:t xml:space="preserve">(doplní </w:t>
            </w:r>
            <w:r w:rsidR="00B26DC8">
              <w:rPr>
                <w:i/>
                <w:sz w:val="22"/>
                <w:szCs w:val="22"/>
                <w:highlight w:val="lightGray"/>
              </w:rPr>
              <w:t xml:space="preserve">úspešný </w:t>
            </w:r>
            <w:r w:rsidRPr="00B12AE0">
              <w:rPr>
                <w:i/>
                <w:sz w:val="22"/>
                <w:szCs w:val="22"/>
                <w:highlight w:val="lightGray"/>
              </w:rPr>
              <w:t>uchádzač)</w:t>
            </w:r>
          </w:p>
        </w:tc>
        <w:tc>
          <w:tcPr>
            <w:tcW w:w="1917" w:type="dxa"/>
            <w:shd w:val="clear" w:color="auto" w:fill="auto"/>
          </w:tcPr>
          <w:p w14:paraId="5AEE2928" w14:textId="77777777" w:rsidR="00B12AE0" w:rsidRPr="00B12AE0" w:rsidRDefault="00B12AE0" w:rsidP="00EE77A8">
            <w:pPr>
              <w:spacing w:line="300" w:lineRule="exact"/>
              <w:ind w:right="84"/>
              <w:jc w:val="both"/>
              <w:rPr>
                <w:sz w:val="22"/>
                <w:szCs w:val="22"/>
              </w:rPr>
            </w:pPr>
          </w:p>
        </w:tc>
        <w:tc>
          <w:tcPr>
            <w:tcW w:w="2303" w:type="dxa"/>
            <w:shd w:val="clear" w:color="auto" w:fill="auto"/>
          </w:tcPr>
          <w:p w14:paraId="7DADBE7E" w14:textId="77777777" w:rsidR="00B12AE0" w:rsidRPr="00B12AE0" w:rsidRDefault="00B12AE0" w:rsidP="00EE77A8">
            <w:pPr>
              <w:spacing w:line="300" w:lineRule="exact"/>
              <w:ind w:right="84"/>
              <w:jc w:val="both"/>
              <w:rPr>
                <w:sz w:val="22"/>
                <w:szCs w:val="22"/>
              </w:rPr>
            </w:pPr>
          </w:p>
        </w:tc>
        <w:tc>
          <w:tcPr>
            <w:tcW w:w="2442" w:type="dxa"/>
            <w:shd w:val="clear" w:color="auto" w:fill="auto"/>
          </w:tcPr>
          <w:p w14:paraId="0D71D53F" w14:textId="77777777" w:rsidR="00B12AE0" w:rsidRPr="00B12AE0" w:rsidRDefault="00B12AE0" w:rsidP="00EE77A8">
            <w:pPr>
              <w:spacing w:line="300" w:lineRule="exact"/>
              <w:ind w:right="84"/>
              <w:jc w:val="both"/>
              <w:rPr>
                <w:sz w:val="22"/>
                <w:szCs w:val="22"/>
              </w:rPr>
            </w:pPr>
          </w:p>
        </w:tc>
      </w:tr>
      <w:tr w:rsidR="00B12AE0" w:rsidRPr="00B12AE0" w14:paraId="5B726BF3" w14:textId="77777777" w:rsidTr="00527051">
        <w:tc>
          <w:tcPr>
            <w:tcW w:w="2689" w:type="dxa"/>
            <w:shd w:val="clear" w:color="auto" w:fill="auto"/>
          </w:tcPr>
          <w:p w14:paraId="414CB95E" w14:textId="32E5532A" w:rsidR="00B12AE0" w:rsidRPr="00B12AE0" w:rsidRDefault="00B12AE0" w:rsidP="00EE77A8">
            <w:pPr>
              <w:spacing w:line="300" w:lineRule="exact"/>
              <w:ind w:right="84"/>
              <w:jc w:val="both"/>
              <w:rPr>
                <w:sz w:val="22"/>
                <w:szCs w:val="22"/>
              </w:rPr>
            </w:pPr>
            <w:r w:rsidRPr="00B12AE0">
              <w:rPr>
                <w:i/>
                <w:sz w:val="22"/>
                <w:szCs w:val="22"/>
                <w:highlight w:val="lightGray"/>
              </w:rPr>
              <w:t xml:space="preserve">(doplní </w:t>
            </w:r>
            <w:r w:rsidR="00B26DC8">
              <w:rPr>
                <w:i/>
                <w:sz w:val="22"/>
                <w:szCs w:val="22"/>
                <w:highlight w:val="lightGray"/>
              </w:rPr>
              <w:t xml:space="preserve">úspešný </w:t>
            </w:r>
            <w:r w:rsidRPr="00B12AE0">
              <w:rPr>
                <w:i/>
                <w:sz w:val="22"/>
                <w:szCs w:val="22"/>
                <w:highlight w:val="lightGray"/>
              </w:rPr>
              <w:t>uchádzač)</w:t>
            </w:r>
          </w:p>
        </w:tc>
        <w:tc>
          <w:tcPr>
            <w:tcW w:w="1917" w:type="dxa"/>
            <w:shd w:val="clear" w:color="auto" w:fill="auto"/>
          </w:tcPr>
          <w:p w14:paraId="37702AAF" w14:textId="77777777" w:rsidR="00B12AE0" w:rsidRPr="00B12AE0" w:rsidRDefault="00B12AE0" w:rsidP="00EE77A8">
            <w:pPr>
              <w:spacing w:line="300" w:lineRule="exact"/>
              <w:ind w:right="84"/>
              <w:jc w:val="both"/>
              <w:rPr>
                <w:sz w:val="22"/>
                <w:szCs w:val="22"/>
              </w:rPr>
            </w:pPr>
          </w:p>
        </w:tc>
        <w:tc>
          <w:tcPr>
            <w:tcW w:w="2303" w:type="dxa"/>
            <w:shd w:val="clear" w:color="auto" w:fill="auto"/>
          </w:tcPr>
          <w:p w14:paraId="652245C0" w14:textId="77777777" w:rsidR="00B12AE0" w:rsidRPr="00B12AE0" w:rsidRDefault="00B12AE0" w:rsidP="00EE77A8">
            <w:pPr>
              <w:spacing w:line="300" w:lineRule="exact"/>
              <w:ind w:right="84"/>
              <w:jc w:val="both"/>
              <w:rPr>
                <w:sz w:val="22"/>
                <w:szCs w:val="22"/>
              </w:rPr>
            </w:pPr>
          </w:p>
        </w:tc>
        <w:tc>
          <w:tcPr>
            <w:tcW w:w="2442" w:type="dxa"/>
            <w:shd w:val="clear" w:color="auto" w:fill="auto"/>
          </w:tcPr>
          <w:p w14:paraId="6EDAD035" w14:textId="77777777" w:rsidR="00B12AE0" w:rsidRPr="00B12AE0" w:rsidRDefault="00B12AE0" w:rsidP="00EE77A8">
            <w:pPr>
              <w:spacing w:line="300" w:lineRule="exact"/>
              <w:ind w:right="84"/>
              <w:jc w:val="both"/>
              <w:rPr>
                <w:sz w:val="22"/>
                <w:szCs w:val="22"/>
              </w:rPr>
            </w:pPr>
          </w:p>
        </w:tc>
      </w:tr>
      <w:tr w:rsidR="00B12AE0" w:rsidRPr="00B12AE0" w14:paraId="2550B82D" w14:textId="77777777" w:rsidTr="00527051">
        <w:tc>
          <w:tcPr>
            <w:tcW w:w="2689" w:type="dxa"/>
            <w:shd w:val="clear" w:color="auto" w:fill="auto"/>
          </w:tcPr>
          <w:p w14:paraId="4FA43C4B" w14:textId="0C00565C" w:rsidR="00B12AE0" w:rsidRPr="00B12AE0" w:rsidRDefault="00B12AE0" w:rsidP="00EE77A8">
            <w:pPr>
              <w:spacing w:line="300" w:lineRule="exact"/>
              <w:ind w:right="84"/>
              <w:jc w:val="both"/>
              <w:rPr>
                <w:sz w:val="22"/>
                <w:szCs w:val="22"/>
              </w:rPr>
            </w:pPr>
            <w:r w:rsidRPr="00B12AE0">
              <w:rPr>
                <w:i/>
                <w:sz w:val="22"/>
                <w:szCs w:val="22"/>
                <w:highlight w:val="lightGray"/>
              </w:rPr>
              <w:t xml:space="preserve">(doplní </w:t>
            </w:r>
            <w:r w:rsidR="00B26DC8">
              <w:rPr>
                <w:i/>
                <w:sz w:val="22"/>
                <w:szCs w:val="22"/>
                <w:highlight w:val="lightGray"/>
              </w:rPr>
              <w:t xml:space="preserve">úspešný </w:t>
            </w:r>
            <w:r w:rsidRPr="00B12AE0">
              <w:rPr>
                <w:i/>
                <w:sz w:val="22"/>
                <w:szCs w:val="22"/>
                <w:highlight w:val="lightGray"/>
              </w:rPr>
              <w:t>uchádzač)</w:t>
            </w:r>
          </w:p>
        </w:tc>
        <w:tc>
          <w:tcPr>
            <w:tcW w:w="1917" w:type="dxa"/>
            <w:shd w:val="clear" w:color="auto" w:fill="auto"/>
          </w:tcPr>
          <w:p w14:paraId="6AA9DC1D" w14:textId="77777777" w:rsidR="00B12AE0" w:rsidRPr="00B12AE0" w:rsidRDefault="00B12AE0" w:rsidP="00EE77A8">
            <w:pPr>
              <w:spacing w:line="300" w:lineRule="exact"/>
              <w:ind w:right="84"/>
              <w:jc w:val="both"/>
              <w:rPr>
                <w:sz w:val="22"/>
                <w:szCs w:val="22"/>
              </w:rPr>
            </w:pPr>
          </w:p>
        </w:tc>
        <w:tc>
          <w:tcPr>
            <w:tcW w:w="2303" w:type="dxa"/>
            <w:shd w:val="clear" w:color="auto" w:fill="auto"/>
          </w:tcPr>
          <w:p w14:paraId="116E40B2" w14:textId="77777777" w:rsidR="00B12AE0" w:rsidRPr="00B12AE0" w:rsidRDefault="00B12AE0" w:rsidP="00EE77A8">
            <w:pPr>
              <w:spacing w:line="300" w:lineRule="exact"/>
              <w:ind w:right="84"/>
              <w:jc w:val="both"/>
              <w:rPr>
                <w:sz w:val="22"/>
                <w:szCs w:val="22"/>
              </w:rPr>
            </w:pPr>
          </w:p>
        </w:tc>
        <w:tc>
          <w:tcPr>
            <w:tcW w:w="2442" w:type="dxa"/>
            <w:shd w:val="clear" w:color="auto" w:fill="auto"/>
          </w:tcPr>
          <w:p w14:paraId="4DB49F51" w14:textId="77777777" w:rsidR="00B12AE0" w:rsidRPr="00B12AE0" w:rsidRDefault="00B12AE0" w:rsidP="00EE77A8">
            <w:pPr>
              <w:spacing w:line="300" w:lineRule="exact"/>
              <w:ind w:right="84"/>
              <w:jc w:val="both"/>
              <w:rPr>
                <w:sz w:val="22"/>
                <w:szCs w:val="22"/>
              </w:rPr>
            </w:pPr>
          </w:p>
        </w:tc>
      </w:tr>
    </w:tbl>
    <w:p w14:paraId="42823CFF" w14:textId="5F4437C0" w:rsidR="00B87704" w:rsidRDefault="00B87704" w:rsidP="005A1EA2">
      <w:pPr>
        <w:tabs>
          <w:tab w:val="left" w:pos="1843"/>
        </w:tabs>
        <w:jc w:val="both"/>
        <w:rPr>
          <w:sz w:val="22"/>
          <w:szCs w:val="22"/>
        </w:rPr>
      </w:pPr>
    </w:p>
    <w:p w14:paraId="3807937C" w14:textId="77777777" w:rsidR="00B87704" w:rsidRPr="00B87704" w:rsidRDefault="00B87704" w:rsidP="00B87704">
      <w:pPr>
        <w:rPr>
          <w:sz w:val="22"/>
          <w:szCs w:val="22"/>
        </w:rPr>
      </w:pPr>
    </w:p>
    <w:p w14:paraId="5E7C0445" w14:textId="77777777" w:rsidR="00B87704" w:rsidRPr="00B87704" w:rsidRDefault="00B87704" w:rsidP="00B87704">
      <w:pPr>
        <w:rPr>
          <w:sz w:val="22"/>
          <w:szCs w:val="22"/>
        </w:rPr>
      </w:pPr>
    </w:p>
    <w:p w14:paraId="20CF6A45" w14:textId="77777777" w:rsidR="00B87704" w:rsidRPr="00B87704" w:rsidRDefault="00B87704" w:rsidP="00B87704">
      <w:pPr>
        <w:rPr>
          <w:sz w:val="22"/>
          <w:szCs w:val="22"/>
        </w:rPr>
      </w:pPr>
    </w:p>
    <w:p w14:paraId="571BB377" w14:textId="3A400B21" w:rsidR="00B87704" w:rsidRDefault="00B87704" w:rsidP="00B87704">
      <w:pPr>
        <w:rPr>
          <w:sz w:val="22"/>
          <w:szCs w:val="22"/>
        </w:rPr>
      </w:pPr>
    </w:p>
    <w:p w14:paraId="18333F0A" w14:textId="77777777" w:rsidR="00B87704" w:rsidRDefault="00B87704">
      <w:pPr>
        <w:rPr>
          <w:b/>
          <w:sz w:val="22"/>
          <w:szCs w:val="22"/>
        </w:rPr>
      </w:pPr>
      <w:r>
        <w:rPr>
          <w:b/>
          <w:sz w:val="22"/>
          <w:szCs w:val="22"/>
        </w:rPr>
        <w:br w:type="page"/>
      </w:r>
    </w:p>
    <w:p w14:paraId="509E2F56" w14:textId="595E7820" w:rsidR="006C3F84" w:rsidRPr="006C3F84" w:rsidRDefault="00B87704" w:rsidP="00B87704">
      <w:pPr>
        <w:rPr>
          <w:b/>
          <w:bCs/>
          <w:sz w:val="22"/>
          <w:szCs w:val="22"/>
        </w:rPr>
      </w:pPr>
      <w:r w:rsidRPr="00B87704">
        <w:rPr>
          <w:b/>
          <w:sz w:val="22"/>
          <w:szCs w:val="22"/>
        </w:rPr>
        <w:lastRenderedPageBreak/>
        <w:t>P</w:t>
      </w:r>
      <w:r w:rsidR="006C3F84">
        <w:rPr>
          <w:b/>
          <w:bCs/>
          <w:sz w:val="22"/>
          <w:szCs w:val="22"/>
        </w:rPr>
        <w:t xml:space="preserve">ríloha č. 10 </w:t>
      </w:r>
      <w:r w:rsidR="006C3F84" w:rsidRPr="006C3F84">
        <w:rPr>
          <w:b/>
          <w:bCs/>
          <w:sz w:val="22"/>
          <w:szCs w:val="22"/>
        </w:rPr>
        <w:t>– Zoznam odborných pracovníkov</w:t>
      </w:r>
    </w:p>
    <w:p w14:paraId="5F8ADB05" w14:textId="77777777" w:rsidR="006C3F84" w:rsidRPr="006C3F84" w:rsidRDefault="006C3F84" w:rsidP="006C3F84">
      <w:pPr>
        <w:tabs>
          <w:tab w:val="left" w:pos="2552"/>
        </w:tabs>
        <w:ind w:right="-142"/>
        <w:rPr>
          <w:bCs/>
          <w:i/>
          <w:sz w:val="22"/>
          <w:szCs w:val="22"/>
        </w:rPr>
      </w:pPr>
      <w:r w:rsidRPr="006C3F84">
        <w:rPr>
          <w:bCs/>
          <w:i/>
          <w:sz w:val="22"/>
          <w:szCs w:val="22"/>
          <w:highlight w:val="lightGray"/>
        </w:rPr>
        <w:t>(vyplní úspešný uchádzač)</w:t>
      </w:r>
    </w:p>
    <w:p w14:paraId="6D01346B" w14:textId="77777777" w:rsidR="006C3F84" w:rsidRPr="006C3F84" w:rsidRDefault="006C3F84" w:rsidP="006C3F84">
      <w:pPr>
        <w:tabs>
          <w:tab w:val="left" w:pos="7371"/>
        </w:tabs>
        <w:ind w:left="360" w:right="-142"/>
        <w:jc w:val="center"/>
        <w:rPr>
          <w:b/>
          <w:caps/>
          <w:sz w:val="22"/>
          <w:szCs w:val="22"/>
        </w:rPr>
      </w:pPr>
      <w:r w:rsidRPr="006C3F84">
        <w:rPr>
          <w:b/>
          <w:caps/>
          <w:sz w:val="22"/>
          <w:szCs w:val="22"/>
        </w:rPr>
        <w:t>Zoznam odbornÝCH PRACOVNÍKOV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38"/>
        <w:gridCol w:w="3312"/>
      </w:tblGrid>
      <w:tr w:rsidR="006C3F84" w:rsidRPr="006C3F84" w14:paraId="439B3045" w14:textId="77777777" w:rsidTr="00527051">
        <w:trPr>
          <w:trHeight w:val="951"/>
        </w:trPr>
        <w:tc>
          <w:tcPr>
            <w:tcW w:w="2590" w:type="dxa"/>
            <w:tcBorders>
              <w:top w:val="single" w:sz="12" w:space="0" w:color="auto"/>
              <w:left w:val="single" w:sz="12" w:space="0" w:color="auto"/>
              <w:bottom w:val="single" w:sz="12" w:space="0" w:color="auto"/>
              <w:right w:val="single" w:sz="12" w:space="0" w:color="auto"/>
            </w:tcBorders>
            <w:shd w:val="clear" w:color="auto" w:fill="auto"/>
          </w:tcPr>
          <w:p w14:paraId="6244D266" w14:textId="77777777" w:rsidR="006C3F84" w:rsidRPr="006C3F84" w:rsidRDefault="006C3F84" w:rsidP="00527051">
            <w:pPr>
              <w:ind w:right="-142"/>
              <w:rPr>
                <w:sz w:val="22"/>
                <w:szCs w:val="22"/>
              </w:rPr>
            </w:pPr>
          </w:p>
          <w:p w14:paraId="054871B1" w14:textId="77777777" w:rsidR="006C3F84" w:rsidRPr="006C3F84" w:rsidRDefault="006C3F84" w:rsidP="00527051">
            <w:pPr>
              <w:spacing w:after="100" w:afterAutospacing="1"/>
              <w:ind w:right="-142"/>
              <w:jc w:val="center"/>
              <w:rPr>
                <w:sz w:val="22"/>
                <w:szCs w:val="22"/>
              </w:rPr>
            </w:pPr>
            <w:r w:rsidRPr="006C3F84">
              <w:rPr>
                <w:sz w:val="22"/>
                <w:szCs w:val="22"/>
              </w:rPr>
              <w:t>Názov pozície</w:t>
            </w:r>
          </w:p>
        </w:tc>
        <w:tc>
          <w:tcPr>
            <w:tcW w:w="3138" w:type="dxa"/>
            <w:tcBorders>
              <w:top w:val="single" w:sz="12" w:space="0" w:color="auto"/>
              <w:left w:val="single" w:sz="12" w:space="0" w:color="auto"/>
              <w:bottom w:val="single" w:sz="12" w:space="0" w:color="auto"/>
              <w:right w:val="single" w:sz="12" w:space="0" w:color="auto"/>
            </w:tcBorders>
            <w:shd w:val="clear" w:color="auto" w:fill="auto"/>
          </w:tcPr>
          <w:p w14:paraId="473E5696" w14:textId="77777777" w:rsidR="006C3F84" w:rsidRPr="006C3F84" w:rsidRDefault="006C3F84" w:rsidP="00527051">
            <w:pPr>
              <w:ind w:right="-142"/>
              <w:rPr>
                <w:sz w:val="22"/>
                <w:szCs w:val="22"/>
              </w:rPr>
            </w:pPr>
          </w:p>
          <w:p w14:paraId="3D8C96AD" w14:textId="77777777" w:rsidR="006C3F84" w:rsidRPr="006C3F84" w:rsidRDefault="006C3F84" w:rsidP="00527051">
            <w:pPr>
              <w:ind w:right="-142"/>
              <w:jc w:val="center"/>
              <w:rPr>
                <w:sz w:val="22"/>
                <w:szCs w:val="22"/>
              </w:rPr>
            </w:pPr>
            <w:r w:rsidRPr="006C3F84">
              <w:rPr>
                <w:sz w:val="22"/>
                <w:szCs w:val="22"/>
              </w:rPr>
              <w:t>Meno a priezvisko</w:t>
            </w:r>
          </w:p>
        </w:tc>
        <w:tc>
          <w:tcPr>
            <w:tcW w:w="3312" w:type="dxa"/>
            <w:tcBorders>
              <w:top w:val="single" w:sz="12" w:space="0" w:color="auto"/>
              <w:left w:val="single" w:sz="12" w:space="0" w:color="auto"/>
              <w:bottom w:val="single" w:sz="12" w:space="0" w:color="auto"/>
              <w:right w:val="single" w:sz="12" w:space="0" w:color="auto"/>
            </w:tcBorders>
            <w:shd w:val="clear" w:color="auto" w:fill="auto"/>
          </w:tcPr>
          <w:p w14:paraId="557D510D" w14:textId="77777777" w:rsidR="006C3F84" w:rsidRPr="006C3F84" w:rsidRDefault="006C3F84" w:rsidP="00527051">
            <w:pPr>
              <w:spacing w:before="120"/>
              <w:ind w:right="-142"/>
              <w:jc w:val="center"/>
              <w:rPr>
                <w:sz w:val="22"/>
                <w:szCs w:val="22"/>
              </w:rPr>
            </w:pPr>
            <w:r w:rsidRPr="006C3F84">
              <w:rPr>
                <w:sz w:val="22"/>
                <w:szCs w:val="22"/>
              </w:rPr>
              <w:t>Skúsenosti s rovnakými alebo podobnými zákazkami ako predmet zákazky</w:t>
            </w:r>
          </w:p>
        </w:tc>
      </w:tr>
      <w:tr w:rsidR="006C3F84" w:rsidRPr="006C3F84" w14:paraId="0A4EEB82" w14:textId="77777777" w:rsidTr="00527051">
        <w:trPr>
          <w:trHeight w:val="491"/>
        </w:trPr>
        <w:tc>
          <w:tcPr>
            <w:tcW w:w="2590" w:type="dxa"/>
            <w:tcBorders>
              <w:left w:val="single" w:sz="12" w:space="0" w:color="auto"/>
              <w:bottom w:val="single" w:sz="4" w:space="0" w:color="auto"/>
              <w:right w:val="single" w:sz="12" w:space="0" w:color="auto"/>
            </w:tcBorders>
          </w:tcPr>
          <w:p w14:paraId="3397AB06" w14:textId="77777777" w:rsidR="006C3F84" w:rsidRPr="006C3F84" w:rsidRDefault="006C3F84" w:rsidP="00527051">
            <w:pPr>
              <w:spacing w:before="120" w:after="120"/>
              <w:ind w:right="-142"/>
              <w:rPr>
                <w:sz w:val="22"/>
                <w:szCs w:val="22"/>
              </w:rPr>
            </w:pPr>
          </w:p>
        </w:tc>
        <w:tc>
          <w:tcPr>
            <w:tcW w:w="3138" w:type="dxa"/>
            <w:tcBorders>
              <w:left w:val="single" w:sz="12" w:space="0" w:color="auto"/>
              <w:bottom w:val="single" w:sz="4" w:space="0" w:color="auto"/>
              <w:right w:val="single" w:sz="12" w:space="0" w:color="auto"/>
            </w:tcBorders>
          </w:tcPr>
          <w:p w14:paraId="5C88C47E" w14:textId="77777777" w:rsidR="006C3F84" w:rsidRPr="006C3F84" w:rsidRDefault="006C3F84" w:rsidP="00527051">
            <w:pPr>
              <w:ind w:right="-142"/>
              <w:rPr>
                <w:sz w:val="22"/>
                <w:szCs w:val="22"/>
              </w:rPr>
            </w:pPr>
          </w:p>
        </w:tc>
        <w:tc>
          <w:tcPr>
            <w:tcW w:w="3312" w:type="dxa"/>
            <w:tcBorders>
              <w:left w:val="single" w:sz="12" w:space="0" w:color="auto"/>
              <w:bottom w:val="single" w:sz="4" w:space="0" w:color="auto"/>
              <w:right w:val="single" w:sz="12" w:space="0" w:color="auto"/>
            </w:tcBorders>
          </w:tcPr>
          <w:p w14:paraId="05E70246" w14:textId="77777777" w:rsidR="006C3F84" w:rsidRPr="006C3F84" w:rsidRDefault="006C3F84" w:rsidP="00527051">
            <w:pPr>
              <w:ind w:right="-142"/>
              <w:rPr>
                <w:sz w:val="22"/>
                <w:szCs w:val="22"/>
              </w:rPr>
            </w:pPr>
          </w:p>
        </w:tc>
      </w:tr>
      <w:tr w:rsidR="006C3F84" w:rsidRPr="006C3F84" w14:paraId="114C290F" w14:textId="77777777" w:rsidTr="00527051">
        <w:trPr>
          <w:trHeight w:val="491"/>
        </w:trPr>
        <w:tc>
          <w:tcPr>
            <w:tcW w:w="2590" w:type="dxa"/>
            <w:tcBorders>
              <w:left w:val="single" w:sz="12" w:space="0" w:color="auto"/>
              <w:bottom w:val="single" w:sz="4" w:space="0" w:color="auto"/>
              <w:right w:val="single" w:sz="12" w:space="0" w:color="auto"/>
            </w:tcBorders>
          </w:tcPr>
          <w:p w14:paraId="10AD96EC" w14:textId="77777777" w:rsidR="006C3F84" w:rsidRPr="006C3F84" w:rsidRDefault="006C3F84" w:rsidP="00527051">
            <w:pPr>
              <w:spacing w:before="120" w:after="120"/>
              <w:ind w:right="-142"/>
              <w:rPr>
                <w:sz w:val="22"/>
                <w:szCs w:val="22"/>
              </w:rPr>
            </w:pPr>
            <w:r w:rsidRPr="006C3F84">
              <w:rPr>
                <w:sz w:val="22"/>
                <w:szCs w:val="22"/>
              </w:rPr>
              <w:t xml:space="preserve"> </w:t>
            </w:r>
          </w:p>
        </w:tc>
        <w:tc>
          <w:tcPr>
            <w:tcW w:w="3138" w:type="dxa"/>
            <w:tcBorders>
              <w:left w:val="single" w:sz="12" w:space="0" w:color="auto"/>
              <w:bottom w:val="single" w:sz="4" w:space="0" w:color="auto"/>
              <w:right w:val="single" w:sz="12" w:space="0" w:color="auto"/>
            </w:tcBorders>
          </w:tcPr>
          <w:p w14:paraId="6E839427" w14:textId="77777777" w:rsidR="006C3F84" w:rsidRPr="006C3F84" w:rsidRDefault="006C3F84" w:rsidP="00527051">
            <w:pPr>
              <w:ind w:right="-142"/>
              <w:rPr>
                <w:sz w:val="22"/>
                <w:szCs w:val="22"/>
              </w:rPr>
            </w:pPr>
          </w:p>
        </w:tc>
        <w:tc>
          <w:tcPr>
            <w:tcW w:w="3312" w:type="dxa"/>
            <w:tcBorders>
              <w:left w:val="single" w:sz="12" w:space="0" w:color="auto"/>
              <w:bottom w:val="single" w:sz="4" w:space="0" w:color="auto"/>
              <w:right w:val="single" w:sz="12" w:space="0" w:color="auto"/>
            </w:tcBorders>
          </w:tcPr>
          <w:p w14:paraId="48D793C1" w14:textId="77777777" w:rsidR="006C3F84" w:rsidRPr="006C3F84" w:rsidRDefault="006C3F84" w:rsidP="00527051">
            <w:pPr>
              <w:ind w:right="-142"/>
              <w:rPr>
                <w:sz w:val="22"/>
                <w:szCs w:val="22"/>
              </w:rPr>
            </w:pPr>
          </w:p>
        </w:tc>
      </w:tr>
      <w:tr w:rsidR="006C3F84" w:rsidRPr="006C3F84" w14:paraId="056F6EB8" w14:textId="77777777" w:rsidTr="00527051">
        <w:trPr>
          <w:trHeight w:val="464"/>
        </w:trPr>
        <w:tc>
          <w:tcPr>
            <w:tcW w:w="2590" w:type="dxa"/>
            <w:tcBorders>
              <w:top w:val="single" w:sz="4" w:space="0" w:color="auto"/>
              <w:left w:val="single" w:sz="12" w:space="0" w:color="auto"/>
              <w:bottom w:val="single" w:sz="4" w:space="0" w:color="auto"/>
              <w:right w:val="single" w:sz="12" w:space="0" w:color="auto"/>
            </w:tcBorders>
          </w:tcPr>
          <w:p w14:paraId="31CFE50A" w14:textId="77777777" w:rsidR="006C3F84" w:rsidRPr="006C3F84" w:rsidRDefault="006C3F84" w:rsidP="00527051">
            <w:pPr>
              <w:spacing w:before="120"/>
              <w:ind w:right="-142"/>
              <w:rPr>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0F927A24" w14:textId="77777777" w:rsidR="006C3F84" w:rsidRPr="006C3F84" w:rsidRDefault="006C3F84" w:rsidP="00527051">
            <w:pPr>
              <w:ind w:right="-142"/>
              <w:rPr>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016471D3" w14:textId="77777777" w:rsidR="006C3F84" w:rsidRPr="006C3F84" w:rsidRDefault="006C3F84" w:rsidP="00527051">
            <w:pPr>
              <w:ind w:right="-142"/>
              <w:rPr>
                <w:sz w:val="22"/>
                <w:szCs w:val="22"/>
              </w:rPr>
            </w:pPr>
          </w:p>
        </w:tc>
      </w:tr>
      <w:tr w:rsidR="006C3F84" w:rsidRPr="006C3F84" w14:paraId="6729CA03" w14:textId="77777777" w:rsidTr="00527051">
        <w:trPr>
          <w:trHeight w:val="490"/>
        </w:trPr>
        <w:tc>
          <w:tcPr>
            <w:tcW w:w="2590" w:type="dxa"/>
            <w:tcBorders>
              <w:top w:val="single" w:sz="4" w:space="0" w:color="auto"/>
              <w:left w:val="single" w:sz="12" w:space="0" w:color="auto"/>
              <w:bottom w:val="single" w:sz="4" w:space="0" w:color="auto"/>
              <w:right w:val="single" w:sz="12" w:space="0" w:color="auto"/>
            </w:tcBorders>
          </w:tcPr>
          <w:p w14:paraId="1EF72BC4" w14:textId="77777777" w:rsidR="006C3F84" w:rsidRPr="006C3F84" w:rsidRDefault="006C3F84" w:rsidP="00527051">
            <w:pPr>
              <w:ind w:right="-142"/>
              <w:rPr>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0B56AF8B" w14:textId="77777777" w:rsidR="006C3F84" w:rsidRPr="006C3F84" w:rsidRDefault="006C3F84" w:rsidP="00527051">
            <w:pPr>
              <w:ind w:right="-142"/>
              <w:rPr>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17991791" w14:textId="77777777" w:rsidR="006C3F84" w:rsidRPr="006C3F84" w:rsidRDefault="006C3F84" w:rsidP="00527051">
            <w:pPr>
              <w:ind w:right="-142"/>
              <w:rPr>
                <w:sz w:val="22"/>
                <w:szCs w:val="22"/>
              </w:rPr>
            </w:pPr>
          </w:p>
        </w:tc>
      </w:tr>
      <w:tr w:rsidR="006C3F84" w:rsidRPr="006C3F84" w14:paraId="1ED6B06A" w14:textId="77777777" w:rsidTr="00527051">
        <w:trPr>
          <w:trHeight w:val="516"/>
        </w:trPr>
        <w:tc>
          <w:tcPr>
            <w:tcW w:w="2590" w:type="dxa"/>
            <w:tcBorders>
              <w:top w:val="single" w:sz="4" w:space="0" w:color="auto"/>
              <w:left w:val="single" w:sz="12" w:space="0" w:color="auto"/>
              <w:bottom w:val="single" w:sz="12" w:space="0" w:color="auto"/>
              <w:right w:val="single" w:sz="12" w:space="0" w:color="auto"/>
            </w:tcBorders>
          </w:tcPr>
          <w:p w14:paraId="4937BD5A" w14:textId="77777777" w:rsidR="006C3F84" w:rsidRPr="006C3F84" w:rsidRDefault="006C3F84" w:rsidP="00527051">
            <w:pPr>
              <w:ind w:right="-142"/>
              <w:rPr>
                <w:sz w:val="22"/>
                <w:szCs w:val="22"/>
              </w:rPr>
            </w:pPr>
          </w:p>
        </w:tc>
        <w:tc>
          <w:tcPr>
            <w:tcW w:w="3138" w:type="dxa"/>
            <w:tcBorders>
              <w:top w:val="single" w:sz="4" w:space="0" w:color="auto"/>
              <w:left w:val="single" w:sz="12" w:space="0" w:color="auto"/>
              <w:bottom w:val="single" w:sz="12" w:space="0" w:color="auto"/>
              <w:right w:val="single" w:sz="12" w:space="0" w:color="auto"/>
            </w:tcBorders>
          </w:tcPr>
          <w:p w14:paraId="7A680932" w14:textId="77777777" w:rsidR="006C3F84" w:rsidRPr="006C3F84" w:rsidRDefault="006C3F84" w:rsidP="00527051">
            <w:pPr>
              <w:ind w:right="-142"/>
              <w:rPr>
                <w:sz w:val="22"/>
                <w:szCs w:val="22"/>
              </w:rPr>
            </w:pPr>
          </w:p>
        </w:tc>
        <w:tc>
          <w:tcPr>
            <w:tcW w:w="3312" w:type="dxa"/>
            <w:tcBorders>
              <w:top w:val="single" w:sz="4" w:space="0" w:color="auto"/>
              <w:left w:val="single" w:sz="12" w:space="0" w:color="auto"/>
              <w:bottom w:val="single" w:sz="12" w:space="0" w:color="auto"/>
              <w:right w:val="single" w:sz="12" w:space="0" w:color="auto"/>
            </w:tcBorders>
          </w:tcPr>
          <w:p w14:paraId="0435CBC3" w14:textId="77777777" w:rsidR="006C3F84" w:rsidRPr="006C3F84" w:rsidRDefault="006C3F84" w:rsidP="00527051">
            <w:pPr>
              <w:ind w:right="-142"/>
              <w:rPr>
                <w:sz w:val="22"/>
                <w:szCs w:val="22"/>
              </w:rPr>
            </w:pPr>
          </w:p>
        </w:tc>
      </w:tr>
    </w:tbl>
    <w:p w14:paraId="2D3A8B4E" w14:textId="547EB6B8" w:rsidR="00B87704" w:rsidRDefault="00B87704" w:rsidP="006C3F84">
      <w:pPr>
        <w:ind w:right="-142"/>
      </w:pPr>
    </w:p>
    <w:p w14:paraId="1C349EC4" w14:textId="53F49627" w:rsidR="00B87704" w:rsidRDefault="00B87704" w:rsidP="00B87704">
      <w:bookmarkStart w:id="6" w:name="_GoBack"/>
      <w:bookmarkEnd w:id="6"/>
    </w:p>
    <w:p w14:paraId="1B7D8645" w14:textId="5A6C20D2" w:rsidR="00FA46BE" w:rsidRPr="00FA4521" w:rsidRDefault="00B87704" w:rsidP="00B87704">
      <w:pPr>
        <w:tabs>
          <w:tab w:val="left" w:pos="2052"/>
        </w:tabs>
        <w:rPr>
          <w:b/>
          <w:sz w:val="22"/>
          <w:szCs w:val="22"/>
          <w:lang w:eastAsia="cs-CZ"/>
        </w:rPr>
      </w:pPr>
      <w:r>
        <w:tab/>
      </w:r>
    </w:p>
    <w:sectPr w:rsidR="00FA46BE" w:rsidRPr="00FA4521" w:rsidSect="00E30A94">
      <w:headerReference w:type="default" r:id="rId19"/>
      <w:pgSz w:w="11906" w:h="16838" w:code="9"/>
      <w:pgMar w:top="1077" w:right="737" w:bottom="1077" w:left="1304"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1570E9" w16cex:dateUtc="2025-01-19T10:04:00Z"/>
  <w16cex:commentExtensible w16cex:durableId="1105666B" w16cex:dateUtc="2025-01-19T10:08:00Z"/>
  <w16cex:commentExtensible w16cex:durableId="2456CB44" w16cex:dateUtc="2025-01-1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295CB7" w16cid:durableId="4A295CB7"/>
  <w16cid:commentId w16cid:paraId="4C038B05" w16cid:durableId="4C038B05"/>
  <w16cid:commentId w16cid:paraId="3B753F90" w16cid:durableId="6E1570E9"/>
  <w16cid:commentId w16cid:paraId="19ED10F4" w16cid:durableId="1105666B"/>
  <w16cid:commentId w16cid:paraId="6E6A4341" w16cid:durableId="2456C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6062" w14:textId="77777777" w:rsidR="004B2CEB" w:rsidRDefault="004B2CEB">
      <w:r>
        <w:separator/>
      </w:r>
    </w:p>
  </w:endnote>
  <w:endnote w:type="continuationSeparator" w:id="0">
    <w:p w14:paraId="2889D81B" w14:textId="77777777" w:rsidR="004B2CEB" w:rsidRDefault="004B2CEB">
      <w:r>
        <w:continuationSeparator/>
      </w:r>
    </w:p>
  </w:endnote>
  <w:endnote w:type="continuationNotice" w:id="1">
    <w:p w14:paraId="331079F1" w14:textId="77777777" w:rsidR="004B2CEB" w:rsidRDefault="004B2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90859"/>
      <w:docPartObj>
        <w:docPartGallery w:val="Page Numbers (Bottom of Page)"/>
        <w:docPartUnique/>
      </w:docPartObj>
    </w:sdtPr>
    <w:sdtEndPr/>
    <w:sdtContent>
      <w:p w14:paraId="3A6D11F0" w14:textId="68B48826" w:rsidR="00585478" w:rsidRDefault="00585478">
        <w:pPr>
          <w:pStyle w:val="Pta"/>
          <w:jc w:val="right"/>
        </w:pPr>
        <w:r>
          <w:fldChar w:fldCharType="begin"/>
        </w:r>
        <w:r>
          <w:instrText>PAGE   \* MERGEFORMAT</w:instrText>
        </w:r>
        <w:r>
          <w:fldChar w:fldCharType="separate"/>
        </w:r>
        <w:r w:rsidR="00C95F59">
          <w:rPr>
            <w:noProof/>
          </w:rPr>
          <w:t>59</w:t>
        </w:r>
        <w:r>
          <w:fldChar w:fldCharType="end"/>
        </w:r>
      </w:p>
    </w:sdtContent>
  </w:sdt>
  <w:p w14:paraId="0E8CBDB2" w14:textId="77777777" w:rsidR="00585478" w:rsidRDefault="0058547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5743"/>
      <w:docPartObj>
        <w:docPartGallery w:val="Page Numbers (Bottom of Page)"/>
        <w:docPartUnique/>
      </w:docPartObj>
    </w:sdtPr>
    <w:sdtEndPr/>
    <w:sdtContent>
      <w:p w14:paraId="1EFE174C" w14:textId="606076E0" w:rsidR="00585478" w:rsidRDefault="00585478">
        <w:pPr>
          <w:pStyle w:val="Pta"/>
          <w:jc w:val="right"/>
        </w:pPr>
        <w:r>
          <w:fldChar w:fldCharType="begin"/>
        </w:r>
        <w:r>
          <w:instrText>PAGE   \* MERGEFORMAT</w:instrText>
        </w:r>
        <w:r>
          <w:fldChar w:fldCharType="separate"/>
        </w:r>
        <w:r w:rsidR="00C95F59">
          <w:rPr>
            <w:noProof/>
          </w:rPr>
          <w:t>92</w:t>
        </w:r>
        <w:r>
          <w:fldChar w:fldCharType="end"/>
        </w:r>
      </w:p>
    </w:sdtContent>
  </w:sdt>
  <w:p w14:paraId="14D07649" w14:textId="77777777" w:rsidR="00585478" w:rsidRDefault="00585478" w:rsidP="003170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D4B9" w14:textId="77777777" w:rsidR="004B2CEB" w:rsidRDefault="004B2CEB">
      <w:r>
        <w:separator/>
      </w:r>
    </w:p>
  </w:footnote>
  <w:footnote w:type="continuationSeparator" w:id="0">
    <w:p w14:paraId="538C920D" w14:textId="77777777" w:rsidR="004B2CEB" w:rsidRDefault="004B2CEB">
      <w:r>
        <w:continuationSeparator/>
      </w:r>
    </w:p>
  </w:footnote>
  <w:footnote w:type="continuationNotice" w:id="1">
    <w:p w14:paraId="6F6395F5" w14:textId="77777777" w:rsidR="004B2CEB" w:rsidRDefault="004B2C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A998" w14:textId="77777777" w:rsidR="00585478" w:rsidRPr="003A336F" w:rsidRDefault="00585478" w:rsidP="004F742B">
    <w:pPr>
      <w:pStyle w:val="Hlavika"/>
      <w:tabs>
        <w:tab w:val="clear" w:pos="4536"/>
      </w:tabs>
      <w:jc w:val="right"/>
      <w:rPr>
        <w:rFonts w:ascii="Garamond" w:hAnsi="Garamond" w:cs="Arial"/>
        <w:bCs/>
      </w:rPr>
    </w:pPr>
    <w:r w:rsidRPr="003A336F">
      <w:rPr>
        <w:rFonts w:ascii="Garamond" w:hAnsi="Garamond" w:cs="Arial"/>
        <w:bCs/>
      </w:rPr>
      <w:t xml:space="preserve">Príloha č. </w:t>
    </w:r>
    <w:r>
      <w:rPr>
        <w:rFonts w:ascii="Garamond" w:hAnsi="Garamond" w:cs="Arial"/>
        <w:bCs/>
      </w:rPr>
      <w:t>3</w:t>
    </w:r>
    <w:r w:rsidRPr="003A336F">
      <w:rPr>
        <w:rFonts w:ascii="Garamond" w:hAnsi="Garamond" w:cs="Arial"/>
        <w:bCs/>
      </w:rPr>
      <w:t xml:space="preserve"> súťažných podkladov</w:t>
    </w:r>
  </w:p>
  <w:p w14:paraId="4F6B127F" w14:textId="77777777" w:rsidR="00585478" w:rsidRPr="003A336F" w:rsidRDefault="00585478" w:rsidP="004F742B">
    <w:pPr>
      <w:pStyle w:val="Hlavika"/>
      <w:tabs>
        <w:tab w:val="clear" w:pos="4536"/>
      </w:tabs>
      <w:jc w:val="right"/>
      <w:rPr>
        <w:rFonts w:ascii="Garamond" w:hAnsi="Garamond"/>
      </w:rPr>
    </w:pPr>
  </w:p>
  <w:p w14:paraId="59B169BA" w14:textId="1F9D425C" w:rsidR="00585478" w:rsidRPr="003A336F" w:rsidRDefault="00585478" w:rsidP="004F742B">
    <w:pPr>
      <w:pStyle w:val="Hlavika"/>
      <w:tabs>
        <w:tab w:val="clear" w:pos="4536"/>
      </w:tabs>
      <w:rPr>
        <w:rFonts w:ascii="Garamond" w:hAnsi="Garamond"/>
      </w:rPr>
    </w:pPr>
    <w:r w:rsidRPr="003A336F">
      <w:rPr>
        <w:rFonts w:ascii="Garamond" w:hAnsi="Garamond"/>
      </w:rPr>
      <w:t xml:space="preserve">Verejná súťaž: </w:t>
    </w:r>
    <w:r w:rsidRPr="003A336F">
      <w:rPr>
        <w:rFonts w:ascii="Garamond" w:hAnsi="Garamond"/>
        <w:b/>
      </w:rPr>
      <w:t>„</w:t>
    </w:r>
    <w:r w:rsidRPr="00B64A96">
      <w:rPr>
        <w:rFonts w:ascii="Garamond" w:hAnsi="Garamond"/>
        <w:b/>
        <w:color w:val="000000"/>
      </w:rPr>
      <w:t xml:space="preserve">Modernizácia  železničnej trate Žilina - Košice, úsek trate Poprad Tatry (mimo) – Krompachy Časť: A.2 </w:t>
    </w:r>
    <w:r>
      <w:rPr>
        <w:rFonts w:ascii="Garamond" w:hAnsi="Garamond"/>
        <w:b/>
        <w:color w:val="000000"/>
      </w:rPr>
      <w:t>Vydrník</w:t>
    </w:r>
    <w:r w:rsidRPr="00B64A96">
      <w:rPr>
        <w:rFonts w:ascii="Garamond" w:hAnsi="Garamond"/>
        <w:b/>
        <w:color w:val="000000"/>
      </w:rPr>
      <w:t xml:space="preserve"> (mimo) – </w:t>
    </w:r>
    <w:r>
      <w:rPr>
        <w:rFonts w:ascii="Garamond" w:hAnsi="Garamond"/>
        <w:b/>
        <w:color w:val="000000"/>
      </w:rPr>
      <w:t>Markušovce</w:t>
    </w:r>
    <w:r w:rsidRPr="00B64A96">
      <w:rPr>
        <w:rFonts w:ascii="Garamond" w:hAnsi="Garamond"/>
        <w:b/>
        <w:color w:val="000000"/>
      </w:rPr>
      <w:t xml:space="preserve"> (mimo)“</w:t>
    </w:r>
  </w:p>
  <w:p w14:paraId="3628A907" w14:textId="77777777" w:rsidR="00585478" w:rsidRPr="005564D7" w:rsidRDefault="00585478" w:rsidP="005564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8806" w14:textId="77777777" w:rsidR="00585478" w:rsidRPr="008E26FF" w:rsidRDefault="00585478" w:rsidP="00A710C2">
    <w:pPr>
      <w:overflowPunct w:val="0"/>
      <w:autoSpaceDE w:val="0"/>
      <w:autoSpaceDN w:val="0"/>
      <w:adjustRightInd w:val="0"/>
      <w:jc w:val="center"/>
      <w:textAlignment w:val="baseline"/>
      <w:rPr>
        <w:sz w:val="16"/>
        <w:szCs w:val="16"/>
      </w:rPr>
    </w:pPr>
    <w:r w:rsidRPr="008E26FF">
      <w:rPr>
        <w:sz w:val="16"/>
        <w:szCs w:val="16"/>
      </w:rPr>
      <w:t xml:space="preserve">Verejná súťaž: </w:t>
    </w:r>
    <w:r w:rsidRPr="008E26FF">
      <w:rPr>
        <w:bCs/>
        <w:sz w:val="16"/>
        <w:szCs w:val="16"/>
      </w:rPr>
      <w:t xml:space="preserve">Modernizácia železničnej trate Žilina </w:t>
    </w:r>
    <w:r>
      <w:rPr>
        <w:bCs/>
        <w:sz w:val="16"/>
        <w:szCs w:val="16"/>
      </w:rPr>
      <w:t>–</w:t>
    </w:r>
    <w:r w:rsidRPr="008E26FF">
      <w:rPr>
        <w:bCs/>
        <w:sz w:val="16"/>
        <w:szCs w:val="16"/>
      </w:rPr>
      <w:t xml:space="preserve"> Košice, úsek trate Poprad Tatry (mimo) </w:t>
    </w:r>
    <w:r>
      <w:rPr>
        <w:bCs/>
        <w:sz w:val="16"/>
        <w:szCs w:val="16"/>
      </w:rPr>
      <w:t>– Krompachy. Časť: A.2</w:t>
    </w:r>
    <w:r w:rsidRPr="008E26FF">
      <w:rPr>
        <w:bCs/>
        <w:sz w:val="16"/>
        <w:szCs w:val="16"/>
      </w:rPr>
      <w:t xml:space="preserve"> </w:t>
    </w:r>
    <w:r>
      <w:rPr>
        <w:bCs/>
        <w:sz w:val="16"/>
        <w:szCs w:val="16"/>
      </w:rPr>
      <w:t xml:space="preserve">Vydrník </w:t>
    </w:r>
    <w:r w:rsidRPr="008E26FF">
      <w:rPr>
        <w:bCs/>
        <w:sz w:val="16"/>
        <w:szCs w:val="16"/>
      </w:rPr>
      <w:t xml:space="preserve">(mimo) </w:t>
    </w:r>
    <w:r>
      <w:rPr>
        <w:bCs/>
        <w:sz w:val="16"/>
        <w:szCs w:val="16"/>
      </w:rPr>
      <w:t>–</w:t>
    </w:r>
    <w:r w:rsidRPr="008E26FF">
      <w:rPr>
        <w:bCs/>
        <w:sz w:val="16"/>
        <w:szCs w:val="16"/>
      </w:rPr>
      <w:t xml:space="preserve"> </w:t>
    </w:r>
    <w:r>
      <w:rPr>
        <w:bCs/>
        <w:sz w:val="16"/>
        <w:szCs w:val="16"/>
      </w:rPr>
      <w:t>Markušovce (mimo)</w:t>
    </w:r>
  </w:p>
  <w:p w14:paraId="60343162" w14:textId="77777777" w:rsidR="00585478" w:rsidRPr="00A710C2" w:rsidRDefault="00585478"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0425407E"/>
    <w:multiLevelType w:val="multilevel"/>
    <w:tmpl w:val="F9C6B39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10"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8"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0" w15:restartNumberingAfterBreak="0">
    <w:nsid w:val="0F600AE3"/>
    <w:multiLevelType w:val="multilevel"/>
    <w:tmpl w:val="041B001F"/>
    <w:numStyleLink w:val="tl44"/>
  </w:abstractNum>
  <w:abstractNum w:abstractNumId="2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3"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34"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4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566B6"/>
    <w:multiLevelType w:val="multilevel"/>
    <w:tmpl w:val="988E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5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1DD22DB"/>
    <w:multiLevelType w:val="multilevel"/>
    <w:tmpl w:val="041B001F"/>
    <w:numStyleLink w:val="tl7"/>
  </w:abstractNum>
  <w:abstractNum w:abstractNumId="60"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64"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65"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8"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2"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D48265F"/>
    <w:multiLevelType w:val="multilevel"/>
    <w:tmpl w:val="041B001F"/>
    <w:numStyleLink w:val="111111"/>
  </w:abstractNum>
  <w:abstractNum w:abstractNumId="76"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7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FF96D41"/>
    <w:multiLevelType w:val="multilevel"/>
    <w:tmpl w:val="657A7496"/>
    <w:styleLink w:val="tl9"/>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82"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4" w15:restartNumberingAfterBreak="0">
    <w:nsid w:val="432B7A17"/>
    <w:multiLevelType w:val="multilevel"/>
    <w:tmpl w:val="657A7496"/>
    <w:numStyleLink w:val="tl9"/>
  </w:abstractNum>
  <w:abstractNum w:abstractNumId="85"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86"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8"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6"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7"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100"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1"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2" w15:restartNumberingAfterBreak="0">
    <w:nsid w:val="504957F5"/>
    <w:multiLevelType w:val="multilevel"/>
    <w:tmpl w:val="041B001F"/>
    <w:numStyleLink w:val="tl412"/>
  </w:abstractNum>
  <w:abstractNum w:abstractNumId="103"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05"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6"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9"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574237BB"/>
    <w:multiLevelType w:val="hybridMultilevel"/>
    <w:tmpl w:val="74B85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5"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16"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17" w15:restartNumberingAfterBreak="0">
    <w:nsid w:val="5AA76F3F"/>
    <w:multiLevelType w:val="multilevel"/>
    <w:tmpl w:val="4E629B42"/>
    <w:numStyleLink w:val="tl8"/>
  </w:abstractNum>
  <w:abstractNum w:abstractNumId="118"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2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22"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3"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28"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9"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0"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4"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35"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7"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38"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9"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0"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41"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2"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43"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5"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9"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0"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1"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3"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54"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55"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6"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57"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59"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77B0900"/>
    <w:multiLevelType w:val="hybridMultilevel"/>
    <w:tmpl w:val="0A2E05E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1"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2"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63"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84C4000"/>
    <w:multiLevelType w:val="multilevel"/>
    <w:tmpl w:val="041B001F"/>
    <w:numStyleLink w:val="tl45"/>
  </w:abstractNum>
  <w:abstractNum w:abstractNumId="165"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79186FB5"/>
    <w:multiLevelType w:val="multilevel"/>
    <w:tmpl w:val="041B001F"/>
    <w:numStyleLink w:val="tl40"/>
  </w:abstractNum>
  <w:abstractNum w:abstractNumId="168"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9" w15:restartNumberingAfterBreak="0">
    <w:nsid w:val="795A3B3B"/>
    <w:multiLevelType w:val="multilevel"/>
    <w:tmpl w:val="97AC3BFC"/>
    <w:numStyleLink w:val="tl2"/>
  </w:abstractNum>
  <w:abstractNum w:abstractNumId="170"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2"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32"/>
  </w:num>
  <w:num w:numId="2">
    <w:abstractNumId w:val="132"/>
    <w:lvlOverride w:ilvl="0">
      <w:lvl w:ilvl="0">
        <w:start w:val="1"/>
        <w:numFmt w:val="upperLetter"/>
        <w:lvlText w:val="%1."/>
        <w:lvlJc w:val="left"/>
        <w:pPr>
          <w:ind w:left="720" w:hanging="360"/>
        </w:pPr>
        <w:rPr>
          <w:rFonts w:hint="default"/>
          <w:b w:val="0"/>
        </w:rPr>
      </w:lvl>
    </w:lvlOverride>
  </w:num>
  <w:num w:numId="3">
    <w:abstractNumId w:val="132"/>
  </w:num>
  <w:num w:numId="4">
    <w:abstractNumId w:val="132"/>
  </w:num>
  <w:num w:numId="5">
    <w:abstractNumId w:val="132"/>
  </w:num>
  <w:num w:numId="6">
    <w:abstractNumId w:val="132"/>
  </w:num>
  <w:num w:numId="7">
    <w:abstractNumId w:val="132"/>
    <w:lvlOverride w:ilvl="0">
      <w:lvl w:ilvl="0">
        <w:start w:val="1"/>
        <w:numFmt w:val="bullet"/>
        <w:lvlText w:val=""/>
        <w:lvlJc w:val="left"/>
        <w:pPr>
          <w:ind w:left="720" w:hanging="360"/>
        </w:pPr>
        <w:rPr>
          <w:rFonts w:ascii="Symbol" w:hAnsi="Symbol" w:hint="default"/>
          <w:color w:val="auto"/>
        </w:rPr>
      </w:lvl>
    </w:lvlOverride>
  </w:num>
  <w:num w:numId="8">
    <w:abstractNumId w:val="132"/>
  </w:num>
  <w:num w:numId="9">
    <w:abstractNumId w:val="132"/>
  </w:num>
  <w:num w:numId="10">
    <w:abstractNumId w:val="132"/>
  </w:num>
  <w:num w:numId="11">
    <w:abstractNumId w:val="132"/>
  </w:num>
  <w:num w:numId="12">
    <w:abstractNumId w:val="132"/>
  </w:num>
  <w:num w:numId="13">
    <w:abstractNumId w:val="0"/>
  </w:num>
  <w:num w:numId="14">
    <w:abstractNumId w:val="148"/>
  </w:num>
  <w:num w:numId="15">
    <w:abstractNumId w:val="50"/>
  </w:num>
  <w:num w:numId="16">
    <w:abstractNumId w:val="64"/>
  </w:num>
  <w:num w:numId="17">
    <w:abstractNumId w:val="150"/>
  </w:num>
  <w:num w:numId="18">
    <w:abstractNumId w:val="31"/>
  </w:num>
  <w:num w:numId="19">
    <w:abstractNumId w:val="170"/>
  </w:num>
  <w:num w:numId="20">
    <w:abstractNumId w:val="48"/>
  </w:num>
  <w:num w:numId="21">
    <w:abstractNumId w:val="27"/>
  </w:num>
  <w:num w:numId="22">
    <w:abstractNumId w:val="13"/>
  </w:num>
  <w:num w:numId="23">
    <w:abstractNumId w:val="9"/>
  </w:num>
  <w:num w:numId="24">
    <w:abstractNumId w:val="71"/>
  </w:num>
  <w:num w:numId="25">
    <w:abstractNumId w:val="138"/>
  </w:num>
  <w:num w:numId="26">
    <w:abstractNumId w:val="53"/>
  </w:num>
  <w:num w:numId="27">
    <w:abstractNumId w:val="128"/>
  </w:num>
  <w:num w:numId="28">
    <w:abstractNumId w:val="24"/>
  </w:num>
  <w:num w:numId="29">
    <w:abstractNumId w:val="139"/>
  </w:num>
  <w:num w:numId="30">
    <w:abstractNumId w:val="8"/>
  </w:num>
  <w:num w:numId="31">
    <w:abstractNumId w:val="140"/>
  </w:num>
  <w:num w:numId="32">
    <w:abstractNumId w:val="76"/>
  </w:num>
  <w:num w:numId="33">
    <w:abstractNumId w:val="142"/>
  </w:num>
  <w:num w:numId="34">
    <w:abstractNumId w:val="116"/>
  </w:num>
  <w:num w:numId="35">
    <w:abstractNumId w:val="4"/>
  </w:num>
  <w:num w:numId="36">
    <w:abstractNumId w:val="33"/>
  </w:num>
  <w:num w:numId="37">
    <w:abstractNumId w:val="70"/>
  </w:num>
  <w:num w:numId="38">
    <w:abstractNumId w:val="124"/>
  </w:num>
  <w:num w:numId="39">
    <w:abstractNumId w:val="88"/>
  </w:num>
  <w:num w:numId="40">
    <w:abstractNumId w:val="89"/>
  </w:num>
  <w:num w:numId="41">
    <w:abstractNumId w:val="75"/>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42">
    <w:abstractNumId w:val="106"/>
  </w:num>
  <w:num w:numId="43">
    <w:abstractNumId w:val="79"/>
  </w:num>
  <w:num w:numId="44">
    <w:abstractNumId w:val="68"/>
  </w:num>
  <w:num w:numId="45">
    <w:abstractNumId w:val="131"/>
  </w:num>
  <w:num w:numId="46">
    <w:abstractNumId w:val="117"/>
  </w:num>
  <w:num w:numId="47">
    <w:abstractNumId w:val="125"/>
  </w:num>
  <w:num w:numId="48">
    <w:abstractNumId w:val="122"/>
  </w:num>
  <w:num w:numId="49">
    <w:abstractNumId w:val="126"/>
  </w:num>
  <w:num w:numId="50">
    <w:abstractNumId w:val="111"/>
  </w:num>
  <w:num w:numId="51">
    <w:abstractNumId w:val="56"/>
  </w:num>
  <w:num w:numId="52">
    <w:abstractNumId w:val="41"/>
  </w:num>
  <w:num w:numId="53">
    <w:abstractNumId w:val="92"/>
  </w:num>
  <w:num w:numId="54">
    <w:abstractNumId w:val="91"/>
  </w:num>
  <w:num w:numId="55">
    <w:abstractNumId w:val="54"/>
  </w:num>
  <w:num w:numId="56">
    <w:abstractNumId w:val="97"/>
  </w:num>
  <w:num w:numId="57">
    <w:abstractNumId w:val="65"/>
  </w:num>
  <w:num w:numId="58">
    <w:abstractNumId w:val="153"/>
  </w:num>
  <w:num w:numId="59">
    <w:abstractNumId w:val="157"/>
  </w:num>
  <w:num w:numId="60">
    <w:abstractNumId w:val="52"/>
  </w:num>
  <w:num w:numId="6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lvlOverride w:ilvl="2"/>
    <w:lvlOverride w:ilvl="3"/>
    <w:lvlOverride w:ilvl="4"/>
    <w:lvlOverride w:ilvl="5"/>
    <w:lvlOverride w:ilvl="6"/>
    <w:lvlOverride w:ilvl="7"/>
    <w:lvlOverride w:ilvl="8"/>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9"/>
  </w:num>
  <w:num w:numId="74">
    <w:abstractNumId w:val="44"/>
  </w:num>
  <w:num w:numId="75">
    <w:abstractNumId w:val="69"/>
  </w:num>
  <w:num w:numId="76">
    <w:abstractNumId w:val="12"/>
  </w:num>
  <w:num w:numId="77">
    <w:abstractNumId w:val="23"/>
  </w:num>
  <w:num w:numId="78">
    <w:abstractNumId w:val="74"/>
  </w:num>
  <w:num w:numId="79">
    <w:abstractNumId w:val="135"/>
  </w:num>
  <w:num w:numId="80">
    <w:abstractNumId w:val="93"/>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9"/>
  </w:num>
  <w:num w:numId="83">
    <w:abstractNumId w:val="147"/>
  </w:num>
  <w:num w:numId="84">
    <w:abstractNumId w:val="66"/>
  </w:num>
  <w:num w:numId="85">
    <w:abstractNumId w:val="78"/>
  </w:num>
  <w:num w:numId="86">
    <w:abstractNumId w:val="161"/>
  </w:num>
  <w:num w:numId="87">
    <w:abstractNumId w:val="171"/>
  </w:num>
  <w:num w:numId="88">
    <w:abstractNumId w:val="86"/>
  </w:num>
  <w:num w:numId="89">
    <w:abstractNumId w:val="149"/>
  </w:num>
  <w:num w:numId="90">
    <w:abstractNumId w:val="18"/>
  </w:num>
  <w:num w:numId="91">
    <w:abstractNumId w:val="32"/>
  </w:num>
  <w:num w:numId="92">
    <w:abstractNumId w:val="121"/>
  </w:num>
  <w:num w:numId="93">
    <w:abstractNumId w:val="28"/>
  </w:num>
  <w:num w:numId="94">
    <w:abstractNumId w:val="77"/>
  </w:num>
  <w:num w:numId="95">
    <w:abstractNumId w:val="87"/>
  </w:num>
  <w:num w:numId="96">
    <w:abstractNumId w:val="108"/>
  </w:num>
  <w:num w:numId="97">
    <w:abstractNumId w:val="115"/>
  </w:num>
  <w:num w:numId="98">
    <w:abstractNumId w:val="112"/>
  </w:num>
  <w:num w:numId="99">
    <w:abstractNumId w:val="38"/>
  </w:num>
  <w:num w:numId="100">
    <w:abstractNumId w:val="104"/>
  </w:num>
  <w:num w:numId="101">
    <w:abstractNumId w:val="143"/>
  </w:num>
  <w:num w:numId="102">
    <w:abstractNumId w:val="123"/>
  </w:num>
  <w:num w:numId="103">
    <w:abstractNumId w:val="34"/>
  </w:num>
  <w:num w:numId="104">
    <w:abstractNumId w:val="60"/>
  </w:num>
  <w:num w:numId="105">
    <w:abstractNumId w:val="37"/>
  </w:num>
  <w:num w:numId="106">
    <w:abstractNumId w:val="39"/>
  </w:num>
  <w:num w:numId="107">
    <w:abstractNumId w:val="42"/>
  </w:num>
  <w:num w:numId="108">
    <w:abstractNumId w:val="146"/>
  </w:num>
  <w:num w:numId="109">
    <w:abstractNumId w:val="5"/>
  </w:num>
  <w:num w:numId="110">
    <w:abstractNumId w:val="10"/>
  </w:num>
  <w:num w:numId="111">
    <w:abstractNumId w:val="137"/>
  </w:num>
  <w:num w:numId="112">
    <w:abstractNumId w:val="136"/>
  </w:num>
  <w:num w:numId="113">
    <w:abstractNumId w:val="58"/>
  </w:num>
  <w:num w:numId="114">
    <w:abstractNumId w:val="14"/>
  </w:num>
  <w:num w:numId="115">
    <w:abstractNumId w:val="166"/>
  </w:num>
  <w:num w:numId="116">
    <w:abstractNumId w:val="152"/>
  </w:num>
  <w:num w:numId="117">
    <w:abstractNumId w:val="113"/>
  </w:num>
  <w:num w:numId="118">
    <w:abstractNumId w:val="67"/>
  </w:num>
  <w:num w:numId="1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5"/>
  </w:num>
  <w:num w:numId="121">
    <w:abstractNumId w:val="120"/>
  </w:num>
  <w:num w:numId="122">
    <w:abstractNumId w:val="6"/>
  </w:num>
  <w:num w:numId="123">
    <w:abstractNumId w:val="51"/>
    <w:lvlOverride w:ilvl="0">
      <w:startOverride w:val="1"/>
    </w:lvlOverride>
    <w:lvlOverride w:ilvl="1"/>
    <w:lvlOverride w:ilvl="2"/>
    <w:lvlOverride w:ilvl="3"/>
    <w:lvlOverride w:ilvl="4"/>
    <w:lvlOverride w:ilvl="5"/>
    <w:lvlOverride w:ilvl="6"/>
    <w:lvlOverride w:ilvl="7"/>
    <w:lvlOverride w:ilvl="8"/>
  </w:num>
  <w:num w:numId="124">
    <w:abstractNumId w:val="163"/>
  </w:num>
  <w:num w:numId="125">
    <w:abstractNumId w:val="82"/>
  </w:num>
  <w:num w:numId="126">
    <w:abstractNumId w:val="17"/>
  </w:num>
  <w:num w:numId="127">
    <w:abstractNumId w:val="133"/>
  </w:num>
  <w:num w:numId="1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8"/>
  </w:num>
  <w:num w:numId="130">
    <w:abstractNumId w:val="105"/>
  </w:num>
  <w:num w:numId="131">
    <w:abstractNumId w:val="45"/>
  </w:num>
  <w:num w:numId="132">
    <w:abstractNumId w:val="154"/>
  </w:num>
  <w:num w:numId="133">
    <w:abstractNumId w:val="40"/>
  </w:num>
  <w:num w:numId="134">
    <w:abstractNumId w:val="73"/>
  </w:num>
  <w:num w:numId="135">
    <w:abstractNumId w:val="94"/>
  </w:num>
  <w:num w:numId="136">
    <w:abstractNumId w:val="51"/>
  </w:num>
  <w:num w:numId="137">
    <w:abstractNumId w:val="144"/>
  </w:num>
  <w:num w:numId="138">
    <w:abstractNumId w:val="159"/>
  </w:num>
  <w:num w:numId="139">
    <w:abstractNumId w:val="84"/>
  </w:num>
  <w:num w:numId="140">
    <w:abstractNumId w:val="2"/>
  </w:num>
  <w:num w:numId="141">
    <w:abstractNumId w:val="127"/>
  </w:num>
  <w:num w:numId="142">
    <w:abstractNumId w:val="63"/>
  </w:num>
  <w:num w:numId="143">
    <w:abstractNumId w:val="162"/>
  </w:num>
  <w:num w:numId="144">
    <w:abstractNumId w:val="16"/>
  </w:num>
  <w:num w:numId="145">
    <w:abstractNumId w:val="61"/>
  </w:num>
  <w:num w:numId="146">
    <w:abstractNumId w:val="55"/>
  </w:num>
  <w:num w:numId="147">
    <w:abstractNumId w:val="35"/>
  </w:num>
  <w:num w:numId="148">
    <w:abstractNumId w:val="25"/>
  </w:num>
  <w:num w:numId="149">
    <w:abstractNumId w:val="26"/>
  </w:num>
  <w:num w:numId="150">
    <w:abstractNumId w:val="26"/>
  </w:num>
  <w:num w:numId="151">
    <w:abstractNumId w:val="47"/>
  </w:num>
  <w:num w:numId="152">
    <w:abstractNumId w:val="99"/>
  </w:num>
  <w:num w:numId="153">
    <w:abstractNumId w:val="15"/>
  </w:num>
  <w:num w:numId="154">
    <w:abstractNumId w:val="155"/>
  </w:num>
  <w:num w:numId="155">
    <w:abstractNumId w:val="59"/>
  </w:num>
  <w:num w:numId="156">
    <w:abstractNumId w:val="165"/>
  </w:num>
  <w:num w:numId="157">
    <w:abstractNumId w:val="20"/>
  </w:num>
  <w:num w:numId="158">
    <w:abstractNumId w:val="90"/>
  </w:num>
  <w:num w:numId="159">
    <w:abstractNumId w:val="164"/>
    <w:lvlOverride w:ilvl="2">
      <w:lvl w:ilvl="2">
        <w:start w:val="1"/>
        <w:numFmt w:val="decimal"/>
        <w:lvlText w:val="%1.%2.%3."/>
        <w:lvlJc w:val="left"/>
        <w:pPr>
          <w:ind w:left="1224" w:hanging="504"/>
        </w:pPr>
      </w:lvl>
    </w:lvlOverride>
  </w:num>
  <w:num w:numId="160">
    <w:abstractNumId w:val="107"/>
  </w:num>
  <w:num w:numId="161">
    <w:abstractNumId w:val="98"/>
  </w:num>
  <w:num w:numId="162">
    <w:abstractNumId w:val="167"/>
  </w:num>
  <w:num w:numId="163">
    <w:abstractNumId w:val="57"/>
  </w:num>
  <w:num w:numId="164">
    <w:abstractNumId w:val="7"/>
  </w:num>
  <w:num w:numId="165">
    <w:abstractNumId w:val="169"/>
    <w:lvlOverride w:ilvl="0">
      <w:startOverride w:val="6"/>
      <w:lvl w:ilvl="0">
        <w:start w:val="6"/>
        <w:numFmt w:val="decimal"/>
        <w:lvlText w:val=""/>
        <w:lvlJc w:val="left"/>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6">
    <w:abstractNumId w:val="130"/>
  </w:num>
  <w:num w:numId="167">
    <w:abstractNumId w:val="11"/>
  </w:num>
  <w:num w:numId="168">
    <w:abstractNumId w:val="83"/>
  </w:num>
  <w:num w:numId="169">
    <w:abstractNumId w:val="1"/>
  </w:num>
  <w:num w:numId="170">
    <w:abstractNumId w:val="49"/>
  </w:num>
  <w:num w:numId="171">
    <w:abstractNumId w:val="72"/>
  </w:num>
  <w:num w:numId="172">
    <w:abstractNumId w:val="114"/>
  </w:num>
  <w:num w:numId="173">
    <w:abstractNumId w:val="134"/>
  </w:num>
  <w:num w:numId="174">
    <w:abstractNumId w:val="81"/>
  </w:num>
  <w:num w:numId="175">
    <w:abstractNumId w:val="21"/>
  </w:num>
  <w:num w:numId="176">
    <w:abstractNumId w:val="168"/>
  </w:num>
  <w:num w:numId="177">
    <w:abstractNumId w:val="30"/>
  </w:num>
  <w:num w:numId="178">
    <w:abstractNumId w:val="96"/>
  </w:num>
  <w:num w:numId="179">
    <w:abstractNumId w:val="22"/>
  </w:num>
  <w:num w:numId="180">
    <w:abstractNumId w:val="43"/>
  </w:num>
  <w:num w:numId="181">
    <w:abstractNumId w:val="3"/>
  </w:num>
  <w:num w:numId="182">
    <w:abstractNumId w:val="102"/>
    <w:lvlOverride w:ilvl="1">
      <w:lvl w:ilvl="1">
        <w:start w:val="1"/>
        <w:numFmt w:val="decimal"/>
        <w:lvlText w:val="%1.%2."/>
        <w:lvlJc w:val="left"/>
        <w:pPr>
          <w:ind w:left="792" w:hanging="432"/>
        </w:pPr>
        <w:rPr>
          <w:b w:val="0"/>
        </w:rPr>
      </w:lvl>
    </w:lvlOverride>
  </w:num>
  <w:num w:numId="183">
    <w:abstractNumId w:val="151"/>
  </w:num>
  <w:num w:numId="184">
    <w:abstractNumId w:val="80"/>
  </w:num>
  <w:num w:numId="185">
    <w:abstractNumId w:val="160"/>
  </w:num>
  <w:num w:numId="186">
    <w:abstractNumId w:val="103"/>
  </w:num>
  <w:num w:numId="187">
    <w:abstractNumId w:val="11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BDA"/>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A41"/>
    <w:rsid w:val="00015C5B"/>
    <w:rsid w:val="00015D3F"/>
    <w:rsid w:val="00015EC9"/>
    <w:rsid w:val="00016106"/>
    <w:rsid w:val="00016A67"/>
    <w:rsid w:val="00016C80"/>
    <w:rsid w:val="00016E2C"/>
    <w:rsid w:val="00016EE0"/>
    <w:rsid w:val="00017232"/>
    <w:rsid w:val="000175A1"/>
    <w:rsid w:val="000176BC"/>
    <w:rsid w:val="000178D8"/>
    <w:rsid w:val="00017BD2"/>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E72"/>
    <w:rsid w:val="00021F0D"/>
    <w:rsid w:val="00021F67"/>
    <w:rsid w:val="00022419"/>
    <w:rsid w:val="00022888"/>
    <w:rsid w:val="00023271"/>
    <w:rsid w:val="00023864"/>
    <w:rsid w:val="000238FB"/>
    <w:rsid w:val="00023B93"/>
    <w:rsid w:val="00024116"/>
    <w:rsid w:val="000244E7"/>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98F"/>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365"/>
    <w:rsid w:val="0003340D"/>
    <w:rsid w:val="0003379B"/>
    <w:rsid w:val="000339BD"/>
    <w:rsid w:val="000342EA"/>
    <w:rsid w:val="00034447"/>
    <w:rsid w:val="00034715"/>
    <w:rsid w:val="000348D6"/>
    <w:rsid w:val="000348F0"/>
    <w:rsid w:val="00034BC7"/>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5A7"/>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96E"/>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09"/>
    <w:rsid w:val="00053E77"/>
    <w:rsid w:val="00054116"/>
    <w:rsid w:val="000541EC"/>
    <w:rsid w:val="00054256"/>
    <w:rsid w:val="00054872"/>
    <w:rsid w:val="00054A3E"/>
    <w:rsid w:val="000552CA"/>
    <w:rsid w:val="00055302"/>
    <w:rsid w:val="00055388"/>
    <w:rsid w:val="00055506"/>
    <w:rsid w:val="00055822"/>
    <w:rsid w:val="0005592F"/>
    <w:rsid w:val="000559C4"/>
    <w:rsid w:val="00055BA9"/>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85D"/>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6EC"/>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795"/>
    <w:rsid w:val="00084CDA"/>
    <w:rsid w:val="00084DDA"/>
    <w:rsid w:val="000851B9"/>
    <w:rsid w:val="00085378"/>
    <w:rsid w:val="00085897"/>
    <w:rsid w:val="00085AD2"/>
    <w:rsid w:val="00085AEA"/>
    <w:rsid w:val="00085BAF"/>
    <w:rsid w:val="00086235"/>
    <w:rsid w:val="00086875"/>
    <w:rsid w:val="0008698A"/>
    <w:rsid w:val="00086ACE"/>
    <w:rsid w:val="00086D8E"/>
    <w:rsid w:val="00087083"/>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4E1A"/>
    <w:rsid w:val="00095322"/>
    <w:rsid w:val="0009582C"/>
    <w:rsid w:val="00095C54"/>
    <w:rsid w:val="00095ED1"/>
    <w:rsid w:val="00096253"/>
    <w:rsid w:val="00096416"/>
    <w:rsid w:val="0009659A"/>
    <w:rsid w:val="0009681D"/>
    <w:rsid w:val="00096845"/>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CD2"/>
    <w:rsid w:val="000A2F60"/>
    <w:rsid w:val="000A35C7"/>
    <w:rsid w:val="000A35FF"/>
    <w:rsid w:val="000A360E"/>
    <w:rsid w:val="000A3C52"/>
    <w:rsid w:val="000A3E81"/>
    <w:rsid w:val="000A413F"/>
    <w:rsid w:val="000A4174"/>
    <w:rsid w:val="000A4727"/>
    <w:rsid w:val="000A51DA"/>
    <w:rsid w:val="000A6AB4"/>
    <w:rsid w:val="000A6C2F"/>
    <w:rsid w:val="000A7AA0"/>
    <w:rsid w:val="000A7ACE"/>
    <w:rsid w:val="000A7CD3"/>
    <w:rsid w:val="000B015F"/>
    <w:rsid w:val="000B0242"/>
    <w:rsid w:val="000B025C"/>
    <w:rsid w:val="000B0752"/>
    <w:rsid w:val="000B083A"/>
    <w:rsid w:val="000B08AA"/>
    <w:rsid w:val="000B1021"/>
    <w:rsid w:val="000B157F"/>
    <w:rsid w:val="000B1D02"/>
    <w:rsid w:val="000B2105"/>
    <w:rsid w:val="000B21E3"/>
    <w:rsid w:val="000B3630"/>
    <w:rsid w:val="000B3E45"/>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547"/>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D4C"/>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28F"/>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02A"/>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3F"/>
    <w:rsid w:val="000E51F0"/>
    <w:rsid w:val="000E5661"/>
    <w:rsid w:val="000E583C"/>
    <w:rsid w:val="000E5BC1"/>
    <w:rsid w:val="000E5CDD"/>
    <w:rsid w:val="000E700B"/>
    <w:rsid w:val="000E70CC"/>
    <w:rsid w:val="000E755D"/>
    <w:rsid w:val="000E7A67"/>
    <w:rsid w:val="000F095F"/>
    <w:rsid w:val="000F0CFE"/>
    <w:rsid w:val="000F0FA8"/>
    <w:rsid w:val="000F1064"/>
    <w:rsid w:val="000F18E7"/>
    <w:rsid w:val="000F1A9F"/>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023"/>
    <w:rsid w:val="001035CE"/>
    <w:rsid w:val="0010380B"/>
    <w:rsid w:val="00103C47"/>
    <w:rsid w:val="00103C6E"/>
    <w:rsid w:val="00103D02"/>
    <w:rsid w:val="00103DFA"/>
    <w:rsid w:val="00103E14"/>
    <w:rsid w:val="00103E4A"/>
    <w:rsid w:val="0010407B"/>
    <w:rsid w:val="001044B6"/>
    <w:rsid w:val="001044CC"/>
    <w:rsid w:val="001045DB"/>
    <w:rsid w:val="001048B8"/>
    <w:rsid w:val="00104F81"/>
    <w:rsid w:val="0010517C"/>
    <w:rsid w:val="00105191"/>
    <w:rsid w:val="00105556"/>
    <w:rsid w:val="001055DC"/>
    <w:rsid w:val="0010560E"/>
    <w:rsid w:val="001060EB"/>
    <w:rsid w:val="00106C12"/>
    <w:rsid w:val="00107153"/>
    <w:rsid w:val="001078BB"/>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0E"/>
    <w:rsid w:val="0012049C"/>
    <w:rsid w:val="0012066C"/>
    <w:rsid w:val="00120701"/>
    <w:rsid w:val="00121AA8"/>
    <w:rsid w:val="00121B09"/>
    <w:rsid w:val="0012217F"/>
    <w:rsid w:val="00122239"/>
    <w:rsid w:val="00122433"/>
    <w:rsid w:val="001229A6"/>
    <w:rsid w:val="001229B5"/>
    <w:rsid w:val="00122F0C"/>
    <w:rsid w:val="001233E2"/>
    <w:rsid w:val="001234E8"/>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0CE"/>
    <w:rsid w:val="001326E0"/>
    <w:rsid w:val="0013272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370"/>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1575"/>
    <w:rsid w:val="00151D9F"/>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A12"/>
    <w:rsid w:val="00155C25"/>
    <w:rsid w:val="00155E1D"/>
    <w:rsid w:val="00155FEE"/>
    <w:rsid w:val="001561F7"/>
    <w:rsid w:val="00156388"/>
    <w:rsid w:val="00156481"/>
    <w:rsid w:val="001564B6"/>
    <w:rsid w:val="00156E0E"/>
    <w:rsid w:val="001571E2"/>
    <w:rsid w:val="001573ED"/>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6C5"/>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900"/>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459"/>
    <w:rsid w:val="00176D47"/>
    <w:rsid w:val="001773AA"/>
    <w:rsid w:val="00177500"/>
    <w:rsid w:val="0017771D"/>
    <w:rsid w:val="0017792B"/>
    <w:rsid w:val="00177AB1"/>
    <w:rsid w:val="00177CF7"/>
    <w:rsid w:val="00177E7C"/>
    <w:rsid w:val="00177FD3"/>
    <w:rsid w:val="00180097"/>
    <w:rsid w:val="0018043E"/>
    <w:rsid w:val="00180AF5"/>
    <w:rsid w:val="00180BF1"/>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30"/>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2E0"/>
    <w:rsid w:val="001A136C"/>
    <w:rsid w:val="001A138F"/>
    <w:rsid w:val="001A1562"/>
    <w:rsid w:val="001A1B8C"/>
    <w:rsid w:val="001A1CEC"/>
    <w:rsid w:val="001A24AF"/>
    <w:rsid w:val="001A28A7"/>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31"/>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25"/>
    <w:rsid w:val="001B7BE8"/>
    <w:rsid w:val="001B7BF1"/>
    <w:rsid w:val="001B7C65"/>
    <w:rsid w:val="001C006F"/>
    <w:rsid w:val="001C008B"/>
    <w:rsid w:val="001C0DC5"/>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224"/>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B1B"/>
    <w:rsid w:val="001C6B7E"/>
    <w:rsid w:val="001C7322"/>
    <w:rsid w:val="001C749F"/>
    <w:rsid w:val="001C7652"/>
    <w:rsid w:val="001C7681"/>
    <w:rsid w:val="001C7B2E"/>
    <w:rsid w:val="001D00A5"/>
    <w:rsid w:val="001D029A"/>
    <w:rsid w:val="001D04BE"/>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0B0"/>
    <w:rsid w:val="001D41F4"/>
    <w:rsid w:val="001D43CC"/>
    <w:rsid w:val="001D47BF"/>
    <w:rsid w:val="001D4FA5"/>
    <w:rsid w:val="001D5105"/>
    <w:rsid w:val="001D51B5"/>
    <w:rsid w:val="001D5334"/>
    <w:rsid w:val="001D544C"/>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0BC"/>
    <w:rsid w:val="001E03EF"/>
    <w:rsid w:val="001E081A"/>
    <w:rsid w:val="001E0CA9"/>
    <w:rsid w:val="001E0D54"/>
    <w:rsid w:val="001E12FE"/>
    <w:rsid w:val="001E1A1A"/>
    <w:rsid w:val="001E1BC2"/>
    <w:rsid w:val="001E1BE7"/>
    <w:rsid w:val="001E1F49"/>
    <w:rsid w:val="001E214A"/>
    <w:rsid w:val="001E219E"/>
    <w:rsid w:val="001E227D"/>
    <w:rsid w:val="001E23CF"/>
    <w:rsid w:val="001E2634"/>
    <w:rsid w:val="001E26A9"/>
    <w:rsid w:val="001E2834"/>
    <w:rsid w:val="001E2A89"/>
    <w:rsid w:val="001E3129"/>
    <w:rsid w:val="001E3315"/>
    <w:rsid w:val="001E3B0F"/>
    <w:rsid w:val="001E3DF4"/>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8FF"/>
    <w:rsid w:val="001E7EA0"/>
    <w:rsid w:val="001F01C9"/>
    <w:rsid w:val="001F039E"/>
    <w:rsid w:val="001F0CA4"/>
    <w:rsid w:val="001F0D8A"/>
    <w:rsid w:val="001F11DC"/>
    <w:rsid w:val="001F153C"/>
    <w:rsid w:val="001F1856"/>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AF2"/>
    <w:rsid w:val="001F6E12"/>
    <w:rsid w:val="001F6E4B"/>
    <w:rsid w:val="001F701F"/>
    <w:rsid w:val="001F7A31"/>
    <w:rsid w:val="001F7BAC"/>
    <w:rsid w:val="001F7F19"/>
    <w:rsid w:val="001F7F7F"/>
    <w:rsid w:val="002003CC"/>
    <w:rsid w:val="002003F9"/>
    <w:rsid w:val="00200682"/>
    <w:rsid w:val="002006C2"/>
    <w:rsid w:val="00200918"/>
    <w:rsid w:val="00200DCB"/>
    <w:rsid w:val="00200DE3"/>
    <w:rsid w:val="00201255"/>
    <w:rsid w:val="00201357"/>
    <w:rsid w:val="0020136B"/>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2FE"/>
    <w:rsid w:val="00205413"/>
    <w:rsid w:val="00205652"/>
    <w:rsid w:val="00205722"/>
    <w:rsid w:val="0020591F"/>
    <w:rsid w:val="002059B3"/>
    <w:rsid w:val="00205A4A"/>
    <w:rsid w:val="00205B02"/>
    <w:rsid w:val="002064AC"/>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9FD"/>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450"/>
    <w:rsid w:val="0021361B"/>
    <w:rsid w:val="002137B2"/>
    <w:rsid w:val="00213F60"/>
    <w:rsid w:val="00213FD5"/>
    <w:rsid w:val="0021403B"/>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439"/>
    <w:rsid w:val="00222647"/>
    <w:rsid w:val="002227DF"/>
    <w:rsid w:val="00222969"/>
    <w:rsid w:val="002229F6"/>
    <w:rsid w:val="00222A8C"/>
    <w:rsid w:val="00222B32"/>
    <w:rsid w:val="00222C97"/>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474"/>
    <w:rsid w:val="002365F1"/>
    <w:rsid w:val="002369FC"/>
    <w:rsid w:val="00236C10"/>
    <w:rsid w:val="00236D41"/>
    <w:rsid w:val="00236E22"/>
    <w:rsid w:val="00237587"/>
    <w:rsid w:val="00237836"/>
    <w:rsid w:val="0023786A"/>
    <w:rsid w:val="00237E2E"/>
    <w:rsid w:val="002401DB"/>
    <w:rsid w:val="002404BA"/>
    <w:rsid w:val="002409BA"/>
    <w:rsid w:val="00240A28"/>
    <w:rsid w:val="00240AD8"/>
    <w:rsid w:val="00240DB3"/>
    <w:rsid w:val="00240E15"/>
    <w:rsid w:val="00240E3E"/>
    <w:rsid w:val="00240F85"/>
    <w:rsid w:val="002412B6"/>
    <w:rsid w:val="002413F5"/>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45A"/>
    <w:rsid w:val="00250766"/>
    <w:rsid w:val="0025083A"/>
    <w:rsid w:val="002516A6"/>
    <w:rsid w:val="002516D6"/>
    <w:rsid w:val="0025171B"/>
    <w:rsid w:val="00251C6F"/>
    <w:rsid w:val="00252A61"/>
    <w:rsid w:val="00252FFD"/>
    <w:rsid w:val="00253049"/>
    <w:rsid w:val="0025311F"/>
    <w:rsid w:val="00253255"/>
    <w:rsid w:val="002535E2"/>
    <w:rsid w:val="00253813"/>
    <w:rsid w:val="0025393B"/>
    <w:rsid w:val="00254307"/>
    <w:rsid w:val="0025456B"/>
    <w:rsid w:val="002546C7"/>
    <w:rsid w:val="00254754"/>
    <w:rsid w:val="0025496E"/>
    <w:rsid w:val="00254DAD"/>
    <w:rsid w:val="00254DC2"/>
    <w:rsid w:val="00254EF7"/>
    <w:rsid w:val="002555D0"/>
    <w:rsid w:val="0025561D"/>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9E"/>
    <w:rsid w:val="00261ACA"/>
    <w:rsid w:val="00261BEC"/>
    <w:rsid w:val="00261C94"/>
    <w:rsid w:val="00261E2F"/>
    <w:rsid w:val="00261EE2"/>
    <w:rsid w:val="00261F30"/>
    <w:rsid w:val="002620B4"/>
    <w:rsid w:val="0026228D"/>
    <w:rsid w:val="002625BA"/>
    <w:rsid w:val="00262659"/>
    <w:rsid w:val="00262C83"/>
    <w:rsid w:val="00262D29"/>
    <w:rsid w:val="0026308F"/>
    <w:rsid w:val="00263320"/>
    <w:rsid w:val="002633A2"/>
    <w:rsid w:val="002639E2"/>
    <w:rsid w:val="00263A16"/>
    <w:rsid w:val="00263AFA"/>
    <w:rsid w:val="00263B73"/>
    <w:rsid w:val="00263BF0"/>
    <w:rsid w:val="00263D32"/>
    <w:rsid w:val="00263F97"/>
    <w:rsid w:val="002644ED"/>
    <w:rsid w:val="002649BC"/>
    <w:rsid w:val="00264C03"/>
    <w:rsid w:val="00264DFC"/>
    <w:rsid w:val="00265318"/>
    <w:rsid w:val="0026535F"/>
    <w:rsid w:val="0026598A"/>
    <w:rsid w:val="002659CD"/>
    <w:rsid w:val="00265E44"/>
    <w:rsid w:val="00265EF9"/>
    <w:rsid w:val="00265F0A"/>
    <w:rsid w:val="00265F36"/>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2F2"/>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C35"/>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59"/>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DE5"/>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3545"/>
    <w:rsid w:val="00294065"/>
    <w:rsid w:val="002940B2"/>
    <w:rsid w:val="002943F5"/>
    <w:rsid w:val="002947DD"/>
    <w:rsid w:val="00294951"/>
    <w:rsid w:val="00294B0E"/>
    <w:rsid w:val="00294C0E"/>
    <w:rsid w:val="00294D9A"/>
    <w:rsid w:val="00294E4F"/>
    <w:rsid w:val="00294EDF"/>
    <w:rsid w:val="002954A5"/>
    <w:rsid w:val="00295C9D"/>
    <w:rsid w:val="00295CD2"/>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54"/>
    <w:rsid w:val="002B77E6"/>
    <w:rsid w:val="002B7899"/>
    <w:rsid w:val="002B7E87"/>
    <w:rsid w:val="002C0404"/>
    <w:rsid w:val="002C06DE"/>
    <w:rsid w:val="002C09B9"/>
    <w:rsid w:val="002C0DE1"/>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818"/>
    <w:rsid w:val="002C4B5A"/>
    <w:rsid w:val="002C4BF6"/>
    <w:rsid w:val="002C4DD2"/>
    <w:rsid w:val="002C50BF"/>
    <w:rsid w:val="002C50F5"/>
    <w:rsid w:val="002C51EE"/>
    <w:rsid w:val="002C5542"/>
    <w:rsid w:val="002C584C"/>
    <w:rsid w:val="002C59A6"/>
    <w:rsid w:val="002C5D11"/>
    <w:rsid w:val="002C61DC"/>
    <w:rsid w:val="002C641A"/>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AE2"/>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953"/>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BAA"/>
    <w:rsid w:val="002F4D6A"/>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19"/>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3DC"/>
    <w:rsid w:val="003144A9"/>
    <w:rsid w:val="0031472A"/>
    <w:rsid w:val="00314787"/>
    <w:rsid w:val="00314B00"/>
    <w:rsid w:val="00314D34"/>
    <w:rsid w:val="0031518D"/>
    <w:rsid w:val="00315556"/>
    <w:rsid w:val="00315563"/>
    <w:rsid w:val="00315D24"/>
    <w:rsid w:val="00316055"/>
    <w:rsid w:val="0031625C"/>
    <w:rsid w:val="00316340"/>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1"/>
    <w:rsid w:val="00320DCD"/>
    <w:rsid w:val="003218C2"/>
    <w:rsid w:val="003218E4"/>
    <w:rsid w:val="003219A3"/>
    <w:rsid w:val="00321C0C"/>
    <w:rsid w:val="00321C69"/>
    <w:rsid w:val="00321F38"/>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4DD5"/>
    <w:rsid w:val="00325446"/>
    <w:rsid w:val="0032549D"/>
    <w:rsid w:val="0032585F"/>
    <w:rsid w:val="00325D73"/>
    <w:rsid w:val="0032625E"/>
    <w:rsid w:val="00326AEF"/>
    <w:rsid w:val="00326D88"/>
    <w:rsid w:val="0032738C"/>
    <w:rsid w:val="00327411"/>
    <w:rsid w:val="00327514"/>
    <w:rsid w:val="00327523"/>
    <w:rsid w:val="003275ED"/>
    <w:rsid w:val="00327810"/>
    <w:rsid w:val="003278E7"/>
    <w:rsid w:val="00327BEF"/>
    <w:rsid w:val="0033011F"/>
    <w:rsid w:val="00330CF4"/>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1B4"/>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E86"/>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8FA"/>
    <w:rsid w:val="00353F8A"/>
    <w:rsid w:val="0035462E"/>
    <w:rsid w:val="0035480E"/>
    <w:rsid w:val="00354B87"/>
    <w:rsid w:val="00354E4F"/>
    <w:rsid w:val="00354F32"/>
    <w:rsid w:val="00355371"/>
    <w:rsid w:val="00355694"/>
    <w:rsid w:val="00355766"/>
    <w:rsid w:val="00355DB1"/>
    <w:rsid w:val="003560E7"/>
    <w:rsid w:val="003562FF"/>
    <w:rsid w:val="003563B7"/>
    <w:rsid w:val="00356AB7"/>
    <w:rsid w:val="00356E18"/>
    <w:rsid w:val="00356FBC"/>
    <w:rsid w:val="00357183"/>
    <w:rsid w:val="003571F0"/>
    <w:rsid w:val="00357295"/>
    <w:rsid w:val="00357757"/>
    <w:rsid w:val="00357888"/>
    <w:rsid w:val="00357AF7"/>
    <w:rsid w:val="00357C05"/>
    <w:rsid w:val="00357E87"/>
    <w:rsid w:val="0036012C"/>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2DB"/>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24F"/>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5D"/>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105"/>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C57"/>
    <w:rsid w:val="00384D15"/>
    <w:rsid w:val="0038566D"/>
    <w:rsid w:val="00385B70"/>
    <w:rsid w:val="00385C18"/>
    <w:rsid w:val="00385DA0"/>
    <w:rsid w:val="00385EB4"/>
    <w:rsid w:val="00385F6B"/>
    <w:rsid w:val="003862F0"/>
    <w:rsid w:val="0038639B"/>
    <w:rsid w:val="00386662"/>
    <w:rsid w:val="0038689C"/>
    <w:rsid w:val="00386B1E"/>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0D16"/>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4D35"/>
    <w:rsid w:val="00395052"/>
    <w:rsid w:val="003959E1"/>
    <w:rsid w:val="00396247"/>
    <w:rsid w:val="0039643C"/>
    <w:rsid w:val="003964CB"/>
    <w:rsid w:val="0039659C"/>
    <w:rsid w:val="0039670D"/>
    <w:rsid w:val="00396A44"/>
    <w:rsid w:val="00396A96"/>
    <w:rsid w:val="00396E02"/>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CD6"/>
    <w:rsid w:val="003A3FD0"/>
    <w:rsid w:val="003A440D"/>
    <w:rsid w:val="003A4B6B"/>
    <w:rsid w:val="003A4C92"/>
    <w:rsid w:val="003A4D30"/>
    <w:rsid w:val="003A5363"/>
    <w:rsid w:val="003A55B0"/>
    <w:rsid w:val="003A56D8"/>
    <w:rsid w:val="003A59BC"/>
    <w:rsid w:val="003A61D4"/>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1F2"/>
    <w:rsid w:val="003B1320"/>
    <w:rsid w:val="003B132D"/>
    <w:rsid w:val="003B1918"/>
    <w:rsid w:val="003B1C8A"/>
    <w:rsid w:val="003B1F4D"/>
    <w:rsid w:val="003B2538"/>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4D41"/>
    <w:rsid w:val="003C569E"/>
    <w:rsid w:val="003C589C"/>
    <w:rsid w:val="003C5976"/>
    <w:rsid w:val="003C657D"/>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0C3"/>
    <w:rsid w:val="003D42B7"/>
    <w:rsid w:val="003D4385"/>
    <w:rsid w:val="003D474B"/>
    <w:rsid w:val="003D4BE6"/>
    <w:rsid w:val="003D4F31"/>
    <w:rsid w:val="003D4F87"/>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1A5"/>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14"/>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089"/>
    <w:rsid w:val="00405139"/>
    <w:rsid w:val="004053AF"/>
    <w:rsid w:val="00405429"/>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2D"/>
    <w:rsid w:val="004173C2"/>
    <w:rsid w:val="0041771C"/>
    <w:rsid w:val="0041775C"/>
    <w:rsid w:val="0041776B"/>
    <w:rsid w:val="004178D8"/>
    <w:rsid w:val="00417936"/>
    <w:rsid w:val="00417C03"/>
    <w:rsid w:val="00417E0A"/>
    <w:rsid w:val="00420ADC"/>
    <w:rsid w:val="00420C3A"/>
    <w:rsid w:val="00420FBC"/>
    <w:rsid w:val="004210E9"/>
    <w:rsid w:val="004211A3"/>
    <w:rsid w:val="004211B9"/>
    <w:rsid w:val="0042173C"/>
    <w:rsid w:val="00421955"/>
    <w:rsid w:val="00421B4E"/>
    <w:rsid w:val="00421FE4"/>
    <w:rsid w:val="0042233D"/>
    <w:rsid w:val="00422532"/>
    <w:rsid w:val="00422A7B"/>
    <w:rsid w:val="004230A4"/>
    <w:rsid w:val="004230B5"/>
    <w:rsid w:val="0042372C"/>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438"/>
    <w:rsid w:val="00426991"/>
    <w:rsid w:val="00426AAE"/>
    <w:rsid w:val="00426BAD"/>
    <w:rsid w:val="004270E4"/>
    <w:rsid w:val="0042713B"/>
    <w:rsid w:val="00427451"/>
    <w:rsid w:val="00427A78"/>
    <w:rsid w:val="00427AB5"/>
    <w:rsid w:val="00431059"/>
    <w:rsid w:val="004312CD"/>
    <w:rsid w:val="004314D5"/>
    <w:rsid w:val="0043194E"/>
    <w:rsid w:val="00431B9B"/>
    <w:rsid w:val="0043201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0E0A"/>
    <w:rsid w:val="00441403"/>
    <w:rsid w:val="00441B1E"/>
    <w:rsid w:val="00441D0E"/>
    <w:rsid w:val="0044203B"/>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166"/>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4C87"/>
    <w:rsid w:val="00454D7D"/>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05E"/>
    <w:rsid w:val="004633D0"/>
    <w:rsid w:val="0046340A"/>
    <w:rsid w:val="004634C2"/>
    <w:rsid w:val="0046379A"/>
    <w:rsid w:val="00463B44"/>
    <w:rsid w:val="00464247"/>
    <w:rsid w:val="004650C9"/>
    <w:rsid w:val="00465123"/>
    <w:rsid w:val="00465500"/>
    <w:rsid w:val="00465633"/>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95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F1F"/>
    <w:rsid w:val="0048446E"/>
    <w:rsid w:val="00484648"/>
    <w:rsid w:val="004847E5"/>
    <w:rsid w:val="004849B2"/>
    <w:rsid w:val="00484AE4"/>
    <w:rsid w:val="00484B23"/>
    <w:rsid w:val="00484BD0"/>
    <w:rsid w:val="00484BD2"/>
    <w:rsid w:val="00484C99"/>
    <w:rsid w:val="00484D51"/>
    <w:rsid w:val="00484E24"/>
    <w:rsid w:val="00484E73"/>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6D9"/>
    <w:rsid w:val="00490935"/>
    <w:rsid w:val="00490999"/>
    <w:rsid w:val="00490A2D"/>
    <w:rsid w:val="00490B94"/>
    <w:rsid w:val="00490F99"/>
    <w:rsid w:val="004912F4"/>
    <w:rsid w:val="00491331"/>
    <w:rsid w:val="00491506"/>
    <w:rsid w:val="00491734"/>
    <w:rsid w:val="0049182D"/>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B99"/>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924"/>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5F6D"/>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082"/>
    <w:rsid w:val="004B16BD"/>
    <w:rsid w:val="004B1E3A"/>
    <w:rsid w:val="004B2AFA"/>
    <w:rsid w:val="004B2C82"/>
    <w:rsid w:val="004B2CEB"/>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204"/>
    <w:rsid w:val="004C3315"/>
    <w:rsid w:val="004C33C9"/>
    <w:rsid w:val="004C34ED"/>
    <w:rsid w:val="004C35F4"/>
    <w:rsid w:val="004C38D8"/>
    <w:rsid w:val="004C3CF8"/>
    <w:rsid w:val="004C3E0A"/>
    <w:rsid w:val="004C3F18"/>
    <w:rsid w:val="004C4BD3"/>
    <w:rsid w:val="004C4ED5"/>
    <w:rsid w:val="004C5100"/>
    <w:rsid w:val="004C521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9E2"/>
    <w:rsid w:val="004D1EB7"/>
    <w:rsid w:val="004D216A"/>
    <w:rsid w:val="004D23AD"/>
    <w:rsid w:val="004D2662"/>
    <w:rsid w:val="004D28D6"/>
    <w:rsid w:val="004D28E0"/>
    <w:rsid w:val="004D2AF9"/>
    <w:rsid w:val="004D2B59"/>
    <w:rsid w:val="004D3356"/>
    <w:rsid w:val="004D38BC"/>
    <w:rsid w:val="004D3B90"/>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4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8DC"/>
    <w:rsid w:val="004F6B15"/>
    <w:rsid w:val="004F6B50"/>
    <w:rsid w:val="004F6ED6"/>
    <w:rsid w:val="004F6FE1"/>
    <w:rsid w:val="004F7057"/>
    <w:rsid w:val="004F73FA"/>
    <w:rsid w:val="004F742B"/>
    <w:rsid w:val="004F75FF"/>
    <w:rsid w:val="004F7995"/>
    <w:rsid w:val="004F7E71"/>
    <w:rsid w:val="0050013E"/>
    <w:rsid w:val="00500171"/>
    <w:rsid w:val="00501327"/>
    <w:rsid w:val="00501368"/>
    <w:rsid w:val="00501B72"/>
    <w:rsid w:val="005020B4"/>
    <w:rsid w:val="0050234C"/>
    <w:rsid w:val="005023D4"/>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2A5"/>
    <w:rsid w:val="00506800"/>
    <w:rsid w:val="00506E46"/>
    <w:rsid w:val="005072F0"/>
    <w:rsid w:val="005077E4"/>
    <w:rsid w:val="00507826"/>
    <w:rsid w:val="00507C35"/>
    <w:rsid w:val="0051043F"/>
    <w:rsid w:val="0051053F"/>
    <w:rsid w:val="00510B09"/>
    <w:rsid w:val="00510B4D"/>
    <w:rsid w:val="005110CF"/>
    <w:rsid w:val="005114D4"/>
    <w:rsid w:val="00511569"/>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503"/>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07"/>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428"/>
    <w:rsid w:val="0052450C"/>
    <w:rsid w:val="005249B6"/>
    <w:rsid w:val="00524E7D"/>
    <w:rsid w:val="00525020"/>
    <w:rsid w:val="00525215"/>
    <w:rsid w:val="00525216"/>
    <w:rsid w:val="00525397"/>
    <w:rsid w:val="00525645"/>
    <w:rsid w:val="00525860"/>
    <w:rsid w:val="00525A52"/>
    <w:rsid w:val="00525CBB"/>
    <w:rsid w:val="00525DE2"/>
    <w:rsid w:val="0052603F"/>
    <w:rsid w:val="005260D5"/>
    <w:rsid w:val="005263D3"/>
    <w:rsid w:val="00526615"/>
    <w:rsid w:val="00526883"/>
    <w:rsid w:val="00527051"/>
    <w:rsid w:val="0052723C"/>
    <w:rsid w:val="00527FBC"/>
    <w:rsid w:val="0053001A"/>
    <w:rsid w:val="00530342"/>
    <w:rsid w:val="00530392"/>
    <w:rsid w:val="005303AC"/>
    <w:rsid w:val="005304CB"/>
    <w:rsid w:val="00530CED"/>
    <w:rsid w:val="00530DBD"/>
    <w:rsid w:val="00530F0B"/>
    <w:rsid w:val="00531115"/>
    <w:rsid w:val="0053122C"/>
    <w:rsid w:val="00531305"/>
    <w:rsid w:val="00531831"/>
    <w:rsid w:val="0053188D"/>
    <w:rsid w:val="00531C80"/>
    <w:rsid w:val="00531F91"/>
    <w:rsid w:val="005320F0"/>
    <w:rsid w:val="005327E0"/>
    <w:rsid w:val="00532859"/>
    <w:rsid w:val="00532906"/>
    <w:rsid w:val="00532D25"/>
    <w:rsid w:val="00533B34"/>
    <w:rsid w:val="00533BE5"/>
    <w:rsid w:val="00533CA0"/>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61D"/>
    <w:rsid w:val="00536863"/>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68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6D34"/>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07"/>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44C"/>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26F"/>
    <w:rsid w:val="0056028D"/>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46"/>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0FD"/>
    <w:rsid w:val="005712B2"/>
    <w:rsid w:val="0057133D"/>
    <w:rsid w:val="0057141B"/>
    <w:rsid w:val="00571D3D"/>
    <w:rsid w:val="00571EC2"/>
    <w:rsid w:val="00571FB7"/>
    <w:rsid w:val="0057229F"/>
    <w:rsid w:val="00572843"/>
    <w:rsid w:val="0057289E"/>
    <w:rsid w:val="00572B15"/>
    <w:rsid w:val="00572CFE"/>
    <w:rsid w:val="005730D5"/>
    <w:rsid w:val="00573177"/>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72CF"/>
    <w:rsid w:val="00577391"/>
    <w:rsid w:val="005773B1"/>
    <w:rsid w:val="005777CA"/>
    <w:rsid w:val="00577D5D"/>
    <w:rsid w:val="005802E5"/>
    <w:rsid w:val="0058043C"/>
    <w:rsid w:val="00580F94"/>
    <w:rsid w:val="005812C3"/>
    <w:rsid w:val="005812E4"/>
    <w:rsid w:val="00581375"/>
    <w:rsid w:val="005817A3"/>
    <w:rsid w:val="00581A20"/>
    <w:rsid w:val="00581D05"/>
    <w:rsid w:val="0058211C"/>
    <w:rsid w:val="00582180"/>
    <w:rsid w:val="0058226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7B"/>
    <w:rsid w:val="005845BF"/>
    <w:rsid w:val="00584986"/>
    <w:rsid w:val="005849B4"/>
    <w:rsid w:val="005849E8"/>
    <w:rsid w:val="00585478"/>
    <w:rsid w:val="005855B8"/>
    <w:rsid w:val="00585CAD"/>
    <w:rsid w:val="00585E4C"/>
    <w:rsid w:val="00586458"/>
    <w:rsid w:val="005864EE"/>
    <w:rsid w:val="00586B22"/>
    <w:rsid w:val="00586F09"/>
    <w:rsid w:val="00586FF9"/>
    <w:rsid w:val="00587017"/>
    <w:rsid w:val="00587159"/>
    <w:rsid w:val="00587463"/>
    <w:rsid w:val="0058747E"/>
    <w:rsid w:val="005874B5"/>
    <w:rsid w:val="005874D8"/>
    <w:rsid w:val="00587AF6"/>
    <w:rsid w:val="00587B4A"/>
    <w:rsid w:val="00587BDA"/>
    <w:rsid w:val="00587C69"/>
    <w:rsid w:val="00587F96"/>
    <w:rsid w:val="0059022B"/>
    <w:rsid w:val="0059044D"/>
    <w:rsid w:val="00590646"/>
    <w:rsid w:val="00590B69"/>
    <w:rsid w:val="00590BD6"/>
    <w:rsid w:val="00590D99"/>
    <w:rsid w:val="00590E38"/>
    <w:rsid w:val="00590FC6"/>
    <w:rsid w:val="005917DF"/>
    <w:rsid w:val="00592310"/>
    <w:rsid w:val="005927B1"/>
    <w:rsid w:val="00592B4C"/>
    <w:rsid w:val="005932B8"/>
    <w:rsid w:val="00593451"/>
    <w:rsid w:val="0059398F"/>
    <w:rsid w:val="00593A71"/>
    <w:rsid w:val="00593C50"/>
    <w:rsid w:val="00594034"/>
    <w:rsid w:val="005941DD"/>
    <w:rsid w:val="0059422C"/>
    <w:rsid w:val="00594584"/>
    <w:rsid w:val="00595305"/>
    <w:rsid w:val="00595B2D"/>
    <w:rsid w:val="00595E46"/>
    <w:rsid w:val="0059623D"/>
    <w:rsid w:val="005962A3"/>
    <w:rsid w:val="0059637F"/>
    <w:rsid w:val="005969D0"/>
    <w:rsid w:val="00596DEE"/>
    <w:rsid w:val="005979D5"/>
    <w:rsid w:val="005A037B"/>
    <w:rsid w:val="005A040D"/>
    <w:rsid w:val="005A0B28"/>
    <w:rsid w:val="005A0B7D"/>
    <w:rsid w:val="005A0C5E"/>
    <w:rsid w:val="005A0C62"/>
    <w:rsid w:val="005A11E6"/>
    <w:rsid w:val="005A143C"/>
    <w:rsid w:val="005A1467"/>
    <w:rsid w:val="005A14EE"/>
    <w:rsid w:val="005A1766"/>
    <w:rsid w:val="005A1B89"/>
    <w:rsid w:val="005A1D08"/>
    <w:rsid w:val="005A1DA6"/>
    <w:rsid w:val="005A1EA2"/>
    <w:rsid w:val="005A2546"/>
    <w:rsid w:val="005A2AA9"/>
    <w:rsid w:val="005A2CDC"/>
    <w:rsid w:val="005A2FAF"/>
    <w:rsid w:val="005A2FFD"/>
    <w:rsid w:val="005A30E2"/>
    <w:rsid w:val="005A371E"/>
    <w:rsid w:val="005A3867"/>
    <w:rsid w:val="005A39FA"/>
    <w:rsid w:val="005A406E"/>
    <w:rsid w:val="005A40C9"/>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54"/>
    <w:rsid w:val="005B4780"/>
    <w:rsid w:val="005B4B6B"/>
    <w:rsid w:val="005B4C86"/>
    <w:rsid w:val="005B4CC2"/>
    <w:rsid w:val="005B4EEB"/>
    <w:rsid w:val="005B5050"/>
    <w:rsid w:val="005B533C"/>
    <w:rsid w:val="005B5376"/>
    <w:rsid w:val="005B53D9"/>
    <w:rsid w:val="005B5828"/>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0D69"/>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83A"/>
    <w:rsid w:val="005C5969"/>
    <w:rsid w:val="005C5B98"/>
    <w:rsid w:val="005C642B"/>
    <w:rsid w:val="005C69B6"/>
    <w:rsid w:val="005C6C6B"/>
    <w:rsid w:val="005C7720"/>
    <w:rsid w:val="005C77AE"/>
    <w:rsid w:val="005C7DE2"/>
    <w:rsid w:val="005D03A1"/>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706"/>
    <w:rsid w:val="005D3923"/>
    <w:rsid w:val="005D42CA"/>
    <w:rsid w:val="005D448F"/>
    <w:rsid w:val="005D455D"/>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013"/>
    <w:rsid w:val="005E19E5"/>
    <w:rsid w:val="005E1E4F"/>
    <w:rsid w:val="005E2042"/>
    <w:rsid w:val="005E257B"/>
    <w:rsid w:val="005E2698"/>
    <w:rsid w:val="005E2EF5"/>
    <w:rsid w:val="005E2F4C"/>
    <w:rsid w:val="005E304E"/>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5B6"/>
    <w:rsid w:val="005F18B6"/>
    <w:rsid w:val="005F18D6"/>
    <w:rsid w:val="005F1A60"/>
    <w:rsid w:val="005F1DF9"/>
    <w:rsid w:val="005F1E66"/>
    <w:rsid w:val="005F2302"/>
    <w:rsid w:val="005F231D"/>
    <w:rsid w:val="005F23BC"/>
    <w:rsid w:val="005F2FE1"/>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B0"/>
    <w:rsid w:val="006147F8"/>
    <w:rsid w:val="00614C36"/>
    <w:rsid w:val="00614ECC"/>
    <w:rsid w:val="00615694"/>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9E9"/>
    <w:rsid w:val="00625BCC"/>
    <w:rsid w:val="00625D01"/>
    <w:rsid w:val="00625E3A"/>
    <w:rsid w:val="00626776"/>
    <w:rsid w:val="00626991"/>
    <w:rsid w:val="00627466"/>
    <w:rsid w:val="006309CE"/>
    <w:rsid w:val="00630C75"/>
    <w:rsid w:val="00630F88"/>
    <w:rsid w:val="00631262"/>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E7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2D69"/>
    <w:rsid w:val="006430A5"/>
    <w:rsid w:val="00643217"/>
    <w:rsid w:val="00643538"/>
    <w:rsid w:val="00643682"/>
    <w:rsid w:val="00643A0E"/>
    <w:rsid w:val="00643BA4"/>
    <w:rsid w:val="00644071"/>
    <w:rsid w:val="0064437A"/>
    <w:rsid w:val="0064473B"/>
    <w:rsid w:val="0064490C"/>
    <w:rsid w:val="006449DC"/>
    <w:rsid w:val="00645196"/>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53"/>
    <w:rsid w:val="00650C9D"/>
    <w:rsid w:val="00650CAC"/>
    <w:rsid w:val="00650E1E"/>
    <w:rsid w:val="00650F3D"/>
    <w:rsid w:val="006514A8"/>
    <w:rsid w:val="0065152A"/>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7F"/>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CB5"/>
    <w:rsid w:val="00657EE0"/>
    <w:rsid w:val="00660182"/>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7DE"/>
    <w:rsid w:val="00674CBD"/>
    <w:rsid w:val="006751AE"/>
    <w:rsid w:val="006755D3"/>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90"/>
    <w:rsid w:val="006841AF"/>
    <w:rsid w:val="00684523"/>
    <w:rsid w:val="0068473D"/>
    <w:rsid w:val="00684B93"/>
    <w:rsid w:val="00684CE1"/>
    <w:rsid w:val="00684D55"/>
    <w:rsid w:val="00684E3D"/>
    <w:rsid w:val="0068527D"/>
    <w:rsid w:val="0068537A"/>
    <w:rsid w:val="006854F9"/>
    <w:rsid w:val="006855E5"/>
    <w:rsid w:val="006857D1"/>
    <w:rsid w:val="0068588D"/>
    <w:rsid w:val="00685B91"/>
    <w:rsid w:val="00685CA0"/>
    <w:rsid w:val="006860D3"/>
    <w:rsid w:val="00686175"/>
    <w:rsid w:val="006868E9"/>
    <w:rsid w:val="00686B89"/>
    <w:rsid w:val="00686DFA"/>
    <w:rsid w:val="00686F91"/>
    <w:rsid w:val="0068703F"/>
    <w:rsid w:val="0068763B"/>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418"/>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97FAD"/>
    <w:rsid w:val="006A070A"/>
    <w:rsid w:val="006A08BE"/>
    <w:rsid w:val="006A0F40"/>
    <w:rsid w:val="006A1113"/>
    <w:rsid w:val="006A151D"/>
    <w:rsid w:val="006A16D4"/>
    <w:rsid w:val="006A1D23"/>
    <w:rsid w:val="006A1FBA"/>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4B6"/>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778"/>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3F84"/>
    <w:rsid w:val="006C4007"/>
    <w:rsid w:val="006C4144"/>
    <w:rsid w:val="006C42D9"/>
    <w:rsid w:val="006C4329"/>
    <w:rsid w:val="006C437D"/>
    <w:rsid w:val="006C46EF"/>
    <w:rsid w:val="006C4A06"/>
    <w:rsid w:val="006C4AB5"/>
    <w:rsid w:val="006C4FD8"/>
    <w:rsid w:val="006C52BB"/>
    <w:rsid w:val="006C57EA"/>
    <w:rsid w:val="006C5ACA"/>
    <w:rsid w:val="006C5EE2"/>
    <w:rsid w:val="006C6449"/>
    <w:rsid w:val="006C6C2D"/>
    <w:rsid w:val="006C7252"/>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5A"/>
    <w:rsid w:val="006D4D58"/>
    <w:rsid w:val="006D4E1B"/>
    <w:rsid w:val="006D53C5"/>
    <w:rsid w:val="006D5487"/>
    <w:rsid w:val="006D5569"/>
    <w:rsid w:val="006D559F"/>
    <w:rsid w:val="006D5918"/>
    <w:rsid w:val="006D5A90"/>
    <w:rsid w:val="006D5AC7"/>
    <w:rsid w:val="006D5ADC"/>
    <w:rsid w:val="006D5D2D"/>
    <w:rsid w:val="006D6154"/>
    <w:rsid w:val="006D6412"/>
    <w:rsid w:val="006D6426"/>
    <w:rsid w:val="006D6521"/>
    <w:rsid w:val="006D65A5"/>
    <w:rsid w:val="006D6B54"/>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52B"/>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90A"/>
    <w:rsid w:val="006E4A87"/>
    <w:rsid w:val="006E4AD6"/>
    <w:rsid w:val="006E4BAC"/>
    <w:rsid w:val="006E4F13"/>
    <w:rsid w:val="006E526A"/>
    <w:rsid w:val="006E5360"/>
    <w:rsid w:val="006E60A5"/>
    <w:rsid w:val="006E61F2"/>
    <w:rsid w:val="006E6CD8"/>
    <w:rsid w:val="006E6DE0"/>
    <w:rsid w:val="006E6EC6"/>
    <w:rsid w:val="006E722A"/>
    <w:rsid w:val="006E73E0"/>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6F7F53"/>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D3D"/>
    <w:rsid w:val="00711258"/>
    <w:rsid w:val="00711279"/>
    <w:rsid w:val="007112C4"/>
    <w:rsid w:val="00711632"/>
    <w:rsid w:val="00711F46"/>
    <w:rsid w:val="00711F49"/>
    <w:rsid w:val="00712544"/>
    <w:rsid w:val="00712595"/>
    <w:rsid w:val="0071263F"/>
    <w:rsid w:val="00712780"/>
    <w:rsid w:val="007127AB"/>
    <w:rsid w:val="00712901"/>
    <w:rsid w:val="00712A95"/>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17F4F"/>
    <w:rsid w:val="007202FD"/>
    <w:rsid w:val="00720339"/>
    <w:rsid w:val="00720700"/>
    <w:rsid w:val="0072087D"/>
    <w:rsid w:val="00720A80"/>
    <w:rsid w:val="00720B4A"/>
    <w:rsid w:val="00720BA1"/>
    <w:rsid w:val="00720DC3"/>
    <w:rsid w:val="00720F30"/>
    <w:rsid w:val="00720F4C"/>
    <w:rsid w:val="00720F53"/>
    <w:rsid w:val="00721826"/>
    <w:rsid w:val="00721862"/>
    <w:rsid w:val="0072239E"/>
    <w:rsid w:val="0072268B"/>
    <w:rsid w:val="00722A66"/>
    <w:rsid w:val="00722CDF"/>
    <w:rsid w:val="00722D8E"/>
    <w:rsid w:val="00722F4F"/>
    <w:rsid w:val="00723544"/>
    <w:rsid w:val="007237AC"/>
    <w:rsid w:val="007237F6"/>
    <w:rsid w:val="00723AFB"/>
    <w:rsid w:val="00723B15"/>
    <w:rsid w:val="00723B99"/>
    <w:rsid w:val="00723EBE"/>
    <w:rsid w:val="0072413A"/>
    <w:rsid w:val="007244FE"/>
    <w:rsid w:val="0072458F"/>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CC1"/>
    <w:rsid w:val="00735EBB"/>
    <w:rsid w:val="00735F8C"/>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B36"/>
    <w:rsid w:val="00746F59"/>
    <w:rsid w:val="00747179"/>
    <w:rsid w:val="00747A6B"/>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570A"/>
    <w:rsid w:val="0075609A"/>
    <w:rsid w:val="0075614F"/>
    <w:rsid w:val="007565BA"/>
    <w:rsid w:val="00756AD9"/>
    <w:rsid w:val="00756E84"/>
    <w:rsid w:val="007571E0"/>
    <w:rsid w:val="007574BB"/>
    <w:rsid w:val="00757A26"/>
    <w:rsid w:val="00757B4C"/>
    <w:rsid w:val="00757D1D"/>
    <w:rsid w:val="00757FCE"/>
    <w:rsid w:val="0076010C"/>
    <w:rsid w:val="00760386"/>
    <w:rsid w:val="007603D8"/>
    <w:rsid w:val="0076064D"/>
    <w:rsid w:val="007606CE"/>
    <w:rsid w:val="007607E8"/>
    <w:rsid w:val="00760C96"/>
    <w:rsid w:val="007611C4"/>
    <w:rsid w:val="007611E6"/>
    <w:rsid w:val="007622D2"/>
    <w:rsid w:val="00763201"/>
    <w:rsid w:val="007632B2"/>
    <w:rsid w:val="00763541"/>
    <w:rsid w:val="007635CB"/>
    <w:rsid w:val="007637CE"/>
    <w:rsid w:val="00763F55"/>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010"/>
    <w:rsid w:val="00773410"/>
    <w:rsid w:val="0077361C"/>
    <w:rsid w:val="0077386F"/>
    <w:rsid w:val="00773917"/>
    <w:rsid w:val="00773ACB"/>
    <w:rsid w:val="00773BF2"/>
    <w:rsid w:val="00773BFC"/>
    <w:rsid w:val="00773DE7"/>
    <w:rsid w:val="00773EC7"/>
    <w:rsid w:val="007742BA"/>
    <w:rsid w:val="0077455C"/>
    <w:rsid w:val="007748E5"/>
    <w:rsid w:val="00774B6C"/>
    <w:rsid w:val="007755E6"/>
    <w:rsid w:val="00775600"/>
    <w:rsid w:val="007756DD"/>
    <w:rsid w:val="007758CC"/>
    <w:rsid w:val="00775A34"/>
    <w:rsid w:val="00775C69"/>
    <w:rsid w:val="00775ECE"/>
    <w:rsid w:val="00775FCE"/>
    <w:rsid w:val="007761A7"/>
    <w:rsid w:val="007768C4"/>
    <w:rsid w:val="00776AC4"/>
    <w:rsid w:val="00776D69"/>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29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090"/>
    <w:rsid w:val="0078520E"/>
    <w:rsid w:val="0078547E"/>
    <w:rsid w:val="007856B5"/>
    <w:rsid w:val="00785AD0"/>
    <w:rsid w:val="00785F17"/>
    <w:rsid w:val="00785F1A"/>
    <w:rsid w:val="007864FD"/>
    <w:rsid w:val="00786671"/>
    <w:rsid w:val="0078691E"/>
    <w:rsid w:val="00786A2A"/>
    <w:rsid w:val="00786A5F"/>
    <w:rsid w:val="00786CFE"/>
    <w:rsid w:val="00786EBA"/>
    <w:rsid w:val="007872C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2B6B"/>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5F0"/>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147"/>
    <w:rsid w:val="007A4282"/>
    <w:rsid w:val="007A4B04"/>
    <w:rsid w:val="007A4F1C"/>
    <w:rsid w:val="007A505B"/>
    <w:rsid w:val="007A552C"/>
    <w:rsid w:val="007A55A9"/>
    <w:rsid w:val="007A5644"/>
    <w:rsid w:val="007A5A8A"/>
    <w:rsid w:val="007A5B6D"/>
    <w:rsid w:val="007A5E79"/>
    <w:rsid w:val="007A5EB5"/>
    <w:rsid w:val="007A611E"/>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B00CB"/>
    <w:rsid w:val="007B02BD"/>
    <w:rsid w:val="007B03A1"/>
    <w:rsid w:val="007B0878"/>
    <w:rsid w:val="007B0BF9"/>
    <w:rsid w:val="007B0F54"/>
    <w:rsid w:val="007B1228"/>
    <w:rsid w:val="007B1849"/>
    <w:rsid w:val="007B1AD5"/>
    <w:rsid w:val="007B1EBA"/>
    <w:rsid w:val="007B226C"/>
    <w:rsid w:val="007B2ABB"/>
    <w:rsid w:val="007B2D0C"/>
    <w:rsid w:val="007B2E31"/>
    <w:rsid w:val="007B2E7F"/>
    <w:rsid w:val="007B3941"/>
    <w:rsid w:val="007B3B4C"/>
    <w:rsid w:val="007B3D67"/>
    <w:rsid w:val="007B457D"/>
    <w:rsid w:val="007B45DC"/>
    <w:rsid w:val="007B4861"/>
    <w:rsid w:val="007B4AEA"/>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86"/>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8B"/>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61D"/>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AAA"/>
    <w:rsid w:val="007E1C72"/>
    <w:rsid w:val="007E1DF8"/>
    <w:rsid w:val="007E222F"/>
    <w:rsid w:val="007E2324"/>
    <w:rsid w:val="007E23A9"/>
    <w:rsid w:val="007E23C4"/>
    <w:rsid w:val="007E2408"/>
    <w:rsid w:val="007E2511"/>
    <w:rsid w:val="007E25BE"/>
    <w:rsid w:val="007E2755"/>
    <w:rsid w:val="007E2CF9"/>
    <w:rsid w:val="007E3072"/>
    <w:rsid w:val="007E32C3"/>
    <w:rsid w:val="007E337F"/>
    <w:rsid w:val="007E36B5"/>
    <w:rsid w:val="007E377F"/>
    <w:rsid w:val="007E3A0F"/>
    <w:rsid w:val="007E3A13"/>
    <w:rsid w:val="007E3E74"/>
    <w:rsid w:val="007E4BE0"/>
    <w:rsid w:val="007E5612"/>
    <w:rsid w:val="007E5B77"/>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5E3"/>
    <w:rsid w:val="007F6608"/>
    <w:rsid w:val="007F6B27"/>
    <w:rsid w:val="007F6F9A"/>
    <w:rsid w:val="007F6FD3"/>
    <w:rsid w:val="007F7160"/>
    <w:rsid w:val="007F7487"/>
    <w:rsid w:val="007F7630"/>
    <w:rsid w:val="007F7781"/>
    <w:rsid w:val="007F79EE"/>
    <w:rsid w:val="007F7A89"/>
    <w:rsid w:val="007F7BC1"/>
    <w:rsid w:val="007F7EF4"/>
    <w:rsid w:val="007F7FF5"/>
    <w:rsid w:val="0080007C"/>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4FDC"/>
    <w:rsid w:val="00805495"/>
    <w:rsid w:val="0080579B"/>
    <w:rsid w:val="00805F31"/>
    <w:rsid w:val="00805FD7"/>
    <w:rsid w:val="00806907"/>
    <w:rsid w:val="00806AD6"/>
    <w:rsid w:val="00806E3D"/>
    <w:rsid w:val="00806F37"/>
    <w:rsid w:val="00807060"/>
    <w:rsid w:val="00807075"/>
    <w:rsid w:val="00807E80"/>
    <w:rsid w:val="00807FFE"/>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2186"/>
    <w:rsid w:val="008221AC"/>
    <w:rsid w:val="00822329"/>
    <w:rsid w:val="00822480"/>
    <w:rsid w:val="00822DE2"/>
    <w:rsid w:val="00823208"/>
    <w:rsid w:val="00823714"/>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6D6F"/>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67"/>
    <w:rsid w:val="00840318"/>
    <w:rsid w:val="0084080C"/>
    <w:rsid w:val="008409ED"/>
    <w:rsid w:val="00840A55"/>
    <w:rsid w:val="00840A67"/>
    <w:rsid w:val="00840C08"/>
    <w:rsid w:val="00840D0E"/>
    <w:rsid w:val="00840E02"/>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679"/>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0EDE"/>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675"/>
    <w:rsid w:val="00875AAC"/>
    <w:rsid w:val="00875C45"/>
    <w:rsid w:val="00875F70"/>
    <w:rsid w:val="00876352"/>
    <w:rsid w:val="00876642"/>
    <w:rsid w:val="00876660"/>
    <w:rsid w:val="008767E1"/>
    <w:rsid w:val="00876C77"/>
    <w:rsid w:val="00876CA9"/>
    <w:rsid w:val="00876D10"/>
    <w:rsid w:val="00877081"/>
    <w:rsid w:val="00877AEE"/>
    <w:rsid w:val="008804C0"/>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90"/>
    <w:rsid w:val="008836E6"/>
    <w:rsid w:val="0088389E"/>
    <w:rsid w:val="00883A0F"/>
    <w:rsid w:val="008843F7"/>
    <w:rsid w:val="008845A4"/>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17"/>
    <w:rsid w:val="00890C75"/>
    <w:rsid w:val="00890CDC"/>
    <w:rsid w:val="00891342"/>
    <w:rsid w:val="008916F8"/>
    <w:rsid w:val="00891A68"/>
    <w:rsid w:val="00891B87"/>
    <w:rsid w:val="008922C2"/>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7CF"/>
    <w:rsid w:val="00897966"/>
    <w:rsid w:val="00897A17"/>
    <w:rsid w:val="00897A86"/>
    <w:rsid w:val="008A0092"/>
    <w:rsid w:val="008A016A"/>
    <w:rsid w:val="008A02CF"/>
    <w:rsid w:val="008A03D1"/>
    <w:rsid w:val="008A06AA"/>
    <w:rsid w:val="008A0D4A"/>
    <w:rsid w:val="008A11B8"/>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1D0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1203"/>
    <w:rsid w:val="008E12CE"/>
    <w:rsid w:val="008E13A3"/>
    <w:rsid w:val="008E144F"/>
    <w:rsid w:val="008E1520"/>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4B91"/>
    <w:rsid w:val="008F51BD"/>
    <w:rsid w:val="008F5389"/>
    <w:rsid w:val="008F5671"/>
    <w:rsid w:val="008F5723"/>
    <w:rsid w:val="008F5D19"/>
    <w:rsid w:val="008F618F"/>
    <w:rsid w:val="008F66EF"/>
    <w:rsid w:val="008F680B"/>
    <w:rsid w:val="008F6B7B"/>
    <w:rsid w:val="008F6BB4"/>
    <w:rsid w:val="008F6C5C"/>
    <w:rsid w:val="008F6D7C"/>
    <w:rsid w:val="008F6F0F"/>
    <w:rsid w:val="008F6F52"/>
    <w:rsid w:val="008F7092"/>
    <w:rsid w:val="008F713B"/>
    <w:rsid w:val="008F757F"/>
    <w:rsid w:val="008F762D"/>
    <w:rsid w:val="008F7949"/>
    <w:rsid w:val="008F7D59"/>
    <w:rsid w:val="00900076"/>
    <w:rsid w:val="00900631"/>
    <w:rsid w:val="00900928"/>
    <w:rsid w:val="00901A9E"/>
    <w:rsid w:val="00901CF9"/>
    <w:rsid w:val="009020BD"/>
    <w:rsid w:val="009020D5"/>
    <w:rsid w:val="00902214"/>
    <w:rsid w:val="0090259E"/>
    <w:rsid w:val="00902A14"/>
    <w:rsid w:val="00902D78"/>
    <w:rsid w:val="00903151"/>
    <w:rsid w:val="00903677"/>
    <w:rsid w:val="00903D62"/>
    <w:rsid w:val="009040F7"/>
    <w:rsid w:val="00904EC0"/>
    <w:rsid w:val="00904EE9"/>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483"/>
    <w:rsid w:val="009249B1"/>
    <w:rsid w:val="00924DA3"/>
    <w:rsid w:val="00924DD4"/>
    <w:rsid w:val="00924FFD"/>
    <w:rsid w:val="0092518B"/>
    <w:rsid w:val="00925229"/>
    <w:rsid w:val="009255BA"/>
    <w:rsid w:val="009256FC"/>
    <w:rsid w:val="009259E3"/>
    <w:rsid w:val="00925DB0"/>
    <w:rsid w:val="00926229"/>
    <w:rsid w:val="00926558"/>
    <w:rsid w:val="009265A6"/>
    <w:rsid w:val="00926723"/>
    <w:rsid w:val="0092681C"/>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423"/>
    <w:rsid w:val="00941D5D"/>
    <w:rsid w:val="00941D72"/>
    <w:rsid w:val="0094226D"/>
    <w:rsid w:val="0094231B"/>
    <w:rsid w:val="00942442"/>
    <w:rsid w:val="009424CD"/>
    <w:rsid w:val="009424FF"/>
    <w:rsid w:val="009430ED"/>
    <w:rsid w:val="009433C0"/>
    <w:rsid w:val="00943579"/>
    <w:rsid w:val="00943B6B"/>
    <w:rsid w:val="00943B8B"/>
    <w:rsid w:val="00943D35"/>
    <w:rsid w:val="009444B2"/>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6D18"/>
    <w:rsid w:val="00947380"/>
    <w:rsid w:val="00947431"/>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3D"/>
    <w:rsid w:val="00951E2C"/>
    <w:rsid w:val="00951F38"/>
    <w:rsid w:val="00951FA5"/>
    <w:rsid w:val="00952319"/>
    <w:rsid w:val="00952A12"/>
    <w:rsid w:val="00952E17"/>
    <w:rsid w:val="0095304B"/>
    <w:rsid w:val="00953281"/>
    <w:rsid w:val="009532B9"/>
    <w:rsid w:val="009532F7"/>
    <w:rsid w:val="00953786"/>
    <w:rsid w:val="00953A49"/>
    <w:rsid w:val="00953DF3"/>
    <w:rsid w:val="00953F7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7C2"/>
    <w:rsid w:val="00956818"/>
    <w:rsid w:val="00956C8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826"/>
    <w:rsid w:val="00967961"/>
    <w:rsid w:val="00967E52"/>
    <w:rsid w:val="0097016B"/>
    <w:rsid w:val="00970A68"/>
    <w:rsid w:val="00970B60"/>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41"/>
    <w:rsid w:val="0098018E"/>
    <w:rsid w:val="009803DA"/>
    <w:rsid w:val="009807CC"/>
    <w:rsid w:val="00980AEA"/>
    <w:rsid w:val="0098114B"/>
    <w:rsid w:val="009813B2"/>
    <w:rsid w:val="00981ADB"/>
    <w:rsid w:val="00981BB7"/>
    <w:rsid w:val="00981C2E"/>
    <w:rsid w:val="00981DEB"/>
    <w:rsid w:val="00981DF6"/>
    <w:rsid w:val="00981E08"/>
    <w:rsid w:val="009820E6"/>
    <w:rsid w:val="00982374"/>
    <w:rsid w:val="009823A3"/>
    <w:rsid w:val="00982611"/>
    <w:rsid w:val="0098300D"/>
    <w:rsid w:val="009833AE"/>
    <w:rsid w:val="00983A94"/>
    <w:rsid w:val="0098427E"/>
    <w:rsid w:val="009848CA"/>
    <w:rsid w:val="00984C45"/>
    <w:rsid w:val="00984CA8"/>
    <w:rsid w:val="00984D08"/>
    <w:rsid w:val="00985077"/>
    <w:rsid w:val="0098509A"/>
    <w:rsid w:val="009853EF"/>
    <w:rsid w:val="00985888"/>
    <w:rsid w:val="00985B7B"/>
    <w:rsid w:val="00985DBA"/>
    <w:rsid w:val="0098611A"/>
    <w:rsid w:val="009865AF"/>
    <w:rsid w:val="009865D2"/>
    <w:rsid w:val="009865F4"/>
    <w:rsid w:val="009867B7"/>
    <w:rsid w:val="00986864"/>
    <w:rsid w:val="00986A84"/>
    <w:rsid w:val="00986C54"/>
    <w:rsid w:val="0098758E"/>
    <w:rsid w:val="009877AD"/>
    <w:rsid w:val="009879C3"/>
    <w:rsid w:val="00987C87"/>
    <w:rsid w:val="00987E65"/>
    <w:rsid w:val="00987F86"/>
    <w:rsid w:val="00990076"/>
    <w:rsid w:val="00990466"/>
    <w:rsid w:val="0099067F"/>
    <w:rsid w:val="0099089C"/>
    <w:rsid w:val="0099093D"/>
    <w:rsid w:val="00990BF1"/>
    <w:rsid w:val="00990FF4"/>
    <w:rsid w:val="009910C5"/>
    <w:rsid w:val="009911CB"/>
    <w:rsid w:val="0099128A"/>
    <w:rsid w:val="00991341"/>
    <w:rsid w:val="00991386"/>
    <w:rsid w:val="00991549"/>
    <w:rsid w:val="009915A5"/>
    <w:rsid w:val="009916AF"/>
    <w:rsid w:val="009919AF"/>
    <w:rsid w:val="00991CE1"/>
    <w:rsid w:val="0099232A"/>
    <w:rsid w:val="00992397"/>
    <w:rsid w:val="009924EC"/>
    <w:rsid w:val="00992BBB"/>
    <w:rsid w:val="00993103"/>
    <w:rsid w:val="0099371E"/>
    <w:rsid w:val="00993865"/>
    <w:rsid w:val="00993AE3"/>
    <w:rsid w:val="00993B30"/>
    <w:rsid w:val="0099454C"/>
    <w:rsid w:val="00994662"/>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51C"/>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2BE"/>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7BA"/>
    <w:rsid w:val="009B3907"/>
    <w:rsid w:val="009B3B48"/>
    <w:rsid w:val="009B3CD1"/>
    <w:rsid w:val="009B3F3D"/>
    <w:rsid w:val="009B3F6A"/>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61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8DC"/>
    <w:rsid w:val="009C5B4E"/>
    <w:rsid w:val="009C63A0"/>
    <w:rsid w:val="009C6554"/>
    <w:rsid w:val="009C69FD"/>
    <w:rsid w:val="009C6C2B"/>
    <w:rsid w:val="009C6CA1"/>
    <w:rsid w:val="009C6D3F"/>
    <w:rsid w:val="009C6F4B"/>
    <w:rsid w:val="009C6F53"/>
    <w:rsid w:val="009C7004"/>
    <w:rsid w:val="009C7541"/>
    <w:rsid w:val="009C78C2"/>
    <w:rsid w:val="009C7A5D"/>
    <w:rsid w:val="009C7EB9"/>
    <w:rsid w:val="009C7EFE"/>
    <w:rsid w:val="009C7F43"/>
    <w:rsid w:val="009D02FD"/>
    <w:rsid w:val="009D0E39"/>
    <w:rsid w:val="009D0E53"/>
    <w:rsid w:val="009D102D"/>
    <w:rsid w:val="009D14C7"/>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2CD3"/>
    <w:rsid w:val="009D31AA"/>
    <w:rsid w:val="009D3891"/>
    <w:rsid w:val="009D38E7"/>
    <w:rsid w:val="009D3F9B"/>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D2F"/>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10A"/>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1E9A"/>
    <w:rsid w:val="009F21E0"/>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5D4B"/>
    <w:rsid w:val="009F61F0"/>
    <w:rsid w:val="009F626C"/>
    <w:rsid w:val="009F64B6"/>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49B"/>
    <w:rsid w:val="00A03969"/>
    <w:rsid w:val="00A039BE"/>
    <w:rsid w:val="00A03AD7"/>
    <w:rsid w:val="00A03D5B"/>
    <w:rsid w:val="00A04132"/>
    <w:rsid w:val="00A04142"/>
    <w:rsid w:val="00A04459"/>
    <w:rsid w:val="00A0492E"/>
    <w:rsid w:val="00A04BF7"/>
    <w:rsid w:val="00A04E1B"/>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6D40"/>
    <w:rsid w:val="00A07295"/>
    <w:rsid w:val="00A07660"/>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C6E"/>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1B6"/>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CC2"/>
    <w:rsid w:val="00A23D8A"/>
    <w:rsid w:val="00A23E0B"/>
    <w:rsid w:val="00A24115"/>
    <w:rsid w:val="00A243DA"/>
    <w:rsid w:val="00A2461D"/>
    <w:rsid w:val="00A24882"/>
    <w:rsid w:val="00A24A30"/>
    <w:rsid w:val="00A251E1"/>
    <w:rsid w:val="00A253FA"/>
    <w:rsid w:val="00A253FD"/>
    <w:rsid w:val="00A26736"/>
    <w:rsid w:val="00A26A17"/>
    <w:rsid w:val="00A26AE1"/>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627D"/>
    <w:rsid w:val="00A362B4"/>
    <w:rsid w:val="00A3638A"/>
    <w:rsid w:val="00A363A3"/>
    <w:rsid w:val="00A365CF"/>
    <w:rsid w:val="00A372E7"/>
    <w:rsid w:val="00A3761F"/>
    <w:rsid w:val="00A3765E"/>
    <w:rsid w:val="00A377E2"/>
    <w:rsid w:val="00A3791B"/>
    <w:rsid w:val="00A379A2"/>
    <w:rsid w:val="00A37CCB"/>
    <w:rsid w:val="00A40155"/>
    <w:rsid w:val="00A4057A"/>
    <w:rsid w:val="00A4062F"/>
    <w:rsid w:val="00A40840"/>
    <w:rsid w:val="00A40896"/>
    <w:rsid w:val="00A4093F"/>
    <w:rsid w:val="00A40E16"/>
    <w:rsid w:val="00A40E64"/>
    <w:rsid w:val="00A4114E"/>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4C1"/>
    <w:rsid w:val="00A52755"/>
    <w:rsid w:val="00A527B0"/>
    <w:rsid w:val="00A52881"/>
    <w:rsid w:val="00A529C5"/>
    <w:rsid w:val="00A52D0E"/>
    <w:rsid w:val="00A53E51"/>
    <w:rsid w:val="00A54E51"/>
    <w:rsid w:val="00A552D9"/>
    <w:rsid w:val="00A55576"/>
    <w:rsid w:val="00A5591C"/>
    <w:rsid w:val="00A55AD7"/>
    <w:rsid w:val="00A55E62"/>
    <w:rsid w:val="00A55F7B"/>
    <w:rsid w:val="00A5618D"/>
    <w:rsid w:val="00A5624E"/>
    <w:rsid w:val="00A56476"/>
    <w:rsid w:val="00A569A7"/>
    <w:rsid w:val="00A56CA0"/>
    <w:rsid w:val="00A56D12"/>
    <w:rsid w:val="00A57339"/>
    <w:rsid w:val="00A573FF"/>
    <w:rsid w:val="00A575C8"/>
    <w:rsid w:val="00A577C0"/>
    <w:rsid w:val="00A57A17"/>
    <w:rsid w:val="00A57DA4"/>
    <w:rsid w:val="00A57F3C"/>
    <w:rsid w:val="00A600AC"/>
    <w:rsid w:val="00A6045C"/>
    <w:rsid w:val="00A60A6D"/>
    <w:rsid w:val="00A60A98"/>
    <w:rsid w:val="00A60B9D"/>
    <w:rsid w:val="00A60DE7"/>
    <w:rsid w:val="00A611EC"/>
    <w:rsid w:val="00A6167C"/>
    <w:rsid w:val="00A616D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A"/>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A50"/>
    <w:rsid w:val="00A70B10"/>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24E"/>
    <w:rsid w:val="00A776A4"/>
    <w:rsid w:val="00A77956"/>
    <w:rsid w:val="00A77ADA"/>
    <w:rsid w:val="00A77F6B"/>
    <w:rsid w:val="00A801F3"/>
    <w:rsid w:val="00A80560"/>
    <w:rsid w:val="00A8061C"/>
    <w:rsid w:val="00A80666"/>
    <w:rsid w:val="00A80690"/>
    <w:rsid w:val="00A8069D"/>
    <w:rsid w:val="00A80BF9"/>
    <w:rsid w:val="00A80FD4"/>
    <w:rsid w:val="00A813A2"/>
    <w:rsid w:val="00A8190C"/>
    <w:rsid w:val="00A819C6"/>
    <w:rsid w:val="00A81FFF"/>
    <w:rsid w:val="00A82072"/>
    <w:rsid w:val="00A82302"/>
    <w:rsid w:val="00A825AE"/>
    <w:rsid w:val="00A829CA"/>
    <w:rsid w:val="00A82A01"/>
    <w:rsid w:val="00A82B25"/>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6E65"/>
    <w:rsid w:val="00A870F6"/>
    <w:rsid w:val="00A8734E"/>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575"/>
    <w:rsid w:val="00A978C2"/>
    <w:rsid w:val="00A97E78"/>
    <w:rsid w:val="00AA0349"/>
    <w:rsid w:val="00AA04BF"/>
    <w:rsid w:val="00AA062A"/>
    <w:rsid w:val="00AA0774"/>
    <w:rsid w:val="00AA0907"/>
    <w:rsid w:val="00AA0C96"/>
    <w:rsid w:val="00AA0D43"/>
    <w:rsid w:val="00AA174E"/>
    <w:rsid w:val="00AA18B8"/>
    <w:rsid w:val="00AA19CF"/>
    <w:rsid w:val="00AA1B40"/>
    <w:rsid w:val="00AA1E29"/>
    <w:rsid w:val="00AA20D5"/>
    <w:rsid w:val="00AA23A5"/>
    <w:rsid w:val="00AA23E6"/>
    <w:rsid w:val="00AA248A"/>
    <w:rsid w:val="00AA27FC"/>
    <w:rsid w:val="00AA293B"/>
    <w:rsid w:val="00AA2CC1"/>
    <w:rsid w:val="00AA2CF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1F7"/>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8E3"/>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B0F"/>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A5"/>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B42"/>
    <w:rsid w:val="00AE4CB0"/>
    <w:rsid w:val="00AE4F5D"/>
    <w:rsid w:val="00AE509B"/>
    <w:rsid w:val="00AE5350"/>
    <w:rsid w:val="00AE5AFF"/>
    <w:rsid w:val="00AE5D77"/>
    <w:rsid w:val="00AE6103"/>
    <w:rsid w:val="00AE62DB"/>
    <w:rsid w:val="00AE64D1"/>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1F0"/>
    <w:rsid w:val="00AF373B"/>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4CF"/>
    <w:rsid w:val="00B019F9"/>
    <w:rsid w:val="00B01BAD"/>
    <w:rsid w:val="00B01BBE"/>
    <w:rsid w:val="00B01BFC"/>
    <w:rsid w:val="00B024C2"/>
    <w:rsid w:val="00B0280C"/>
    <w:rsid w:val="00B029A7"/>
    <w:rsid w:val="00B029F5"/>
    <w:rsid w:val="00B03134"/>
    <w:rsid w:val="00B03389"/>
    <w:rsid w:val="00B0338A"/>
    <w:rsid w:val="00B03989"/>
    <w:rsid w:val="00B03B13"/>
    <w:rsid w:val="00B03BDF"/>
    <w:rsid w:val="00B043D9"/>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921"/>
    <w:rsid w:val="00B10C74"/>
    <w:rsid w:val="00B11352"/>
    <w:rsid w:val="00B11946"/>
    <w:rsid w:val="00B12161"/>
    <w:rsid w:val="00B12448"/>
    <w:rsid w:val="00B12651"/>
    <w:rsid w:val="00B1268C"/>
    <w:rsid w:val="00B127B1"/>
    <w:rsid w:val="00B12AE0"/>
    <w:rsid w:val="00B12B7D"/>
    <w:rsid w:val="00B12C1F"/>
    <w:rsid w:val="00B12CFE"/>
    <w:rsid w:val="00B12E60"/>
    <w:rsid w:val="00B130D6"/>
    <w:rsid w:val="00B130E8"/>
    <w:rsid w:val="00B131C3"/>
    <w:rsid w:val="00B13224"/>
    <w:rsid w:val="00B1344E"/>
    <w:rsid w:val="00B13721"/>
    <w:rsid w:val="00B13788"/>
    <w:rsid w:val="00B13A6D"/>
    <w:rsid w:val="00B13ACF"/>
    <w:rsid w:val="00B13C2B"/>
    <w:rsid w:val="00B13F91"/>
    <w:rsid w:val="00B142D7"/>
    <w:rsid w:val="00B14A4F"/>
    <w:rsid w:val="00B15CCB"/>
    <w:rsid w:val="00B15D83"/>
    <w:rsid w:val="00B15F79"/>
    <w:rsid w:val="00B1653D"/>
    <w:rsid w:val="00B16B2D"/>
    <w:rsid w:val="00B16C03"/>
    <w:rsid w:val="00B16C56"/>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DC8"/>
    <w:rsid w:val="00B26FBD"/>
    <w:rsid w:val="00B278AD"/>
    <w:rsid w:val="00B27C79"/>
    <w:rsid w:val="00B27E7F"/>
    <w:rsid w:val="00B30230"/>
    <w:rsid w:val="00B3055E"/>
    <w:rsid w:val="00B307BE"/>
    <w:rsid w:val="00B310B3"/>
    <w:rsid w:val="00B3148A"/>
    <w:rsid w:val="00B3165D"/>
    <w:rsid w:val="00B316C0"/>
    <w:rsid w:val="00B31965"/>
    <w:rsid w:val="00B3203C"/>
    <w:rsid w:val="00B321BD"/>
    <w:rsid w:val="00B3237A"/>
    <w:rsid w:val="00B33C84"/>
    <w:rsid w:val="00B33D6E"/>
    <w:rsid w:val="00B33DE5"/>
    <w:rsid w:val="00B33E5F"/>
    <w:rsid w:val="00B342AE"/>
    <w:rsid w:val="00B346F5"/>
    <w:rsid w:val="00B34EFB"/>
    <w:rsid w:val="00B35187"/>
    <w:rsid w:val="00B35921"/>
    <w:rsid w:val="00B35F57"/>
    <w:rsid w:val="00B36084"/>
    <w:rsid w:val="00B360BA"/>
    <w:rsid w:val="00B3639F"/>
    <w:rsid w:val="00B363B6"/>
    <w:rsid w:val="00B364D6"/>
    <w:rsid w:val="00B367E5"/>
    <w:rsid w:val="00B3692B"/>
    <w:rsid w:val="00B36C9C"/>
    <w:rsid w:val="00B36D98"/>
    <w:rsid w:val="00B36FAD"/>
    <w:rsid w:val="00B375D7"/>
    <w:rsid w:val="00B376F9"/>
    <w:rsid w:val="00B37805"/>
    <w:rsid w:val="00B37833"/>
    <w:rsid w:val="00B37C49"/>
    <w:rsid w:val="00B37CC8"/>
    <w:rsid w:val="00B37CF1"/>
    <w:rsid w:val="00B37E5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CFE"/>
    <w:rsid w:val="00B44F06"/>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7FA"/>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0EB4"/>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67B6F"/>
    <w:rsid w:val="00B7002C"/>
    <w:rsid w:val="00B701A3"/>
    <w:rsid w:val="00B705C3"/>
    <w:rsid w:val="00B70874"/>
    <w:rsid w:val="00B70B22"/>
    <w:rsid w:val="00B71418"/>
    <w:rsid w:val="00B716DE"/>
    <w:rsid w:val="00B71F1A"/>
    <w:rsid w:val="00B7204C"/>
    <w:rsid w:val="00B720D9"/>
    <w:rsid w:val="00B7218E"/>
    <w:rsid w:val="00B722AA"/>
    <w:rsid w:val="00B7260D"/>
    <w:rsid w:val="00B72745"/>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846"/>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772"/>
    <w:rsid w:val="00B868A4"/>
    <w:rsid w:val="00B86B92"/>
    <w:rsid w:val="00B8727D"/>
    <w:rsid w:val="00B87704"/>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696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58B"/>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1E3"/>
    <w:rsid w:val="00BC0587"/>
    <w:rsid w:val="00BC06D6"/>
    <w:rsid w:val="00BC06E6"/>
    <w:rsid w:val="00BC0771"/>
    <w:rsid w:val="00BC0DAA"/>
    <w:rsid w:val="00BC0E31"/>
    <w:rsid w:val="00BC157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1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E7B"/>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944"/>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06E"/>
    <w:rsid w:val="00BF168D"/>
    <w:rsid w:val="00BF16B4"/>
    <w:rsid w:val="00BF1973"/>
    <w:rsid w:val="00BF2358"/>
    <w:rsid w:val="00BF2762"/>
    <w:rsid w:val="00BF27EA"/>
    <w:rsid w:val="00BF2A9B"/>
    <w:rsid w:val="00BF304E"/>
    <w:rsid w:val="00BF364D"/>
    <w:rsid w:val="00BF3948"/>
    <w:rsid w:val="00BF3B1C"/>
    <w:rsid w:val="00BF3CBF"/>
    <w:rsid w:val="00BF3FE7"/>
    <w:rsid w:val="00BF404C"/>
    <w:rsid w:val="00BF40AF"/>
    <w:rsid w:val="00BF4744"/>
    <w:rsid w:val="00BF4AAE"/>
    <w:rsid w:val="00BF4ECA"/>
    <w:rsid w:val="00BF51B1"/>
    <w:rsid w:val="00BF5942"/>
    <w:rsid w:val="00BF596F"/>
    <w:rsid w:val="00BF60DA"/>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8A"/>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0F"/>
    <w:rsid w:val="00C15B7C"/>
    <w:rsid w:val="00C15C35"/>
    <w:rsid w:val="00C1637E"/>
    <w:rsid w:val="00C167C8"/>
    <w:rsid w:val="00C1683D"/>
    <w:rsid w:val="00C1698C"/>
    <w:rsid w:val="00C16A61"/>
    <w:rsid w:val="00C16B3A"/>
    <w:rsid w:val="00C16DFA"/>
    <w:rsid w:val="00C16E55"/>
    <w:rsid w:val="00C1748A"/>
    <w:rsid w:val="00C1771D"/>
    <w:rsid w:val="00C17A09"/>
    <w:rsid w:val="00C17CAF"/>
    <w:rsid w:val="00C20370"/>
    <w:rsid w:val="00C203DA"/>
    <w:rsid w:val="00C204B6"/>
    <w:rsid w:val="00C211E0"/>
    <w:rsid w:val="00C2143C"/>
    <w:rsid w:val="00C21526"/>
    <w:rsid w:val="00C216DA"/>
    <w:rsid w:val="00C216E1"/>
    <w:rsid w:val="00C21753"/>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A91"/>
    <w:rsid w:val="00C24C08"/>
    <w:rsid w:val="00C24ED1"/>
    <w:rsid w:val="00C24F5A"/>
    <w:rsid w:val="00C24F6B"/>
    <w:rsid w:val="00C2511B"/>
    <w:rsid w:val="00C25234"/>
    <w:rsid w:val="00C255B4"/>
    <w:rsid w:val="00C256A4"/>
    <w:rsid w:val="00C25709"/>
    <w:rsid w:val="00C25821"/>
    <w:rsid w:val="00C2590E"/>
    <w:rsid w:val="00C2598E"/>
    <w:rsid w:val="00C259F0"/>
    <w:rsid w:val="00C25A7D"/>
    <w:rsid w:val="00C25B6F"/>
    <w:rsid w:val="00C25BDC"/>
    <w:rsid w:val="00C26303"/>
    <w:rsid w:val="00C264B8"/>
    <w:rsid w:val="00C26524"/>
    <w:rsid w:val="00C26634"/>
    <w:rsid w:val="00C26951"/>
    <w:rsid w:val="00C26FB7"/>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D7B"/>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D7"/>
    <w:rsid w:val="00C454E3"/>
    <w:rsid w:val="00C4604A"/>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BD8"/>
    <w:rsid w:val="00C5717D"/>
    <w:rsid w:val="00C5739C"/>
    <w:rsid w:val="00C574E6"/>
    <w:rsid w:val="00C57800"/>
    <w:rsid w:val="00C57937"/>
    <w:rsid w:val="00C57AA9"/>
    <w:rsid w:val="00C57B1C"/>
    <w:rsid w:val="00C57F23"/>
    <w:rsid w:val="00C57F7A"/>
    <w:rsid w:val="00C60247"/>
    <w:rsid w:val="00C60481"/>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AD0"/>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4F34"/>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769"/>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10"/>
    <w:rsid w:val="00C91351"/>
    <w:rsid w:val="00C9137C"/>
    <w:rsid w:val="00C913CB"/>
    <w:rsid w:val="00C9186C"/>
    <w:rsid w:val="00C91C19"/>
    <w:rsid w:val="00C91D9F"/>
    <w:rsid w:val="00C9212A"/>
    <w:rsid w:val="00C92138"/>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5D02"/>
    <w:rsid w:val="00C95F59"/>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68F"/>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57"/>
    <w:rsid w:val="00CB2EC9"/>
    <w:rsid w:val="00CB2F63"/>
    <w:rsid w:val="00CB2FC7"/>
    <w:rsid w:val="00CB3281"/>
    <w:rsid w:val="00CB335A"/>
    <w:rsid w:val="00CB36B6"/>
    <w:rsid w:val="00CB377B"/>
    <w:rsid w:val="00CB3853"/>
    <w:rsid w:val="00CB3B05"/>
    <w:rsid w:val="00CB40DE"/>
    <w:rsid w:val="00CB436C"/>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60"/>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1FF7"/>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286"/>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283"/>
    <w:rsid w:val="00CE172A"/>
    <w:rsid w:val="00CE1E88"/>
    <w:rsid w:val="00CE20DD"/>
    <w:rsid w:val="00CE26E8"/>
    <w:rsid w:val="00CE27EA"/>
    <w:rsid w:val="00CE2A3A"/>
    <w:rsid w:val="00CE2B3B"/>
    <w:rsid w:val="00CE2E70"/>
    <w:rsid w:val="00CE3263"/>
    <w:rsid w:val="00CE33ED"/>
    <w:rsid w:val="00CE35CB"/>
    <w:rsid w:val="00CE363E"/>
    <w:rsid w:val="00CE366B"/>
    <w:rsid w:val="00CE36A6"/>
    <w:rsid w:val="00CE39D2"/>
    <w:rsid w:val="00CE4000"/>
    <w:rsid w:val="00CE42BF"/>
    <w:rsid w:val="00CE4604"/>
    <w:rsid w:val="00CE4BA9"/>
    <w:rsid w:val="00CE556A"/>
    <w:rsid w:val="00CE5766"/>
    <w:rsid w:val="00CE58C3"/>
    <w:rsid w:val="00CE5D23"/>
    <w:rsid w:val="00CE5DFD"/>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5B"/>
    <w:rsid w:val="00CF19A9"/>
    <w:rsid w:val="00CF1E4C"/>
    <w:rsid w:val="00CF20B3"/>
    <w:rsid w:val="00CF20BD"/>
    <w:rsid w:val="00CF21A9"/>
    <w:rsid w:val="00CF267E"/>
    <w:rsid w:val="00CF2765"/>
    <w:rsid w:val="00CF2986"/>
    <w:rsid w:val="00CF3204"/>
    <w:rsid w:val="00CF32DD"/>
    <w:rsid w:val="00CF3307"/>
    <w:rsid w:val="00CF33E1"/>
    <w:rsid w:val="00CF3482"/>
    <w:rsid w:val="00CF350C"/>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82D"/>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07"/>
    <w:rsid w:val="00D07A4D"/>
    <w:rsid w:val="00D07B9A"/>
    <w:rsid w:val="00D07EB7"/>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493"/>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4A8"/>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1E"/>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0FC0"/>
    <w:rsid w:val="00D417C1"/>
    <w:rsid w:val="00D41906"/>
    <w:rsid w:val="00D41B2A"/>
    <w:rsid w:val="00D42103"/>
    <w:rsid w:val="00D42997"/>
    <w:rsid w:val="00D430EA"/>
    <w:rsid w:val="00D43103"/>
    <w:rsid w:val="00D439EC"/>
    <w:rsid w:val="00D43A7F"/>
    <w:rsid w:val="00D43CC0"/>
    <w:rsid w:val="00D43E25"/>
    <w:rsid w:val="00D43E8F"/>
    <w:rsid w:val="00D4401A"/>
    <w:rsid w:val="00D441F9"/>
    <w:rsid w:val="00D44321"/>
    <w:rsid w:val="00D44A02"/>
    <w:rsid w:val="00D44DEA"/>
    <w:rsid w:val="00D452E3"/>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1F39"/>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3D6"/>
    <w:rsid w:val="00D564BB"/>
    <w:rsid w:val="00D568DC"/>
    <w:rsid w:val="00D56997"/>
    <w:rsid w:val="00D57188"/>
    <w:rsid w:val="00D57260"/>
    <w:rsid w:val="00D5744E"/>
    <w:rsid w:val="00D577DC"/>
    <w:rsid w:val="00D57CA1"/>
    <w:rsid w:val="00D57D83"/>
    <w:rsid w:val="00D57F7B"/>
    <w:rsid w:val="00D6027F"/>
    <w:rsid w:val="00D602F6"/>
    <w:rsid w:val="00D6039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C74"/>
    <w:rsid w:val="00D65D7D"/>
    <w:rsid w:val="00D65EC2"/>
    <w:rsid w:val="00D666FF"/>
    <w:rsid w:val="00D66BA2"/>
    <w:rsid w:val="00D66FEC"/>
    <w:rsid w:val="00D670B2"/>
    <w:rsid w:val="00D670EE"/>
    <w:rsid w:val="00D6710A"/>
    <w:rsid w:val="00D67157"/>
    <w:rsid w:val="00D673D8"/>
    <w:rsid w:val="00D67821"/>
    <w:rsid w:val="00D67A59"/>
    <w:rsid w:val="00D67B23"/>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5B78"/>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8F2"/>
    <w:rsid w:val="00D97B66"/>
    <w:rsid w:val="00DA032D"/>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43F"/>
    <w:rsid w:val="00DA2598"/>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63FD"/>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17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BCA"/>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4FC3"/>
    <w:rsid w:val="00DC5928"/>
    <w:rsid w:val="00DC5985"/>
    <w:rsid w:val="00DC5A6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C7C00"/>
    <w:rsid w:val="00DC7ED2"/>
    <w:rsid w:val="00DD0A3B"/>
    <w:rsid w:val="00DD0BBE"/>
    <w:rsid w:val="00DD11DE"/>
    <w:rsid w:val="00DD178F"/>
    <w:rsid w:val="00DD1DDF"/>
    <w:rsid w:val="00DD204A"/>
    <w:rsid w:val="00DD2235"/>
    <w:rsid w:val="00DD2425"/>
    <w:rsid w:val="00DD2472"/>
    <w:rsid w:val="00DD2711"/>
    <w:rsid w:val="00DD2D5A"/>
    <w:rsid w:val="00DD2FA0"/>
    <w:rsid w:val="00DD3320"/>
    <w:rsid w:val="00DD335E"/>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5D09"/>
    <w:rsid w:val="00DD623F"/>
    <w:rsid w:val="00DD6392"/>
    <w:rsid w:val="00DD6DBA"/>
    <w:rsid w:val="00DD6EF6"/>
    <w:rsid w:val="00DD7039"/>
    <w:rsid w:val="00DD70E0"/>
    <w:rsid w:val="00DD7BBF"/>
    <w:rsid w:val="00DD7E32"/>
    <w:rsid w:val="00DD7ED7"/>
    <w:rsid w:val="00DE03F5"/>
    <w:rsid w:val="00DE0527"/>
    <w:rsid w:val="00DE0632"/>
    <w:rsid w:val="00DE0C45"/>
    <w:rsid w:val="00DE1697"/>
    <w:rsid w:val="00DE1C56"/>
    <w:rsid w:val="00DE1CBA"/>
    <w:rsid w:val="00DE1E49"/>
    <w:rsid w:val="00DE2126"/>
    <w:rsid w:val="00DE24AF"/>
    <w:rsid w:val="00DE27CA"/>
    <w:rsid w:val="00DE2A28"/>
    <w:rsid w:val="00DE2B64"/>
    <w:rsid w:val="00DE2EA9"/>
    <w:rsid w:val="00DE35B6"/>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57E"/>
    <w:rsid w:val="00DF36E2"/>
    <w:rsid w:val="00DF3B32"/>
    <w:rsid w:val="00DF402F"/>
    <w:rsid w:val="00DF4458"/>
    <w:rsid w:val="00DF4679"/>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D92"/>
    <w:rsid w:val="00E01F54"/>
    <w:rsid w:val="00E023B4"/>
    <w:rsid w:val="00E024EF"/>
    <w:rsid w:val="00E025AC"/>
    <w:rsid w:val="00E02751"/>
    <w:rsid w:val="00E02BC1"/>
    <w:rsid w:val="00E02F31"/>
    <w:rsid w:val="00E0320B"/>
    <w:rsid w:val="00E03218"/>
    <w:rsid w:val="00E033EE"/>
    <w:rsid w:val="00E03533"/>
    <w:rsid w:val="00E0353F"/>
    <w:rsid w:val="00E03CC5"/>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6D9A"/>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A76"/>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0BD"/>
    <w:rsid w:val="00E26715"/>
    <w:rsid w:val="00E26794"/>
    <w:rsid w:val="00E26B2C"/>
    <w:rsid w:val="00E26FED"/>
    <w:rsid w:val="00E27180"/>
    <w:rsid w:val="00E27B7B"/>
    <w:rsid w:val="00E27B95"/>
    <w:rsid w:val="00E27DB8"/>
    <w:rsid w:val="00E3000D"/>
    <w:rsid w:val="00E30550"/>
    <w:rsid w:val="00E3071B"/>
    <w:rsid w:val="00E30A94"/>
    <w:rsid w:val="00E30BE6"/>
    <w:rsid w:val="00E30C08"/>
    <w:rsid w:val="00E30D44"/>
    <w:rsid w:val="00E312B8"/>
    <w:rsid w:val="00E31875"/>
    <w:rsid w:val="00E31AF2"/>
    <w:rsid w:val="00E31FFE"/>
    <w:rsid w:val="00E3202E"/>
    <w:rsid w:val="00E32791"/>
    <w:rsid w:val="00E32830"/>
    <w:rsid w:val="00E32CC6"/>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883"/>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83"/>
    <w:rsid w:val="00E6079B"/>
    <w:rsid w:val="00E60D12"/>
    <w:rsid w:val="00E60D35"/>
    <w:rsid w:val="00E61326"/>
    <w:rsid w:val="00E615C6"/>
    <w:rsid w:val="00E61756"/>
    <w:rsid w:val="00E61767"/>
    <w:rsid w:val="00E61881"/>
    <w:rsid w:val="00E61D45"/>
    <w:rsid w:val="00E61D5C"/>
    <w:rsid w:val="00E624A3"/>
    <w:rsid w:val="00E625FD"/>
    <w:rsid w:val="00E62913"/>
    <w:rsid w:val="00E62D45"/>
    <w:rsid w:val="00E630CF"/>
    <w:rsid w:val="00E63378"/>
    <w:rsid w:val="00E63964"/>
    <w:rsid w:val="00E63A52"/>
    <w:rsid w:val="00E63ABA"/>
    <w:rsid w:val="00E63F48"/>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46E"/>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04"/>
    <w:rsid w:val="00E85EDB"/>
    <w:rsid w:val="00E8638A"/>
    <w:rsid w:val="00E86FDD"/>
    <w:rsid w:val="00E874C7"/>
    <w:rsid w:val="00E87575"/>
    <w:rsid w:val="00E87AFD"/>
    <w:rsid w:val="00E87F14"/>
    <w:rsid w:val="00E87F2F"/>
    <w:rsid w:val="00E90287"/>
    <w:rsid w:val="00E908C7"/>
    <w:rsid w:val="00E9094E"/>
    <w:rsid w:val="00E90986"/>
    <w:rsid w:val="00E91401"/>
    <w:rsid w:val="00E91E67"/>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B8E"/>
    <w:rsid w:val="00E96CB1"/>
    <w:rsid w:val="00E96E00"/>
    <w:rsid w:val="00E96E84"/>
    <w:rsid w:val="00E96F06"/>
    <w:rsid w:val="00E97168"/>
    <w:rsid w:val="00E9752A"/>
    <w:rsid w:val="00E97895"/>
    <w:rsid w:val="00EA02F0"/>
    <w:rsid w:val="00EA0A73"/>
    <w:rsid w:val="00EA0AFE"/>
    <w:rsid w:val="00EA0BE7"/>
    <w:rsid w:val="00EA0E49"/>
    <w:rsid w:val="00EA1073"/>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3DEB"/>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ADB"/>
    <w:rsid w:val="00EC308D"/>
    <w:rsid w:val="00EC3114"/>
    <w:rsid w:val="00EC332A"/>
    <w:rsid w:val="00EC35DA"/>
    <w:rsid w:val="00EC37BB"/>
    <w:rsid w:val="00EC397C"/>
    <w:rsid w:val="00EC3AFB"/>
    <w:rsid w:val="00EC4722"/>
    <w:rsid w:val="00EC4779"/>
    <w:rsid w:val="00EC51C6"/>
    <w:rsid w:val="00EC5A38"/>
    <w:rsid w:val="00EC5AC6"/>
    <w:rsid w:val="00EC5C73"/>
    <w:rsid w:val="00EC5FDC"/>
    <w:rsid w:val="00EC6090"/>
    <w:rsid w:val="00EC62AE"/>
    <w:rsid w:val="00EC6555"/>
    <w:rsid w:val="00EC66B9"/>
    <w:rsid w:val="00EC6A74"/>
    <w:rsid w:val="00EC6B08"/>
    <w:rsid w:val="00EC7430"/>
    <w:rsid w:val="00EC751D"/>
    <w:rsid w:val="00EC7551"/>
    <w:rsid w:val="00EC785B"/>
    <w:rsid w:val="00ED0135"/>
    <w:rsid w:val="00ED0176"/>
    <w:rsid w:val="00ED02DD"/>
    <w:rsid w:val="00ED034D"/>
    <w:rsid w:val="00ED0556"/>
    <w:rsid w:val="00ED0A90"/>
    <w:rsid w:val="00ED0C5C"/>
    <w:rsid w:val="00ED14E3"/>
    <w:rsid w:val="00ED198B"/>
    <w:rsid w:val="00ED19F7"/>
    <w:rsid w:val="00ED230E"/>
    <w:rsid w:val="00ED2E5D"/>
    <w:rsid w:val="00ED3224"/>
    <w:rsid w:val="00ED3416"/>
    <w:rsid w:val="00ED3999"/>
    <w:rsid w:val="00ED3A8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28"/>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98"/>
    <w:rsid w:val="00EE6CE6"/>
    <w:rsid w:val="00EE71B9"/>
    <w:rsid w:val="00EE75F2"/>
    <w:rsid w:val="00EE77A8"/>
    <w:rsid w:val="00EE79DA"/>
    <w:rsid w:val="00EE79F5"/>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35"/>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544"/>
    <w:rsid w:val="00F148AE"/>
    <w:rsid w:val="00F148BA"/>
    <w:rsid w:val="00F149AA"/>
    <w:rsid w:val="00F14D54"/>
    <w:rsid w:val="00F14EFB"/>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17E6B"/>
    <w:rsid w:val="00F20026"/>
    <w:rsid w:val="00F204FC"/>
    <w:rsid w:val="00F205D9"/>
    <w:rsid w:val="00F20712"/>
    <w:rsid w:val="00F209A7"/>
    <w:rsid w:val="00F20E65"/>
    <w:rsid w:val="00F20FD3"/>
    <w:rsid w:val="00F21023"/>
    <w:rsid w:val="00F21854"/>
    <w:rsid w:val="00F21871"/>
    <w:rsid w:val="00F218AE"/>
    <w:rsid w:val="00F218B9"/>
    <w:rsid w:val="00F21A7A"/>
    <w:rsid w:val="00F21AD9"/>
    <w:rsid w:val="00F21BEE"/>
    <w:rsid w:val="00F21E9D"/>
    <w:rsid w:val="00F2240D"/>
    <w:rsid w:val="00F23106"/>
    <w:rsid w:val="00F2317E"/>
    <w:rsid w:val="00F23946"/>
    <w:rsid w:val="00F23D44"/>
    <w:rsid w:val="00F23D91"/>
    <w:rsid w:val="00F24638"/>
    <w:rsid w:val="00F24B3F"/>
    <w:rsid w:val="00F24BB6"/>
    <w:rsid w:val="00F24EA0"/>
    <w:rsid w:val="00F24EF1"/>
    <w:rsid w:val="00F25420"/>
    <w:rsid w:val="00F254C4"/>
    <w:rsid w:val="00F25A71"/>
    <w:rsid w:val="00F25B20"/>
    <w:rsid w:val="00F25B30"/>
    <w:rsid w:val="00F260AA"/>
    <w:rsid w:val="00F269D4"/>
    <w:rsid w:val="00F274CD"/>
    <w:rsid w:val="00F27647"/>
    <w:rsid w:val="00F27F62"/>
    <w:rsid w:val="00F30173"/>
    <w:rsid w:val="00F302A5"/>
    <w:rsid w:val="00F30EA9"/>
    <w:rsid w:val="00F31077"/>
    <w:rsid w:val="00F3108D"/>
    <w:rsid w:val="00F310D8"/>
    <w:rsid w:val="00F314A7"/>
    <w:rsid w:val="00F31508"/>
    <w:rsid w:val="00F318D0"/>
    <w:rsid w:val="00F31BBA"/>
    <w:rsid w:val="00F31C68"/>
    <w:rsid w:val="00F3228A"/>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0C39"/>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295"/>
    <w:rsid w:val="00F543D2"/>
    <w:rsid w:val="00F545CA"/>
    <w:rsid w:val="00F54606"/>
    <w:rsid w:val="00F54647"/>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75"/>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D3"/>
    <w:rsid w:val="00F625FD"/>
    <w:rsid w:val="00F626CF"/>
    <w:rsid w:val="00F629F8"/>
    <w:rsid w:val="00F62D1E"/>
    <w:rsid w:val="00F62DB5"/>
    <w:rsid w:val="00F62E63"/>
    <w:rsid w:val="00F62F94"/>
    <w:rsid w:val="00F633E7"/>
    <w:rsid w:val="00F63699"/>
    <w:rsid w:val="00F63B30"/>
    <w:rsid w:val="00F640DA"/>
    <w:rsid w:val="00F64428"/>
    <w:rsid w:val="00F644DF"/>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5F"/>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84B"/>
    <w:rsid w:val="00F75A41"/>
    <w:rsid w:val="00F75B15"/>
    <w:rsid w:val="00F75BA3"/>
    <w:rsid w:val="00F75E5A"/>
    <w:rsid w:val="00F76249"/>
    <w:rsid w:val="00F76362"/>
    <w:rsid w:val="00F76652"/>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400"/>
    <w:rsid w:val="00F83548"/>
    <w:rsid w:val="00F8354A"/>
    <w:rsid w:val="00F83835"/>
    <w:rsid w:val="00F83F0B"/>
    <w:rsid w:val="00F83F49"/>
    <w:rsid w:val="00F840BA"/>
    <w:rsid w:val="00F843A8"/>
    <w:rsid w:val="00F84506"/>
    <w:rsid w:val="00F8486C"/>
    <w:rsid w:val="00F84C84"/>
    <w:rsid w:val="00F84D14"/>
    <w:rsid w:val="00F84DDF"/>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1FBF"/>
    <w:rsid w:val="00F920A3"/>
    <w:rsid w:val="00F9227E"/>
    <w:rsid w:val="00F924AC"/>
    <w:rsid w:val="00F92F7C"/>
    <w:rsid w:val="00F93708"/>
    <w:rsid w:val="00F93CD3"/>
    <w:rsid w:val="00F93DA7"/>
    <w:rsid w:val="00F94246"/>
    <w:rsid w:val="00F942F9"/>
    <w:rsid w:val="00F944BE"/>
    <w:rsid w:val="00F946AF"/>
    <w:rsid w:val="00F949EB"/>
    <w:rsid w:val="00F94BA4"/>
    <w:rsid w:val="00F94C36"/>
    <w:rsid w:val="00F94FAB"/>
    <w:rsid w:val="00F95533"/>
    <w:rsid w:val="00F955D6"/>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D4B"/>
    <w:rsid w:val="00FA6E00"/>
    <w:rsid w:val="00FA6E71"/>
    <w:rsid w:val="00FA7615"/>
    <w:rsid w:val="00FA7774"/>
    <w:rsid w:val="00FA79E6"/>
    <w:rsid w:val="00FB0299"/>
    <w:rsid w:val="00FB03E3"/>
    <w:rsid w:val="00FB0416"/>
    <w:rsid w:val="00FB0889"/>
    <w:rsid w:val="00FB0AF6"/>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6427"/>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B33"/>
    <w:rsid w:val="00FC3D7E"/>
    <w:rsid w:val="00FC3E45"/>
    <w:rsid w:val="00FC3FB4"/>
    <w:rsid w:val="00FC41B5"/>
    <w:rsid w:val="00FC4582"/>
    <w:rsid w:val="00FC464F"/>
    <w:rsid w:val="00FC4F54"/>
    <w:rsid w:val="00FC519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B3B"/>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8D5"/>
    <w:rsid w:val="00FD5E4A"/>
    <w:rsid w:val="00FD60BC"/>
    <w:rsid w:val="00FD616C"/>
    <w:rsid w:val="00FD693C"/>
    <w:rsid w:val="00FD69B2"/>
    <w:rsid w:val="00FD6B22"/>
    <w:rsid w:val="00FD7859"/>
    <w:rsid w:val="00FD78A8"/>
    <w:rsid w:val="00FD7B0A"/>
    <w:rsid w:val="00FD7C12"/>
    <w:rsid w:val="00FD7CDD"/>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7BD"/>
    <w:rsid w:val="00FE394A"/>
    <w:rsid w:val="00FE39BC"/>
    <w:rsid w:val="00FE3AF0"/>
    <w:rsid w:val="00FE3C35"/>
    <w:rsid w:val="00FE3F7A"/>
    <w:rsid w:val="00FE4085"/>
    <w:rsid w:val="00FE4320"/>
    <w:rsid w:val="00FE43C6"/>
    <w:rsid w:val="00FE44E0"/>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600"/>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2E24"/>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D58F1"/>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 w:type="numbering" w:customStyle="1" w:styleId="tl44">
    <w:name w:val="Štýl44"/>
    <w:uiPriority w:val="99"/>
    <w:rsid w:val="00FC3B33"/>
    <w:pPr>
      <w:numPr>
        <w:numId w:val="158"/>
      </w:numPr>
    </w:pPr>
  </w:style>
  <w:style w:type="numbering" w:customStyle="1" w:styleId="tl45">
    <w:name w:val="Štýl45"/>
    <w:uiPriority w:val="99"/>
    <w:rsid w:val="00FE37BD"/>
    <w:pPr>
      <w:numPr>
        <w:numId w:val="160"/>
      </w:numPr>
    </w:pPr>
  </w:style>
  <w:style w:type="numbering" w:customStyle="1" w:styleId="tl40">
    <w:name w:val="Štýl40"/>
    <w:uiPriority w:val="99"/>
    <w:rsid w:val="0031472A"/>
    <w:pPr>
      <w:numPr>
        <w:numId w:val="161"/>
      </w:numPr>
    </w:pPr>
  </w:style>
  <w:style w:type="numbering" w:customStyle="1" w:styleId="tl8">
    <w:name w:val="Štýl8"/>
    <w:uiPriority w:val="99"/>
    <w:rsid w:val="002C09B9"/>
    <w:pPr>
      <w:numPr>
        <w:numId w:val="163"/>
      </w:numPr>
    </w:pPr>
  </w:style>
  <w:style w:type="character" w:customStyle="1" w:styleId="BezriadkovaniaChar">
    <w:name w:val="Bez riadkovania Char"/>
    <w:aliases w:val="Klasický text Char"/>
    <w:link w:val="Bezriadkovania"/>
    <w:uiPriority w:val="1"/>
    <w:rsid w:val="008F5389"/>
    <w:rPr>
      <w:rFonts w:ascii="Calibri" w:hAnsi="Calibri"/>
      <w:sz w:val="22"/>
      <w:szCs w:val="22"/>
      <w:lang w:eastAsia="en-US"/>
    </w:rPr>
  </w:style>
  <w:style w:type="numbering" w:customStyle="1" w:styleId="tl182">
    <w:name w:val="Štýl182"/>
    <w:uiPriority w:val="99"/>
    <w:rsid w:val="008F5389"/>
    <w:pPr>
      <w:numPr>
        <w:numId w:val="166"/>
      </w:numPr>
    </w:pPr>
  </w:style>
  <w:style w:type="numbering" w:customStyle="1" w:styleId="tl412">
    <w:name w:val="Štýl412"/>
    <w:rsid w:val="00B12AE0"/>
    <w:pPr>
      <w:numPr>
        <w:numId w:val="183"/>
      </w:numPr>
    </w:pPr>
  </w:style>
  <w:style w:type="numbering" w:customStyle="1" w:styleId="tl9">
    <w:name w:val="Štýl9"/>
    <w:uiPriority w:val="99"/>
    <w:rsid w:val="00EA1073"/>
    <w:pPr>
      <w:numPr>
        <w:numId w:val="1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398017715">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11390140">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hyperlink" Target="mailto:vvuzza@zsr.sk" TargetMode="External"/><Relationship Id="rId18" Type="http://schemas.openxmlformats.org/officeDocument/2006/relationships/hyperlink" Target="mailto:servicedesk@zsr.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v-lex.sk/ezbierky-fe/pravne-predpisy/SK/ZZ/1990/372/" TargetMode="External"/><Relationship Id="rId17" Type="http://schemas.openxmlformats.org/officeDocument/2006/relationships/hyperlink" Target="https://www.slov-lex.sk/pravne-predpisy/SK/ZZ/2018/69/" TargetMode="External"/><Relationship Id="rId2" Type="http://schemas.openxmlformats.org/officeDocument/2006/relationships/numbering" Target="numbering.xml"/><Relationship Id="rId16" Type="http://schemas.openxmlformats.org/officeDocument/2006/relationships/hyperlink" Target="https://www.slov-lex.sk/pravne-predpisy/SK/ZZ/2018/69/20190101"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uzza@zsr.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tistics.sk"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509B-161E-468F-92C9-AF90EB50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44349</Words>
  <Characters>252790</Characters>
  <Application>Microsoft Office Word</Application>
  <DocSecurity>0</DocSecurity>
  <Lines>2106</Lines>
  <Paragraphs>593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296546</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Melichercikova.Sona@zsr.sk</dc:creator>
  <cp:keywords/>
  <dc:description/>
  <cp:lastModifiedBy>Jombík Peter</cp:lastModifiedBy>
  <cp:revision>2</cp:revision>
  <cp:lastPrinted>2022-08-04T12:48:00Z</cp:lastPrinted>
  <dcterms:created xsi:type="dcterms:W3CDTF">2025-01-21T14:12:00Z</dcterms:created>
  <dcterms:modified xsi:type="dcterms:W3CDTF">2025-01-21T14:12:00Z</dcterms:modified>
  <cp:category/>
</cp:coreProperties>
</file>