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73F87" w14:textId="502A2CCD" w:rsidR="006448CB" w:rsidRDefault="00A76390" w:rsidP="00446971">
      <w:pPr>
        <w:pStyle w:val="Nadpis2"/>
        <w:numPr>
          <w:ilvl w:val="0"/>
          <w:numId w:val="0"/>
        </w:numPr>
        <w:jc w:val="center"/>
      </w:pPr>
      <w:bookmarkStart w:id="0" w:name="_Ref94747215"/>
      <w:bookmarkStart w:id="1" w:name="_Toc101435918"/>
      <w:bookmarkStart w:id="2" w:name="_Toc129014633"/>
      <w:r w:rsidRPr="00947516">
        <w:t xml:space="preserve">Príloha č. </w:t>
      </w:r>
      <w:r>
        <w:t>3</w:t>
      </w:r>
      <w:r w:rsidRPr="00947516">
        <w:t xml:space="preserve"> </w:t>
      </w:r>
      <w:bookmarkEnd w:id="0"/>
      <w:bookmarkEnd w:id="1"/>
      <w:bookmarkEnd w:id="2"/>
      <w:r w:rsidR="00446971" w:rsidRPr="00446971">
        <w:t>Špecifikácia predmetu zákazky</w:t>
      </w:r>
    </w:p>
    <w:p w14:paraId="4C58E2B8" w14:textId="77777777" w:rsidR="008366CE" w:rsidRDefault="008366CE" w:rsidP="008366CE"/>
    <w:p w14:paraId="41BBCFCF" w14:textId="4EE790F6" w:rsidR="008366CE" w:rsidRPr="00244934" w:rsidRDefault="008366CE" w:rsidP="008366CE">
      <w:pPr>
        <w:tabs>
          <w:tab w:val="left" w:pos="378"/>
        </w:tabs>
        <w:overflowPunct w:val="0"/>
        <w:autoSpaceDE w:val="0"/>
        <w:autoSpaceDN w:val="0"/>
        <w:adjustRightInd w:val="0"/>
        <w:jc w:val="both"/>
        <w:textAlignment w:val="baseline"/>
        <w:rPr>
          <w:b/>
          <w:bCs/>
          <w:sz w:val="22"/>
          <w:szCs w:val="22"/>
        </w:rPr>
      </w:pPr>
      <w:bookmarkStart w:id="3" w:name="_Hlk75261135"/>
      <w:r w:rsidRPr="00244934">
        <w:rPr>
          <w:b/>
          <w:bCs/>
          <w:sz w:val="22"/>
          <w:szCs w:val="22"/>
        </w:rPr>
        <w:t>Špecifikácia predmetu zákazky „Poistenie majetku</w:t>
      </w:r>
      <w:r w:rsidR="00743888">
        <w:rPr>
          <w:b/>
          <w:bCs/>
          <w:sz w:val="22"/>
          <w:szCs w:val="22"/>
        </w:rPr>
        <w:t xml:space="preserve"> a zodpovednosti za škodu</w:t>
      </w:r>
      <w:r w:rsidRPr="00244934">
        <w:rPr>
          <w:b/>
          <w:bCs/>
          <w:sz w:val="22"/>
          <w:szCs w:val="22"/>
        </w:rPr>
        <w:t>“</w:t>
      </w:r>
      <w:bookmarkEnd w:id="3"/>
    </w:p>
    <w:p w14:paraId="5D2004D9" w14:textId="77777777" w:rsidR="008366CE" w:rsidRPr="00244934" w:rsidRDefault="008366CE" w:rsidP="008366CE">
      <w:pPr>
        <w:tabs>
          <w:tab w:val="left" w:pos="378"/>
        </w:tabs>
        <w:overflowPunct w:val="0"/>
        <w:autoSpaceDE w:val="0"/>
        <w:autoSpaceDN w:val="0"/>
        <w:adjustRightInd w:val="0"/>
        <w:ind w:firstLine="426"/>
        <w:jc w:val="both"/>
        <w:textAlignment w:val="baseline"/>
        <w:rPr>
          <w:b/>
          <w:bCs/>
          <w:sz w:val="22"/>
          <w:szCs w:val="22"/>
        </w:rPr>
      </w:pPr>
    </w:p>
    <w:p w14:paraId="602396EB" w14:textId="100CE6B8" w:rsidR="007B362F" w:rsidRPr="00244934" w:rsidRDefault="007B362F" w:rsidP="007B362F">
      <w:pPr>
        <w:overflowPunct w:val="0"/>
        <w:autoSpaceDE w:val="0"/>
        <w:autoSpaceDN w:val="0"/>
        <w:adjustRightInd w:val="0"/>
        <w:jc w:val="both"/>
        <w:textAlignment w:val="baseline"/>
        <w:rPr>
          <w:b/>
          <w:sz w:val="22"/>
          <w:szCs w:val="22"/>
        </w:rPr>
      </w:pPr>
      <w:bookmarkStart w:id="4" w:name="_Hlk74910961"/>
      <w:r w:rsidRPr="00244934">
        <w:rPr>
          <w:b/>
          <w:sz w:val="22"/>
          <w:szCs w:val="22"/>
        </w:rPr>
        <w:t>Informácie o poistníkovi / poistenom</w:t>
      </w:r>
    </w:p>
    <w:p w14:paraId="5061A803" w14:textId="77777777" w:rsidR="007B362F" w:rsidRPr="00244934" w:rsidRDefault="007B362F" w:rsidP="007B362F">
      <w:pPr>
        <w:overflowPunct w:val="0"/>
        <w:autoSpaceDE w:val="0"/>
        <w:autoSpaceDN w:val="0"/>
        <w:adjustRightInd w:val="0"/>
        <w:jc w:val="both"/>
        <w:textAlignment w:val="baseline"/>
        <w:rPr>
          <w:bCs/>
          <w:sz w:val="22"/>
          <w:szCs w:val="22"/>
        </w:rPr>
      </w:pPr>
      <w:r w:rsidRPr="00244934">
        <w:rPr>
          <w:bCs/>
          <w:sz w:val="22"/>
          <w:szCs w:val="22"/>
        </w:rPr>
        <w:tab/>
      </w:r>
    </w:p>
    <w:p w14:paraId="4D77517B" w14:textId="63B0C310"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 xml:space="preserve">Poistník/poistený </w:t>
      </w:r>
      <w:r w:rsidRPr="00244934">
        <w:rPr>
          <w:sz w:val="22"/>
          <w:szCs w:val="22"/>
        </w:rPr>
        <w:tab/>
      </w:r>
    </w:p>
    <w:p w14:paraId="757DC614"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Názov:</w:t>
      </w:r>
      <w:r w:rsidRPr="00244934">
        <w:rPr>
          <w:sz w:val="22"/>
          <w:szCs w:val="22"/>
        </w:rPr>
        <w:tab/>
      </w:r>
      <w:r w:rsidRPr="00244934">
        <w:rPr>
          <w:sz w:val="22"/>
          <w:szCs w:val="22"/>
        </w:rPr>
        <w:tab/>
        <w:t xml:space="preserve">MH Teplárenský holding, </w:t>
      </w:r>
      <w:proofErr w:type="spellStart"/>
      <w:r w:rsidRPr="00244934">
        <w:rPr>
          <w:sz w:val="22"/>
          <w:szCs w:val="22"/>
        </w:rPr>
        <w:t>a.s</w:t>
      </w:r>
      <w:proofErr w:type="spellEnd"/>
      <w:r w:rsidRPr="00244934">
        <w:rPr>
          <w:sz w:val="22"/>
          <w:szCs w:val="22"/>
        </w:rPr>
        <w:t>.</w:t>
      </w:r>
    </w:p>
    <w:p w14:paraId="7524EAC5"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Sídlo:</w:t>
      </w:r>
      <w:r w:rsidRPr="00244934">
        <w:rPr>
          <w:sz w:val="22"/>
          <w:szCs w:val="22"/>
        </w:rPr>
        <w:tab/>
      </w:r>
      <w:r w:rsidRPr="00244934">
        <w:rPr>
          <w:sz w:val="22"/>
          <w:szCs w:val="22"/>
        </w:rPr>
        <w:tab/>
        <w:t>Turbínová 3, 831 04 Bratislava – mestská časť Nové Mesto</w:t>
      </w:r>
    </w:p>
    <w:p w14:paraId="244F6B00"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IČO:</w:t>
      </w:r>
      <w:r w:rsidRPr="00244934">
        <w:rPr>
          <w:sz w:val="22"/>
          <w:szCs w:val="22"/>
        </w:rPr>
        <w:tab/>
      </w:r>
      <w:r w:rsidRPr="00244934">
        <w:rPr>
          <w:sz w:val="22"/>
          <w:szCs w:val="22"/>
        </w:rPr>
        <w:tab/>
        <w:t>36211541</w:t>
      </w:r>
    </w:p>
    <w:p w14:paraId="15C893FA"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DIČ:</w:t>
      </w:r>
      <w:r w:rsidRPr="00244934">
        <w:rPr>
          <w:sz w:val="22"/>
          <w:szCs w:val="22"/>
        </w:rPr>
        <w:tab/>
      </w:r>
      <w:r w:rsidRPr="00244934">
        <w:rPr>
          <w:sz w:val="22"/>
          <w:szCs w:val="22"/>
        </w:rPr>
        <w:tab/>
        <w:t>2020048580</w:t>
      </w:r>
    </w:p>
    <w:p w14:paraId="4AE1A168"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IČ DPH:</w:t>
      </w:r>
      <w:r w:rsidRPr="00244934">
        <w:rPr>
          <w:sz w:val="22"/>
          <w:szCs w:val="22"/>
        </w:rPr>
        <w:tab/>
      </w:r>
      <w:r w:rsidRPr="00244934">
        <w:rPr>
          <w:sz w:val="22"/>
          <w:szCs w:val="22"/>
        </w:rPr>
        <w:tab/>
        <w:t>SK2020048580</w:t>
      </w:r>
    </w:p>
    <w:p w14:paraId="4CF9E67A"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Bankové spojenie:</w:t>
      </w:r>
      <w:r w:rsidRPr="00244934">
        <w:rPr>
          <w:sz w:val="22"/>
          <w:szCs w:val="22"/>
        </w:rPr>
        <w:tab/>
        <w:t xml:space="preserve">Tatra banka, </w:t>
      </w:r>
      <w:proofErr w:type="spellStart"/>
      <w:r w:rsidRPr="00244934">
        <w:rPr>
          <w:sz w:val="22"/>
          <w:szCs w:val="22"/>
        </w:rPr>
        <w:t>a.s</w:t>
      </w:r>
      <w:proofErr w:type="spellEnd"/>
      <w:r w:rsidRPr="00244934">
        <w:rPr>
          <w:sz w:val="22"/>
          <w:szCs w:val="22"/>
        </w:rPr>
        <w:t>.</w:t>
      </w:r>
    </w:p>
    <w:p w14:paraId="2A0BAC0A"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 xml:space="preserve">Číslo účtu: </w:t>
      </w:r>
      <w:r w:rsidRPr="00244934">
        <w:rPr>
          <w:sz w:val="22"/>
          <w:szCs w:val="22"/>
        </w:rPr>
        <w:tab/>
        <w:t>SK17 1100 0000 0026 2706 4293</w:t>
      </w:r>
      <w:r w:rsidRPr="00244934">
        <w:rPr>
          <w:sz w:val="22"/>
          <w:szCs w:val="22"/>
        </w:rPr>
        <w:tab/>
      </w:r>
    </w:p>
    <w:p w14:paraId="1CD3CDAF"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 xml:space="preserve">Osoby oprávnené podpísať poistnú zmluvu: </w:t>
      </w:r>
      <w:r w:rsidRPr="00244934">
        <w:rPr>
          <w:sz w:val="22"/>
          <w:szCs w:val="22"/>
        </w:rPr>
        <w:tab/>
        <w:t>Ing. Miroslav Kavuľa</w:t>
      </w:r>
    </w:p>
    <w:p w14:paraId="04866215"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 xml:space="preserve">                       </w:t>
      </w: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t>predseda predstavenstva</w:t>
      </w:r>
    </w:p>
    <w:p w14:paraId="326D7940"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t>Mgr. Peter Matúš</w:t>
      </w:r>
    </w:p>
    <w:p w14:paraId="2CD159E1" w14:textId="77777777" w:rsidR="007B362F" w:rsidRPr="00244934" w:rsidRDefault="007B362F" w:rsidP="007B362F">
      <w:pPr>
        <w:tabs>
          <w:tab w:val="left" w:pos="378"/>
        </w:tabs>
        <w:overflowPunct w:val="0"/>
        <w:autoSpaceDE w:val="0"/>
        <w:autoSpaceDN w:val="0"/>
        <w:adjustRightInd w:val="0"/>
        <w:ind w:firstLine="426"/>
        <w:jc w:val="both"/>
        <w:textAlignment w:val="baseline"/>
        <w:rPr>
          <w:sz w:val="22"/>
          <w:szCs w:val="22"/>
        </w:rPr>
      </w:pP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r>
      <w:r w:rsidRPr="00244934">
        <w:rPr>
          <w:sz w:val="22"/>
          <w:szCs w:val="22"/>
        </w:rPr>
        <w:tab/>
        <w:t>člen predstavenstva</w:t>
      </w:r>
    </w:p>
    <w:bookmarkEnd w:id="4"/>
    <w:p w14:paraId="2042967B" w14:textId="3D50E237" w:rsidR="007B362F" w:rsidRPr="00244934" w:rsidRDefault="007B362F" w:rsidP="007B362F">
      <w:pPr>
        <w:tabs>
          <w:tab w:val="left" w:pos="378"/>
        </w:tabs>
        <w:overflowPunct w:val="0"/>
        <w:autoSpaceDE w:val="0"/>
        <w:autoSpaceDN w:val="0"/>
        <w:adjustRightInd w:val="0"/>
        <w:jc w:val="both"/>
        <w:textAlignment w:val="baseline"/>
        <w:rPr>
          <w:b/>
          <w:bCs/>
          <w:sz w:val="22"/>
          <w:szCs w:val="22"/>
        </w:rPr>
      </w:pPr>
      <w:r w:rsidRPr="00244934">
        <w:rPr>
          <w:b/>
          <w:bCs/>
          <w:sz w:val="22"/>
          <w:szCs w:val="22"/>
          <w:u w:val="single"/>
        </w:rPr>
        <w:t>Splátky:</w:t>
      </w:r>
      <w:r w:rsidRPr="00244934">
        <w:rPr>
          <w:b/>
          <w:bCs/>
          <w:sz w:val="22"/>
          <w:szCs w:val="22"/>
        </w:rPr>
        <w:t xml:space="preserve"> </w:t>
      </w:r>
      <w:r w:rsidRPr="00244934">
        <w:rPr>
          <w:b/>
          <w:bCs/>
          <w:sz w:val="22"/>
          <w:szCs w:val="22"/>
        </w:rPr>
        <w:tab/>
      </w:r>
      <w:r w:rsidR="00FB5185">
        <w:rPr>
          <w:b/>
          <w:bCs/>
          <w:sz w:val="22"/>
          <w:szCs w:val="22"/>
        </w:rPr>
        <w:tab/>
      </w:r>
      <w:r w:rsidR="00FB5185">
        <w:rPr>
          <w:b/>
          <w:bCs/>
          <w:sz w:val="22"/>
          <w:szCs w:val="22"/>
        </w:rPr>
        <w:tab/>
      </w:r>
      <w:r w:rsidR="00FB5185">
        <w:rPr>
          <w:b/>
          <w:bCs/>
          <w:sz w:val="22"/>
          <w:szCs w:val="22"/>
        </w:rPr>
        <w:tab/>
      </w:r>
      <w:r w:rsidRPr="00244934">
        <w:rPr>
          <w:sz w:val="22"/>
          <w:szCs w:val="22"/>
        </w:rPr>
        <w:t>polročné</w:t>
      </w:r>
    </w:p>
    <w:p w14:paraId="47AE9C35" w14:textId="0C4A9A96" w:rsidR="00843C29" w:rsidRDefault="00843C29" w:rsidP="007B362F">
      <w:pPr>
        <w:tabs>
          <w:tab w:val="left" w:pos="378"/>
        </w:tabs>
        <w:overflowPunct w:val="0"/>
        <w:autoSpaceDE w:val="0"/>
        <w:autoSpaceDN w:val="0"/>
        <w:adjustRightInd w:val="0"/>
        <w:jc w:val="both"/>
        <w:textAlignment w:val="baseline"/>
        <w:rPr>
          <w:sz w:val="22"/>
          <w:szCs w:val="22"/>
        </w:rPr>
      </w:pPr>
      <w:r>
        <w:rPr>
          <w:sz w:val="22"/>
          <w:szCs w:val="22"/>
        </w:rPr>
        <w:t>T</w:t>
      </w:r>
      <w:r w:rsidR="007B362F" w:rsidRPr="00244934">
        <w:rPr>
          <w:sz w:val="22"/>
          <w:szCs w:val="22"/>
        </w:rPr>
        <w:t>rvanie zmluvy:</w:t>
      </w:r>
      <w:r w:rsidR="007B362F" w:rsidRPr="00244934">
        <w:rPr>
          <w:sz w:val="22"/>
          <w:szCs w:val="22"/>
        </w:rPr>
        <w:tab/>
      </w:r>
      <w:r w:rsidR="00FB5185">
        <w:rPr>
          <w:sz w:val="22"/>
          <w:szCs w:val="22"/>
        </w:rPr>
        <w:tab/>
      </w:r>
      <w:r w:rsidR="00FB5185">
        <w:rPr>
          <w:sz w:val="22"/>
          <w:szCs w:val="22"/>
        </w:rPr>
        <w:tab/>
      </w:r>
      <w:r w:rsidR="007B362F" w:rsidRPr="009C35D2">
        <w:rPr>
          <w:sz w:val="22"/>
          <w:szCs w:val="22"/>
        </w:rPr>
        <w:t>3</w:t>
      </w:r>
      <w:r w:rsidR="009C35D2" w:rsidRPr="009C35D2">
        <w:rPr>
          <w:sz w:val="22"/>
          <w:szCs w:val="22"/>
        </w:rPr>
        <w:t>3</w:t>
      </w:r>
      <w:r w:rsidR="007B362F" w:rsidRPr="009C35D2">
        <w:rPr>
          <w:sz w:val="22"/>
          <w:szCs w:val="22"/>
        </w:rPr>
        <w:t xml:space="preserve"> mesiacov  </w:t>
      </w:r>
    </w:p>
    <w:p w14:paraId="3593B777" w14:textId="1BB73465" w:rsidR="007B362F" w:rsidRDefault="007B362F" w:rsidP="007B362F">
      <w:pPr>
        <w:tabs>
          <w:tab w:val="left" w:pos="378"/>
        </w:tabs>
        <w:overflowPunct w:val="0"/>
        <w:autoSpaceDE w:val="0"/>
        <w:autoSpaceDN w:val="0"/>
        <w:adjustRightInd w:val="0"/>
        <w:jc w:val="both"/>
        <w:textAlignment w:val="baseline"/>
        <w:rPr>
          <w:sz w:val="22"/>
          <w:szCs w:val="22"/>
        </w:rPr>
      </w:pPr>
      <w:r w:rsidRPr="00244934">
        <w:rPr>
          <w:sz w:val="22"/>
          <w:szCs w:val="22"/>
        </w:rPr>
        <w:t>Predpokladaný začiatok od 1.</w:t>
      </w:r>
      <w:r w:rsidR="00244934" w:rsidRPr="00244934">
        <w:rPr>
          <w:sz w:val="22"/>
          <w:szCs w:val="22"/>
        </w:rPr>
        <w:t>4</w:t>
      </w:r>
      <w:r w:rsidRPr="00244934">
        <w:rPr>
          <w:sz w:val="22"/>
          <w:szCs w:val="22"/>
        </w:rPr>
        <w:t>.2025 – 31.12.2027 na dobu určitú</w:t>
      </w:r>
      <w:r w:rsidR="00843C29">
        <w:rPr>
          <w:sz w:val="22"/>
          <w:szCs w:val="22"/>
        </w:rPr>
        <w:t>.</w:t>
      </w:r>
    </w:p>
    <w:p w14:paraId="6F6B53BD" w14:textId="2F651191" w:rsidR="00D72F2E" w:rsidRPr="00244934" w:rsidRDefault="00D72F2E" w:rsidP="007B362F">
      <w:pPr>
        <w:tabs>
          <w:tab w:val="left" w:pos="378"/>
        </w:tabs>
        <w:overflowPunct w:val="0"/>
        <w:autoSpaceDE w:val="0"/>
        <w:autoSpaceDN w:val="0"/>
        <w:adjustRightInd w:val="0"/>
        <w:jc w:val="both"/>
        <w:textAlignment w:val="baseline"/>
        <w:rPr>
          <w:sz w:val="22"/>
          <w:szCs w:val="22"/>
        </w:rPr>
      </w:pPr>
      <w:bookmarkStart w:id="5" w:name="_Hlk188002258"/>
      <w:r>
        <w:rPr>
          <w:sz w:val="22"/>
          <w:szCs w:val="22"/>
        </w:rPr>
        <w:t>Poistné obdobie: poistné obdobie je jeden kalendárny rok s výnimkou prvého poistného obdobia, ktoré začína 1.4.2025 a končí k 31.12.2025</w:t>
      </w:r>
    </w:p>
    <w:bookmarkEnd w:id="5"/>
    <w:p w14:paraId="7EF20E58" w14:textId="5D7AD4E4" w:rsidR="007B362F" w:rsidRPr="00244934" w:rsidRDefault="007B362F" w:rsidP="007B362F">
      <w:pPr>
        <w:tabs>
          <w:tab w:val="left" w:pos="378"/>
        </w:tabs>
        <w:overflowPunct w:val="0"/>
        <w:autoSpaceDE w:val="0"/>
        <w:autoSpaceDN w:val="0"/>
        <w:adjustRightInd w:val="0"/>
        <w:jc w:val="both"/>
        <w:textAlignment w:val="baseline"/>
        <w:rPr>
          <w:sz w:val="22"/>
          <w:szCs w:val="22"/>
        </w:rPr>
      </w:pPr>
      <w:r w:rsidRPr="009B7596">
        <w:rPr>
          <w:sz w:val="22"/>
          <w:szCs w:val="22"/>
        </w:rPr>
        <w:t>Poistenie majetku</w:t>
      </w:r>
      <w:r w:rsidR="00244934" w:rsidRPr="009B7596">
        <w:rPr>
          <w:sz w:val="22"/>
          <w:szCs w:val="22"/>
        </w:rPr>
        <w:t xml:space="preserve">, </w:t>
      </w:r>
      <w:r w:rsidRPr="009B7596">
        <w:rPr>
          <w:sz w:val="22"/>
          <w:szCs w:val="22"/>
        </w:rPr>
        <w:t xml:space="preserve">strojov </w:t>
      </w:r>
      <w:r w:rsidR="00244934" w:rsidRPr="009B7596">
        <w:rPr>
          <w:sz w:val="22"/>
          <w:szCs w:val="22"/>
        </w:rPr>
        <w:t>a</w:t>
      </w:r>
      <w:r w:rsidR="00FB5185" w:rsidRPr="009B7596">
        <w:rPr>
          <w:sz w:val="22"/>
          <w:szCs w:val="22"/>
        </w:rPr>
        <w:t> elektroniky a poistenie skla</w:t>
      </w:r>
      <w:r w:rsidR="00743888">
        <w:rPr>
          <w:sz w:val="22"/>
          <w:szCs w:val="22"/>
        </w:rPr>
        <w:t xml:space="preserve"> a poistenie zodpovednosti za škodu</w:t>
      </w:r>
      <w:r w:rsidR="00244934" w:rsidRPr="009B7596">
        <w:rPr>
          <w:sz w:val="22"/>
          <w:szCs w:val="22"/>
        </w:rPr>
        <w:t xml:space="preserve"> </w:t>
      </w:r>
      <w:r w:rsidRPr="009B7596">
        <w:rPr>
          <w:sz w:val="22"/>
          <w:szCs w:val="22"/>
        </w:rPr>
        <w:t>bude realizované spoločne jednou poistnou</w:t>
      </w:r>
      <w:r w:rsidRPr="00244934">
        <w:rPr>
          <w:sz w:val="22"/>
          <w:szCs w:val="22"/>
        </w:rPr>
        <w:t xml:space="preserve"> zmluvou. </w:t>
      </w:r>
    </w:p>
    <w:p w14:paraId="271D3610" w14:textId="77777777" w:rsidR="007B362F" w:rsidRPr="00244934" w:rsidRDefault="007B362F" w:rsidP="007B362F">
      <w:pPr>
        <w:tabs>
          <w:tab w:val="left" w:pos="378"/>
        </w:tabs>
        <w:overflowPunct w:val="0"/>
        <w:autoSpaceDE w:val="0"/>
        <w:autoSpaceDN w:val="0"/>
        <w:adjustRightInd w:val="0"/>
        <w:ind w:left="426"/>
        <w:jc w:val="both"/>
        <w:textAlignment w:val="baseline"/>
        <w:rPr>
          <w:sz w:val="22"/>
          <w:szCs w:val="22"/>
        </w:rPr>
      </w:pPr>
    </w:p>
    <w:p w14:paraId="26AFD377" w14:textId="77777777" w:rsidR="007B362F" w:rsidRPr="00111E1B" w:rsidRDefault="007B362F" w:rsidP="007B362F">
      <w:pPr>
        <w:tabs>
          <w:tab w:val="left" w:pos="378"/>
        </w:tabs>
        <w:overflowPunct w:val="0"/>
        <w:autoSpaceDE w:val="0"/>
        <w:autoSpaceDN w:val="0"/>
        <w:adjustRightInd w:val="0"/>
        <w:ind w:left="426"/>
        <w:jc w:val="both"/>
        <w:textAlignment w:val="baseline"/>
        <w:rPr>
          <w:sz w:val="22"/>
          <w:szCs w:val="22"/>
          <w:highlight w:val="green"/>
        </w:rPr>
      </w:pPr>
    </w:p>
    <w:p w14:paraId="425032EE" w14:textId="77777777" w:rsidR="007B362F" w:rsidRPr="009C35D2" w:rsidRDefault="007B362F" w:rsidP="007B362F">
      <w:pPr>
        <w:tabs>
          <w:tab w:val="left" w:pos="378"/>
        </w:tabs>
        <w:overflowPunct w:val="0"/>
        <w:autoSpaceDE w:val="0"/>
        <w:autoSpaceDN w:val="0"/>
        <w:adjustRightInd w:val="0"/>
        <w:jc w:val="both"/>
        <w:textAlignment w:val="baseline"/>
        <w:rPr>
          <w:b/>
          <w:bCs/>
          <w:sz w:val="22"/>
          <w:szCs w:val="22"/>
          <w:u w:val="single"/>
        </w:rPr>
      </w:pPr>
      <w:r w:rsidRPr="009C35D2">
        <w:rPr>
          <w:b/>
          <w:bCs/>
          <w:sz w:val="22"/>
          <w:szCs w:val="22"/>
          <w:u w:val="single"/>
        </w:rPr>
        <w:t>Základné informácie o poistenom:</w:t>
      </w:r>
    </w:p>
    <w:p w14:paraId="19BE9EDE" w14:textId="77777777" w:rsidR="007B362F" w:rsidRPr="009C35D2" w:rsidRDefault="007B362F" w:rsidP="007B362F">
      <w:pPr>
        <w:tabs>
          <w:tab w:val="left" w:pos="378"/>
        </w:tabs>
        <w:overflowPunct w:val="0"/>
        <w:autoSpaceDE w:val="0"/>
        <w:autoSpaceDN w:val="0"/>
        <w:adjustRightInd w:val="0"/>
        <w:jc w:val="both"/>
        <w:textAlignment w:val="baseline"/>
        <w:rPr>
          <w:sz w:val="22"/>
          <w:szCs w:val="22"/>
        </w:rPr>
      </w:pPr>
      <w:r w:rsidRPr="009C35D2">
        <w:rPr>
          <w:sz w:val="22"/>
          <w:szCs w:val="22"/>
        </w:rPr>
        <w:t xml:space="preserve">Spoločnosť MH Teplárenský holding, </w:t>
      </w:r>
      <w:proofErr w:type="spellStart"/>
      <w:r w:rsidRPr="009C35D2">
        <w:rPr>
          <w:sz w:val="22"/>
          <w:szCs w:val="22"/>
        </w:rPr>
        <w:t>a.s</w:t>
      </w:r>
      <w:proofErr w:type="spellEnd"/>
      <w:r w:rsidRPr="009C35D2">
        <w:rPr>
          <w:sz w:val="22"/>
          <w:szCs w:val="22"/>
        </w:rPr>
        <w:t xml:space="preserve">. sa zaoberá výrobou a distribúciou tepla a elektrickej energie, ako aj horúcej vody a pary. Je vlastnená štátom. Bližšie informácie o spoločnosti a jej činnosti nájdete v prílohách a na webovej stránke </w:t>
      </w:r>
      <w:hyperlink r:id="rId11" w:history="1">
        <w:r w:rsidRPr="009C35D2">
          <w:rPr>
            <w:color w:val="0563C1"/>
            <w:sz w:val="22"/>
            <w:szCs w:val="22"/>
            <w:u w:val="single"/>
          </w:rPr>
          <w:t>www.mhth.sk</w:t>
        </w:r>
      </w:hyperlink>
      <w:r w:rsidRPr="009C35D2">
        <w:rPr>
          <w:sz w:val="22"/>
          <w:szCs w:val="22"/>
        </w:rPr>
        <w:t>.</w:t>
      </w:r>
    </w:p>
    <w:p w14:paraId="40E16C49" w14:textId="77777777" w:rsidR="007B362F" w:rsidRPr="00911E68" w:rsidRDefault="007B362F" w:rsidP="007B362F">
      <w:pPr>
        <w:tabs>
          <w:tab w:val="left" w:pos="378"/>
        </w:tabs>
        <w:overflowPunct w:val="0"/>
        <w:autoSpaceDE w:val="0"/>
        <w:autoSpaceDN w:val="0"/>
        <w:adjustRightInd w:val="0"/>
        <w:ind w:left="426"/>
        <w:jc w:val="both"/>
        <w:textAlignment w:val="baseline"/>
        <w:rPr>
          <w:sz w:val="22"/>
          <w:szCs w:val="22"/>
        </w:rPr>
      </w:pPr>
    </w:p>
    <w:p w14:paraId="23040ADB" w14:textId="77777777" w:rsidR="007B362F" w:rsidRPr="00911E68" w:rsidRDefault="007B362F" w:rsidP="007B362F">
      <w:pPr>
        <w:tabs>
          <w:tab w:val="left" w:pos="378"/>
        </w:tabs>
        <w:overflowPunct w:val="0"/>
        <w:autoSpaceDE w:val="0"/>
        <w:autoSpaceDN w:val="0"/>
        <w:adjustRightInd w:val="0"/>
        <w:jc w:val="both"/>
        <w:textAlignment w:val="baseline"/>
        <w:rPr>
          <w:b/>
          <w:bCs/>
          <w:sz w:val="22"/>
          <w:szCs w:val="22"/>
          <w:u w:val="single"/>
        </w:rPr>
      </w:pPr>
      <w:r w:rsidRPr="00911E68">
        <w:rPr>
          <w:b/>
          <w:bCs/>
          <w:sz w:val="22"/>
          <w:szCs w:val="22"/>
          <w:u w:val="single"/>
        </w:rPr>
        <w:t>Ďalšie požadované zmluvné dojednania</w:t>
      </w:r>
    </w:p>
    <w:p w14:paraId="636CFD7A" w14:textId="77777777" w:rsidR="00911E68" w:rsidRDefault="00911E68" w:rsidP="007B362F">
      <w:pPr>
        <w:tabs>
          <w:tab w:val="left" w:pos="378"/>
        </w:tabs>
        <w:overflowPunct w:val="0"/>
        <w:autoSpaceDE w:val="0"/>
        <w:autoSpaceDN w:val="0"/>
        <w:adjustRightInd w:val="0"/>
        <w:jc w:val="both"/>
        <w:textAlignment w:val="baseline"/>
        <w:rPr>
          <w:b/>
          <w:bCs/>
          <w:sz w:val="22"/>
          <w:szCs w:val="22"/>
          <w:highlight w:val="green"/>
          <w:u w:val="single"/>
        </w:rPr>
      </w:pPr>
    </w:p>
    <w:p w14:paraId="5F272D76" w14:textId="44103186" w:rsidR="00911E68" w:rsidRPr="00911E68" w:rsidRDefault="00911E68" w:rsidP="00911E68">
      <w:pPr>
        <w:pStyle w:val="Zkladntext"/>
        <w:numPr>
          <w:ilvl w:val="0"/>
          <w:numId w:val="52"/>
        </w:numPr>
        <w:spacing w:after="0" w:line="259" w:lineRule="auto"/>
        <w:jc w:val="both"/>
        <w:rPr>
          <w:sz w:val="22"/>
          <w:szCs w:val="22"/>
        </w:rPr>
      </w:pPr>
      <w:r w:rsidRPr="00911E68">
        <w:rPr>
          <w:sz w:val="22"/>
          <w:szCs w:val="22"/>
        </w:rPr>
        <w:t>Poistné je uveden</w:t>
      </w:r>
      <w:r>
        <w:rPr>
          <w:sz w:val="22"/>
          <w:szCs w:val="22"/>
        </w:rPr>
        <w:t>é</w:t>
      </w:r>
      <w:r w:rsidRPr="00911E68">
        <w:rPr>
          <w:sz w:val="22"/>
          <w:szCs w:val="22"/>
        </w:rPr>
        <w:t xml:space="preserve"> vrátane dane z poistenia v zmysle zákona č. 213/2018 Z. z. o dani z poistenia a o zmene a doplnení niektorých zákonov ako i akýchkoľvek ďalších poplatkov, prípadne nákladov poisťovateľa.</w:t>
      </w:r>
    </w:p>
    <w:p w14:paraId="7D07EC0B" w14:textId="77777777" w:rsidR="00911E68" w:rsidRPr="00911E68" w:rsidRDefault="00911E68" w:rsidP="00911E68">
      <w:pPr>
        <w:pStyle w:val="Zkladntext"/>
        <w:spacing w:after="0" w:line="259" w:lineRule="auto"/>
        <w:rPr>
          <w:sz w:val="22"/>
          <w:szCs w:val="22"/>
        </w:rPr>
      </w:pPr>
    </w:p>
    <w:p w14:paraId="33F75C94" w14:textId="77777777" w:rsidR="00911E68" w:rsidRPr="00911E68" w:rsidRDefault="00911E68" w:rsidP="00911E68">
      <w:pPr>
        <w:pStyle w:val="Zkladntext"/>
        <w:numPr>
          <w:ilvl w:val="0"/>
          <w:numId w:val="52"/>
        </w:numPr>
        <w:spacing w:after="0" w:line="259" w:lineRule="auto"/>
        <w:jc w:val="both"/>
        <w:rPr>
          <w:sz w:val="22"/>
          <w:szCs w:val="22"/>
        </w:rPr>
      </w:pPr>
      <w:r w:rsidRPr="00911E68">
        <w:rPr>
          <w:sz w:val="22"/>
          <w:szCs w:val="22"/>
        </w:rPr>
        <w:t>Pre tento účel sa za deň splnenia peňažného záväzku považuje deň odpísania splatnej dlžnej sumy z účtu poisteného na účet poistiteľa.</w:t>
      </w:r>
    </w:p>
    <w:p w14:paraId="33A779E6" w14:textId="77777777" w:rsidR="00911E68" w:rsidRPr="00911E68" w:rsidRDefault="00911E68" w:rsidP="00911E68">
      <w:pPr>
        <w:pStyle w:val="Zkladntext"/>
        <w:spacing w:after="0" w:line="259" w:lineRule="auto"/>
        <w:rPr>
          <w:sz w:val="22"/>
          <w:szCs w:val="22"/>
        </w:rPr>
      </w:pPr>
    </w:p>
    <w:p w14:paraId="3AFC481E" w14:textId="77777777" w:rsidR="00911E68" w:rsidRPr="00911E68" w:rsidRDefault="00911E68" w:rsidP="00911E68">
      <w:pPr>
        <w:pStyle w:val="Odsekzoznamu"/>
        <w:numPr>
          <w:ilvl w:val="0"/>
          <w:numId w:val="52"/>
        </w:numPr>
        <w:tabs>
          <w:tab w:val="clear" w:pos="851"/>
        </w:tabs>
        <w:spacing w:after="0"/>
        <w:rPr>
          <w:rFonts w:ascii="Times New Roman" w:hAnsi="Times New Roman" w:cs="Times New Roman"/>
        </w:rPr>
      </w:pPr>
      <w:r w:rsidRPr="00911E68">
        <w:rPr>
          <w:rFonts w:ascii="Times New Roman" w:hAnsi="Times New Roman" w:cs="Times New Roman"/>
        </w:rPr>
        <w:t>Poistné je stanovené podľa § 3 zákona NR SR č. 18/1996 Z. z. o cenách v znení neskorších predpisov, vyhlášky MF SR č. 87/1996 Z. z., ktorou sa vykonáva zákon Národnej rady Slovenskej republiky č. 18/1996 Z. z. o cenách.</w:t>
      </w:r>
    </w:p>
    <w:p w14:paraId="7B677F63" w14:textId="77777777" w:rsidR="00911E68" w:rsidRPr="00911E68" w:rsidRDefault="00911E68" w:rsidP="00911E68">
      <w:pPr>
        <w:jc w:val="both"/>
        <w:rPr>
          <w:sz w:val="22"/>
          <w:szCs w:val="22"/>
        </w:rPr>
      </w:pPr>
    </w:p>
    <w:p w14:paraId="4C8EE6A9" w14:textId="77777777" w:rsidR="00911E68" w:rsidRPr="00911E68" w:rsidRDefault="00911E68" w:rsidP="00911E68">
      <w:pPr>
        <w:pStyle w:val="Odsekzoznamu"/>
        <w:numPr>
          <w:ilvl w:val="0"/>
          <w:numId w:val="52"/>
        </w:numPr>
        <w:tabs>
          <w:tab w:val="clear" w:pos="851"/>
        </w:tabs>
        <w:spacing w:after="0"/>
        <w:rPr>
          <w:rFonts w:ascii="Times New Roman" w:hAnsi="Times New Roman" w:cs="Times New Roman"/>
        </w:rPr>
      </w:pPr>
      <w:r w:rsidRPr="00911E68">
        <w:rPr>
          <w:rFonts w:ascii="Times New Roman" w:hAnsi="Times New Roman" w:cs="Times New Roman"/>
        </w:rPr>
        <w:t>Podľa zákona č. 222/2004 Z. z. o dani z pridanej hodnoty v znení neskorších predpisov sú poisťovacie služby od DPH oslobodené.</w:t>
      </w:r>
    </w:p>
    <w:p w14:paraId="2133B83D" w14:textId="77777777" w:rsidR="00911E68" w:rsidRPr="00911E68" w:rsidRDefault="00911E68" w:rsidP="00911E68">
      <w:pPr>
        <w:jc w:val="both"/>
        <w:rPr>
          <w:sz w:val="22"/>
          <w:szCs w:val="22"/>
        </w:rPr>
      </w:pPr>
    </w:p>
    <w:p w14:paraId="582FC3A4" w14:textId="77777777" w:rsidR="00911E68" w:rsidRPr="00911E68" w:rsidRDefault="00911E68" w:rsidP="00911E68">
      <w:pPr>
        <w:pStyle w:val="Odsekzoznamu"/>
        <w:numPr>
          <w:ilvl w:val="0"/>
          <w:numId w:val="52"/>
        </w:numPr>
        <w:tabs>
          <w:tab w:val="clear" w:pos="851"/>
        </w:tabs>
        <w:spacing w:after="0" w:line="259" w:lineRule="auto"/>
        <w:rPr>
          <w:rFonts w:ascii="Times New Roman" w:hAnsi="Times New Roman" w:cs="Times New Roman"/>
        </w:rPr>
      </w:pPr>
      <w:r w:rsidRPr="00911E68">
        <w:rPr>
          <w:rFonts w:ascii="Times New Roman" w:hAnsi="Times New Roman" w:cs="Times New Roman"/>
        </w:rPr>
        <w:t>Poisťovateľ sa zaväzuje, že na žiadosť poistníka vystaví písomné potvrdenie o poistení majetku, prípadne konkrétneho predmetu poistenia, projektu ktorý je súčasťou poisťovaného súboru majetku alebo o poistení zodpovednosti za škodu poisteného poistnou zmluvou.</w:t>
      </w:r>
    </w:p>
    <w:p w14:paraId="3B714F5B" w14:textId="77777777" w:rsidR="00911E68" w:rsidRPr="00911E68" w:rsidRDefault="00911E68" w:rsidP="00911E68">
      <w:pPr>
        <w:tabs>
          <w:tab w:val="left" w:pos="378"/>
        </w:tabs>
        <w:jc w:val="both"/>
        <w:rPr>
          <w:b/>
          <w:bCs/>
          <w:sz w:val="22"/>
          <w:szCs w:val="22"/>
          <w:u w:val="single"/>
        </w:rPr>
      </w:pPr>
    </w:p>
    <w:p w14:paraId="04FE3BAA" w14:textId="77777777" w:rsidR="00911E68" w:rsidRPr="00911E68" w:rsidRDefault="00911E68" w:rsidP="00911E68">
      <w:pPr>
        <w:pStyle w:val="Odsekzoznamu"/>
        <w:numPr>
          <w:ilvl w:val="0"/>
          <w:numId w:val="52"/>
        </w:numPr>
        <w:tabs>
          <w:tab w:val="clear" w:pos="851"/>
        </w:tabs>
        <w:spacing w:after="0" w:line="276" w:lineRule="auto"/>
        <w:contextualSpacing/>
        <w:rPr>
          <w:rFonts w:ascii="Times New Roman" w:hAnsi="Times New Roman" w:cs="Times New Roman"/>
        </w:rPr>
      </w:pPr>
      <w:r w:rsidRPr="00911E68">
        <w:rPr>
          <w:rFonts w:ascii="Times New Roman" w:hAnsi="Times New Roman" w:cs="Times New Roman"/>
        </w:rPr>
        <w:t xml:space="preserve">Územná platnosť poistenia – poistenie majetku: Slovenská republika v zmysle účtovnej alebo inej evidencie poisteného. </w:t>
      </w:r>
    </w:p>
    <w:p w14:paraId="2843A7ED" w14:textId="7D1336E0" w:rsidR="00911E68" w:rsidRPr="00911E68" w:rsidRDefault="00911E68" w:rsidP="00911E68">
      <w:pPr>
        <w:pStyle w:val="Odsekzoznamu"/>
        <w:numPr>
          <w:ilvl w:val="0"/>
          <w:numId w:val="0"/>
        </w:numPr>
        <w:spacing w:line="276" w:lineRule="auto"/>
        <w:ind w:left="567"/>
        <w:rPr>
          <w:rFonts w:ascii="Times New Roman" w:hAnsi="Times New Roman" w:cs="Times New Roman"/>
        </w:rPr>
      </w:pPr>
      <w:r w:rsidRPr="00911E68">
        <w:rPr>
          <w:rFonts w:ascii="Times New Roman" w:hAnsi="Times New Roman" w:cs="Times New Roman"/>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 a pohybu (motorové vozidlá, vlaky, autobusy, lietadlá, plavidlá na území Slovenskej republiky a územie ostatných európskych štátov okrem územia Ruska, Bieloruska, Ukrajiny)</w:t>
      </w:r>
      <w:r>
        <w:rPr>
          <w:rFonts w:ascii="Times New Roman" w:hAnsi="Times New Roman" w:cs="Times New Roman"/>
        </w:rPr>
        <w:t>.</w:t>
      </w:r>
    </w:p>
    <w:p w14:paraId="09830868" w14:textId="77777777" w:rsidR="00911E68" w:rsidRPr="00911E68" w:rsidRDefault="00911E68" w:rsidP="00911E68">
      <w:pPr>
        <w:tabs>
          <w:tab w:val="left" w:pos="378"/>
        </w:tabs>
        <w:jc w:val="both"/>
        <w:rPr>
          <w:b/>
          <w:bCs/>
          <w:sz w:val="22"/>
          <w:szCs w:val="22"/>
          <w:u w:val="single"/>
        </w:rPr>
      </w:pPr>
    </w:p>
    <w:p w14:paraId="70490708" w14:textId="77777777" w:rsidR="00FB5185" w:rsidRDefault="00911E68" w:rsidP="00FB5185">
      <w:pPr>
        <w:pStyle w:val="Odsekzoznamu"/>
        <w:numPr>
          <w:ilvl w:val="0"/>
          <w:numId w:val="52"/>
        </w:numPr>
        <w:tabs>
          <w:tab w:val="clear" w:pos="851"/>
          <w:tab w:val="left" w:pos="567"/>
        </w:tabs>
        <w:spacing w:after="0" w:line="259" w:lineRule="auto"/>
        <w:ind w:left="567" w:right="57"/>
        <w:contextualSpacing/>
        <w:rPr>
          <w:rFonts w:ascii="Times New Roman" w:hAnsi="Times New Roman" w:cs="Times New Roman"/>
        </w:rPr>
      </w:pPr>
      <w:r w:rsidRPr="00911E68">
        <w:rPr>
          <w:rFonts w:ascii="Times New Roman" w:hAnsi="Times New Roman" w:cs="Times New Roman"/>
        </w:rPr>
        <w:t xml:space="preserve">Zmluvné strany sa dohodli na tom, že finančné sprostredkovanie v zmysle </w:t>
      </w:r>
      <w:proofErr w:type="spellStart"/>
      <w:r w:rsidRPr="00911E68">
        <w:rPr>
          <w:rFonts w:ascii="Times New Roman" w:hAnsi="Times New Roman" w:cs="Times New Roman"/>
        </w:rPr>
        <w:t>ust</w:t>
      </w:r>
      <w:proofErr w:type="spellEnd"/>
      <w:r w:rsidRPr="00911E68">
        <w:rPr>
          <w:rFonts w:ascii="Times New Roman" w:hAnsi="Times New Roman" w:cs="Times New Roman"/>
        </w:rPr>
        <w:t xml:space="preserve">. § 2 zákona </w:t>
      </w:r>
      <w:r>
        <w:rPr>
          <w:rFonts w:ascii="Times New Roman" w:hAnsi="Times New Roman" w:cs="Times New Roman"/>
        </w:rPr>
        <w:br/>
      </w:r>
      <w:r w:rsidRPr="00911E68">
        <w:rPr>
          <w:rFonts w:ascii="Times New Roman" w:hAnsi="Times New Roman" w:cs="Times New Roman"/>
        </w:rPr>
        <w:t>č. 186/2009 Z. z. o finančnom sprostredkovaní a finančnom poradenstve a o zmene a doplnení niektorých zákonov v znení neskorších predpisov vykonáva pre poistníka/ poisteného pri poistných zmluvách samostatný finančný agent. Samostatného finančného agenta oznámi poistník úspešnému uchádzačovi. Zmluvné strany sa dohodli na tom, že správa tejto poistnej  zmluvy a likvidácia poistných udalostí z tejto poistnej zmluvy bude realizovaná pre poistníka/poisteného prostredníctvom samostatného finančného agenta.</w:t>
      </w:r>
    </w:p>
    <w:p w14:paraId="5766E8AE" w14:textId="77777777" w:rsidR="00FB5185" w:rsidRDefault="00FB5185" w:rsidP="00FB5185">
      <w:pPr>
        <w:pStyle w:val="Odsekzoznamu"/>
        <w:numPr>
          <w:ilvl w:val="0"/>
          <w:numId w:val="0"/>
        </w:numPr>
        <w:tabs>
          <w:tab w:val="clear" w:pos="851"/>
          <w:tab w:val="left" w:pos="567"/>
        </w:tabs>
        <w:spacing w:after="0" w:line="259" w:lineRule="auto"/>
        <w:ind w:left="567" w:right="57"/>
        <w:contextualSpacing/>
        <w:rPr>
          <w:rFonts w:ascii="Times New Roman" w:hAnsi="Times New Roman" w:cs="Times New Roman"/>
        </w:rPr>
      </w:pPr>
    </w:p>
    <w:p w14:paraId="1722E56B" w14:textId="39CE5CEB" w:rsidR="00FB5185" w:rsidRPr="002902FD" w:rsidRDefault="00FB5185" w:rsidP="00FB5185">
      <w:pPr>
        <w:pStyle w:val="Odsekzoznamu"/>
        <w:numPr>
          <w:ilvl w:val="0"/>
          <w:numId w:val="52"/>
        </w:numPr>
        <w:tabs>
          <w:tab w:val="clear" w:pos="851"/>
          <w:tab w:val="left" w:pos="567"/>
        </w:tabs>
        <w:spacing w:after="0" w:line="259" w:lineRule="auto"/>
        <w:ind w:left="567" w:right="57"/>
        <w:contextualSpacing/>
        <w:rPr>
          <w:rFonts w:ascii="Times New Roman" w:hAnsi="Times New Roman" w:cs="Times New Roman"/>
        </w:rPr>
      </w:pPr>
      <w:r w:rsidRPr="002902FD">
        <w:rPr>
          <w:rFonts w:ascii="Times New Roman" w:hAnsi="Times New Roman" w:cs="Times New Roman"/>
        </w:rPr>
        <w:t xml:space="preserve">Poistník bude polročné poistné uhrádzať poistiteľovi na základe faktúr s 30 - dňovou lehotou splatnosti počítanej odo dňa riadneho doručenia faktúry poistníkovi. Úhradou faktúry sa na účely tejto </w:t>
      </w:r>
      <w:r w:rsidR="00111CBE" w:rsidRPr="002902FD">
        <w:rPr>
          <w:rFonts w:ascii="Times New Roman" w:hAnsi="Times New Roman" w:cs="Times New Roman"/>
        </w:rPr>
        <w:t>poistnej zmluvy</w:t>
      </w:r>
      <w:r w:rsidRPr="002902FD">
        <w:rPr>
          <w:rFonts w:ascii="Times New Roman" w:hAnsi="Times New Roman" w:cs="Times New Roman"/>
        </w:rPr>
        <w:t xml:space="preserve">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 Pod pojmom faktúra sa rozumie aj predpis poistného, prípadne avízo o poistení. Forma platenia poistného: bezhotovostný platobný styk, bez zálohovej platby. Poistiteľ nemá nárok na preddavok na poistné.</w:t>
      </w:r>
    </w:p>
    <w:p w14:paraId="30C7F06C" w14:textId="77777777" w:rsidR="00FB5185" w:rsidRPr="002902FD" w:rsidRDefault="00FB5185" w:rsidP="00FB5185">
      <w:pPr>
        <w:pStyle w:val="Odsekzoznamu"/>
        <w:numPr>
          <w:ilvl w:val="0"/>
          <w:numId w:val="0"/>
        </w:numPr>
        <w:ind w:left="360"/>
      </w:pPr>
    </w:p>
    <w:p w14:paraId="4205F60F" w14:textId="4D677683" w:rsidR="00FB5185" w:rsidRPr="002902FD" w:rsidRDefault="00FB5185" w:rsidP="00FB5185">
      <w:pPr>
        <w:pStyle w:val="Odsekzoznamu"/>
        <w:numPr>
          <w:ilvl w:val="0"/>
          <w:numId w:val="52"/>
        </w:numPr>
        <w:tabs>
          <w:tab w:val="clear" w:pos="851"/>
          <w:tab w:val="left" w:pos="567"/>
        </w:tabs>
        <w:spacing w:after="0" w:line="259" w:lineRule="auto"/>
        <w:ind w:left="567" w:right="57"/>
        <w:contextualSpacing/>
        <w:rPr>
          <w:rFonts w:ascii="Times New Roman" w:hAnsi="Times New Roman" w:cs="Times New Roman"/>
        </w:rPr>
      </w:pPr>
      <w:r w:rsidRPr="002902FD">
        <w:rPr>
          <w:rFonts w:ascii="Times New Roman" w:hAnsi="Times New Roman" w:cs="Times New Roman"/>
        </w:rPr>
        <w:t xml:space="preserve">Poistná zmluva nadobúda platnosť dňom jej podpísania oprávnenými zástupcami zmluvných strán a účinnosť nadobudne v zmysle § 47a Občianskeho zákonníka v platnom znení, dňom nasledujúcim po dni jej zverejnenia podľa Zákona o slobodnom prístupe k informáciám.  </w:t>
      </w:r>
    </w:p>
    <w:p w14:paraId="79BD8080" w14:textId="77777777" w:rsidR="00FB5185" w:rsidRPr="002902FD" w:rsidRDefault="00FB5185" w:rsidP="00FB5185">
      <w:pPr>
        <w:pStyle w:val="Odsekzoznamu"/>
        <w:numPr>
          <w:ilvl w:val="0"/>
          <w:numId w:val="0"/>
        </w:numPr>
        <w:ind w:left="360"/>
        <w:rPr>
          <w:rFonts w:ascii="Times New Roman" w:hAnsi="Times New Roman" w:cs="Times New Roman"/>
        </w:rPr>
      </w:pPr>
    </w:p>
    <w:p w14:paraId="73CC2E34" w14:textId="6B8FB7E2" w:rsidR="00FB5185" w:rsidRPr="002902FD" w:rsidRDefault="00FB5185" w:rsidP="00FB5185">
      <w:pPr>
        <w:pStyle w:val="Odsekzoznamu"/>
        <w:numPr>
          <w:ilvl w:val="0"/>
          <w:numId w:val="52"/>
        </w:numPr>
        <w:tabs>
          <w:tab w:val="clear" w:pos="851"/>
          <w:tab w:val="left" w:pos="567"/>
        </w:tabs>
        <w:spacing w:after="0" w:line="259" w:lineRule="auto"/>
        <w:ind w:left="567" w:right="57"/>
        <w:contextualSpacing/>
        <w:rPr>
          <w:rFonts w:ascii="Times New Roman" w:hAnsi="Times New Roman" w:cs="Times New Roman"/>
        </w:rPr>
      </w:pPr>
      <w:r w:rsidRPr="002902FD">
        <w:rPr>
          <w:rFonts w:ascii="Times New Roman" w:hAnsi="Times New Roman" w:cs="Times New Roman"/>
        </w:rPr>
        <w:t xml:space="preserve">Poistná zmluva je vyhotovená v 5 rovnopisoch, z ktorých poistník obdrží 3 rovnopisy </w:t>
      </w:r>
      <w:r w:rsidR="00111CBE" w:rsidRPr="002902FD">
        <w:rPr>
          <w:rFonts w:ascii="Times New Roman" w:hAnsi="Times New Roman" w:cs="Times New Roman"/>
        </w:rPr>
        <w:t>poistnej zmluvy</w:t>
      </w:r>
      <w:r w:rsidRPr="002902FD">
        <w:rPr>
          <w:rFonts w:ascii="Times New Roman" w:hAnsi="Times New Roman" w:cs="Times New Roman"/>
        </w:rPr>
        <w:t xml:space="preserve"> a poisťovateľ obdrží 2 rovnopisy.</w:t>
      </w:r>
    </w:p>
    <w:p w14:paraId="7B157B2C" w14:textId="77777777" w:rsidR="00FB5185" w:rsidRPr="00FB5185" w:rsidRDefault="00FB5185" w:rsidP="00FB5185">
      <w:pPr>
        <w:pStyle w:val="Odsekzoznamu"/>
        <w:numPr>
          <w:ilvl w:val="0"/>
          <w:numId w:val="0"/>
        </w:numPr>
        <w:ind w:left="360"/>
        <w:rPr>
          <w:rFonts w:ascii="Times New Roman" w:hAnsi="Times New Roman" w:cs="Times New Roman"/>
        </w:rPr>
      </w:pPr>
    </w:p>
    <w:p w14:paraId="6D214155" w14:textId="77777777" w:rsidR="007B362F" w:rsidRPr="00111E1B" w:rsidRDefault="007B362F" w:rsidP="007B362F">
      <w:pPr>
        <w:overflowPunct w:val="0"/>
        <w:autoSpaceDE w:val="0"/>
        <w:autoSpaceDN w:val="0"/>
        <w:adjustRightInd w:val="0"/>
        <w:jc w:val="both"/>
        <w:textAlignment w:val="baseline"/>
        <w:rPr>
          <w:b/>
          <w:sz w:val="22"/>
          <w:szCs w:val="22"/>
          <w:highlight w:val="green"/>
        </w:rPr>
      </w:pPr>
    </w:p>
    <w:p w14:paraId="2FD4488D" w14:textId="77777777" w:rsidR="007B362F" w:rsidRPr="00911E68" w:rsidRDefault="007B362F" w:rsidP="007B362F">
      <w:pPr>
        <w:overflowPunct w:val="0"/>
        <w:autoSpaceDE w:val="0"/>
        <w:autoSpaceDN w:val="0"/>
        <w:adjustRightInd w:val="0"/>
        <w:jc w:val="both"/>
        <w:textAlignment w:val="baseline"/>
        <w:rPr>
          <w:b/>
          <w:sz w:val="22"/>
          <w:szCs w:val="22"/>
        </w:rPr>
      </w:pPr>
      <w:r w:rsidRPr="00911E68">
        <w:rPr>
          <w:b/>
          <w:sz w:val="22"/>
          <w:szCs w:val="22"/>
        </w:rPr>
        <w:t>Prednosť zmluvy pred VPP, ZPP, DPP</w:t>
      </w:r>
    </w:p>
    <w:p w14:paraId="7DF007A2" w14:textId="77777777" w:rsidR="007B362F" w:rsidRPr="00911E68" w:rsidRDefault="007B362F" w:rsidP="007B362F">
      <w:pPr>
        <w:overflowPunct w:val="0"/>
        <w:autoSpaceDE w:val="0"/>
        <w:autoSpaceDN w:val="0"/>
        <w:adjustRightInd w:val="0"/>
        <w:jc w:val="both"/>
        <w:textAlignment w:val="baseline"/>
        <w:rPr>
          <w:bCs/>
          <w:sz w:val="22"/>
          <w:szCs w:val="22"/>
        </w:rPr>
      </w:pPr>
      <w:r w:rsidRPr="00911E68">
        <w:rPr>
          <w:bCs/>
          <w:sz w:val="22"/>
          <w:szCs w:val="22"/>
        </w:rPr>
        <w:t>Dojednáva sa, že pokiaľ sú uvedené zmluvné dojednania v rozpore s priloženými VPP, ZPP alebo doložkami, potom majú tieto zmluvné dojednania prednosť pred ustanoveniami priložených VPP, ZPP alebo doložiek.</w:t>
      </w:r>
    </w:p>
    <w:p w14:paraId="7C61DDD0" w14:textId="77777777" w:rsidR="007B362F" w:rsidRPr="00911E68" w:rsidRDefault="007B362F" w:rsidP="007B362F">
      <w:pPr>
        <w:overflowPunct w:val="0"/>
        <w:autoSpaceDE w:val="0"/>
        <w:autoSpaceDN w:val="0"/>
        <w:adjustRightInd w:val="0"/>
        <w:jc w:val="both"/>
        <w:textAlignment w:val="baseline"/>
        <w:rPr>
          <w:bCs/>
          <w:sz w:val="22"/>
          <w:szCs w:val="22"/>
        </w:rPr>
      </w:pPr>
    </w:p>
    <w:p w14:paraId="51878074" w14:textId="77777777" w:rsidR="007B362F" w:rsidRPr="00911E68" w:rsidRDefault="007B362F" w:rsidP="007B362F">
      <w:pPr>
        <w:overflowPunct w:val="0"/>
        <w:autoSpaceDE w:val="0"/>
        <w:autoSpaceDN w:val="0"/>
        <w:adjustRightInd w:val="0"/>
        <w:jc w:val="both"/>
        <w:textAlignment w:val="baseline"/>
        <w:rPr>
          <w:b/>
          <w:sz w:val="22"/>
          <w:szCs w:val="22"/>
        </w:rPr>
      </w:pPr>
      <w:r w:rsidRPr="00911E68">
        <w:rPr>
          <w:b/>
          <w:sz w:val="22"/>
          <w:szCs w:val="22"/>
        </w:rPr>
        <w:t>Právo poistnej zmluvy</w:t>
      </w:r>
    </w:p>
    <w:p w14:paraId="5657C0C6" w14:textId="77777777" w:rsidR="007B362F" w:rsidRPr="00911E68" w:rsidRDefault="007B362F" w:rsidP="007B362F">
      <w:pPr>
        <w:overflowPunct w:val="0"/>
        <w:autoSpaceDE w:val="0"/>
        <w:autoSpaceDN w:val="0"/>
        <w:adjustRightInd w:val="0"/>
        <w:jc w:val="both"/>
        <w:textAlignment w:val="baseline"/>
        <w:rPr>
          <w:bCs/>
          <w:sz w:val="22"/>
          <w:szCs w:val="22"/>
        </w:rPr>
      </w:pPr>
      <w:r w:rsidRPr="00911E68">
        <w:rPr>
          <w:bCs/>
          <w:sz w:val="22"/>
          <w:szCs w:val="22"/>
        </w:rPr>
        <w:t>Toto poistenie sa riadi právnym poriadkom Slovenskej republiky.</w:t>
      </w:r>
    </w:p>
    <w:p w14:paraId="7F8B5593" w14:textId="77777777" w:rsidR="007B362F" w:rsidRPr="00911E68" w:rsidRDefault="007B362F" w:rsidP="007B362F">
      <w:pPr>
        <w:overflowPunct w:val="0"/>
        <w:autoSpaceDE w:val="0"/>
        <w:autoSpaceDN w:val="0"/>
        <w:adjustRightInd w:val="0"/>
        <w:jc w:val="both"/>
        <w:textAlignment w:val="baseline"/>
        <w:rPr>
          <w:b/>
          <w:sz w:val="22"/>
          <w:szCs w:val="22"/>
        </w:rPr>
      </w:pPr>
    </w:p>
    <w:p w14:paraId="1F5EECF4" w14:textId="77777777" w:rsidR="007B362F" w:rsidRPr="00911E68" w:rsidRDefault="007B362F" w:rsidP="007B362F">
      <w:pPr>
        <w:overflowPunct w:val="0"/>
        <w:autoSpaceDE w:val="0"/>
        <w:autoSpaceDN w:val="0"/>
        <w:adjustRightInd w:val="0"/>
        <w:jc w:val="both"/>
        <w:textAlignment w:val="baseline"/>
        <w:rPr>
          <w:b/>
          <w:sz w:val="22"/>
          <w:szCs w:val="22"/>
        </w:rPr>
      </w:pPr>
      <w:r w:rsidRPr="00911E68">
        <w:rPr>
          <w:b/>
          <w:sz w:val="22"/>
          <w:szCs w:val="22"/>
        </w:rPr>
        <w:t>Jazyk poistnej zmluvy</w:t>
      </w:r>
    </w:p>
    <w:p w14:paraId="075DFE28" w14:textId="441C2541" w:rsidR="00743888" w:rsidRPr="00FB5185" w:rsidRDefault="007B362F" w:rsidP="00FB5185">
      <w:pPr>
        <w:overflowPunct w:val="0"/>
        <w:autoSpaceDE w:val="0"/>
        <w:autoSpaceDN w:val="0"/>
        <w:adjustRightInd w:val="0"/>
        <w:jc w:val="both"/>
        <w:textAlignment w:val="baseline"/>
        <w:rPr>
          <w:bCs/>
          <w:sz w:val="22"/>
          <w:szCs w:val="22"/>
        </w:rPr>
      </w:pPr>
      <w:r w:rsidRPr="00911E68">
        <w:rPr>
          <w:bCs/>
          <w:sz w:val="22"/>
          <w:szCs w:val="22"/>
        </w:rPr>
        <w:t xml:space="preserve">Zmluva musí byť vystavená v slovenskom alebo v českom jazyku, ktoré sú pre zmluvu právne záväzné. Pripúšťa sa vystavenie poistnej zmluvy dvojjazyčne, a to slovensko – anglicky, slovensko – nemecky, </w:t>
      </w:r>
      <w:proofErr w:type="spellStart"/>
      <w:r w:rsidRPr="00911E68">
        <w:rPr>
          <w:bCs/>
          <w:sz w:val="22"/>
          <w:szCs w:val="22"/>
        </w:rPr>
        <w:t>česko</w:t>
      </w:r>
      <w:proofErr w:type="spellEnd"/>
      <w:r w:rsidRPr="00911E68">
        <w:rPr>
          <w:bCs/>
          <w:sz w:val="22"/>
          <w:szCs w:val="22"/>
        </w:rPr>
        <w:t xml:space="preserve"> – anglicky, </w:t>
      </w:r>
      <w:proofErr w:type="spellStart"/>
      <w:r w:rsidRPr="00911E68">
        <w:rPr>
          <w:bCs/>
          <w:sz w:val="22"/>
          <w:szCs w:val="22"/>
        </w:rPr>
        <w:t>česko</w:t>
      </w:r>
      <w:proofErr w:type="spellEnd"/>
      <w:r w:rsidRPr="00911E68">
        <w:rPr>
          <w:bCs/>
          <w:sz w:val="22"/>
          <w:szCs w:val="22"/>
        </w:rPr>
        <w:t xml:space="preserve"> - nemecky, avšak nemecký a anglický preklad zmluvy je len informatívny, nemá právnu záväznosť.</w:t>
      </w:r>
    </w:p>
    <w:p w14:paraId="0DA6BFA9" w14:textId="5B36C32F" w:rsidR="009C3414" w:rsidRDefault="00A65B9E" w:rsidP="008D37F4">
      <w:pPr>
        <w:tabs>
          <w:tab w:val="left" w:pos="378"/>
        </w:tabs>
        <w:overflowPunct w:val="0"/>
        <w:autoSpaceDE w:val="0"/>
        <w:autoSpaceDN w:val="0"/>
        <w:adjustRightInd w:val="0"/>
        <w:jc w:val="both"/>
        <w:textAlignment w:val="baseline"/>
        <w:rPr>
          <w:b/>
          <w:bCs/>
          <w:sz w:val="22"/>
          <w:szCs w:val="22"/>
        </w:rPr>
      </w:pPr>
      <w:r>
        <w:rPr>
          <w:b/>
          <w:bCs/>
          <w:sz w:val="22"/>
          <w:szCs w:val="22"/>
        </w:rPr>
        <w:lastRenderedPageBreak/>
        <w:t xml:space="preserve">Rozsah poistenia a poistné sumy </w:t>
      </w:r>
      <w:r w:rsidR="00743888">
        <w:rPr>
          <w:b/>
          <w:bCs/>
          <w:sz w:val="22"/>
          <w:szCs w:val="22"/>
        </w:rPr>
        <w:t>– poistenie majetku</w:t>
      </w:r>
    </w:p>
    <w:p w14:paraId="3321813E" w14:textId="77777777" w:rsidR="00FA5760" w:rsidRDefault="00FA5760" w:rsidP="008D37F4">
      <w:pPr>
        <w:tabs>
          <w:tab w:val="left" w:pos="378"/>
        </w:tabs>
        <w:overflowPunct w:val="0"/>
        <w:autoSpaceDE w:val="0"/>
        <w:autoSpaceDN w:val="0"/>
        <w:adjustRightInd w:val="0"/>
        <w:jc w:val="both"/>
        <w:textAlignment w:val="baseline"/>
        <w:rPr>
          <w:noProof/>
        </w:rPr>
      </w:pPr>
    </w:p>
    <w:p w14:paraId="59521998" w14:textId="00C9FDFA" w:rsidR="009C3414" w:rsidRPr="00C35F15" w:rsidRDefault="00FA5760" w:rsidP="008D37F4">
      <w:pPr>
        <w:tabs>
          <w:tab w:val="left" w:pos="378"/>
        </w:tabs>
        <w:overflowPunct w:val="0"/>
        <w:autoSpaceDE w:val="0"/>
        <w:autoSpaceDN w:val="0"/>
        <w:adjustRightInd w:val="0"/>
        <w:jc w:val="both"/>
        <w:textAlignment w:val="baseline"/>
        <w:rPr>
          <w:b/>
          <w:bCs/>
          <w:sz w:val="22"/>
          <w:szCs w:val="22"/>
        </w:rPr>
      </w:pPr>
      <w:r w:rsidRPr="00FA5760">
        <w:rPr>
          <w:noProof/>
        </w:rPr>
        <w:drawing>
          <wp:inline distT="0" distB="0" distL="0" distR="0" wp14:anchorId="548990D6" wp14:editId="4ACEED7F">
            <wp:extent cx="5760085" cy="5260975"/>
            <wp:effectExtent l="0" t="0" r="0" b="0"/>
            <wp:docPr id="81938214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5260975"/>
                    </a:xfrm>
                    <a:prstGeom prst="rect">
                      <a:avLst/>
                    </a:prstGeom>
                    <a:noFill/>
                    <a:ln>
                      <a:noFill/>
                    </a:ln>
                  </pic:spPr>
                </pic:pic>
              </a:graphicData>
            </a:graphic>
          </wp:inline>
        </w:drawing>
      </w:r>
    </w:p>
    <w:p w14:paraId="3C9A8853" w14:textId="77777777" w:rsidR="008D37F4" w:rsidRPr="00C35F15" w:rsidRDefault="008D37F4" w:rsidP="008D37F4">
      <w:pPr>
        <w:tabs>
          <w:tab w:val="left" w:pos="378"/>
        </w:tabs>
        <w:overflowPunct w:val="0"/>
        <w:autoSpaceDE w:val="0"/>
        <w:autoSpaceDN w:val="0"/>
        <w:adjustRightInd w:val="0"/>
        <w:jc w:val="both"/>
        <w:textAlignment w:val="baseline"/>
        <w:rPr>
          <w:b/>
          <w:bCs/>
          <w:sz w:val="22"/>
          <w:szCs w:val="22"/>
        </w:rPr>
      </w:pPr>
    </w:p>
    <w:p w14:paraId="4F08CC85" w14:textId="19D8FCA9" w:rsidR="007B362F" w:rsidRPr="00C35F15" w:rsidRDefault="007B362F" w:rsidP="007B362F">
      <w:pPr>
        <w:overflowPunct w:val="0"/>
        <w:autoSpaceDE w:val="0"/>
        <w:autoSpaceDN w:val="0"/>
        <w:adjustRightInd w:val="0"/>
        <w:jc w:val="both"/>
        <w:textAlignment w:val="baseline"/>
        <w:rPr>
          <w:bCs/>
          <w:sz w:val="22"/>
          <w:szCs w:val="22"/>
        </w:rPr>
      </w:pPr>
    </w:p>
    <w:p w14:paraId="1A2FFB4C" w14:textId="77777777" w:rsidR="00DC0677" w:rsidRPr="00111E1B" w:rsidRDefault="00DC0677" w:rsidP="007B362F">
      <w:pPr>
        <w:overflowPunct w:val="0"/>
        <w:autoSpaceDE w:val="0"/>
        <w:autoSpaceDN w:val="0"/>
        <w:adjustRightInd w:val="0"/>
        <w:jc w:val="both"/>
        <w:textAlignment w:val="baseline"/>
        <w:rPr>
          <w:bCs/>
          <w:sz w:val="22"/>
          <w:szCs w:val="22"/>
          <w:highlight w:val="green"/>
        </w:rPr>
      </w:pPr>
    </w:p>
    <w:p w14:paraId="69898D23" w14:textId="77777777" w:rsidR="007B362F" w:rsidRDefault="007B362F" w:rsidP="007B362F">
      <w:pPr>
        <w:overflowPunct w:val="0"/>
        <w:autoSpaceDE w:val="0"/>
        <w:autoSpaceDN w:val="0"/>
        <w:adjustRightInd w:val="0"/>
        <w:contextualSpacing/>
        <w:jc w:val="both"/>
        <w:textAlignment w:val="baseline"/>
        <w:rPr>
          <w:b/>
          <w:bCs/>
          <w:sz w:val="22"/>
          <w:szCs w:val="22"/>
          <w:highlight w:val="green"/>
        </w:rPr>
      </w:pPr>
      <w:r w:rsidRPr="00C35F15">
        <w:rPr>
          <w:b/>
          <w:bCs/>
          <w:sz w:val="22"/>
          <w:szCs w:val="22"/>
        </w:rPr>
        <w:t>Limity plnenia</w:t>
      </w:r>
    </w:p>
    <w:p w14:paraId="4F4F279A" w14:textId="77777777" w:rsidR="00C35F15" w:rsidRDefault="00C35F15" w:rsidP="007B362F">
      <w:pPr>
        <w:overflowPunct w:val="0"/>
        <w:autoSpaceDE w:val="0"/>
        <w:autoSpaceDN w:val="0"/>
        <w:adjustRightInd w:val="0"/>
        <w:contextualSpacing/>
        <w:jc w:val="both"/>
        <w:textAlignment w:val="baseline"/>
        <w:rPr>
          <w:b/>
          <w:bCs/>
          <w:sz w:val="22"/>
          <w:szCs w:val="22"/>
          <w:highlight w:val="green"/>
        </w:rPr>
      </w:pPr>
    </w:p>
    <w:tbl>
      <w:tblPr>
        <w:tblW w:w="4580" w:type="dxa"/>
        <w:tblCellMar>
          <w:left w:w="70" w:type="dxa"/>
          <w:right w:w="70" w:type="dxa"/>
        </w:tblCellMar>
        <w:tblLook w:val="04A0" w:firstRow="1" w:lastRow="0" w:firstColumn="1" w:lastColumn="0" w:noHBand="0" w:noVBand="1"/>
      </w:tblPr>
      <w:tblGrid>
        <w:gridCol w:w="2560"/>
        <w:gridCol w:w="2020"/>
      </w:tblGrid>
      <w:tr w:rsidR="00C35F15" w:rsidRPr="00C35F15" w14:paraId="79051DF6" w14:textId="77777777" w:rsidTr="00C35F15">
        <w:trPr>
          <w:trHeight w:val="270"/>
        </w:trPr>
        <w:tc>
          <w:tcPr>
            <w:tcW w:w="2560" w:type="dxa"/>
            <w:tcBorders>
              <w:top w:val="single" w:sz="8" w:space="0" w:color="auto"/>
              <w:left w:val="single" w:sz="8" w:space="0" w:color="auto"/>
              <w:bottom w:val="double" w:sz="6" w:space="0" w:color="auto"/>
              <w:right w:val="single" w:sz="4" w:space="0" w:color="auto"/>
            </w:tcBorders>
            <w:shd w:val="clear" w:color="000000" w:fill="BDD7EE"/>
            <w:noWrap/>
            <w:vAlign w:val="bottom"/>
            <w:hideMark/>
          </w:tcPr>
          <w:p w14:paraId="11284141" w14:textId="77777777" w:rsidR="00C35F15" w:rsidRPr="00C35F15" w:rsidRDefault="00C35F15" w:rsidP="00C35F15">
            <w:pPr>
              <w:rPr>
                <w:rFonts w:ascii="Calibri" w:hAnsi="Calibri" w:cs="Calibri"/>
                <w:b/>
                <w:bCs/>
                <w:color w:val="000000"/>
              </w:rPr>
            </w:pPr>
            <w:r w:rsidRPr="00C35F15">
              <w:rPr>
                <w:rFonts w:ascii="Calibri" w:hAnsi="Calibri" w:cs="Calibri"/>
                <w:b/>
                <w:bCs/>
                <w:color w:val="000000"/>
              </w:rPr>
              <w:t>Riziko</w:t>
            </w:r>
          </w:p>
        </w:tc>
        <w:tc>
          <w:tcPr>
            <w:tcW w:w="2020" w:type="dxa"/>
            <w:tcBorders>
              <w:top w:val="single" w:sz="8" w:space="0" w:color="auto"/>
              <w:left w:val="nil"/>
              <w:bottom w:val="double" w:sz="6" w:space="0" w:color="auto"/>
              <w:right w:val="single" w:sz="8" w:space="0" w:color="auto"/>
            </w:tcBorders>
            <w:shd w:val="clear" w:color="000000" w:fill="BDD7EE"/>
            <w:noWrap/>
            <w:vAlign w:val="bottom"/>
            <w:hideMark/>
          </w:tcPr>
          <w:p w14:paraId="505C1E59" w14:textId="77777777" w:rsidR="00C35F15" w:rsidRPr="00C35F15" w:rsidRDefault="00C35F15" w:rsidP="00C35F15">
            <w:pPr>
              <w:rPr>
                <w:rFonts w:ascii="Calibri" w:hAnsi="Calibri" w:cs="Calibri"/>
                <w:b/>
                <w:bCs/>
                <w:color w:val="000000"/>
              </w:rPr>
            </w:pPr>
            <w:r w:rsidRPr="00C35F15">
              <w:rPr>
                <w:rFonts w:ascii="Calibri" w:hAnsi="Calibri" w:cs="Calibri"/>
                <w:b/>
                <w:bCs/>
                <w:color w:val="000000"/>
              </w:rPr>
              <w:t xml:space="preserve"> Limity plnenia </w:t>
            </w:r>
          </w:p>
        </w:tc>
      </w:tr>
      <w:tr w:rsidR="00C35F15" w:rsidRPr="00C35F15" w14:paraId="59E35F4A" w14:textId="77777777" w:rsidTr="00C35F15">
        <w:trPr>
          <w:trHeight w:val="270"/>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545B5A35" w14:textId="77777777" w:rsidR="00C35F15" w:rsidRPr="00C35F15" w:rsidRDefault="00C35F15" w:rsidP="00C35F15">
            <w:pPr>
              <w:rPr>
                <w:rFonts w:ascii="Calibri" w:hAnsi="Calibri" w:cs="Calibri"/>
                <w:color w:val="000000"/>
              </w:rPr>
            </w:pPr>
            <w:proofErr w:type="spellStart"/>
            <w:r w:rsidRPr="00C35F15">
              <w:rPr>
                <w:rFonts w:ascii="Calibri" w:hAnsi="Calibri" w:cs="Calibri"/>
                <w:color w:val="000000"/>
              </w:rPr>
              <w:t>Flexa</w:t>
            </w:r>
            <w:proofErr w:type="spellEnd"/>
          </w:p>
        </w:tc>
        <w:tc>
          <w:tcPr>
            <w:tcW w:w="2020" w:type="dxa"/>
            <w:tcBorders>
              <w:top w:val="nil"/>
              <w:left w:val="nil"/>
              <w:bottom w:val="single" w:sz="4" w:space="0" w:color="auto"/>
              <w:right w:val="single" w:sz="8" w:space="0" w:color="auto"/>
            </w:tcBorders>
            <w:shd w:val="clear" w:color="auto" w:fill="auto"/>
            <w:noWrap/>
            <w:vAlign w:val="bottom"/>
            <w:hideMark/>
          </w:tcPr>
          <w:p w14:paraId="4FA07633" w14:textId="77777777" w:rsidR="00C35F15" w:rsidRPr="00C35F15" w:rsidRDefault="00C35F15" w:rsidP="00C35F15">
            <w:pPr>
              <w:rPr>
                <w:rFonts w:ascii="Calibri" w:hAnsi="Calibri" w:cs="Calibri"/>
                <w:color w:val="000000"/>
              </w:rPr>
            </w:pPr>
            <w:r w:rsidRPr="00C35F15">
              <w:rPr>
                <w:rFonts w:ascii="Calibri" w:hAnsi="Calibri" w:cs="Calibri"/>
                <w:color w:val="000000"/>
              </w:rPr>
              <w:t xml:space="preserve">          150 000 000,00 € </w:t>
            </w:r>
          </w:p>
        </w:tc>
      </w:tr>
      <w:tr w:rsidR="00C35F15" w:rsidRPr="00C35F15" w14:paraId="41E1B159" w14:textId="77777777" w:rsidTr="00C35F15">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02CB6EC8" w14:textId="77777777" w:rsidR="00C35F15" w:rsidRPr="00C35F15" w:rsidRDefault="00C35F15" w:rsidP="00C35F15">
            <w:pPr>
              <w:rPr>
                <w:rFonts w:ascii="Calibri" w:hAnsi="Calibri" w:cs="Calibri"/>
                <w:color w:val="000000"/>
              </w:rPr>
            </w:pPr>
            <w:r w:rsidRPr="00C35F15">
              <w:rPr>
                <w:rFonts w:ascii="Calibri" w:hAnsi="Calibri" w:cs="Calibri"/>
                <w:color w:val="000000"/>
              </w:rPr>
              <w:t>povodeň, záplava</w:t>
            </w:r>
          </w:p>
        </w:tc>
        <w:tc>
          <w:tcPr>
            <w:tcW w:w="2020" w:type="dxa"/>
            <w:tcBorders>
              <w:top w:val="nil"/>
              <w:left w:val="nil"/>
              <w:bottom w:val="single" w:sz="4" w:space="0" w:color="auto"/>
              <w:right w:val="single" w:sz="8" w:space="0" w:color="auto"/>
            </w:tcBorders>
            <w:shd w:val="clear" w:color="auto" w:fill="auto"/>
            <w:noWrap/>
            <w:vAlign w:val="bottom"/>
            <w:hideMark/>
          </w:tcPr>
          <w:p w14:paraId="51659A6A" w14:textId="77777777" w:rsidR="00C35F15" w:rsidRPr="00C35F15" w:rsidRDefault="00C35F15" w:rsidP="00C35F15">
            <w:pPr>
              <w:rPr>
                <w:rFonts w:ascii="Calibri" w:hAnsi="Calibri" w:cs="Calibri"/>
                <w:color w:val="000000"/>
              </w:rPr>
            </w:pPr>
            <w:r w:rsidRPr="00C35F15">
              <w:rPr>
                <w:rFonts w:ascii="Calibri" w:hAnsi="Calibri" w:cs="Calibri"/>
                <w:color w:val="000000"/>
              </w:rPr>
              <w:t xml:space="preserve">            15 000 000,00 € </w:t>
            </w:r>
          </w:p>
        </w:tc>
      </w:tr>
      <w:tr w:rsidR="00C35F15" w:rsidRPr="00C35F15" w14:paraId="1183AFE3" w14:textId="77777777" w:rsidTr="00C35F15">
        <w:trPr>
          <w:trHeight w:val="255"/>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0A5D6FD6" w14:textId="77777777" w:rsidR="00C35F15" w:rsidRPr="00C35F15" w:rsidRDefault="00C35F15" w:rsidP="00C35F15">
            <w:pPr>
              <w:rPr>
                <w:rFonts w:ascii="Calibri" w:hAnsi="Calibri" w:cs="Calibri"/>
                <w:color w:val="000000"/>
              </w:rPr>
            </w:pPr>
            <w:r w:rsidRPr="00C35F15">
              <w:rPr>
                <w:rFonts w:ascii="Calibri" w:hAnsi="Calibri" w:cs="Calibri"/>
                <w:color w:val="000000"/>
              </w:rPr>
              <w:t>víchrica, krupobitie</w:t>
            </w:r>
          </w:p>
        </w:tc>
        <w:tc>
          <w:tcPr>
            <w:tcW w:w="2020" w:type="dxa"/>
            <w:tcBorders>
              <w:top w:val="nil"/>
              <w:left w:val="nil"/>
              <w:bottom w:val="single" w:sz="4" w:space="0" w:color="auto"/>
              <w:right w:val="single" w:sz="8" w:space="0" w:color="auto"/>
            </w:tcBorders>
            <w:shd w:val="clear" w:color="auto" w:fill="auto"/>
            <w:noWrap/>
            <w:vAlign w:val="bottom"/>
            <w:hideMark/>
          </w:tcPr>
          <w:p w14:paraId="3D9829AD" w14:textId="77777777" w:rsidR="00C35F15" w:rsidRPr="00C35F15" w:rsidRDefault="00C35F15" w:rsidP="00C35F15">
            <w:pPr>
              <w:rPr>
                <w:rFonts w:ascii="Calibri" w:hAnsi="Calibri" w:cs="Calibri"/>
                <w:color w:val="000000"/>
              </w:rPr>
            </w:pPr>
            <w:r w:rsidRPr="00C35F15">
              <w:rPr>
                <w:rFonts w:ascii="Calibri" w:hAnsi="Calibri" w:cs="Calibri"/>
                <w:color w:val="000000"/>
              </w:rPr>
              <w:t xml:space="preserve">            30 000 000,00 € </w:t>
            </w:r>
          </w:p>
        </w:tc>
      </w:tr>
      <w:tr w:rsidR="00C35F15" w:rsidRPr="00C35F15" w14:paraId="06A2A165" w14:textId="77777777" w:rsidTr="00C35F15">
        <w:trPr>
          <w:trHeight w:val="270"/>
        </w:trPr>
        <w:tc>
          <w:tcPr>
            <w:tcW w:w="2560" w:type="dxa"/>
            <w:tcBorders>
              <w:top w:val="nil"/>
              <w:left w:val="single" w:sz="8" w:space="0" w:color="auto"/>
              <w:bottom w:val="single" w:sz="8" w:space="0" w:color="auto"/>
              <w:right w:val="single" w:sz="4" w:space="0" w:color="auto"/>
            </w:tcBorders>
            <w:shd w:val="clear" w:color="auto" w:fill="auto"/>
            <w:noWrap/>
            <w:vAlign w:val="bottom"/>
            <w:hideMark/>
          </w:tcPr>
          <w:p w14:paraId="03FF495F" w14:textId="77777777" w:rsidR="00C35F15" w:rsidRPr="00C35F15" w:rsidRDefault="00C35F15" w:rsidP="00C35F15">
            <w:pPr>
              <w:rPr>
                <w:rFonts w:ascii="Calibri" w:hAnsi="Calibri" w:cs="Calibri"/>
                <w:color w:val="000000"/>
              </w:rPr>
            </w:pPr>
            <w:r w:rsidRPr="00C35F15">
              <w:rPr>
                <w:rFonts w:ascii="Calibri" w:hAnsi="Calibri" w:cs="Calibri"/>
                <w:color w:val="000000"/>
              </w:rPr>
              <w:t>zemetrasenie, zosuv pôdy</w:t>
            </w:r>
          </w:p>
        </w:tc>
        <w:tc>
          <w:tcPr>
            <w:tcW w:w="2020" w:type="dxa"/>
            <w:tcBorders>
              <w:top w:val="nil"/>
              <w:left w:val="nil"/>
              <w:bottom w:val="single" w:sz="8" w:space="0" w:color="auto"/>
              <w:right w:val="single" w:sz="8" w:space="0" w:color="auto"/>
            </w:tcBorders>
            <w:shd w:val="clear" w:color="auto" w:fill="auto"/>
            <w:noWrap/>
            <w:vAlign w:val="bottom"/>
            <w:hideMark/>
          </w:tcPr>
          <w:p w14:paraId="73AE73F0" w14:textId="77777777" w:rsidR="00C35F15" w:rsidRPr="00C35F15" w:rsidRDefault="00C35F15" w:rsidP="00C35F15">
            <w:pPr>
              <w:rPr>
                <w:rFonts w:ascii="Calibri" w:hAnsi="Calibri" w:cs="Calibri"/>
                <w:color w:val="000000"/>
              </w:rPr>
            </w:pPr>
            <w:r w:rsidRPr="00C35F15">
              <w:rPr>
                <w:rFonts w:ascii="Calibri" w:hAnsi="Calibri" w:cs="Calibri"/>
                <w:color w:val="000000"/>
              </w:rPr>
              <w:t xml:space="preserve">            40 000 000,00 € </w:t>
            </w:r>
          </w:p>
        </w:tc>
      </w:tr>
    </w:tbl>
    <w:p w14:paraId="40A310C3" w14:textId="77777777" w:rsidR="007B362F" w:rsidRPr="00111E1B" w:rsidRDefault="007B362F" w:rsidP="007B362F">
      <w:pPr>
        <w:overflowPunct w:val="0"/>
        <w:autoSpaceDE w:val="0"/>
        <w:autoSpaceDN w:val="0"/>
        <w:adjustRightInd w:val="0"/>
        <w:contextualSpacing/>
        <w:jc w:val="both"/>
        <w:textAlignment w:val="baseline"/>
        <w:rPr>
          <w:sz w:val="22"/>
          <w:highlight w:val="green"/>
        </w:rPr>
      </w:pPr>
    </w:p>
    <w:p w14:paraId="53D69DE2" w14:textId="77777777" w:rsidR="007B362F" w:rsidRPr="00111E1B" w:rsidRDefault="007B362F" w:rsidP="007B362F">
      <w:pPr>
        <w:overflowPunct w:val="0"/>
        <w:autoSpaceDE w:val="0"/>
        <w:autoSpaceDN w:val="0"/>
        <w:adjustRightInd w:val="0"/>
        <w:contextualSpacing/>
        <w:jc w:val="both"/>
        <w:textAlignment w:val="baseline"/>
        <w:rPr>
          <w:rFonts w:ascii="Arial" w:hAnsi="Arial" w:cs="Arial"/>
          <w:sz w:val="24"/>
          <w:szCs w:val="24"/>
          <w:highlight w:val="green"/>
        </w:rPr>
      </w:pPr>
    </w:p>
    <w:p w14:paraId="1560C2AC" w14:textId="0953351B" w:rsidR="007B362F" w:rsidRPr="009C3414" w:rsidRDefault="007B362F" w:rsidP="007B362F">
      <w:pPr>
        <w:overflowPunct w:val="0"/>
        <w:autoSpaceDE w:val="0"/>
        <w:autoSpaceDN w:val="0"/>
        <w:adjustRightInd w:val="0"/>
        <w:contextualSpacing/>
        <w:jc w:val="both"/>
        <w:textAlignment w:val="baseline"/>
        <w:rPr>
          <w:sz w:val="22"/>
          <w:szCs w:val="22"/>
        </w:rPr>
      </w:pPr>
      <w:r w:rsidRPr="009C3414">
        <w:rPr>
          <w:sz w:val="22"/>
          <w:szCs w:val="22"/>
        </w:rPr>
        <w:t>Limit plnenia je hornou hranicou plnenia za jednu a všetky poistné udalosti v priebehu jedného poisteného obdobia. V prípade čerpania limitu počas poistného obdobia môže byť limit po dohode zmluvných strán obnovený do konca daného poistného obdobia.</w:t>
      </w:r>
    </w:p>
    <w:p w14:paraId="3C190C63" w14:textId="77777777" w:rsidR="007B362F" w:rsidRPr="00111E1B" w:rsidRDefault="007B362F" w:rsidP="007B362F">
      <w:pPr>
        <w:overflowPunct w:val="0"/>
        <w:autoSpaceDE w:val="0"/>
        <w:autoSpaceDN w:val="0"/>
        <w:adjustRightInd w:val="0"/>
        <w:contextualSpacing/>
        <w:jc w:val="both"/>
        <w:textAlignment w:val="baseline"/>
        <w:rPr>
          <w:b/>
          <w:bCs/>
          <w:sz w:val="22"/>
          <w:szCs w:val="22"/>
          <w:highlight w:val="green"/>
        </w:rPr>
      </w:pPr>
    </w:p>
    <w:p w14:paraId="27FD0BE1" w14:textId="77777777" w:rsidR="007B362F" w:rsidRDefault="007B362F" w:rsidP="007B362F">
      <w:pPr>
        <w:overflowPunct w:val="0"/>
        <w:autoSpaceDE w:val="0"/>
        <w:autoSpaceDN w:val="0"/>
        <w:adjustRightInd w:val="0"/>
        <w:contextualSpacing/>
        <w:jc w:val="both"/>
        <w:textAlignment w:val="baseline"/>
        <w:rPr>
          <w:b/>
          <w:bCs/>
          <w:sz w:val="22"/>
          <w:szCs w:val="22"/>
          <w:highlight w:val="green"/>
        </w:rPr>
      </w:pPr>
    </w:p>
    <w:p w14:paraId="0DD380C5" w14:textId="77777777" w:rsidR="006C25B6" w:rsidRDefault="006C25B6" w:rsidP="007B362F">
      <w:pPr>
        <w:overflowPunct w:val="0"/>
        <w:autoSpaceDE w:val="0"/>
        <w:autoSpaceDN w:val="0"/>
        <w:adjustRightInd w:val="0"/>
        <w:contextualSpacing/>
        <w:jc w:val="both"/>
        <w:textAlignment w:val="baseline"/>
        <w:rPr>
          <w:b/>
          <w:bCs/>
          <w:sz w:val="22"/>
          <w:szCs w:val="22"/>
          <w:highlight w:val="green"/>
        </w:rPr>
      </w:pPr>
    </w:p>
    <w:p w14:paraId="6E20D2B6" w14:textId="77777777" w:rsidR="00643587" w:rsidRDefault="00643587" w:rsidP="00B64032">
      <w:pPr>
        <w:tabs>
          <w:tab w:val="left" w:pos="378"/>
        </w:tabs>
        <w:overflowPunct w:val="0"/>
        <w:autoSpaceDE w:val="0"/>
        <w:autoSpaceDN w:val="0"/>
        <w:adjustRightInd w:val="0"/>
        <w:jc w:val="both"/>
        <w:textAlignment w:val="baseline"/>
        <w:rPr>
          <w:b/>
          <w:bCs/>
          <w:sz w:val="22"/>
          <w:szCs w:val="22"/>
        </w:rPr>
      </w:pPr>
    </w:p>
    <w:p w14:paraId="31BD8F61" w14:textId="5EEABB50" w:rsidR="007B362F" w:rsidRPr="00B64032" w:rsidRDefault="007B362F" w:rsidP="00B64032">
      <w:pPr>
        <w:tabs>
          <w:tab w:val="left" w:pos="378"/>
        </w:tabs>
        <w:overflowPunct w:val="0"/>
        <w:autoSpaceDE w:val="0"/>
        <w:autoSpaceDN w:val="0"/>
        <w:adjustRightInd w:val="0"/>
        <w:jc w:val="both"/>
        <w:textAlignment w:val="baseline"/>
        <w:rPr>
          <w:b/>
          <w:bCs/>
          <w:sz w:val="22"/>
          <w:szCs w:val="22"/>
        </w:rPr>
      </w:pPr>
      <w:r w:rsidRPr="00B64032">
        <w:rPr>
          <w:b/>
          <w:bCs/>
          <w:sz w:val="22"/>
          <w:szCs w:val="22"/>
        </w:rPr>
        <w:lastRenderedPageBreak/>
        <w:t>Spoluúčasti</w:t>
      </w:r>
    </w:p>
    <w:p w14:paraId="50325182" w14:textId="77777777" w:rsidR="007B362F" w:rsidRPr="00C35F15" w:rsidRDefault="007B362F" w:rsidP="007B362F">
      <w:pPr>
        <w:overflowPunct w:val="0"/>
        <w:autoSpaceDE w:val="0"/>
        <w:autoSpaceDN w:val="0"/>
        <w:adjustRightInd w:val="0"/>
        <w:contextualSpacing/>
        <w:jc w:val="both"/>
        <w:textAlignment w:val="baseline"/>
        <w:rPr>
          <w:rFonts w:ascii="Arial" w:hAnsi="Arial" w:cs="Arial"/>
          <w:b/>
          <w:bCs/>
          <w:sz w:val="24"/>
          <w:szCs w:val="24"/>
        </w:rPr>
      </w:pPr>
    </w:p>
    <w:tbl>
      <w:tblPr>
        <w:tblW w:w="8181" w:type="dxa"/>
        <w:tblCellMar>
          <w:left w:w="70" w:type="dxa"/>
          <w:right w:w="70" w:type="dxa"/>
        </w:tblCellMar>
        <w:tblLook w:val="04A0" w:firstRow="1" w:lastRow="0" w:firstColumn="1" w:lastColumn="0" w:noHBand="0" w:noVBand="1"/>
      </w:tblPr>
      <w:tblGrid>
        <w:gridCol w:w="4480"/>
        <w:gridCol w:w="3701"/>
      </w:tblGrid>
      <w:tr w:rsidR="006C25B6" w:rsidRPr="006C25B6" w14:paraId="714623CD" w14:textId="77777777" w:rsidTr="006C25B6">
        <w:trPr>
          <w:trHeight w:val="300"/>
        </w:trPr>
        <w:tc>
          <w:tcPr>
            <w:tcW w:w="4480" w:type="dxa"/>
            <w:tcBorders>
              <w:top w:val="single" w:sz="8" w:space="0" w:color="auto"/>
              <w:left w:val="single" w:sz="8" w:space="0" w:color="auto"/>
              <w:bottom w:val="single" w:sz="4" w:space="0" w:color="auto"/>
              <w:right w:val="single" w:sz="4" w:space="0" w:color="auto"/>
            </w:tcBorders>
            <w:shd w:val="clear" w:color="000000" w:fill="BDD7EE"/>
            <w:noWrap/>
            <w:vAlign w:val="bottom"/>
            <w:hideMark/>
          </w:tcPr>
          <w:p w14:paraId="0D8D6B7A" w14:textId="77777777" w:rsidR="006C25B6" w:rsidRPr="006C25B6" w:rsidRDefault="006C25B6" w:rsidP="006C25B6">
            <w:pPr>
              <w:rPr>
                <w:rFonts w:ascii="Calibri" w:hAnsi="Calibri" w:cs="Calibri"/>
                <w:b/>
                <w:bCs/>
                <w:color w:val="000000"/>
                <w:sz w:val="22"/>
                <w:szCs w:val="22"/>
              </w:rPr>
            </w:pPr>
            <w:r w:rsidRPr="006C25B6">
              <w:rPr>
                <w:rFonts w:ascii="Calibri" w:hAnsi="Calibri" w:cs="Calibri"/>
                <w:b/>
                <w:bCs/>
                <w:color w:val="000000"/>
                <w:sz w:val="22"/>
                <w:szCs w:val="22"/>
              </w:rPr>
              <w:t>Riziko</w:t>
            </w:r>
          </w:p>
        </w:tc>
        <w:tc>
          <w:tcPr>
            <w:tcW w:w="3701" w:type="dxa"/>
            <w:tcBorders>
              <w:top w:val="single" w:sz="8" w:space="0" w:color="auto"/>
              <w:left w:val="nil"/>
              <w:bottom w:val="single" w:sz="4" w:space="0" w:color="auto"/>
              <w:right w:val="single" w:sz="8" w:space="0" w:color="auto"/>
            </w:tcBorders>
            <w:shd w:val="clear" w:color="000000" w:fill="BDD7EE"/>
            <w:noWrap/>
            <w:vAlign w:val="bottom"/>
            <w:hideMark/>
          </w:tcPr>
          <w:p w14:paraId="0560E537" w14:textId="77777777" w:rsidR="006C25B6" w:rsidRPr="006C25B6" w:rsidRDefault="006C25B6" w:rsidP="006C25B6">
            <w:pPr>
              <w:rPr>
                <w:rFonts w:ascii="Calibri" w:hAnsi="Calibri" w:cs="Calibri"/>
                <w:b/>
                <w:bCs/>
                <w:color w:val="000000"/>
                <w:sz w:val="22"/>
                <w:szCs w:val="22"/>
              </w:rPr>
            </w:pPr>
            <w:r w:rsidRPr="006C25B6">
              <w:rPr>
                <w:rFonts w:ascii="Calibri" w:hAnsi="Calibri" w:cs="Calibri"/>
                <w:b/>
                <w:bCs/>
                <w:color w:val="000000"/>
                <w:sz w:val="22"/>
                <w:szCs w:val="22"/>
              </w:rPr>
              <w:t xml:space="preserve"> Spoluúčasť </w:t>
            </w:r>
          </w:p>
        </w:tc>
      </w:tr>
      <w:tr w:rsidR="006C25B6" w:rsidRPr="006C25B6" w14:paraId="7543F388"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2AD871D9" w14:textId="77777777" w:rsidR="006C25B6" w:rsidRPr="006C25B6" w:rsidRDefault="006C25B6" w:rsidP="006C25B6">
            <w:pPr>
              <w:rPr>
                <w:rFonts w:ascii="Calibri" w:hAnsi="Calibri" w:cs="Calibri"/>
                <w:color w:val="000000"/>
                <w:sz w:val="22"/>
                <w:szCs w:val="22"/>
              </w:rPr>
            </w:pPr>
            <w:proofErr w:type="spellStart"/>
            <w:r w:rsidRPr="006C25B6">
              <w:rPr>
                <w:rFonts w:ascii="Calibri" w:hAnsi="Calibri" w:cs="Calibri"/>
                <w:color w:val="000000"/>
                <w:sz w:val="22"/>
                <w:szCs w:val="22"/>
              </w:rPr>
              <w:t>Flexa</w:t>
            </w:r>
            <w:proofErr w:type="spellEnd"/>
          </w:p>
        </w:tc>
        <w:tc>
          <w:tcPr>
            <w:tcW w:w="3701"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C946DC5"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xml:space="preserve"> 5%, min.20 000 €, max. 100 000 € </w:t>
            </w:r>
          </w:p>
        </w:tc>
      </w:tr>
      <w:tr w:rsidR="006C25B6" w:rsidRPr="006C25B6" w14:paraId="01ECD854"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4AE2A7DC"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povodeň, záplava</w:t>
            </w:r>
          </w:p>
        </w:tc>
        <w:tc>
          <w:tcPr>
            <w:tcW w:w="3701" w:type="dxa"/>
            <w:vMerge/>
            <w:tcBorders>
              <w:top w:val="nil"/>
              <w:left w:val="single" w:sz="4" w:space="0" w:color="auto"/>
              <w:bottom w:val="single" w:sz="4" w:space="0" w:color="auto"/>
              <w:right w:val="single" w:sz="8" w:space="0" w:color="auto"/>
            </w:tcBorders>
            <w:vAlign w:val="center"/>
            <w:hideMark/>
          </w:tcPr>
          <w:p w14:paraId="744E7BB6" w14:textId="77777777" w:rsidR="006C25B6" w:rsidRPr="006C25B6" w:rsidRDefault="006C25B6" w:rsidP="006C25B6">
            <w:pPr>
              <w:rPr>
                <w:rFonts w:ascii="Calibri" w:hAnsi="Calibri" w:cs="Calibri"/>
                <w:color w:val="000000"/>
                <w:sz w:val="22"/>
                <w:szCs w:val="22"/>
              </w:rPr>
            </w:pPr>
          </w:p>
        </w:tc>
      </w:tr>
      <w:tr w:rsidR="006C25B6" w:rsidRPr="006C25B6" w14:paraId="0DAEEED0"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7633AE82"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víchrica, krupobitie</w:t>
            </w:r>
          </w:p>
        </w:tc>
        <w:tc>
          <w:tcPr>
            <w:tcW w:w="3701" w:type="dxa"/>
            <w:vMerge/>
            <w:tcBorders>
              <w:top w:val="nil"/>
              <w:left w:val="single" w:sz="4" w:space="0" w:color="auto"/>
              <w:bottom w:val="single" w:sz="4" w:space="0" w:color="auto"/>
              <w:right w:val="single" w:sz="8" w:space="0" w:color="auto"/>
            </w:tcBorders>
            <w:vAlign w:val="center"/>
            <w:hideMark/>
          </w:tcPr>
          <w:p w14:paraId="37BAA093" w14:textId="77777777" w:rsidR="006C25B6" w:rsidRPr="006C25B6" w:rsidRDefault="006C25B6" w:rsidP="006C25B6">
            <w:pPr>
              <w:rPr>
                <w:rFonts w:ascii="Calibri" w:hAnsi="Calibri" w:cs="Calibri"/>
                <w:color w:val="000000"/>
                <w:sz w:val="22"/>
                <w:szCs w:val="22"/>
              </w:rPr>
            </w:pPr>
          </w:p>
        </w:tc>
      </w:tr>
      <w:tr w:rsidR="006C25B6" w:rsidRPr="006C25B6" w14:paraId="16559FEF"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0B0C5903"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zemetrasenie, zosuv pôdy</w:t>
            </w:r>
          </w:p>
        </w:tc>
        <w:tc>
          <w:tcPr>
            <w:tcW w:w="3701" w:type="dxa"/>
            <w:vMerge/>
            <w:tcBorders>
              <w:top w:val="nil"/>
              <w:left w:val="single" w:sz="4" w:space="0" w:color="auto"/>
              <w:bottom w:val="single" w:sz="4" w:space="0" w:color="auto"/>
              <w:right w:val="single" w:sz="8" w:space="0" w:color="auto"/>
            </w:tcBorders>
            <w:vAlign w:val="center"/>
            <w:hideMark/>
          </w:tcPr>
          <w:p w14:paraId="73BF8B73" w14:textId="77777777" w:rsidR="006C25B6" w:rsidRPr="006C25B6" w:rsidRDefault="006C25B6" w:rsidP="006C25B6">
            <w:pPr>
              <w:rPr>
                <w:rFonts w:ascii="Calibri" w:hAnsi="Calibri" w:cs="Calibri"/>
                <w:color w:val="000000"/>
                <w:sz w:val="22"/>
                <w:szCs w:val="22"/>
              </w:rPr>
            </w:pPr>
          </w:p>
        </w:tc>
      </w:tr>
      <w:tr w:rsidR="006C25B6" w:rsidRPr="006C25B6" w14:paraId="56BEB53C"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6DE54FB0"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ostatné živelné riziká</w:t>
            </w:r>
          </w:p>
        </w:tc>
        <w:tc>
          <w:tcPr>
            <w:tcW w:w="3701" w:type="dxa"/>
            <w:tcBorders>
              <w:top w:val="nil"/>
              <w:left w:val="nil"/>
              <w:bottom w:val="single" w:sz="4" w:space="0" w:color="auto"/>
              <w:right w:val="single" w:sz="8" w:space="0" w:color="auto"/>
            </w:tcBorders>
            <w:shd w:val="clear" w:color="auto" w:fill="auto"/>
            <w:noWrap/>
            <w:vAlign w:val="bottom"/>
            <w:hideMark/>
          </w:tcPr>
          <w:p w14:paraId="112F182A" w14:textId="60F0FC23"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xml:space="preserve">                                                    5 000,00 € </w:t>
            </w:r>
          </w:p>
        </w:tc>
      </w:tr>
      <w:tr w:rsidR="006C25B6" w:rsidRPr="006C25B6" w14:paraId="31A7694B"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6D3B9E8E"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w:t>
            </w:r>
          </w:p>
        </w:tc>
        <w:tc>
          <w:tcPr>
            <w:tcW w:w="3701" w:type="dxa"/>
            <w:tcBorders>
              <w:top w:val="nil"/>
              <w:left w:val="nil"/>
              <w:bottom w:val="single" w:sz="4" w:space="0" w:color="auto"/>
              <w:right w:val="single" w:sz="8" w:space="0" w:color="auto"/>
            </w:tcBorders>
            <w:shd w:val="clear" w:color="auto" w:fill="auto"/>
            <w:noWrap/>
            <w:vAlign w:val="bottom"/>
            <w:hideMark/>
          </w:tcPr>
          <w:p w14:paraId="233E8CAC"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w:t>
            </w:r>
          </w:p>
        </w:tc>
      </w:tr>
      <w:tr w:rsidR="006C25B6" w:rsidRPr="006C25B6" w14:paraId="3E44EDCB"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7E7F2EAB"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odcudzenie a vandalizmus</w:t>
            </w:r>
          </w:p>
        </w:tc>
        <w:tc>
          <w:tcPr>
            <w:tcW w:w="3701" w:type="dxa"/>
            <w:tcBorders>
              <w:top w:val="nil"/>
              <w:left w:val="nil"/>
              <w:bottom w:val="single" w:sz="4" w:space="0" w:color="auto"/>
              <w:right w:val="single" w:sz="8" w:space="0" w:color="auto"/>
            </w:tcBorders>
            <w:shd w:val="clear" w:color="auto" w:fill="auto"/>
            <w:noWrap/>
            <w:vAlign w:val="bottom"/>
            <w:hideMark/>
          </w:tcPr>
          <w:p w14:paraId="702E60D0" w14:textId="601D1D41"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xml:space="preserve">                                                    2 500,00 € </w:t>
            </w:r>
          </w:p>
        </w:tc>
      </w:tr>
      <w:tr w:rsidR="006C25B6" w:rsidRPr="006C25B6" w14:paraId="284CAF5D"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756363AD"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w:t>
            </w:r>
          </w:p>
        </w:tc>
        <w:tc>
          <w:tcPr>
            <w:tcW w:w="3701" w:type="dxa"/>
            <w:tcBorders>
              <w:top w:val="nil"/>
              <w:left w:val="nil"/>
              <w:bottom w:val="single" w:sz="4" w:space="0" w:color="auto"/>
              <w:right w:val="single" w:sz="8" w:space="0" w:color="auto"/>
            </w:tcBorders>
            <w:shd w:val="clear" w:color="auto" w:fill="auto"/>
            <w:noWrap/>
            <w:vAlign w:val="bottom"/>
            <w:hideMark/>
          </w:tcPr>
          <w:p w14:paraId="00F3E960"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w:t>
            </w:r>
          </w:p>
        </w:tc>
      </w:tr>
      <w:tr w:rsidR="006C25B6" w:rsidRPr="006C25B6" w14:paraId="27405011"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20F05210"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lom stroja a elektroniky</w:t>
            </w:r>
          </w:p>
        </w:tc>
        <w:tc>
          <w:tcPr>
            <w:tcW w:w="3701" w:type="dxa"/>
            <w:tcBorders>
              <w:top w:val="nil"/>
              <w:left w:val="nil"/>
              <w:bottom w:val="single" w:sz="4" w:space="0" w:color="auto"/>
              <w:right w:val="single" w:sz="8" w:space="0" w:color="auto"/>
            </w:tcBorders>
            <w:shd w:val="clear" w:color="auto" w:fill="auto"/>
            <w:noWrap/>
            <w:vAlign w:val="bottom"/>
            <w:hideMark/>
          </w:tcPr>
          <w:p w14:paraId="3E88F589"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xml:space="preserve"> 10%, min. 5 000 € </w:t>
            </w:r>
          </w:p>
        </w:tc>
      </w:tr>
      <w:tr w:rsidR="006C25B6" w:rsidRPr="006C25B6" w14:paraId="56A24984" w14:textId="77777777" w:rsidTr="006C25B6">
        <w:trPr>
          <w:trHeight w:val="300"/>
        </w:trPr>
        <w:tc>
          <w:tcPr>
            <w:tcW w:w="4480" w:type="dxa"/>
            <w:tcBorders>
              <w:top w:val="nil"/>
              <w:left w:val="single" w:sz="8" w:space="0" w:color="auto"/>
              <w:bottom w:val="single" w:sz="4" w:space="0" w:color="auto"/>
              <w:right w:val="single" w:sz="4" w:space="0" w:color="auto"/>
            </w:tcBorders>
            <w:shd w:val="clear" w:color="auto" w:fill="auto"/>
            <w:noWrap/>
            <w:vAlign w:val="bottom"/>
            <w:hideMark/>
          </w:tcPr>
          <w:p w14:paraId="694C5C50"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pre turbíny</w:t>
            </w:r>
          </w:p>
        </w:tc>
        <w:tc>
          <w:tcPr>
            <w:tcW w:w="3701" w:type="dxa"/>
            <w:tcBorders>
              <w:top w:val="nil"/>
              <w:left w:val="nil"/>
              <w:bottom w:val="single" w:sz="4" w:space="0" w:color="auto"/>
              <w:right w:val="single" w:sz="8" w:space="0" w:color="auto"/>
            </w:tcBorders>
            <w:shd w:val="clear" w:color="auto" w:fill="auto"/>
            <w:noWrap/>
            <w:vAlign w:val="bottom"/>
            <w:hideMark/>
          </w:tcPr>
          <w:p w14:paraId="317E557C"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xml:space="preserve"> 10%, min. 25 000 € </w:t>
            </w:r>
          </w:p>
        </w:tc>
      </w:tr>
      <w:tr w:rsidR="006C25B6" w:rsidRPr="006C25B6" w14:paraId="398481CD" w14:textId="77777777" w:rsidTr="006C25B6">
        <w:trPr>
          <w:trHeight w:val="315"/>
        </w:trPr>
        <w:tc>
          <w:tcPr>
            <w:tcW w:w="4480" w:type="dxa"/>
            <w:tcBorders>
              <w:top w:val="nil"/>
              <w:left w:val="single" w:sz="8" w:space="0" w:color="auto"/>
              <w:bottom w:val="single" w:sz="8" w:space="0" w:color="auto"/>
              <w:right w:val="single" w:sz="4" w:space="0" w:color="auto"/>
            </w:tcBorders>
            <w:shd w:val="clear" w:color="auto" w:fill="auto"/>
            <w:noWrap/>
            <w:vAlign w:val="bottom"/>
            <w:hideMark/>
          </w:tcPr>
          <w:p w14:paraId="2AEB3422" w14:textId="77777777"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poistenie skla</w:t>
            </w:r>
          </w:p>
        </w:tc>
        <w:tc>
          <w:tcPr>
            <w:tcW w:w="3701" w:type="dxa"/>
            <w:tcBorders>
              <w:top w:val="nil"/>
              <w:left w:val="nil"/>
              <w:bottom w:val="single" w:sz="8" w:space="0" w:color="auto"/>
              <w:right w:val="single" w:sz="8" w:space="0" w:color="auto"/>
            </w:tcBorders>
            <w:shd w:val="clear" w:color="auto" w:fill="auto"/>
            <w:noWrap/>
            <w:vAlign w:val="bottom"/>
            <w:hideMark/>
          </w:tcPr>
          <w:p w14:paraId="1C3BB467" w14:textId="67211B5E" w:rsidR="006C25B6" w:rsidRPr="006C25B6" w:rsidRDefault="006C25B6" w:rsidP="006C25B6">
            <w:pPr>
              <w:rPr>
                <w:rFonts w:ascii="Calibri" w:hAnsi="Calibri" w:cs="Calibri"/>
                <w:color w:val="000000"/>
                <w:sz w:val="22"/>
                <w:szCs w:val="22"/>
              </w:rPr>
            </w:pPr>
            <w:r w:rsidRPr="006C25B6">
              <w:rPr>
                <w:rFonts w:ascii="Calibri" w:hAnsi="Calibri" w:cs="Calibri"/>
                <w:color w:val="000000"/>
                <w:sz w:val="22"/>
                <w:szCs w:val="22"/>
              </w:rPr>
              <w:t xml:space="preserve">                                                        300,00 € </w:t>
            </w:r>
          </w:p>
        </w:tc>
      </w:tr>
    </w:tbl>
    <w:p w14:paraId="356DB6D4" w14:textId="08FA2A06" w:rsidR="007B362F" w:rsidRPr="00C35F15" w:rsidRDefault="007B362F" w:rsidP="007B362F">
      <w:pPr>
        <w:overflowPunct w:val="0"/>
        <w:autoSpaceDE w:val="0"/>
        <w:autoSpaceDN w:val="0"/>
        <w:adjustRightInd w:val="0"/>
        <w:contextualSpacing/>
        <w:jc w:val="both"/>
        <w:textAlignment w:val="baseline"/>
        <w:rPr>
          <w:sz w:val="22"/>
        </w:rPr>
      </w:pPr>
    </w:p>
    <w:p w14:paraId="5F9319CB" w14:textId="77777777" w:rsidR="009C3414" w:rsidRPr="00C35F15" w:rsidRDefault="009C3414" w:rsidP="007B362F">
      <w:pPr>
        <w:overflowPunct w:val="0"/>
        <w:autoSpaceDE w:val="0"/>
        <w:autoSpaceDN w:val="0"/>
        <w:adjustRightInd w:val="0"/>
        <w:contextualSpacing/>
        <w:jc w:val="both"/>
        <w:textAlignment w:val="baseline"/>
        <w:rPr>
          <w:rFonts w:ascii="Arial" w:hAnsi="Arial" w:cs="Arial"/>
          <w:b/>
          <w:bCs/>
          <w:sz w:val="24"/>
          <w:szCs w:val="24"/>
        </w:rPr>
      </w:pPr>
    </w:p>
    <w:p w14:paraId="6354F75E" w14:textId="77777777" w:rsidR="007B362F" w:rsidRPr="009C3414" w:rsidRDefault="007B362F" w:rsidP="007B362F">
      <w:pPr>
        <w:overflowPunct w:val="0"/>
        <w:autoSpaceDE w:val="0"/>
        <w:autoSpaceDN w:val="0"/>
        <w:adjustRightInd w:val="0"/>
        <w:contextualSpacing/>
        <w:jc w:val="both"/>
        <w:textAlignment w:val="baseline"/>
        <w:rPr>
          <w:sz w:val="22"/>
          <w:szCs w:val="22"/>
        </w:rPr>
      </w:pPr>
      <w:r w:rsidRPr="009C3414">
        <w:rPr>
          <w:sz w:val="22"/>
          <w:szCs w:val="22"/>
        </w:rPr>
        <w:t>V prípade poistnej udalosti na viacerých poistených súboroch (z tej istej príčiny) odpočíta poistiteľ iba jednu spoluúčasť, a to najvyššiu dojednanú, pokiaľ nie je pre poisteného výhodnejšie odpočítanie spoluúčastí z jednotlivých predmetov poistenia, ktorých sa poistná udalosť týka. Toto sa vzťahuje tiež na prípady, kedy poistná udalosť nastane z tej istej príčiny na viacerých miestach poistenia.</w:t>
      </w:r>
    </w:p>
    <w:p w14:paraId="4DA2B387" w14:textId="77777777" w:rsidR="007B362F" w:rsidRDefault="007B362F" w:rsidP="007B362F">
      <w:pPr>
        <w:overflowPunct w:val="0"/>
        <w:autoSpaceDE w:val="0"/>
        <w:autoSpaceDN w:val="0"/>
        <w:adjustRightInd w:val="0"/>
        <w:contextualSpacing/>
        <w:jc w:val="both"/>
        <w:textAlignment w:val="baseline"/>
        <w:rPr>
          <w:sz w:val="22"/>
          <w:szCs w:val="22"/>
          <w:highlight w:val="green"/>
        </w:rPr>
      </w:pPr>
    </w:p>
    <w:p w14:paraId="24EB7AA9" w14:textId="77777777" w:rsidR="009C3414" w:rsidRPr="00111E1B" w:rsidRDefault="009C3414" w:rsidP="007B362F">
      <w:pPr>
        <w:overflowPunct w:val="0"/>
        <w:autoSpaceDE w:val="0"/>
        <w:autoSpaceDN w:val="0"/>
        <w:adjustRightInd w:val="0"/>
        <w:contextualSpacing/>
        <w:jc w:val="both"/>
        <w:textAlignment w:val="baseline"/>
        <w:rPr>
          <w:sz w:val="22"/>
          <w:szCs w:val="22"/>
          <w:highlight w:val="green"/>
        </w:rPr>
      </w:pPr>
    </w:p>
    <w:p w14:paraId="2BBB01F9" w14:textId="133A42F2" w:rsidR="007B362F" w:rsidRPr="005818BE" w:rsidRDefault="007B362F" w:rsidP="007B362F">
      <w:pPr>
        <w:overflowPunct w:val="0"/>
        <w:autoSpaceDE w:val="0"/>
        <w:autoSpaceDN w:val="0"/>
        <w:adjustRightInd w:val="0"/>
        <w:contextualSpacing/>
        <w:jc w:val="both"/>
        <w:textAlignment w:val="baseline"/>
        <w:rPr>
          <w:b/>
          <w:bCs/>
          <w:sz w:val="22"/>
          <w:szCs w:val="22"/>
          <w:highlight w:val="green"/>
        </w:rPr>
      </w:pPr>
    </w:p>
    <w:p w14:paraId="37CB89A9" w14:textId="77777777" w:rsidR="00111E1B" w:rsidRPr="00111E1B" w:rsidRDefault="00111E1B" w:rsidP="00B64032">
      <w:pPr>
        <w:tabs>
          <w:tab w:val="left" w:pos="378"/>
        </w:tabs>
        <w:overflowPunct w:val="0"/>
        <w:autoSpaceDE w:val="0"/>
        <w:autoSpaceDN w:val="0"/>
        <w:adjustRightInd w:val="0"/>
        <w:jc w:val="both"/>
        <w:textAlignment w:val="baseline"/>
        <w:rPr>
          <w:b/>
          <w:bCs/>
          <w:sz w:val="22"/>
          <w:szCs w:val="22"/>
        </w:rPr>
      </w:pPr>
      <w:bookmarkStart w:id="6" w:name="_Hlk164618457"/>
      <w:r w:rsidRPr="00B64032">
        <w:rPr>
          <w:b/>
          <w:bCs/>
          <w:sz w:val="22"/>
          <w:szCs w:val="22"/>
        </w:rPr>
        <w:t>Rozsah poistenia</w:t>
      </w:r>
    </w:p>
    <w:p w14:paraId="166CFC94" w14:textId="77777777" w:rsidR="00111E1B" w:rsidRPr="00111E1B" w:rsidRDefault="00111E1B" w:rsidP="00111E1B">
      <w:pPr>
        <w:spacing w:line="283" w:lineRule="auto"/>
        <w:rPr>
          <w:sz w:val="22"/>
          <w:szCs w:val="22"/>
        </w:rPr>
      </w:pPr>
    </w:p>
    <w:p w14:paraId="6E22679F" w14:textId="55978F1D" w:rsidR="00111E1B" w:rsidRPr="00B64032" w:rsidRDefault="00111E1B" w:rsidP="005D7578">
      <w:pPr>
        <w:pStyle w:val="Zkladntext"/>
        <w:numPr>
          <w:ilvl w:val="0"/>
          <w:numId w:val="45"/>
        </w:numPr>
        <w:spacing w:after="0" w:line="283" w:lineRule="auto"/>
        <w:jc w:val="both"/>
        <w:rPr>
          <w:b/>
          <w:sz w:val="22"/>
          <w:szCs w:val="22"/>
        </w:rPr>
      </w:pPr>
      <w:r w:rsidRPr="00B64032">
        <w:rPr>
          <w:b/>
          <w:sz w:val="22"/>
          <w:szCs w:val="22"/>
        </w:rPr>
        <w:t xml:space="preserve">Poistenie majetku zahŕňa: </w:t>
      </w:r>
    </w:p>
    <w:p w14:paraId="7822156F" w14:textId="77777777" w:rsidR="00E75A93" w:rsidRPr="00390B74" w:rsidRDefault="00E75A93" w:rsidP="00390B74">
      <w:pPr>
        <w:pStyle w:val="Zkladntext"/>
        <w:spacing w:after="0" w:line="283" w:lineRule="auto"/>
        <w:jc w:val="both"/>
        <w:rPr>
          <w:b/>
          <w:sz w:val="24"/>
          <w:szCs w:val="24"/>
        </w:rPr>
      </w:pPr>
    </w:p>
    <w:p w14:paraId="38EE1EE5" w14:textId="77777777" w:rsidR="00111E1B" w:rsidRPr="002335C5" w:rsidRDefault="00111E1B" w:rsidP="005D7578">
      <w:pPr>
        <w:pStyle w:val="Zkladntext"/>
        <w:numPr>
          <w:ilvl w:val="1"/>
          <w:numId w:val="47"/>
        </w:numPr>
        <w:spacing w:after="0" w:line="283" w:lineRule="auto"/>
        <w:jc w:val="both"/>
        <w:rPr>
          <w:b/>
          <w:iCs/>
          <w:sz w:val="22"/>
          <w:szCs w:val="22"/>
        </w:rPr>
      </w:pPr>
      <w:r w:rsidRPr="00E75A93">
        <w:rPr>
          <w:b/>
          <w:iCs/>
          <w:sz w:val="22"/>
          <w:szCs w:val="22"/>
        </w:rPr>
        <w:t xml:space="preserve">Komplexné živelné poistenie - minimálny rozsah zahŕňa škody spôsobené najmä: </w:t>
      </w:r>
    </w:p>
    <w:p w14:paraId="222412D5"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požiarom,</w:t>
      </w:r>
    </w:p>
    <w:p w14:paraId="5CF32E79"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výbuchom,</w:t>
      </w:r>
    </w:p>
    <w:p w14:paraId="784AC187"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priamym úderom blesku,</w:t>
      </w:r>
    </w:p>
    <w:p w14:paraId="66EF559F"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nárazom alebo zrútením posádkou obsadeného letiaceho telesa, jeho časti alebo jeho nákladu,</w:t>
      </w:r>
      <w:r w:rsidRPr="00111E1B">
        <w:rPr>
          <w:noProof/>
          <w:sz w:val="22"/>
          <w:szCs w:val="22"/>
        </w:rPr>
        <w:drawing>
          <wp:inline distT="0" distB="0" distL="0" distR="0" wp14:anchorId="01EA3CFA" wp14:editId="1231E225">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3"/>
                    <a:stretch>
                      <a:fillRect/>
                    </a:stretch>
                  </pic:blipFill>
                  <pic:spPr>
                    <a:xfrm>
                      <a:off x="0" y="0"/>
                      <a:ext cx="4569" cy="4568"/>
                    </a:xfrm>
                    <a:prstGeom prst="rect">
                      <a:avLst/>
                    </a:prstGeom>
                  </pic:spPr>
                </pic:pic>
              </a:graphicData>
            </a:graphic>
          </wp:inline>
        </w:drawing>
      </w:r>
    </w:p>
    <w:p w14:paraId="06B49F17"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víchricou alebo iným druhom vetru o rýchlosti nad 60 km/hod,</w:t>
      </w:r>
    </w:p>
    <w:p w14:paraId="5A47DF2A"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krupobitie,</w:t>
      </w:r>
    </w:p>
    <w:p w14:paraId="124935BD"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povodňou alebo záplavou,</w:t>
      </w:r>
    </w:p>
    <w:p w14:paraId="1D9F4138"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 xml:space="preserve">záplavou následkom búrkového prívalu t. z. škoda spôsobená deštruktívnym pôsobením vytvorenej súvislej vodnej plochy, ktorá určitú dobu stojí alebo prúdi v mieste poistenia ako dôsledok búrky, </w:t>
      </w:r>
    </w:p>
    <w:p w14:paraId="0195C59C"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ľadovcom,</w:t>
      </w:r>
    </w:p>
    <w:p w14:paraId="69CA90FD"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náhlym zosúvaním pôdy, zrútením skál alebo zemín, pokiaľ k nim nedošlo v súvislosti s priemyselnou alebo stavebnou činnosťou, zosúvaním alebo zrútením lavín,</w:t>
      </w:r>
    </w:p>
    <w:p w14:paraId="1B293745"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pádom stromov, stožiarov a iných predmetov,</w:t>
      </w:r>
    </w:p>
    <w:p w14:paraId="173A0C97"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zemetrasením,</w:t>
      </w:r>
    </w:p>
    <w:p w14:paraId="2901AB03"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 xml:space="preserve">vodou unikajúcou z prívodného alebo </w:t>
      </w:r>
      <w:proofErr w:type="spellStart"/>
      <w:r w:rsidRPr="00111E1B">
        <w:rPr>
          <w:sz w:val="22"/>
          <w:szCs w:val="22"/>
        </w:rPr>
        <w:t>odvádzacieho</w:t>
      </w:r>
      <w:proofErr w:type="spellEnd"/>
      <w:r w:rsidRPr="00111E1B">
        <w:rPr>
          <w:sz w:val="22"/>
          <w:szCs w:val="22"/>
        </w:rPr>
        <w:t xml:space="preserve"> potrubia vodovodných zariadení a z vodovodných zariadení vrátane poplatkov i vodné, stočné/za vodu, ktorá unikla z vodovodného potrubia z akejkoľvek príčiny,</w:t>
      </w:r>
    </w:p>
    <w:p w14:paraId="400A67BC"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kvapalinou alebo parou unikajúcou z ústredného, etážového alebo diaľkového kúrenia,</w:t>
      </w:r>
    </w:p>
    <w:p w14:paraId="6A3A625F"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lastRenderedPageBreak/>
        <w:t>hasiacim médiom samovoľne unikajúcim zo stabilného hasiaceho zariadenia,</w:t>
      </w:r>
    </w:p>
    <w:p w14:paraId="5CDCD6DD"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kvapalinou unikajúcou zo solárnych systémov alebo klimatizačných zariadení,</w:t>
      </w:r>
    </w:p>
    <w:p w14:paraId="1F2BBBE5"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chladiarenským médiom unikajúcim z chladiarenských zariadení a rozvodov,</w:t>
      </w:r>
    </w:p>
    <w:p w14:paraId="6BD41156"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hasením, strhnutím alebo evakuáciou v dôsledku živelnej udalosti,</w:t>
      </w:r>
    </w:p>
    <w:p w14:paraId="41AA0595" w14:textId="77777777" w:rsidR="00111E1B" w:rsidRPr="00111E1B" w:rsidRDefault="00111E1B" w:rsidP="005D7578">
      <w:pPr>
        <w:pStyle w:val="Zkladntext"/>
        <w:numPr>
          <w:ilvl w:val="1"/>
          <w:numId w:val="46"/>
        </w:numPr>
        <w:spacing w:after="0" w:line="283" w:lineRule="auto"/>
        <w:jc w:val="both"/>
        <w:rPr>
          <w:sz w:val="22"/>
          <w:szCs w:val="22"/>
        </w:rPr>
      </w:pPr>
      <w:r w:rsidRPr="00111E1B">
        <w:rPr>
          <w:noProof/>
          <w:sz w:val="22"/>
          <w:szCs w:val="22"/>
        </w:rPr>
        <w:drawing>
          <wp:anchor distT="0" distB="0" distL="114300" distR="114300" simplePos="0" relativeHeight="251671552" behindDoc="0" locked="0" layoutInCell="1" allowOverlap="0" wp14:anchorId="1EBD5613" wp14:editId="609BDCF5">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4"/>
                    <a:stretch>
                      <a:fillRect/>
                    </a:stretch>
                  </pic:blipFill>
                  <pic:spPr>
                    <a:xfrm>
                      <a:off x="0" y="0"/>
                      <a:ext cx="18274" cy="9137"/>
                    </a:xfrm>
                    <a:prstGeom prst="rect">
                      <a:avLst/>
                    </a:prstGeom>
                  </pic:spPr>
                </pic:pic>
              </a:graphicData>
            </a:graphic>
          </wp:anchor>
        </w:drawing>
      </w:r>
      <w:r w:rsidRPr="00111E1B">
        <w:rPr>
          <w:noProof/>
          <w:sz w:val="22"/>
          <w:szCs w:val="22"/>
        </w:rPr>
        <w:drawing>
          <wp:anchor distT="0" distB="0" distL="114300" distR="114300" simplePos="0" relativeHeight="251672576" behindDoc="0" locked="0" layoutInCell="1" allowOverlap="0" wp14:anchorId="56789CD6" wp14:editId="6C25A4EB">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5"/>
                    <a:stretch>
                      <a:fillRect/>
                    </a:stretch>
                  </pic:blipFill>
                  <pic:spPr>
                    <a:xfrm>
                      <a:off x="0" y="0"/>
                      <a:ext cx="22843" cy="9137"/>
                    </a:xfrm>
                    <a:prstGeom prst="rect">
                      <a:avLst/>
                    </a:prstGeom>
                  </pic:spPr>
                </pic:pic>
              </a:graphicData>
            </a:graphic>
          </wp:anchor>
        </w:drawing>
      </w:r>
      <w:r w:rsidRPr="00111E1B">
        <w:rPr>
          <w:noProof/>
          <w:sz w:val="22"/>
          <w:szCs w:val="22"/>
        </w:rPr>
        <w:drawing>
          <wp:anchor distT="0" distB="0" distL="114300" distR="114300" simplePos="0" relativeHeight="251673600" behindDoc="0" locked="0" layoutInCell="1" allowOverlap="0" wp14:anchorId="7B34A9C7" wp14:editId="2E623267">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6"/>
                    <a:stretch>
                      <a:fillRect/>
                    </a:stretch>
                  </pic:blipFill>
                  <pic:spPr>
                    <a:xfrm>
                      <a:off x="0" y="0"/>
                      <a:ext cx="22843" cy="9137"/>
                    </a:xfrm>
                    <a:prstGeom prst="rect">
                      <a:avLst/>
                    </a:prstGeom>
                  </pic:spPr>
                </pic:pic>
              </a:graphicData>
            </a:graphic>
          </wp:anchor>
        </w:drawing>
      </w:r>
      <w:r w:rsidRPr="00111E1B">
        <w:rPr>
          <w:noProof/>
          <w:sz w:val="22"/>
          <w:szCs w:val="22"/>
        </w:rPr>
        <w:drawing>
          <wp:anchor distT="0" distB="0" distL="114300" distR="114300" simplePos="0" relativeHeight="251674624" behindDoc="0" locked="0" layoutInCell="1" allowOverlap="0" wp14:anchorId="08345DAE" wp14:editId="5BFAA1E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7"/>
                    <a:stretch>
                      <a:fillRect/>
                    </a:stretch>
                  </pic:blipFill>
                  <pic:spPr>
                    <a:xfrm>
                      <a:off x="0" y="0"/>
                      <a:ext cx="22843" cy="9137"/>
                    </a:xfrm>
                    <a:prstGeom prst="rect">
                      <a:avLst/>
                    </a:prstGeom>
                  </pic:spPr>
                </pic:pic>
              </a:graphicData>
            </a:graphic>
          </wp:anchor>
        </w:drawing>
      </w:r>
      <w:r w:rsidRPr="00111E1B">
        <w:rPr>
          <w:noProof/>
          <w:sz w:val="22"/>
          <w:szCs w:val="22"/>
        </w:rPr>
        <w:drawing>
          <wp:anchor distT="0" distB="0" distL="114300" distR="114300" simplePos="0" relativeHeight="251675648" behindDoc="0" locked="0" layoutInCell="1" allowOverlap="0" wp14:anchorId="3921A52F" wp14:editId="5ACAD17E">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8"/>
                    <a:stretch>
                      <a:fillRect/>
                    </a:stretch>
                  </pic:blipFill>
                  <pic:spPr>
                    <a:xfrm>
                      <a:off x="0" y="0"/>
                      <a:ext cx="18274" cy="9136"/>
                    </a:xfrm>
                    <a:prstGeom prst="rect">
                      <a:avLst/>
                    </a:prstGeom>
                  </pic:spPr>
                </pic:pic>
              </a:graphicData>
            </a:graphic>
          </wp:anchor>
        </w:drawing>
      </w:r>
      <w:r w:rsidRPr="00111E1B">
        <w:rPr>
          <w:noProof/>
          <w:sz w:val="22"/>
          <w:szCs w:val="22"/>
        </w:rPr>
        <w:drawing>
          <wp:anchor distT="0" distB="0" distL="114300" distR="114300" simplePos="0" relativeHeight="251676672" behindDoc="0" locked="0" layoutInCell="1" allowOverlap="0" wp14:anchorId="31D3AB50" wp14:editId="205FDC0E">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9"/>
                    <a:stretch>
                      <a:fillRect/>
                    </a:stretch>
                  </pic:blipFill>
                  <pic:spPr>
                    <a:xfrm>
                      <a:off x="0" y="0"/>
                      <a:ext cx="18274" cy="4568"/>
                    </a:xfrm>
                    <a:prstGeom prst="rect">
                      <a:avLst/>
                    </a:prstGeom>
                  </pic:spPr>
                </pic:pic>
              </a:graphicData>
            </a:graphic>
          </wp:anchor>
        </w:drawing>
      </w:r>
      <w:r w:rsidRPr="00111E1B">
        <w:rPr>
          <w:sz w:val="22"/>
          <w:szCs w:val="22"/>
        </w:rPr>
        <w:t>atmosférickými zrážkami, ľadovcom, snehom alebo nečistotami vnikajúcimi otvormi, ktoré vznikli v dôsledku živelnej udalosti, a ak k vniknutiu došlo do 72 hodín po skončení živelnej udalosti,</w:t>
      </w:r>
    </w:p>
    <w:p w14:paraId="32A4E9FD"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dymom, zadymením,</w:t>
      </w:r>
    </w:p>
    <w:p w14:paraId="7BB165F9"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zvýšením hladiny podpovrchovej vody, ktoré bolo spôsobené povodňou alebo katastrofickým lejakom,</w:t>
      </w:r>
    </w:p>
    <w:p w14:paraId="5FA20435"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ľadochodmi,</w:t>
      </w:r>
    </w:p>
    <w:p w14:paraId="65883DBE"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prívalom bahna,</w:t>
      </w:r>
    </w:p>
    <w:p w14:paraId="36B58FB8"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spätným vystúpením vody z odpadových potrubí a kanalizácie v dôsledku zvýšenej hladiny spodnej vody, atmosférických zrážok, záplavy, povodne, katastrofickým lejakom alebo nahromadených zrážkových vôd,</w:t>
      </w:r>
    </w:p>
    <w:p w14:paraId="6E575CAF"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ťarchou snehu a námrazy,</w:t>
      </w:r>
    </w:p>
    <w:p w14:paraId="288B936C" w14:textId="77777777" w:rsidR="00111E1B" w:rsidRPr="00111E1B" w:rsidRDefault="00111E1B" w:rsidP="005D7578">
      <w:pPr>
        <w:pStyle w:val="Zkladntext"/>
        <w:numPr>
          <w:ilvl w:val="1"/>
          <w:numId w:val="46"/>
        </w:numPr>
        <w:spacing w:after="0" w:line="283" w:lineRule="auto"/>
        <w:jc w:val="both"/>
        <w:rPr>
          <w:sz w:val="22"/>
          <w:szCs w:val="22"/>
        </w:rPr>
      </w:pPr>
      <w:r w:rsidRPr="00111E1B">
        <w:rPr>
          <w:sz w:val="22"/>
          <w:szCs w:val="22"/>
        </w:rPr>
        <w:t>nárazom dopravného prostriedku, aerodynamickým treskom, rázovou vlnou</w:t>
      </w:r>
    </w:p>
    <w:p w14:paraId="4391B560" w14:textId="77777777" w:rsidR="005818BE" w:rsidRPr="00111E1B" w:rsidRDefault="005818BE" w:rsidP="006C25B6">
      <w:pPr>
        <w:pStyle w:val="Zkladntext"/>
        <w:spacing w:after="0" w:line="283" w:lineRule="auto"/>
        <w:rPr>
          <w:b/>
          <w:bCs/>
          <w:sz w:val="22"/>
          <w:szCs w:val="22"/>
        </w:rPr>
      </w:pPr>
    </w:p>
    <w:p w14:paraId="4DF909A6" w14:textId="77777777" w:rsidR="00111E1B" w:rsidRPr="00390B74" w:rsidRDefault="00111E1B" w:rsidP="00390B74">
      <w:pPr>
        <w:spacing w:line="283" w:lineRule="auto"/>
        <w:ind w:left="851" w:right="21" w:hanging="851"/>
      </w:pPr>
    </w:p>
    <w:p w14:paraId="394046EB" w14:textId="2714CA54" w:rsidR="002335C5" w:rsidRPr="002335C5" w:rsidRDefault="00111E1B" w:rsidP="005D7578">
      <w:pPr>
        <w:pStyle w:val="Zkladntext"/>
        <w:numPr>
          <w:ilvl w:val="1"/>
          <w:numId w:val="47"/>
        </w:numPr>
        <w:spacing w:after="0" w:line="283" w:lineRule="auto"/>
        <w:jc w:val="both"/>
        <w:rPr>
          <w:b/>
          <w:iCs/>
          <w:sz w:val="22"/>
          <w:szCs w:val="22"/>
        </w:rPr>
      </w:pPr>
      <w:r w:rsidRPr="00E75A93">
        <w:rPr>
          <w:b/>
          <w:iCs/>
          <w:sz w:val="22"/>
          <w:szCs w:val="22"/>
        </w:rPr>
        <w:t>Osobitné dojednania</w:t>
      </w:r>
      <w:r w:rsidR="00E75A93" w:rsidRPr="00E75A93">
        <w:rPr>
          <w:b/>
          <w:iCs/>
          <w:sz w:val="22"/>
          <w:szCs w:val="22"/>
        </w:rPr>
        <w:t xml:space="preserve"> </w:t>
      </w:r>
      <w:r w:rsidRPr="00E75A93">
        <w:rPr>
          <w:b/>
          <w:iCs/>
          <w:sz w:val="22"/>
          <w:szCs w:val="22"/>
        </w:rPr>
        <w:t>– komplexné živelné poistenie:</w:t>
      </w:r>
    </w:p>
    <w:p w14:paraId="21805CFF" w14:textId="77777777" w:rsidR="002335C5" w:rsidRPr="002335C5" w:rsidRDefault="002335C5" w:rsidP="002335C5">
      <w:pPr>
        <w:pStyle w:val="Odsekzoznamu"/>
        <w:numPr>
          <w:ilvl w:val="0"/>
          <w:numId w:val="39"/>
        </w:numPr>
        <w:tabs>
          <w:tab w:val="clear" w:pos="851"/>
        </w:tabs>
        <w:spacing w:after="0" w:line="283" w:lineRule="auto"/>
        <w:ind w:right="21"/>
        <w:rPr>
          <w:rFonts w:ascii="Times New Roman" w:hAnsi="Times New Roman" w:cs="Times New Roman"/>
          <w:vanish/>
        </w:rPr>
      </w:pPr>
    </w:p>
    <w:p w14:paraId="454796EF" w14:textId="77777777" w:rsidR="002335C5" w:rsidRPr="002335C5" w:rsidRDefault="002335C5" w:rsidP="002335C5">
      <w:pPr>
        <w:pStyle w:val="Odsekzoznamu"/>
        <w:numPr>
          <w:ilvl w:val="1"/>
          <w:numId w:val="39"/>
        </w:numPr>
        <w:tabs>
          <w:tab w:val="clear" w:pos="851"/>
        </w:tabs>
        <w:spacing w:after="0" w:line="283" w:lineRule="auto"/>
        <w:ind w:right="21"/>
        <w:rPr>
          <w:rFonts w:ascii="Times New Roman" w:hAnsi="Times New Roman" w:cs="Times New Roman"/>
          <w:vanish/>
        </w:rPr>
      </w:pPr>
    </w:p>
    <w:p w14:paraId="5E5BEF6B" w14:textId="77777777" w:rsidR="002335C5" w:rsidRPr="002335C5" w:rsidRDefault="002335C5" w:rsidP="002335C5">
      <w:pPr>
        <w:pStyle w:val="Odsekzoznamu"/>
        <w:numPr>
          <w:ilvl w:val="1"/>
          <w:numId w:val="39"/>
        </w:numPr>
        <w:tabs>
          <w:tab w:val="clear" w:pos="851"/>
        </w:tabs>
        <w:spacing w:after="0" w:line="283" w:lineRule="auto"/>
        <w:ind w:right="21"/>
        <w:rPr>
          <w:rFonts w:ascii="Times New Roman" w:hAnsi="Times New Roman" w:cs="Times New Roman"/>
          <w:vanish/>
        </w:rPr>
      </w:pPr>
    </w:p>
    <w:p w14:paraId="5D143A2A" w14:textId="66762AFC" w:rsidR="00111E1B" w:rsidRPr="002335C5" w:rsidRDefault="00111E1B" w:rsidP="002335C5">
      <w:pPr>
        <w:pStyle w:val="Odsekzoznamu"/>
        <w:numPr>
          <w:ilvl w:val="2"/>
          <w:numId w:val="39"/>
        </w:numPr>
        <w:tabs>
          <w:tab w:val="clear" w:pos="851"/>
        </w:tabs>
        <w:spacing w:after="0" w:line="283" w:lineRule="auto"/>
        <w:ind w:right="21"/>
        <w:rPr>
          <w:rFonts w:ascii="Times New Roman" w:hAnsi="Times New Roman" w:cs="Times New Roman"/>
        </w:rPr>
      </w:pPr>
      <w:r w:rsidRPr="002335C5">
        <w:rPr>
          <w:rFonts w:ascii="Times New Roman" w:hAnsi="Times New Roman" w:cs="Times New Roman"/>
        </w:rPr>
        <w:t>Poistenie sa vzťahuje na neúmyselné aj úmyselne poškodenie alebo zničenie poistenej veci, ak konanie smerovalo k poškodeniu alebo zničeniu poisteného majetku, proti osobe poisteného alebo proti osobe vlastníka poisteného majetku.</w:t>
      </w:r>
    </w:p>
    <w:p w14:paraId="6C0838E5" w14:textId="77777777" w:rsidR="00111E1B" w:rsidRPr="00E75A93" w:rsidRDefault="00111E1B" w:rsidP="00E75A93">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 xml:space="preserve">Poistenie sa vzťahuje aj na spevnené plochy a úpravy územia, pozemné komunikácie, koľajové dráhy, oplotenia, verejné vodovody, verejné kanalizácie, ČOV a iné vodohospodárske objekty, inžinierske siete, líniové stavby trafostanice a výmenníkové stanice tepla, stavby na vodných tokoch, </w:t>
      </w:r>
      <w:proofErr w:type="spellStart"/>
      <w:r w:rsidRPr="00E75A93">
        <w:rPr>
          <w:rFonts w:ascii="Times New Roman" w:hAnsi="Times New Roman" w:cs="Times New Roman"/>
        </w:rPr>
        <w:t>fotovoltické</w:t>
      </w:r>
      <w:proofErr w:type="spellEnd"/>
      <w:r w:rsidRPr="00E75A93">
        <w:rPr>
          <w:rFonts w:ascii="Times New Roman" w:hAnsi="Times New Roman" w:cs="Times New Roman"/>
        </w:rPr>
        <w:t xml:space="preserve"> elektrárne umiestnené na streche budov, ktoré sú majetkom poisteného. </w:t>
      </w:r>
    </w:p>
    <w:p w14:paraId="127B88A7" w14:textId="1B9DCA32" w:rsidR="00111E1B" w:rsidRPr="00E75A93"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E75A93">
        <w:rPr>
          <w:rFonts w:ascii="Times New Roman" w:hAnsi="Times New Roman" w:cs="Times New Roman"/>
        </w:rPr>
        <w:t xml:space="preserve">Poistenie sa vzťahuje na veci uložené na voľnom priestranstve a veci upevnené na vonkajšej strane budovy. Maximálny ročný limit plnenia </w:t>
      </w:r>
      <w:r w:rsidRPr="00111E1B">
        <w:rPr>
          <w:rFonts w:ascii="Times New Roman" w:hAnsi="Times New Roman" w:cs="Times New Roman"/>
        </w:rPr>
        <w:t xml:space="preserve">je vo výške 2.000.000,- </w:t>
      </w:r>
      <w:r w:rsidR="00E75A93" w:rsidRPr="00E75A93">
        <w:rPr>
          <w:rFonts w:ascii="Times New Roman" w:hAnsi="Times New Roman" w:cs="Times New Roman"/>
        </w:rPr>
        <w:t>EUR</w:t>
      </w:r>
      <w:r w:rsidRPr="00E75A93">
        <w:rPr>
          <w:rFonts w:ascii="Times New Roman" w:hAnsi="Times New Roman" w:cs="Times New Roman"/>
        </w:rPr>
        <w:t>.</w:t>
      </w:r>
    </w:p>
    <w:p w14:paraId="28363208" w14:textId="77777777" w:rsidR="00111E1B" w:rsidRPr="00E75A93"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E75A93">
        <w:rPr>
          <w:rFonts w:ascii="Times New Roman" w:hAnsi="Times New Roman" w:cs="Times New Roman"/>
        </w:rPr>
        <w:t>Poistenie sa vzťahuje aj na budovy, na ktorých prebiehajú stavebné úpravy vrátane vecí uložených v týchto budovách. Poistenie sa tiež vzťahuje na nehnuteľnosti vo výstavbe alebo pred kolaudáciou, pokiaľ k týmto nehnuteľnostiam prešlo riziko škody na poisteného, ako aj na veciach v takýchto nehnuteľnostiach umiestnených, a to za predpokladu, že ku škode nedošlo bezprostredne v dôsledku stavebnej – montážnej činnosti.</w:t>
      </w:r>
    </w:p>
    <w:p w14:paraId="422A1BB2"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 xml:space="preserve">Poistenie sa vzťahuje aj na škody spôsobené lokálnym turbulentným charakterom vetra, vírmi vertikálneho alebo horizontálneho smeru pripadne účinkami </w:t>
      </w:r>
      <w:proofErr w:type="spellStart"/>
      <w:r w:rsidRPr="00111E1B">
        <w:rPr>
          <w:rFonts w:ascii="Times New Roman" w:hAnsi="Times New Roman" w:cs="Times New Roman"/>
        </w:rPr>
        <w:t>malopriestorových</w:t>
      </w:r>
      <w:proofErr w:type="spellEnd"/>
      <w:r w:rsidRPr="00111E1B">
        <w:rPr>
          <w:rFonts w:ascii="Times New Roman" w:hAnsi="Times New Roman" w:cs="Times New Roman"/>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w:t>
      </w:r>
      <w:r w:rsidRPr="00111E1B">
        <w:rPr>
          <w:rFonts w:ascii="Times New Roman" w:hAnsi="Times New Roman" w:cs="Times New Roman"/>
        </w:rPr>
        <w:lastRenderedPageBreak/>
        <w:t>zaznamenaná v najbližšej meracej stanici SHMÚ, ale rozhodujúcim ukazovateľom je prejav lokálneho deštrukčného účinku vetra na poškodenie objektu.</w:t>
      </w:r>
    </w:p>
    <w:p w14:paraId="64755DBE"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059A3950" w14:textId="1AC06611" w:rsidR="00111E1B" w:rsidRPr="00E75A93"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E75A93">
        <w:rPr>
          <w:rFonts w:ascii="Times New Roman" w:hAnsi="Times New Roman" w:cs="Times New Roman"/>
        </w:rPr>
        <w:t xml:space="preserve">Pre poistenie vodovodných škôd sa dojednáva také krytie škôd na vodovodných či kanalizačných potrubí a zariadeniach pripojených na potrubí (vrátane nákladu na odstránenie </w:t>
      </w:r>
      <w:proofErr w:type="spellStart"/>
      <w:r w:rsidRPr="00E75A93">
        <w:rPr>
          <w:rFonts w:ascii="Times New Roman" w:hAnsi="Times New Roman" w:cs="Times New Roman"/>
        </w:rPr>
        <w:t>závady</w:t>
      </w:r>
      <w:proofErr w:type="spellEnd"/>
      <w:r w:rsidRPr="00E75A93">
        <w:rPr>
          <w:rFonts w:ascii="Times New Roman" w:hAnsi="Times New Roman" w:cs="Times New Roman"/>
        </w:rPr>
        <w:t xml:space="preserve"> a škôd na týchto zariadeniach) spôsobených pretlakom pary alebo kvapaliny alebo zamrznutím vody vo vodovodnom či kanalizačnom potrubí a zariadeniach pripojených na potrubie. Pre dané odchylné zmluvné dojednanie a dojednáva limit vo výške 300.000</w:t>
      </w:r>
      <w:r w:rsidR="00E75A93" w:rsidRPr="00E75A93">
        <w:rPr>
          <w:rFonts w:ascii="Times New Roman" w:hAnsi="Times New Roman" w:cs="Times New Roman"/>
        </w:rPr>
        <w:t>,- EUR</w:t>
      </w:r>
      <w:r w:rsidRPr="00E75A93">
        <w:rPr>
          <w:rFonts w:ascii="Times New Roman" w:hAnsi="Times New Roman" w:cs="Times New Roman"/>
        </w:rPr>
        <w:t xml:space="preserve"> na jednu škodu a 1.500.000</w:t>
      </w:r>
      <w:r w:rsidR="00E75A93" w:rsidRPr="00E75A93">
        <w:rPr>
          <w:rFonts w:ascii="Times New Roman" w:hAnsi="Times New Roman" w:cs="Times New Roman"/>
        </w:rPr>
        <w:t>,-</w:t>
      </w:r>
      <w:r w:rsidRPr="00E75A93">
        <w:rPr>
          <w:rFonts w:ascii="Times New Roman" w:hAnsi="Times New Roman" w:cs="Times New Roman"/>
        </w:rPr>
        <w:t xml:space="preserve"> </w:t>
      </w:r>
      <w:r w:rsidR="00E75A93" w:rsidRPr="00E75A93">
        <w:rPr>
          <w:rFonts w:ascii="Times New Roman" w:hAnsi="Times New Roman" w:cs="Times New Roman"/>
        </w:rPr>
        <w:t>EUR</w:t>
      </w:r>
      <w:r w:rsidRPr="00E75A93">
        <w:rPr>
          <w:rFonts w:ascii="Times New Roman" w:hAnsi="Times New Roman" w:cs="Times New Roman"/>
        </w:rPr>
        <w:t xml:space="preserve"> na všetky škody počas jedného poistného obdobia. </w:t>
      </w:r>
    </w:p>
    <w:p w14:paraId="08956C23" w14:textId="0812016C"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 xml:space="preserve">Poisťovateľ v prípade vodovodnej škody poskytne poistné plnenie aj za uniknutú vodu do výšky 10 000,- </w:t>
      </w:r>
      <w:r w:rsidR="00E75A93">
        <w:rPr>
          <w:rFonts w:ascii="Times New Roman" w:hAnsi="Times New Roman" w:cs="Times New Roman"/>
        </w:rPr>
        <w:t>EUR</w:t>
      </w:r>
      <w:r w:rsidRPr="00111E1B">
        <w:rPr>
          <w:rFonts w:ascii="Times New Roman" w:hAnsi="Times New Roman" w:cs="Times New Roman"/>
        </w:rPr>
        <w:t xml:space="preserve"> za jednu poistnú udalosť, max. však 20 000,- </w:t>
      </w:r>
      <w:r w:rsidR="00E75A93">
        <w:rPr>
          <w:rFonts w:ascii="Times New Roman" w:hAnsi="Times New Roman" w:cs="Times New Roman"/>
        </w:rPr>
        <w:t>EUR</w:t>
      </w:r>
      <w:r w:rsidRPr="00111E1B">
        <w:rPr>
          <w:rFonts w:ascii="Times New Roman" w:hAnsi="Times New Roman" w:cs="Times New Roman"/>
        </w:rPr>
        <w:t xml:space="preserve"> za poistné obdobie.</w:t>
      </w:r>
    </w:p>
    <w:p w14:paraId="6762256C"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Záplavou sa pre účely tejto poistnej zmluvy rozumie vytvorenie súvislej vodnej plochy, ktorá určitú dobu stoji alebo prúdi v mieste poistenia.</w:t>
      </w:r>
    </w:p>
    <w:p w14:paraId="3B428E9B" w14:textId="75AD9A93"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 xml:space="preserve">Povodňou sa pre účely tejto poistnej zmluvy rozumie definícia povodne v zmysle S 2 zákona Č. 7/2010 Z. z. o ochrane pred povodňami. Zároveň sa pre účely tejto </w:t>
      </w:r>
      <w:r w:rsidR="00111CBE">
        <w:rPr>
          <w:rFonts w:ascii="Times New Roman" w:hAnsi="Times New Roman" w:cs="Times New Roman"/>
        </w:rPr>
        <w:t>poistnej zmluvy</w:t>
      </w:r>
      <w:r w:rsidRPr="00111E1B">
        <w:rPr>
          <w:rFonts w:ascii="Times New Roman" w:hAnsi="Times New Roman" w:cs="Times New Roman"/>
        </w:rPr>
        <w:t xml:space="preserve"> povodňou rozumie aj vyhlásenie II. stupňa povodňovej aktivity (stav pohotovosti) alebo vyhlásenie III. stupňa povodňovej aktivity (stav ohrozenia) v zmysle platných právnych predpisov.</w:t>
      </w:r>
    </w:p>
    <w:p w14:paraId="03659925" w14:textId="77777777" w:rsidR="00111E1B" w:rsidRPr="00E75A93"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E75A93">
        <w:rPr>
          <w:rFonts w:ascii="Times New Roman" w:hAnsi="Times New Roman" w:cs="Times New Roman"/>
        </w:rPr>
        <w:t>Plnenie z poistenia rizika záplavy a povodne nie je obmedzené skutočnosťou, že záplava a povodeň mala charakter záplavy a povodne opakujúcej sa aspoň či najviac s určitou časovou periódou/frekvenciou (napr. 20-ročná voda a pod.). Definícia rizika záplavy a povodne nie je na časovej perióde/frekvencii závislá.</w:t>
      </w:r>
    </w:p>
    <w:p w14:paraId="6BB0C2D5" w14:textId="77777777" w:rsidR="00111E1B" w:rsidRPr="00E75A93"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E75A93">
        <w:rPr>
          <w:rFonts w:ascii="Times New Roman" w:hAnsi="Times New Roman" w:cs="Times New Roman"/>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14:paraId="772F4D87"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Za škody spôsobené ľadochodmi sa považujú škody v dôsledku deštruktívneho pôsobenia pohybujúcich sa ľadových krýh, alebo ľadovej hmoty na poistenú vec.</w:t>
      </w:r>
    </w:p>
    <w:p w14:paraId="6CBE2076"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Za ľadovec sa považuje jav, pri ktorom kúsky ľadu vytvorené v atmosfére dopadajú na poistenú vec.</w:t>
      </w:r>
    </w:p>
    <w:p w14:paraId="54F048C6"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2124C227"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 xml:space="preserve">Pod pojmom katastrofický lejak sa rozumejú zrážky, ktoré sú klasifikované Hydrometeorologickým ústavom podľa </w:t>
      </w:r>
      <w:proofErr w:type="spellStart"/>
      <w:r w:rsidRPr="00111E1B">
        <w:rPr>
          <w:rFonts w:ascii="Times New Roman" w:hAnsi="Times New Roman" w:cs="Times New Roman"/>
        </w:rPr>
        <w:t>Wusova</w:t>
      </w:r>
      <w:proofErr w:type="spellEnd"/>
      <w:r w:rsidRPr="00111E1B">
        <w:rPr>
          <w:rFonts w:ascii="Times New Roman" w:hAnsi="Times New Roman" w:cs="Times New Roman"/>
        </w:rPr>
        <w:t xml:space="preserve"> ako katastrofický lejak.</w:t>
      </w:r>
    </w:p>
    <w:p w14:paraId="1A390D10" w14:textId="77777777" w:rsidR="00111E1B" w:rsidRPr="00111E1B" w:rsidRDefault="00111E1B" w:rsidP="00111E1B">
      <w:pPr>
        <w:pStyle w:val="Odsekzoznamu"/>
        <w:numPr>
          <w:ilvl w:val="2"/>
          <w:numId w:val="39"/>
        </w:numPr>
        <w:tabs>
          <w:tab w:val="clear" w:pos="851"/>
        </w:tabs>
        <w:spacing w:after="0" w:line="283" w:lineRule="auto"/>
        <w:ind w:right="21"/>
        <w:rPr>
          <w:rFonts w:ascii="Times New Roman" w:hAnsi="Times New Roman" w:cs="Times New Roman"/>
        </w:rPr>
      </w:pPr>
      <w:r w:rsidRPr="00111E1B">
        <w:rPr>
          <w:rFonts w:ascii="Times New Roman" w:hAnsi="Times New Roman" w:cs="Times New Roman"/>
        </w:rPr>
        <w:t>Za zosuv sa okrem iného považuje aj prepadnutie stavby alebo jej časti, spôsobené geologickou trhlinou alebo geologickou dutinou.</w:t>
      </w:r>
    </w:p>
    <w:p w14:paraId="19B6EFD0"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lastRenderedPageBreak/>
        <w:t>Dojednáva sa, že poisťovateľ v prípade škody na stavebných súčastiach poskytne poistné plnenie so spoluúčasťou 500,-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1A1ABF9A"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Dojednáva sa, že poistenie sa vzťahuje aj na škody spôsobené únikom vody zo strešných žľabov a vnútorných alebo voľne vedúcich vonkajších zvodov.</w:t>
      </w:r>
    </w:p>
    <w:p w14:paraId="0F3543E6"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Dojednáva sa, že poisťovateľ nebude vyžadovať inštaláciu spätných uzáverov, pokiaľ tieto neboli súčasťou projektu stavby.</w:t>
      </w:r>
    </w:p>
    <w:p w14:paraId="097A96F0"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Dojednáva sa, že poistenie sa vzťahuje aj na poistený majetok, nachádzajúci sa/uložený  priamo na úrovni podlahy v priestoroch budovy, na alebo pod úrovňou prízemného podlažia.</w:t>
      </w:r>
    </w:p>
    <w:p w14:paraId="3EFD3A7F" w14:textId="5B9652B5"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E75A93">
        <w:rPr>
          <w:rFonts w:ascii="Times New Roman" w:hAnsi="Times New Roman" w:cs="Times New Roman"/>
          <w:lang w:val="cs-CZ"/>
        </w:rPr>
        <w:t xml:space="preserve">ročným </w:t>
      </w:r>
      <w:r w:rsidRPr="00E75A93">
        <w:rPr>
          <w:rFonts w:ascii="Times New Roman" w:hAnsi="Times New Roman" w:cs="Times New Roman"/>
        </w:rPr>
        <w:t>limitom plnenia 10.000</w:t>
      </w:r>
      <w:r w:rsidR="00E75A93" w:rsidRPr="00E75A93">
        <w:rPr>
          <w:rFonts w:ascii="Times New Roman" w:hAnsi="Times New Roman" w:cs="Times New Roman"/>
        </w:rPr>
        <w:t>,-</w:t>
      </w:r>
      <w:r w:rsidRPr="00E75A93">
        <w:rPr>
          <w:rFonts w:ascii="Times New Roman" w:hAnsi="Times New Roman" w:cs="Times New Roman"/>
        </w:rPr>
        <w:t xml:space="preserve"> EUR.</w:t>
      </w:r>
    </w:p>
    <w:p w14:paraId="13B9F4A7" w14:textId="77777777"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Dojednáva sa poistenie aj pre prípad krádeže a straty poistených hnuteľných veci, ku ktorej došlo v priamej súvislosti s udalosťami, uvedeným v bode 1.1, článok I.</w:t>
      </w:r>
    </w:p>
    <w:p w14:paraId="5FEB6E54"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65F4672D"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 Poisťovateľ vyplatí poistné plnenie max. 80 % rozpočtovaných nákladov na opravu. V odôvodnených prípadoch, pri ktorých  z objektívnych dôvodov poistník nemohol uskutočniť opravu v stanovenej lehote a tieto dôvody  poisťovateľovi preukáže, môže poistník požiadať o predĺženie lehoty najviac na obdobie 1 roka.</w:t>
      </w:r>
    </w:p>
    <w:p w14:paraId="6C27214E" w14:textId="77777777"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 xml:space="preserve">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w:t>
      </w:r>
      <w:r w:rsidRPr="00E75A93">
        <w:rPr>
          <w:rFonts w:ascii="Times New Roman" w:hAnsi="Times New Roman" w:cs="Times New Roman"/>
        </w:rPr>
        <w:t>pôvodnej výške.</w:t>
      </w:r>
    </w:p>
    <w:p w14:paraId="3435A61F" w14:textId="77777777"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 xml:space="preserve">Dojednáva sa, že v prípade zmien poistných súm jednotlivých predmetov poistenia v priebehu poistného obdobia budú tieto zmeny akceptované, ak agregovane nepresiahnu výšku 10% z dojednanej celkovej poistnej sumy za celý majetok. Poistník/poistený je povinný k výročnému dátumu poistenia (pre nasledujúce poistné obdobie) dodať poisťovni aktuálne hodnoty stavu majetku, na základe </w:t>
      </w:r>
      <w:r w:rsidRPr="00E75A93">
        <w:rPr>
          <w:rFonts w:ascii="Times New Roman" w:hAnsi="Times New Roman" w:cs="Times New Roman"/>
        </w:rPr>
        <w:lastRenderedPageBreak/>
        <w:t>ktorých bude k výročnému dátumu poistenia poistníkovi zo strany poisťovne upravené ročné poistné</w:t>
      </w:r>
      <w:r w:rsidRPr="00E75A93">
        <w:rPr>
          <w:rFonts w:ascii="Times New Roman" w:eastAsiaTheme="minorHAnsi" w:hAnsi="Times New Roman" w:cs="Times New Roman"/>
          <w:lang w:eastAsia="en-US"/>
        </w:rPr>
        <w:t xml:space="preserve">. </w:t>
      </w:r>
    </w:p>
    <w:p w14:paraId="0932C59D" w14:textId="77777777"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Ak je v dobe vzniku poistnej udalosti poistná suma poistenej veci nižšia ako je jej poistná hodnota o viac ako 25%, má poisťovateľ právo znížiť poistné plnenie pred uplatnením spoluúčasti v rovnakom pomere, v akom je poistná suma ku poistnej hodnote poistenej veci. Toto ustanovenie sa nepoužije pri poistení na prvé riziko.</w:t>
      </w:r>
    </w:p>
    <w:p w14:paraId="7BD3BD0C" w14:textId="77777777"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Dojednáva sa, že predmet je poistený na novú cenu pokiaľ jeho opotrebenie v čase poistnej udalosti nepresiahlo 75,0% a plnenie bude vyplatené v novej cene. Ak je opotrebenie predmetu 75,1% a viac, je poistený na časovú cenu a plnenie bude vyplatené s odpočtom opotrebovania.</w:t>
      </w:r>
    </w:p>
    <w:p w14:paraId="05086B3A" w14:textId="77777777" w:rsidR="00111E1B" w:rsidRPr="00E75A93"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Dojednáva sa, že poistenie cudzej veci, ktoré poistený užíva na základe leasingových, nájomných či iných zmlúv sú v prípade prevodu do vlastníctva poisteného automaticky poistené v rozsahu dojednanej poistnej zmluvy.</w:t>
      </w:r>
    </w:p>
    <w:p w14:paraId="2F0638E8" w14:textId="77777777" w:rsidR="00111E1B" w:rsidRPr="00111E1B" w:rsidRDefault="00111E1B" w:rsidP="00111E1B">
      <w:pPr>
        <w:pStyle w:val="Odsekzoznamu"/>
        <w:numPr>
          <w:ilvl w:val="2"/>
          <w:numId w:val="39"/>
        </w:numPr>
        <w:tabs>
          <w:tab w:val="clear" w:pos="851"/>
        </w:tabs>
        <w:spacing w:after="0" w:line="283" w:lineRule="auto"/>
        <w:ind w:right="23"/>
        <w:rPr>
          <w:rFonts w:ascii="Times New Roman" w:hAnsi="Times New Roman" w:cs="Times New Roman"/>
        </w:rPr>
      </w:pPr>
      <w:r w:rsidRPr="00111E1B">
        <w:rPr>
          <w:rFonts w:ascii="Times New Roman" w:hAnsi="Times New Roman" w:cs="Times New Roman"/>
        </w:rPr>
        <w:t>V prípade sériovej poistnej udalosti bude spoluúčasť' odpočítaná z poistného plnenia len raz. Pod sériovou poistnou udalosťou sa pre účely tejto poistnej zmluvy rozumie viac po sebe nasledujúcich škôd na  poistenom majetku, ktoré majú spoločnú príčinnú súvislosť.</w:t>
      </w:r>
    </w:p>
    <w:p w14:paraId="1CC1F5E6" w14:textId="77777777" w:rsidR="00111E1B" w:rsidRPr="00E75A93" w:rsidRDefault="00111E1B" w:rsidP="00E75A93">
      <w:pPr>
        <w:pStyle w:val="Odsekzoznamu"/>
        <w:numPr>
          <w:ilvl w:val="2"/>
          <w:numId w:val="39"/>
        </w:numPr>
        <w:tabs>
          <w:tab w:val="clear" w:pos="851"/>
        </w:tabs>
        <w:spacing w:after="0" w:line="283" w:lineRule="auto"/>
        <w:ind w:right="23"/>
        <w:rPr>
          <w:rFonts w:ascii="Times New Roman" w:hAnsi="Times New Roman" w:cs="Times New Roman"/>
        </w:rPr>
      </w:pPr>
      <w:r w:rsidRPr="00E75A93">
        <w:rPr>
          <w:rFonts w:ascii="Times New Roman" w:hAnsi="Times New Roman" w:cs="Times New Roman"/>
        </w:rPr>
        <w:t>Poistenie nevyužívaných nehnuteľností:</w:t>
      </w:r>
    </w:p>
    <w:p w14:paraId="58033552" w14:textId="77777777" w:rsidR="00111E1B" w:rsidRPr="00E75A93" w:rsidRDefault="00111E1B" w:rsidP="00E75A93">
      <w:pPr>
        <w:spacing w:line="283" w:lineRule="auto"/>
        <w:ind w:left="1800" w:right="21"/>
        <w:jc w:val="both"/>
        <w:rPr>
          <w:strike/>
          <w:sz w:val="22"/>
          <w:szCs w:val="22"/>
        </w:rPr>
      </w:pPr>
      <w:r w:rsidRPr="00E75A93">
        <w:rPr>
          <w:sz w:val="22"/>
          <w:szCs w:val="22"/>
        </w:rPr>
        <w:t xml:space="preserve">Dojednáva sa, že poistením pre prípad živelných rizík sú kryté aj budovy, ktoré nie sú poisteným aktívne využívané, prípadne sú vyprázdnené alebo v nich neprebieha žiadna prevádzková činnosť. Podmienkou poistenia týchto budov je, že sa klient o nich riadne stará a sú v dobrom technickom stave. Dojednáva sa, že plnenie v prípade škôd na týchto budovách je v časovej cene. </w:t>
      </w:r>
    </w:p>
    <w:p w14:paraId="0E21708C" w14:textId="77777777" w:rsidR="00111E1B" w:rsidRPr="00111E1B" w:rsidRDefault="00111E1B" w:rsidP="00111E1B">
      <w:pPr>
        <w:spacing w:line="283" w:lineRule="auto"/>
        <w:ind w:right="21"/>
        <w:rPr>
          <w:sz w:val="22"/>
          <w:szCs w:val="22"/>
        </w:rPr>
      </w:pPr>
    </w:p>
    <w:p w14:paraId="33E75199" w14:textId="113055A1" w:rsidR="00111E1B" w:rsidRPr="008A2E3C" w:rsidRDefault="00111E1B" w:rsidP="00921E4C">
      <w:pPr>
        <w:pStyle w:val="Zkladntext"/>
        <w:spacing w:after="0" w:line="283" w:lineRule="auto"/>
        <w:jc w:val="both"/>
        <w:rPr>
          <w:b/>
          <w:iCs/>
          <w:sz w:val="22"/>
          <w:szCs w:val="22"/>
        </w:rPr>
      </w:pPr>
      <w:r w:rsidRPr="008A2E3C">
        <w:rPr>
          <w:b/>
          <w:iCs/>
          <w:sz w:val="22"/>
          <w:szCs w:val="22"/>
        </w:rPr>
        <w:t xml:space="preserve">Náklady na odstránenie následkov poistnej udalosti (PU) a </w:t>
      </w:r>
      <w:proofErr w:type="spellStart"/>
      <w:r w:rsidRPr="008A2E3C">
        <w:rPr>
          <w:b/>
          <w:iCs/>
          <w:sz w:val="22"/>
          <w:szCs w:val="22"/>
        </w:rPr>
        <w:t>viacnáklady</w:t>
      </w:r>
      <w:proofErr w:type="spellEnd"/>
      <w:r w:rsidRPr="008A2E3C">
        <w:rPr>
          <w:b/>
          <w:iCs/>
          <w:sz w:val="22"/>
          <w:szCs w:val="22"/>
        </w:rPr>
        <w:t xml:space="preserve"> – </w:t>
      </w:r>
      <w:r w:rsidR="006E0E6A">
        <w:rPr>
          <w:b/>
          <w:iCs/>
          <w:sz w:val="22"/>
          <w:szCs w:val="22"/>
        </w:rPr>
        <w:t xml:space="preserve"> komplexné </w:t>
      </w:r>
      <w:r w:rsidRPr="008A2E3C">
        <w:rPr>
          <w:b/>
          <w:iCs/>
          <w:sz w:val="22"/>
          <w:szCs w:val="22"/>
        </w:rPr>
        <w:t>živelné riziká, definícia:</w:t>
      </w:r>
    </w:p>
    <w:p w14:paraId="4C3230E6" w14:textId="77777777" w:rsidR="00111E1B" w:rsidRPr="008A2E3C" w:rsidRDefault="00111E1B" w:rsidP="00111E1B">
      <w:pPr>
        <w:spacing w:line="283" w:lineRule="auto"/>
        <w:contextualSpacing/>
        <w:rPr>
          <w:b/>
          <w:bCs/>
          <w:sz w:val="22"/>
          <w:szCs w:val="22"/>
          <w:highlight w:val="yellow"/>
        </w:rPr>
      </w:pPr>
    </w:p>
    <w:p w14:paraId="3C8ACAFC" w14:textId="77777777" w:rsidR="00111E1B" w:rsidRPr="008A2E3C" w:rsidRDefault="00111E1B" w:rsidP="00111E1B">
      <w:pPr>
        <w:spacing w:line="283" w:lineRule="auto"/>
        <w:contextualSpacing/>
        <w:rPr>
          <w:b/>
          <w:bCs/>
          <w:sz w:val="22"/>
          <w:szCs w:val="22"/>
        </w:rPr>
      </w:pPr>
      <w:r w:rsidRPr="008A2E3C">
        <w:rPr>
          <w:b/>
          <w:bCs/>
          <w:sz w:val="22"/>
          <w:szCs w:val="22"/>
        </w:rPr>
        <w:t>Náklady vynaložené v súvislosti s poistnou udalosťou sú tieto náklady:</w:t>
      </w:r>
      <w:r w:rsidRPr="008A2E3C">
        <w:rPr>
          <w:b/>
          <w:bCs/>
          <w:sz w:val="22"/>
          <w:szCs w:val="22"/>
        </w:rPr>
        <w:tab/>
      </w:r>
    </w:p>
    <w:p w14:paraId="339A00D0"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vypratanie miesta po poistnej udalosti</w:t>
      </w:r>
      <w:r w:rsidRPr="008A2E3C">
        <w:rPr>
          <w:rFonts w:ascii="Times New Roman" w:hAnsi="Times New Roman" w:cs="Times New Roman"/>
        </w:rPr>
        <w:tab/>
      </w:r>
    </w:p>
    <w:p w14:paraId="361DE82E"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búranie (strhnutie)</w:t>
      </w:r>
      <w:r w:rsidRPr="008A2E3C">
        <w:rPr>
          <w:rFonts w:ascii="Times New Roman" w:hAnsi="Times New Roman" w:cs="Times New Roman"/>
        </w:rPr>
        <w:tab/>
      </w:r>
    </w:p>
    <w:p w14:paraId="34610487"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demontáž a opätovnú montáž, na premiestnenie a ochranu</w:t>
      </w:r>
      <w:r w:rsidRPr="008A2E3C">
        <w:rPr>
          <w:rFonts w:ascii="Times New Roman" w:hAnsi="Times New Roman" w:cs="Times New Roman"/>
        </w:rPr>
        <w:tab/>
      </w:r>
    </w:p>
    <w:p w14:paraId="08F78464"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zvýšené náklady spôsobené rastom cien (zvýšené náklady spôsobené rastom cien sú nevyhnutné náklady, ktoré poistený preukázateľne vynaložil po poistnej udalosti, ktorej príčinou je rast cien za obdobie medzi vznikom poistnej udalosti a znovuobnovením alebo znovunadobudnutím poistených a škodou postihnutých vecí. Zvýšené náklady spôsobené nedostatkom kapitálu sa nenahrádzajú).</w:t>
      </w:r>
    </w:p>
    <w:p w14:paraId="1A9E9F89"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zvýšené náklady v dôsledku úradného obmedzenia znovuobnovenia (zvýšené náklady v dôsledku úradného obmedzenia znovuobnovenia sú nevyhnutné náklady, ktoré poistený preukázateľne vynaložil po poistnej udalosti, ktorej príčinou sú nutné náklady na znovuobnovenie poistených a škodou postihnutých vecí v dôsledku úradného obmedzenia znovuobnovenia. Pokiaľ úradné nariadenie bolo vydané pred vznikom poistnej udalosti, tieto vzniknuté zvýšené náklady nie sú poistené. Ak na základe úradného obmedzenia znovuobnovenie môže byť uskutočnené len na inom mieste, tieto náklady sa nahradzujú len v takom rozsahu, v akom by boli vznikli pri znovuobnovení na pôvodnom mieste).</w:t>
      </w:r>
    </w:p>
    <w:p w14:paraId="525B0EE1"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 xml:space="preserve">zvýšené náklady technologického pokroku (zvýšené náklady technologického pokroku sú nevyhnutné náklady, ktoré poistený preukázateľne vynaložil po poistnej udalosti, ktorej </w:t>
      </w:r>
      <w:r w:rsidRPr="008A2E3C">
        <w:rPr>
          <w:rFonts w:ascii="Times New Roman" w:hAnsi="Times New Roman" w:cs="Times New Roman"/>
        </w:rPr>
        <w:lastRenderedPageBreak/>
        <w:t>príčinou sú zvýšené náklady na znovuobnovenie alebo znovunadobudnutie poistených a škodou postihnutých vecí, keď znovuobnovenie alebo znovunadobudnutie vecí v dôsledku technologického pokroku v tom istom druhu a rozsahu nie je možné alebo nemá zmysel. Smerodajná je suma, ktorú je treba vynaložiť na náhradu, aby škodou postihnutá vec mohla byť nahradená vecou, ktorej sa najviac približuje čo do druhu a kvality. Zvýšené náklady následkom úradného obmedzenia znovuobnovenia nie sú kryté).</w:t>
      </w:r>
    </w:p>
    <w:p w14:paraId="0A56ABDA" w14:textId="77777777" w:rsidR="00111E1B" w:rsidRPr="008A2E3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prepravu do opravovne v rámci EU, vynaložené v súvislosti s poistnou udalosťou</w:t>
      </w:r>
    </w:p>
    <w:p w14:paraId="3A0B8311" w14:textId="77777777" w:rsidR="00111E1B" w:rsidRPr="008A2E3C" w:rsidRDefault="00111E1B" w:rsidP="00111E1B">
      <w:pPr>
        <w:spacing w:line="283" w:lineRule="auto"/>
        <w:contextualSpacing/>
        <w:rPr>
          <w:sz w:val="22"/>
          <w:szCs w:val="22"/>
          <w:highlight w:val="yellow"/>
        </w:rPr>
      </w:pPr>
    </w:p>
    <w:p w14:paraId="66AFF7D8" w14:textId="77777777" w:rsidR="00111E1B" w:rsidRPr="008A2E3C" w:rsidRDefault="00111E1B" w:rsidP="00111E1B">
      <w:pPr>
        <w:spacing w:line="283" w:lineRule="auto"/>
        <w:contextualSpacing/>
        <w:rPr>
          <w:b/>
          <w:bCs/>
          <w:sz w:val="22"/>
          <w:szCs w:val="22"/>
        </w:rPr>
      </w:pPr>
      <w:proofErr w:type="spellStart"/>
      <w:r w:rsidRPr="008A2E3C">
        <w:rPr>
          <w:b/>
          <w:bCs/>
          <w:sz w:val="22"/>
          <w:szCs w:val="22"/>
        </w:rPr>
        <w:t>Viacnáklady</w:t>
      </w:r>
      <w:proofErr w:type="spellEnd"/>
      <w:r w:rsidRPr="008A2E3C">
        <w:rPr>
          <w:b/>
          <w:bCs/>
          <w:sz w:val="22"/>
          <w:szCs w:val="22"/>
        </w:rPr>
        <w:t xml:space="preserve"> v súvislosti so živelným poistením zahŕňajú tieto náklady:</w:t>
      </w:r>
      <w:r w:rsidRPr="008A2E3C">
        <w:rPr>
          <w:b/>
          <w:bCs/>
          <w:sz w:val="22"/>
          <w:szCs w:val="22"/>
        </w:rPr>
        <w:tab/>
      </w:r>
    </w:p>
    <w:p w14:paraId="07C3FD0D" w14:textId="77777777" w:rsidR="00111E1B" w:rsidRPr="008A2E3C" w:rsidRDefault="00111E1B" w:rsidP="00111E1B">
      <w:pPr>
        <w:pStyle w:val="Odsekzoznamu"/>
        <w:numPr>
          <w:ilvl w:val="0"/>
          <w:numId w:val="31"/>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súvisiace s príplatkami za nočnú prácu, prácu nadčas, v nedeľu a počas sviatkov</w:t>
      </w:r>
    </w:p>
    <w:p w14:paraId="04CF9E90" w14:textId="77777777" w:rsidR="00111E1B" w:rsidRPr="008A2E3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expresnú dopravu náhradných dielov (nákladnú automobilovú, železničnú, lodnú, leteckú)</w:t>
      </w:r>
    </w:p>
    <w:p w14:paraId="2C02AEB0" w14:textId="77777777" w:rsidR="00111E1B" w:rsidRPr="008A2E3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expertov a znalcov</w:t>
      </w:r>
      <w:r w:rsidRPr="008A2E3C">
        <w:rPr>
          <w:rFonts w:ascii="Times New Roman" w:hAnsi="Times New Roman" w:cs="Times New Roman"/>
        </w:rPr>
        <w:tab/>
      </w:r>
    </w:p>
    <w:p w14:paraId="7DF46E80" w14:textId="77777777" w:rsidR="00111E1B" w:rsidRPr="008A2E3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hľadanie príčiny škody</w:t>
      </w:r>
      <w:r w:rsidRPr="008A2E3C">
        <w:rPr>
          <w:rFonts w:ascii="Times New Roman" w:hAnsi="Times New Roman" w:cs="Times New Roman"/>
        </w:rPr>
        <w:tab/>
      </w:r>
    </w:p>
    <w:p w14:paraId="2540192A" w14:textId="77777777" w:rsidR="00111E1B" w:rsidRPr="008A2E3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posudkového znalca</w:t>
      </w:r>
      <w:r w:rsidRPr="008A2E3C">
        <w:rPr>
          <w:rFonts w:ascii="Times New Roman" w:hAnsi="Times New Roman" w:cs="Times New Roman"/>
        </w:rPr>
        <w:tab/>
      </w:r>
    </w:p>
    <w:p w14:paraId="2712330E" w14:textId="77777777" w:rsidR="00111E1B" w:rsidRPr="008A2E3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8A2E3C">
        <w:rPr>
          <w:rFonts w:ascii="Times New Roman" w:hAnsi="Times New Roman" w:cs="Times New Roman"/>
        </w:rPr>
        <w:t>náklady na zemné a výkopové práce</w:t>
      </w:r>
      <w:r w:rsidRPr="008A2E3C">
        <w:rPr>
          <w:rFonts w:ascii="Times New Roman" w:hAnsi="Times New Roman" w:cs="Times New Roman"/>
        </w:rPr>
        <w:tab/>
      </w:r>
    </w:p>
    <w:p w14:paraId="003D6EEA" w14:textId="77777777" w:rsidR="00111E1B" w:rsidRPr="00111E1B" w:rsidRDefault="00111E1B" w:rsidP="00111E1B">
      <w:pPr>
        <w:spacing w:line="283" w:lineRule="auto"/>
        <w:ind w:right="21"/>
        <w:rPr>
          <w:sz w:val="22"/>
          <w:szCs w:val="22"/>
        </w:rPr>
      </w:pPr>
    </w:p>
    <w:p w14:paraId="4FD4BDC8" w14:textId="77777777" w:rsidR="00111E1B" w:rsidRPr="00111E1B" w:rsidRDefault="00111E1B" w:rsidP="00111E1B">
      <w:pPr>
        <w:spacing w:line="283" w:lineRule="auto"/>
        <w:ind w:right="21"/>
        <w:rPr>
          <w:sz w:val="22"/>
          <w:szCs w:val="22"/>
        </w:rPr>
      </w:pPr>
    </w:p>
    <w:p w14:paraId="2F817308" w14:textId="77777777" w:rsidR="00111E1B" w:rsidRPr="008A2E3C" w:rsidRDefault="00111E1B" w:rsidP="005D7578">
      <w:pPr>
        <w:pStyle w:val="Zkladntext"/>
        <w:numPr>
          <w:ilvl w:val="0"/>
          <w:numId w:val="45"/>
        </w:numPr>
        <w:spacing w:after="0" w:line="283" w:lineRule="auto"/>
        <w:jc w:val="both"/>
        <w:rPr>
          <w:b/>
          <w:sz w:val="24"/>
          <w:szCs w:val="24"/>
        </w:rPr>
      </w:pPr>
      <w:r w:rsidRPr="008A2E3C">
        <w:rPr>
          <w:b/>
          <w:sz w:val="24"/>
          <w:szCs w:val="24"/>
        </w:rPr>
        <w:t>Poistenie pre prípad krádeže a vandalizmu - minimálny rozsah zahŕňa škody, pričom páchateľ sa zmocnil poistenej veci nasledujúcim spôsobom:</w:t>
      </w:r>
    </w:p>
    <w:p w14:paraId="1426C5D0" w14:textId="77777777" w:rsidR="00111E1B" w:rsidRPr="00111E1B" w:rsidRDefault="00111E1B" w:rsidP="005D7578">
      <w:pPr>
        <w:pStyle w:val="Zkladntext"/>
        <w:numPr>
          <w:ilvl w:val="1"/>
          <w:numId w:val="48"/>
        </w:numPr>
        <w:spacing w:after="0" w:line="283" w:lineRule="auto"/>
        <w:jc w:val="both"/>
        <w:rPr>
          <w:sz w:val="22"/>
          <w:szCs w:val="22"/>
        </w:rPr>
      </w:pPr>
      <w:r w:rsidRPr="00111E1B">
        <w:rPr>
          <w:sz w:val="22"/>
          <w:szCs w:val="22"/>
        </w:rPr>
        <w:t>do miesta poistenia sa dostal tak, že ho otvoril nástrojom, ktorý nie je určený na jeho riadne otvorenie,</w:t>
      </w:r>
    </w:p>
    <w:p w14:paraId="2E7F701D" w14:textId="77777777" w:rsidR="00111E1B" w:rsidRPr="00111E1B" w:rsidRDefault="00111E1B" w:rsidP="005D7578">
      <w:pPr>
        <w:pStyle w:val="Zkladntext"/>
        <w:numPr>
          <w:ilvl w:val="1"/>
          <w:numId w:val="48"/>
        </w:numPr>
        <w:spacing w:after="0" w:line="283" w:lineRule="auto"/>
        <w:jc w:val="both"/>
        <w:rPr>
          <w:sz w:val="22"/>
          <w:szCs w:val="22"/>
        </w:rPr>
      </w:pPr>
      <w:r w:rsidRPr="00111E1B">
        <w:rPr>
          <w:sz w:val="22"/>
          <w:szCs w:val="22"/>
        </w:rPr>
        <w:t>do miesta poistenia sa dostal iným preukázateľne násilným spôsobom,</w:t>
      </w:r>
    </w:p>
    <w:p w14:paraId="69FCE12C" w14:textId="1B63126C" w:rsidR="00111E1B" w:rsidRPr="00111E1B" w:rsidRDefault="00111E1B" w:rsidP="005D7578">
      <w:pPr>
        <w:pStyle w:val="Zkladntext"/>
        <w:numPr>
          <w:ilvl w:val="1"/>
          <w:numId w:val="48"/>
        </w:numPr>
        <w:spacing w:after="0" w:line="283" w:lineRule="auto"/>
        <w:jc w:val="both"/>
        <w:rPr>
          <w:sz w:val="22"/>
          <w:szCs w:val="22"/>
        </w:rPr>
      </w:pPr>
      <w:r w:rsidRPr="00111E1B">
        <w:rPr>
          <w:sz w:val="22"/>
          <w:szCs w:val="22"/>
        </w:rPr>
        <w:t>v mieste sa skryl, po jeho zamknutí sa veci zmocnil a pri jeho opustení zanechal po sebe stopy, ktoré môžu byť použité ako dôkazný prostriedok</w:t>
      </w:r>
      <w:r w:rsidR="008A2E3C">
        <w:rPr>
          <w:sz w:val="22"/>
          <w:szCs w:val="22"/>
        </w:rPr>
        <w:t>,</w:t>
      </w:r>
    </w:p>
    <w:p w14:paraId="2557509E" w14:textId="77777777" w:rsidR="00111E1B" w:rsidRPr="00111E1B" w:rsidRDefault="00111E1B" w:rsidP="005D7578">
      <w:pPr>
        <w:pStyle w:val="Zkladntext"/>
        <w:numPr>
          <w:ilvl w:val="1"/>
          <w:numId w:val="48"/>
        </w:numPr>
        <w:spacing w:after="0" w:line="283" w:lineRule="auto"/>
        <w:jc w:val="both"/>
        <w:rPr>
          <w:sz w:val="22"/>
          <w:szCs w:val="22"/>
        </w:rPr>
      </w:pPr>
      <w:r w:rsidRPr="00111E1B">
        <w:rPr>
          <w:sz w:val="22"/>
          <w:szCs w:val="22"/>
        </w:rPr>
        <w:t>miesto poistenia otvoril originálnym kľúčom alebo legálne zhotoveným duplikátom, ktorého sa zmocnil krádežou vlámaním alebo lúpežným prepadnutím,</w:t>
      </w:r>
    </w:p>
    <w:p w14:paraId="21BC8C00" w14:textId="77777777" w:rsidR="00111E1B" w:rsidRPr="00111E1B" w:rsidRDefault="00111E1B" w:rsidP="005D7578">
      <w:pPr>
        <w:pStyle w:val="Zkladntext"/>
        <w:numPr>
          <w:ilvl w:val="1"/>
          <w:numId w:val="48"/>
        </w:numPr>
        <w:spacing w:after="0" w:line="283" w:lineRule="auto"/>
        <w:jc w:val="both"/>
        <w:rPr>
          <w:sz w:val="22"/>
          <w:szCs w:val="22"/>
        </w:rPr>
      </w:pPr>
      <w:r w:rsidRPr="00111E1B">
        <w:rPr>
          <w:sz w:val="22"/>
          <w:szCs w:val="22"/>
        </w:rPr>
        <w:t>do schránky, ktorej obsah je poistený sa dostal alebo ju otvoril nástrojom, ktorý nie je určený na jej riadne otvorenie,</w:t>
      </w:r>
    </w:p>
    <w:p w14:paraId="5953A43B" w14:textId="77777777" w:rsidR="00111E1B" w:rsidRPr="00111E1B" w:rsidRDefault="00111E1B" w:rsidP="005D7578">
      <w:pPr>
        <w:pStyle w:val="Zkladntext"/>
        <w:numPr>
          <w:ilvl w:val="1"/>
          <w:numId w:val="48"/>
        </w:numPr>
        <w:spacing w:after="0" w:line="283" w:lineRule="auto"/>
        <w:jc w:val="both"/>
        <w:rPr>
          <w:sz w:val="22"/>
          <w:szCs w:val="22"/>
        </w:rPr>
      </w:pPr>
      <w:r w:rsidRPr="00111E1B">
        <w:rPr>
          <w:sz w:val="22"/>
          <w:szCs w:val="22"/>
        </w:rPr>
        <w:t>krádežou, pri ktorej páchateľ preukázateľne prekonal prekážku alebo opatrenie chrániace poistenú vec pred krádežou,</w:t>
      </w:r>
    </w:p>
    <w:p w14:paraId="78D0492A" w14:textId="42C67268" w:rsidR="00111E1B" w:rsidRPr="00111E1B" w:rsidRDefault="00111E1B" w:rsidP="005D7578">
      <w:pPr>
        <w:pStyle w:val="Zkladntext"/>
        <w:numPr>
          <w:ilvl w:val="1"/>
          <w:numId w:val="48"/>
        </w:numPr>
        <w:spacing w:after="0" w:line="283" w:lineRule="auto"/>
        <w:jc w:val="both"/>
        <w:rPr>
          <w:sz w:val="22"/>
          <w:szCs w:val="22"/>
        </w:rPr>
      </w:pPr>
      <w:bookmarkStart w:id="7" w:name="_Hlk38374979"/>
      <w:r w:rsidRPr="00111E1B">
        <w:rPr>
          <w:sz w:val="22"/>
          <w:szCs w:val="22"/>
        </w:rPr>
        <w:t xml:space="preserve">krádežou, </w:t>
      </w:r>
      <w:r w:rsidRPr="008A2E3C">
        <w:rPr>
          <w:sz w:val="22"/>
          <w:szCs w:val="22"/>
        </w:rPr>
        <w:t>pri ktorej boli poistené veci poistenému alebo jeho zamestnancovi odcudzené, pretože jeho odpor bol vylúčený v dôsledku telesného stavu po  alebo v dôsledku inej príčiny, za ktorú nemôže byť zodpovedný</w:t>
      </w:r>
      <w:r w:rsidRPr="00111E1B">
        <w:rPr>
          <w:sz w:val="22"/>
          <w:szCs w:val="22"/>
        </w:rPr>
        <w:t>,</w:t>
      </w:r>
    </w:p>
    <w:bookmarkEnd w:id="7"/>
    <w:p w14:paraId="6993D960" w14:textId="2893B577" w:rsidR="00111E1B" w:rsidRDefault="00111E1B" w:rsidP="005D7578">
      <w:pPr>
        <w:pStyle w:val="Zkladntext"/>
        <w:numPr>
          <w:ilvl w:val="1"/>
          <w:numId w:val="48"/>
        </w:numPr>
        <w:spacing w:after="0" w:line="283" w:lineRule="auto"/>
        <w:jc w:val="both"/>
        <w:rPr>
          <w:sz w:val="22"/>
          <w:szCs w:val="22"/>
        </w:rPr>
      </w:pPr>
      <w:r w:rsidRPr="00111E1B">
        <w:rPr>
          <w:sz w:val="22"/>
          <w:szCs w:val="22"/>
        </w:rPr>
        <w:t>lúpežou - zmocnením sa poistenej veci tak, že páchateľ použil proti poistenému, jeho  zamestnancovi alebo inej osobe násilie alebo hrozbu násilia</w:t>
      </w:r>
      <w:r w:rsidR="008A2E3C">
        <w:rPr>
          <w:sz w:val="22"/>
          <w:szCs w:val="22"/>
        </w:rPr>
        <w:t>,</w:t>
      </w:r>
    </w:p>
    <w:p w14:paraId="6807214C" w14:textId="77777777" w:rsidR="00111E1B" w:rsidRPr="008A2E3C" w:rsidRDefault="00111E1B" w:rsidP="005D7578">
      <w:pPr>
        <w:pStyle w:val="Zkladntext"/>
        <w:numPr>
          <w:ilvl w:val="1"/>
          <w:numId w:val="48"/>
        </w:numPr>
        <w:spacing w:after="0" w:line="283" w:lineRule="auto"/>
        <w:jc w:val="both"/>
        <w:rPr>
          <w:sz w:val="22"/>
          <w:szCs w:val="22"/>
        </w:rPr>
      </w:pPr>
      <w:r w:rsidRPr="008A2E3C">
        <w:rPr>
          <w:sz w:val="22"/>
          <w:szCs w:val="22"/>
        </w:rPr>
        <w:t>v súvislosti s vykonaním alebo pokusom o vykonanie krádeže alebo lúpeže bez ohľadu či k samotnej krádeži alebo lúpeži  poistenej veci došlo alebo nedošlo.</w:t>
      </w:r>
    </w:p>
    <w:p w14:paraId="74955040" w14:textId="77777777" w:rsidR="00111E1B" w:rsidRPr="00111E1B" w:rsidRDefault="00111E1B" w:rsidP="00111E1B">
      <w:pPr>
        <w:spacing w:line="283" w:lineRule="auto"/>
        <w:ind w:left="1134"/>
        <w:rPr>
          <w:sz w:val="22"/>
          <w:szCs w:val="22"/>
        </w:rPr>
      </w:pPr>
    </w:p>
    <w:p w14:paraId="1F3499D1" w14:textId="77777777" w:rsidR="00111E1B" w:rsidRPr="008A2E3C" w:rsidRDefault="00111E1B" w:rsidP="008A2E3C">
      <w:pPr>
        <w:spacing w:line="283" w:lineRule="auto"/>
        <w:ind w:left="360" w:hanging="360"/>
      </w:pPr>
    </w:p>
    <w:p w14:paraId="475FEA6F" w14:textId="77777777" w:rsidR="008A2E3C" w:rsidRPr="008A2E3C" w:rsidRDefault="008A2E3C" w:rsidP="005D7578">
      <w:pPr>
        <w:pStyle w:val="Odsekzoznamu"/>
        <w:numPr>
          <w:ilvl w:val="0"/>
          <w:numId w:val="47"/>
        </w:numPr>
        <w:tabs>
          <w:tab w:val="clear" w:pos="851"/>
        </w:tabs>
        <w:spacing w:after="0" w:line="283" w:lineRule="auto"/>
        <w:rPr>
          <w:rFonts w:ascii="Times New Roman" w:hAnsi="Times New Roman" w:cs="Times New Roman"/>
          <w:b/>
          <w:iCs/>
          <w:vanish/>
        </w:rPr>
      </w:pPr>
    </w:p>
    <w:p w14:paraId="3FFDB66D" w14:textId="4A29F9C6" w:rsidR="00111E1B" w:rsidRPr="008A2E3C" w:rsidRDefault="00111E1B" w:rsidP="005D7578">
      <w:pPr>
        <w:pStyle w:val="Zkladntext"/>
        <w:numPr>
          <w:ilvl w:val="1"/>
          <w:numId w:val="47"/>
        </w:numPr>
        <w:spacing w:after="0" w:line="283" w:lineRule="auto"/>
        <w:jc w:val="both"/>
        <w:rPr>
          <w:b/>
          <w:iCs/>
          <w:sz w:val="22"/>
          <w:szCs w:val="22"/>
        </w:rPr>
      </w:pPr>
      <w:r w:rsidRPr="008A2E3C">
        <w:rPr>
          <w:b/>
          <w:iCs/>
          <w:sz w:val="22"/>
          <w:szCs w:val="22"/>
        </w:rPr>
        <w:t>Osobitné dojednania - Poistenie pre prípad krádeže a vandalizmu</w:t>
      </w:r>
      <w:r w:rsidRPr="008A2E3C">
        <w:rPr>
          <w:b/>
          <w:iCs/>
          <w:sz w:val="22"/>
          <w:szCs w:val="22"/>
        </w:rPr>
        <w:tab/>
      </w:r>
    </w:p>
    <w:p w14:paraId="0C8A7A66" w14:textId="77777777" w:rsidR="005D7578" w:rsidRPr="005D7578" w:rsidRDefault="005D7578" w:rsidP="005D7578">
      <w:pPr>
        <w:pStyle w:val="Odsekzoznamu"/>
        <w:numPr>
          <w:ilvl w:val="0"/>
          <w:numId w:val="39"/>
        </w:numPr>
        <w:tabs>
          <w:tab w:val="clear" w:pos="851"/>
        </w:tabs>
        <w:spacing w:after="0" w:line="283" w:lineRule="auto"/>
        <w:ind w:right="21"/>
        <w:rPr>
          <w:rFonts w:ascii="Times New Roman" w:hAnsi="Times New Roman" w:cs="Times New Roman"/>
          <w:vanish/>
        </w:rPr>
      </w:pPr>
    </w:p>
    <w:p w14:paraId="344382D1" w14:textId="77777777" w:rsidR="005D7578" w:rsidRPr="005D7578" w:rsidRDefault="005D7578" w:rsidP="005D7578">
      <w:pPr>
        <w:pStyle w:val="Odsekzoznamu"/>
        <w:numPr>
          <w:ilvl w:val="1"/>
          <w:numId w:val="39"/>
        </w:numPr>
        <w:tabs>
          <w:tab w:val="clear" w:pos="851"/>
        </w:tabs>
        <w:spacing w:after="0" w:line="283" w:lineRule="auto"/>
        <w:ind w:right="21"/>
        <w:rPr>
          <w:rFonts w:ascii="Times New Roman" w:hAnsi="Times New Roman" w:cs="Times New Roman"/>
          <w:vanish/>
        </w:rPr>
      </w:pPr>
    </w:p>
    <w:p w14:paraId="034C42BA" w14:textId="37863F9F" w:rsidR="00111E1B" w:rsidRPr="005D7578" w:rsidRDefault="00111E1B" w:rsidP="005D7578">
      <w:pPr>
        <w:pStyle w:val="Odsekzoznamu"/>
        <w:numPr>
          <w:ilvl w:val="2"/>
          <w:numId w:val="39"/>
        </w:numPr>
        <w:tabs>
          <w:tab w:val="clear" w:pos="851"/>
        </w:tabs>
        <w:spacing w:after="0" w:line="283" w:lineRule="auto"/>
        <w:ind w:right="21"/>
        <w:rPr>
          <w:rFonts w:ascii="Times New Roman" w:hAnsi="Times New Roman" w:cs="Times New Roman"/>
        </w:rPr>
      </w:pPr>
      <w:r w:rsidRPr="005D7578">
        <w:rPr>
          <w:rFonts w:ascii="Times New Roman" w:hAnsi="Times New Roman" w:cs="Times New Roman"/>
        </w:rPr>
        <w:lastRenderedPageBreak/>
        <w:t>Poistenie sa vzťahuje na úmyselné poškodenie alebo zničenie poistenej veci, ak úmyselné konanie smerovalo k poškodeniu alebo zničeniu poisteného majetku, proti osobe poisteného alebo proti osobe vlastníka poisteného majetku.</w:t>
      </w:r>
    </w:p>
    <w:p w14:paraId="1FA885DB" w14:textId="374F7A7A" w:rsidR="00111E1B" w:rsidRPr="005D7578"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5D7578">
        <w:rPr>
          <w:rFonts w:ascii="Times New Roman" w:hAnsi="Times New Roman" w:cs="Times New Roman"/>
        </w:rPr>
        <w:t>Dojednáva sa, že poistné krytie zahŕňa aj vnútorný a vonkajší vandalizmus /zistený aj nezistený páchateľ.</w:t>
      </w:r>
    </w:p>
    <w:p w14:paraId="1F23E373" w14:textId="77777777"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rPr>
        <w:t>Vnútorný vandalizmus znamená úmyselné poškodenie alebo úmyselné zničenie poistenej veci spáchané inou osobou ako poisteným tým spôsobom, že vnikne  do chráneného priestoru, prekoná prekážku a poškodí alebo zničí predmet poistenia.</w:t>
      </w:r>
    </w:p>
    <w:p w14:paraId="3ED988CC" w14:textId="77777777"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rPr>
        <w:t>Vonkajší vandalizmus znamená, že iná osoba ako poistený spácha úmyselné poškodenie alebo zničenie verejne prístupnej poistenej veci.</w:t>
      </w:r>
    </w:p>
    <w:p w14:paraId="3A61C1AB" w14:textId="6907F603"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lang w:eastAsia="en-US"/>
        </w:rPr>
        <w:t>Pod pojmom úmyselné poškodenie alebo zničenie poistenej veci sa okrem iného rozumie aj estetické poškodenie poistenej veci – poškodenie sprejermi alebo grafitmi. Maximálny ročný limit plnenia je vo výške 20.000</w:t>
      </w:r>
      <w:r w:rsidR="005D7578">
        <w:rPr>
          <w:rFonts w:ascii="Times New Roman" w:hAnsi="Times New Roman" w:cs="Times New Roman"/>
          <w:lang w:eastAsia="en-US"/>
        </w:rPr>
        <w:t>,-</w:t>
      </w:r>
      <w:r w:rsidRPr="00111E1B">
        <w:rPr>
          <w:rFonts w:ascii="Times New Roman" w:hAnsi="Times New Roman" w:cs="Times New Roman"/>
          <w:lang w:eastAsia="en-US"/>
        </w:rPr>
        <w:t xml:space="preserve"> </w:t>
      </w:r>
      <w:r w:rsidR="005D7578">
        <w:rPr>
          <w:rFonts w:ascii="Times New Roman" w:hAnsi="Times New Roman" w:cs="Times New Roman"/>
          <w:lang w:eastAsia="en-US"/>
        </w:rPr>
        <w:t>EUR</w:t>
      </w:r>
      <w:r w:rsidRPr="00111E1B">
        <w:rPr>
          <w:rFonts w:ascii="Times New Roman" w:hAnsi="Times New Roman" w:cs="Times New Roman"/>
          <w:lang w:eastAsia="en-US"/>
        </w:rPr>
        <w:t>.</w:t>
      </w:r>
    </w:p>
    <w:p w14:paraId="534F8281" w14:textId="7175BF88" w:rsidR="00111E1B" w:rsidRPr="005D7578"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5D7578">
        <w:rPr>
          <w:rFonts w:ascii="Times New Roman" w:hAnsi="Times New Roman" w:cs="Times New Roman"/>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r w:rsidR="005D7578" w:rsidRPr="005D7578">
        <w:rPr>
          <w:rFonts w:ascii="Times New Roman" w:hAnsi="Times New Roman" w:cs="Times New Roman"/>
        </w:rPr>
        <w:t>.</w:t>
      </w:r>
    </w:p>
    <w:p w14:paraId="2C4E7059" w14:textId="77777777"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rPr>
        <w:t>Dojednáva sa, že poisťovateľ bude pri poistných udalostiach akceptovať šetrenie príslušnými orgánmi v priestupkovom konaní, ak krádež bude posudzovaná ako priestupok.</w:t>
      </w:r>
    </w:p>
    <w:p w14:paraId="5838C5DF" w14:textId="77777777" w:rsidR="00111E1B" w:rsidRPr="005D7578"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5D7578">
        <w:rPr>
          <w:rFonts w:ascii="Times New Roman" w:hAnsi="Times New Roman" w:cs="Times New Roman"/>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150BD70D" w14:textId="77777777"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rPr>
        <w:t>Dojednáva sa, že poistením sú kryté aj následné škody súvisiace s poistnou udalosťou.</w:t>
      </w:r>
    </w:p>
    <w:p w14:paraId="0245DBCD" w14:textId="77777777"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4D0E054A" w14:textId="77777777" w:rsidR="00111E1B" w:rsidRPr="00111E1B" w:rsidRDefault="00111E1B" w:rsidP="00111E1B">
      <w:pPr>
        <w:pStyle w:val="Odsekzoznamu"/>
        <w:widowControl w:val="0"/>
        <w:numPr>
          <w:ilvl w:val="2"/>
          <w:numId w:val="39"/>
        </w:numPr>
        <w:tabs>
          <w:tab w:val="clear" w:pos="851"/>
        </w:tabs>
        <w:spacing w:after="0" w:line="283" w:lineRule="auto"/>
        <w:rPr>
          <w:rFonts w:ascii="Times New Roman" w:hAnsi="Times New Roman" w:cs="Times New Roman"/>
        </w:rPr>
      </w:pPr>
      <w:r w:rsidRPr="00111E1B">
        <w:rPr>
          <w:rFonts w:ascii="Times New Roman" w:hAnsi="Times New Roman" w:cs="Times New Roman"/>
        </w:rPr>
        <w:t>Dojednáva sa, že poisťovateľ bude likvidovať poistné udalosti aj na základe rozpočtov vypracovaných na základe schválených cenníkov.</w:t>
      </w:r>
    </w:p>
    <w:p w14:paraId="2DEDBC1B" w14:textId="77777777" w:rsidR="00111E1B" w:rsidRPr="005D7578" w:rsidRDefault="00111E1B" w:rsidP="005D7578">
      <w:pPr>
        <w:spacing w:line="283" w:lineRule="auto"/>
        <w:ind w:left="360" w:hanging="360"/>
      </w:pPr>
    </w:p>
    <w:p w14:paraId="14562896" w14:textId="403EB7F6" w:rsidR="00111E1B" w:rsidRPr="005D7578" w:rsidRDefault="00111E1B" w:rsidP="005D7578">
      <w:pPr>
        <w:pStyle w:val="Zkladntext"/>
        <w:numPr>
          <w:ilvl w:val="1"/>
          <w:numId w:val="47"/>
        </w:numPr>
        <w:spacing w:after="0" w:line="283" w:lineRule="auto"/>
        <w:jc w:val="both"/>
        <w:rPr>
          <w:b/>
          <w:iCs/>
          <w:sz w:val="22"/>
          <w:szCs w:val="22"/>
        </w:rPr>
      </w:pPr>
      <w:r w:rsidRPr="005D7578">
        <w:rPr>
          <w:b/>
          <w:iCs/>
          <w:sz w:val="22"/>
          <w:szCs w:val="22"/>
        </w:rPr>
        <w:t>Spôsoby zabezpečenia hnuteľných veci proti odcudzeni</w:t>
      </w:r>
      <w:r w:rsidR="00F24414">
        <w:rPr>
          <w:b/>
          <w:iCs/>
          <w:sz w:val="22"/>
          <w:szCs w:val="22"/>
        </w:rPr>
        <w:t>u</w:t>
      </w:r>
      <w:r w:rsidRPr="005D7578">
        <w:rPr>
          <w:b/>
          <w:iCs/>
          <w:sz w:val="22"/>
          <w:szCs w:val="22"/>
        </w:rPr>
        <w:t xml:space="preserve"> – zabezpečenie objektu:</w:t>
      </w:r>
    </w:p>
    <w:p w14:paraId="349B29A9" w14:textId="77777777" w:rsidR="005D7578" w:rsidRPr="005D7578" w:rsidRDefault="005D7578" w:rsidP="005D7578">
      <w:pPr>
        <w:pStyle w:val="Odsekzoznamu"/>
        <w:widowControl w:val="0"/>
        <w:numPr>
          <w:ilvl w:val="1"/>
          <w:numId w:val="39"/>
        </w:numPr>
        <w:tabs>
          <w:tab w:val="clear" w:pos="851"/>
        </w:tabs>
        <w:autoSpaceDE w:val="0"/>
        <w:autoSpaceDN w:val="0"/>
        <w:adjustRightInd w:val="0"/>
        <w:spacing w:after="0" w:line="283" w:lineRule="auto"/>
        <w:rPr>
          <w:rFonts w:ascii="Times New Roman" w:hAnsi="Times New Roman" w:cs="Times New Roman"/>
          <w:vanish/>
        </w:rPr>
      </w:pPr>
    </w:p>
    <w:p w14:paraId="485FAEA0" w14:textId="2591B5C6" w:rsidR="00111E1B" w:rsidRPr="00111E1B" w:rsidRDefault="00111E1B" w:rsidP="005D7578">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 xml:space="preserve">Limit  plnenia </w:t>
      </w:r>
      <w:r w:rsidRPr="00111E1B">
        <w:rPr>
          <w:rFonts w:ascii="Times New Roman" w:hAnsi="Times New Roman" w:cs="Times New Roman"/>
          <w:bCs/>
        </w:rPr>
        <w:t xml:space="preserve">do 10 000,00 EUR </w:t>
      </w:r>
      <w:r w:rsidR="00921E4C" w:rsidRPr="00111E1B">
        <w:rPr>
          <w:rFonts w:ascii="Times New Roman" w:hAnsi="Times New Roman" w:cs="Times New Roman"/>
        </w:rPr>
        <w:t>–</w:t>
      </w:r>
      <w:r w:rsidRPr="00111E1B">
        <w:rPr>
          <w:rFonts w:ascii="Times New Roman" w:hAnsi="Times New Roman" w:cs="Times New Roman"/>
        </w:rPr>
        <w:t xml:space="preserve"> uzamknutý objekt  /bez špecifikácie uzamykacieho systému/</w:t>
      </w:r>
      <w:r w:rsidR="005D7578">
        <w:rPr>
          <w:rFonts w:ascii="Times New Roman" w:hAnsi="Times New Roman" w:cs="Times New Roman"/>
        </w:rPr>
        <w:t>.</w:t>
      </w:r>
    </w:p>
    <w:p w14:paraId="19BB0971" w14:textId="1478D7E4" w:rsidR="00111E1B" w:rsidRPr="00111E1B" w:rsidRDefault="00111E1B" w:rsidP="00111E1B">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 xml:space="preserve">Limit plnenia </w:t>
      </w:r>
      <w:r w:rsidRPr="00111E1B">
        <w:rPr>
          <w:rFonts w:ascii="Times New Roman" w:hAnsi="Times New Roman" w:cs="Times New Roman"/>
          <w:bCs/>
        </w:rPr>
        <w:t xml:space="preserve">do 15 000,00 EUR  </w:t>
      </w:r>
      <w:r w:rsidR="00921E4C" w:rsidRPr="00111E1B">
        <w:rPr>
          <w:rFonts w:ascii="Times New Roman" w:hAnsi="Times New Roman" w:cs="Times New Roman"/>
        </w:rPr>
        <w:t>–</w:t>
      </w:r>
      <w:r w:rsidRPr="00111E1B">
        <w:rPr>
          <w:rFonts w:ascii="Times New Roman" w:hAnsi="Times New Roman" w:cs="Times New Roman"/>
        </w:rPr>
        <w:t xml:space="preserve"> bezpečnostná cylindrická vložka zabraňujúca vytlačeniu a bezpečnostný štít zabraňujúci rozlomeniu a vylomeniu vložky, bez </w:t>
      </w:r>
      <w:r w:rsidRPr="00111E1B">
        <w:rPr>
          <w:rFonts w:ascii="Times New Roman" w:hAnsi="Times New Roman" w:cs="Times New Roman"/>
        </w:rPr>
        <w:lastRenderedPageBreak/>
        <w:t>EZS.</w:t>
      </w:r>
    </w:p>
    <w:p w14:paraId="3765FB4F" w14:textId="6BD64F46" w:rsidR="00111E1B" w:rsidRPr="00111E1B" w:rsidRDefault="00111E1B" w:rsidP="00111E1B">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 xml:space="preserve">Limit plnenia </w:t>
      </w:r>
      <w:r w:rsidRPr="00111E1B">
        <w:rPr>
          <w:rFonts w:ascii="Times New Roman" w:hAnsi="Times New Roman" w:cs="Times New Roman"/>
          <w:bCs/>
        </w:rPr>
        <w:t xml:space="preserve">do 30 000,00 EUR </w:t>
      </w:r>
      <w:r w:rsidR="00921E4C" w:rsidRPr="00111E1B">
        <w:rPr>
          <w:rFonts w:ascii="Times New Roman" w:hAnsi="Times New Roman" w:cs="Times New Roman"/>
        </w:rPr>
        <w:t>–</w:t>
      </w:r>
      <w:r w:rsidRPr="00111E1B">
        <w:rPr>
          <w:rFonts w:ascii="Times New Roman" w:hAnsi="Times New Roman" w:cs="Times New Roman"/>
        </w:rPr>
        <w:t xml:space="preserve"> bezpečnostná cylindrická vložka zabraňujúca vytlačeniu a bezpečnostný štít zabraňujúci rozlomeniu a vylomeniu vložky + pridaný ďalší zámok, bezpečnostná závora a oplechované dvere alebo mreže.</w:t>
      </w:r>
    </w:p>
    <w:p w14:paraId="5E66D592" w14:textId="469F2A03" w:rsidR="00111E1B" w:rsidRPr="00111E1B" w:rsidRDefault="00111E1B" w:rsidP="00111E1B">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 xml:space="preserve">Limit plnenia </w:t>
      </w:r>
      <w:r w:rsidRPr="00111E1B">
        <w:rPr>
          <w:rFonts w:ascii="Times New Roman" w:hAnsi="Times New Roman" w:cs="Times New Roman"/>
          <w:bCs/>
        </w:rPr>
        <w:t>do  40 000,00 EUR</w:t>
      </w:r>
      <w:r w:rsidR="00921E4C">
        <w:rPr>
          <w:rFonts w:ascii="Times New Roman" w:hAnsi="Times New Roman" w:cs="Times New Roman"/>
          <w:bCs/>
        </w:rPr>
        <w:t xml:space="preserve"> </w:t>
      </w:r>
      <w:r w:rsidRPr="00111E1B">
        <w:rPr>
          <w:rFonts w:ascii="Times New Roman" w:hAnsi="Times New Roman" w:cs="Times New Roman"/>
        </w:rPr>
        <w:t xml:space="preserve">– bezpečnostný uzamykací systém zabraňujúci vytlačeniu , rozlomeniu a </w:t>
      </w:r>
      <w:proofErr w:type="spellStart"/>
      <w:r w:rsidRPr="00111E1B">
        <w:rPr>
          <w:rFonts w:ascii="Times New Roman" w:hAnsi="Times New Roman" w:cs="Times New Roman"/>
        </w:rPr>
        <w:t>odvŕtaniu</w:t>
      </w:r>
      <w:proofErr w:type="spellEnd"/>
      <w:r w:rsidRPr="00111E1B">
        <w:rPr>
          <w:rFonts w:ascii="Times New Roman" w:hAnsi="Times New Roman" w:cs="Times New Roman"/>
        </w:rPr>
        <w:t xml:space="preserve"> vložky, ďalej prídavný bezpečnostný zámok. Dvere zabezpečené proti vysadeniu alebo zabezpečené proti vysadeniu alebo zabezpečené dvojitou závorou s uzamykateľnou bezpečnostnou zámkou alebo mrežami.</w:t>
      </w:r>
    </w:p>
    <w:p w14:paraId="2A1C3402" w14:textId="12B1B5FB" w:rsidR="00111E1B" w:rsidRPr="00111E1B" w:rsidRDefault="00111E1B" w:rsidP="00111E1B">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bCs/>
        </w:rPr>
        <w:t>Limit plnenia nad 40 000,00 EUR</w:t>
      </w:r>
      <w:r w:rsidR="00921E4C">
        <w:rPr>
          <w:rFonts w:ascii="Times New Roman" w:hAnsi="Times New Roman" w:cs="Times New Roman"/>
          <w:bCs/>
        </w:rPr>
        <w:t xml:space="preserve"> </w:t>
      </w:r>
      <w:r w:rsidRPr="00111E1B">
        <w:rPr>
          <w:rFonts w:ascii="Times New Roman" w:hAnsi="Times New Roman" w:cs="Times New Roman"/>
        </w:rPr>
        <w:t>– Elektronický zabezpečovací systém so signalizáciou poplachu na pult ochrany (Polícia alebo Súkromná bezpečnostná služba) alebo trvalá strážna fyzická ochrana alebo strážna služba.</w:t>
      </w:r>
    </w:p>
    <w:p w14:paraId="1703EEC5" w14:textId="77777777" w:rsidR="00111E1B" w:rsidRPr="005D7578" w:rsidRDefault="00111E1B" w:rsidP="005D7578">
      <w:pPr>
        <w:spacing w:line="283" w:lineRule="auto"/>
        <w:ind w:left="1080"/>
        <w:rPr>
          <w:strike/>
        </w:rPr>
      </w:pPr>
    </w:p>
    <w:p w14:paraId="0CEBBE55" w14:textId="77777777" w:rsidR="00111E1B" w:rsidRPr="005D7578" w:rsidRDefault="00111E1B" w:rsidP="005D7578">
      <w:pPr>
        <w:pStyle w:val="Zkladntext"/>
        <w:numPr>
          <w:ilvl w:val="1"/>
          <w:numId w:val="47"/>
        </w:numPr>
        <w:spacing w:after="0" w:line="283" w:lineRule="auto"/>
        <w:jc w:val="both"/>
        <w:rPr>
          <w:bCs/>
          <w:iCs/>
          <w:sz w:val="22"/>
          <w:szCs w:val="22"/>
        </w:rPr>
      </w:pPr>
      <w:r w:rsidRPr="005D7578">
        <w:rPr>
          <w:bCs/>
          <w:iCs/>
          <w:sz w:val="22"/>
          <w:szCs w:val="22"/>
        </w:rPr>
        <w:t xml:space="preserve">Plus ostatné stavebné otvory sú zabezpečené bežnými stavebnými prvkami, cez ktoré nie je možné vniknúť  bez ich poškodenia. </w:t>
      </w:r>
    </w:p>
    <w:p w14:paraId="4AF17049" w14:textId="77777777" w:rsidR="00111E1B" w:rsidRPr="005D7578" w:rsidRDefault="00111E1B" w:rsidP="005D7578">
      <w:pPr>
        <w:pStyle w:val="Zkladntext"/>
        <w:spacing w:after="0" w:line="283" w:lineRule="auto"/>
        <w:ind w:left="792"/>
        <w:jc w:val="both"/>
        <w:rPr>
          <w:bCs/>
          <w:iCs/>
          <w:sz w:val="22"/>
          <w:szCs w:val="22"/>
        </w:rPr>
      </w:pPr>
    </w:p>
    <w:p w14:paraId="2B6D7D35" w14:textId="77777777" w:rsidR="00111E1B" w:rsidRPr="005D7578" w:rsidRDefault="00111E1B" w:rsidP="005D7578">
      <w:pPr>
        <w:pStyle w:val="Zkladntext"/>
        <w:numPr>
          <w:ilvl w:val="1"/>
          <w:numId w:val="47"/>
        </w:numPr>
        <w:spacing w:after="0" w:line="283" w:lineRule="auto"/>
        <w:jc w:val="both"/>
        <w:rPr>
          <w:bCs/>
          <w:iCs/>
          <w:sz w:val="22"/>
          <w:szCs w:val="22"/>
        </w:rPr>
      </w:pPr>
      <w:r w:rsidRPr="005D7578">
        <w:rPr>
          <w:bCs/>
          <w:iCs/>
          <w:sz w:val="22"/>
          <w:szCs w:val="22"/>
        </w:rPr>
        <w:t xml:space="preserve">Výška limitu poistného plnenia závisí od úrovne zabezpečenia daného priestoru v dobe vzniku poistnej udalosti. </w:t>
      </w:r>
    </w:p>
    <w:p w14:paraId="68E87499" w14:textId="77777777" w:rsidR="00111E1B" w:rsidRPr="00111E1B" w:rsidRDefault="00111E1B" w:rsidP="00111E1B">
      <w:pPr>
        <w:tabs>
          <w:tab w:val="left" w:pos="7797"/>
        </w:tabs>
        <w:spacing w:line="283" w:lineRule="auto"/>
        <w:rPr>
          <w:b/>
          <w:bCs/>
          <w:iCs/>
          <w:sz w:val="22"/>
          <w:szCs w:val="22"/>
        </w:rPr>
      </w:pPr>
    </w:p>
    <w:p w14:paraId="38CE0DAA" w14:textId="77777777" w:rsidR="00111E1B" w:rsidRPr="00921E4C" w:rsidRDefault="00111E1B" w:rsidP="00921E4C">
      <w:pPr>
        <w:pStyle w:val="Zkladntext"/>
        <w:numPr>
          <w:ilvl w:val="0"/>
          <w:numId w:val="45"/>
        </w:numPr>
        <w:spacing w:after="0" w:line="283" w:lineRule="auto"/>
        <w:jc w:val="both"/>
        <w:rPr>
          <w:b/>
          <w:sz w:val="24"/>
          <w:szCs w:val="24"/>
        </w:rPr>
      </w:pPr>
      <w:r w:rsidRPr="00921E4C">
        <w:rPr>
          <w:b/>
          <w:sz w:val="24"/>
          <w:szCs w:val="24"/>
        </w:rPr>
        <w:t xml:space="preserve">Poistenie strojov, strojových zariadení a elektroniky - Poistenie pre prípad poškodenia alebo zničenia strojov  a strojových zariadení vrátane elektroniky akoukoľvek poistnou udalosťou, okrem výluk z poistenia, ktorá nastane nečakane a náhle a obmedzuje alebo  vylučuje funkčnosť poisteného stroja. </w:t>
      </w:r>
    </w:p>
    <w:p w14:paraId="53EF04CE" w14:textId="77777777" w:rsidR="00111E1B" w:rsidRPr="00921E4C" w:rsidRDefault="00111E1B" w:rsidP="00921E4C">
      <w:pPr>
        <w:tabs>
          <w:tab w:val="left" w:pos="7797"/>
        </w:tabs>
        <w:spacing w:line="283" w:lineRule="auto"/>
        <w:ind w:left="360" w:hanging="360"/>
        <w:rPr>
          <w:bCs/>
        </w:rPr>
      </w:pPr>
    </w:p>
    <w:p w14:paraId="7FF86DE4" w14:textId="77777777" w:rsidR="00921E4C" w:rsidRPr="00921E4C" w:rsidRDefault="00921E4C" w:rsidP="00921E4C">
      <w:pPr>
        <w:pStyle w:val="Odsekzoznamu"/>
        <w:numPr>
          <w:ilvl w:val="0"/>
          <w:numId w:val="47"/>
        </w:numPr>
        <w:tabs>
          <w:tab w:val="clear" w:pos="851"/>
        </w:tabs>
        <w:spacing w:after="0" w:line="283" w:lineRule="auto"/>
        <w:rPr>
          <w:rFonts w:ascii="Times New Roman" w:hAnsi="Times New Roman" w:cs="Times New Roman"/>
          <w:b/>
          <w:iCs/>
          <w:vanish/>
        </w:rPr>
      </w:pPr>
    </w:p>
    <w:p w14:paraId="139828B5" w14:textId="083F504E" w:rsidR="00111E1B" w:rsidRPr="00921E4C" w:rsidRDefault="00111E1B" w:rsidP="00921E4C">
      <w:pPr>
        <w:pStyle w:val="Zkladntext"/>
        <w:numPr>
          <w:ilvl w:val="1"/>
          <w:numId w:val="47"/>
        </w:numPr>
        <w:spacing w:after="0" w:line="283" w:lineRule="auto"/>
        <w:jc w:val="both"/>
        <w:rPr>
          <w:bCs/>
          <w:iCs/>
          <w:sz w:val="22"/>
          <w:szCs w:val="22"/>
        </w:rPr>
      </w:pPr>
      <w:r w:rsidRPr="00921E4C">
        <w:rPr>
          <w:bCs/>
          <w:iCs/>
          <w:sz w:val="22"/>
          <w:szCs w:val="22"/>
        </w:rPr>
        <w:t>Právo na plnenie vznikne, ak poistná udalosť bola spôsobená napr.:</w:t>
      </w:r>
    </w:p>
    <w:p w14:paraId="277D6A0B" w14:textId="77777777" w:rsidR="00921E4C" w:rsidRPr="00921E4C" w:rsidRDefault="00921E4C" w:rsidP="00921E4C">
      <w:pPr>
        <w:pStyle w:val="Odsekzoznamu"/>
        <w:widowControl w:val="0"/>
        <w:numPr>
          <w:ilvl w:val="0"/>
          <w:numId w:val="39"/>
        </w:numPr>
        <w:tabs>
          <w:tab w:val="clear" w:pos="851"/>
        </w:tabs>
        <w:autoSpaceDE w:val="0"/>
        <w:autoSpaceDN w:val="0"/>
        <w:adjustRightInd w:val="0"/>
        <w:spacing w:after="0" w:line="283" w:lineRule="auto"/>
        <w:rPr>
          <w:rFonts w:ascii="Times New Roman" w:hAnsi="Times New Roman" w:cs="Times New Roman"/>
          <w:bCs/>
          <w:vanish/>
        </w:rPr>
      </w:pPr>
    </w:p>
    <w:p w14:paraId="43CECE62" w14:textId="77777777" w:rsidR="00921E4C" w:rsidRPr="00921E4C" w:rsidRDefault="00921E4C" w:rsidP="00921E4C">
      <w:pPr>
        <w:pStyle w:val="Odsekzoznamu"/>
        <w:widowControl w:val="0"/>
        <w:numPr>
          <w:ilvl w:val="1"/>
          <w:numId w:val="39"/>
        </w:numPr>
        <w:tabs>
          <w:tab w:val="clear" w:pos="851"/>
        </w:tabs>
        <w:autoSpaceDE w:val="0"/>
        <w:autoSpaceDN w:val="0"/>
        <w:adjustRightInd w:val="0"/>
        <w:spacing w:after="0" w:line="283" w:lineRule="auto"/>
        <w:rPr>
          <w:rFonts w:ascii="Times New Roman" w:hAnsi="Times New Roman" w:cs="Times New Roman"/>
          <w:bCs/>
          <w:vanish/>
        </w:rPr>
      </w:pPr>
    </w:p>
    <w:p w14:paraId="4F5E6160" w14:textId="1159F9BF"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72CA6D7F" w14:textId="72275DCE"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 xml:space="preserve">chybou obsluhy, nešikovnosťou, nedbalosťou, </w:t>
      </w:r>
    </w:p>
    <w:p w14:paraId="5AD7A83B" w14:textId="77777777"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pretlakom pary, plynu, kvapalinou alebo podtlakom,</w:t>
      </w:r>
    </w:p>
    <w:p w14:paraId="1E5DCC75" w14:textId="77777777"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nedostatkom vody v kotloch, parných generátoroch,</w:t>
      </w:r>
    </w:p>
    <w:p w14:paraId="0F7962FF" w14:textId="77777777"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pádom stroja,</w:t>
      </w:r>
    </w:p>
    <w:p w14:paraId="3ED796D8" w14:textId="77777777"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roztrhnutie v dôsledku odstredivej sily,</w:t>
      </w:r>
    </w:p>
    <w:p w14:paraId="6FC2BDDF" w14:textId="6006674B"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skrat el. prúdom a iným  pôsobením el. prúdu /</w:t>
      </w:r>
      <w:r w:rsidR="00463F11">
        <w:rPr>
          <w:rFonts w:ascii="Times New Roman" w:hAnsi="Times New Roman" w:cs="Times New Roman"/>
          <w:bCs/>
        </w:rPr>
        <w:t xml:space="preserve">napr. </w:t>
      </w:r>
      <w:r w:rsidRPr="00921E4C">
        <w:rPr>
          <w:rFonts w:ascii="Times New Roman" w:hAnsi="Times New Roman" w:cs="Times New Roman"/>
          <w:bCs/>
        </w:rPr>
        <w:t>prepätie,</w:t>
      </w:r>
      <w:r w:rsidR="00463F11">
        <w:rPr>
          <w:rFonts w:ascii="Times New Roman" w:hAnsi="Times New Roman" w:cs="Times New Roman"/>
          <w:bCs/>
        </w:rPr>
        <w:t xml:space="preserve"> podpätie,</w:t>
      </w:r>
      <w:r w:rsidRPr="00921E4C">
        <w:rPr>
          <w:rFonts w:ascii="Times New Roman" w:hAnsi="Times New Roman" w:cs="Times New Roman"/>
          <w:bCs/>
        </w:rPr>
        <w:t xml:space="preserve"> indukčné účinky blesku/,</w:t>
      </w:r>
    </w:p>
    <w:p w14:paraId="1CFB1950" w14:textId="6FD04FB4"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zlyhaním meracej, regulačnej alebo zabezpečovacej techniky</w:t>
      </w:r>
      <w:r w:rsidR="00921E4C">
        <w:rPr>
          <w:rFonts w:ascii="Times New Roman" w:hAnsi="Times New Roman" w:cs="Times New Roman"/>
          <w:bCs/>
        </w:rPr>
        <w:t>,</w:t>
      </w:r>
    </w:p>
    <w:p w14:paraId="6806CAEE" w14:textId="258E9EE2"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bCs/>
        </w:rPr>
      </w:pPr>
      <w:r w:rsidRPr="00921E4C">
        <w:rPr>
          <w:rFonts w:ascii="Times New Roman" w:hAnsi="Times New Roman" w:cs="Times New Roman"/>
          <w:bCs/>
        </w:rPr>
        <w:t>vniknutie cudzieho predmetu</w:t>
      </w:r>
      <w:r w:rsidR="00921E4C">
        <w:rPr>
          <w:rFonts w:ascii="Times New Roman" w:hAnsi="Times New Roman" w:cs="Times New Roman"/>
          <w:bCs/>
        </w:rPr>
        <w:t>.</w:t>
      </w:r>
    </w:p>
    <w:p w14:paraId="67A4077E" w14:textId="77777777" w:rsidR="00111E1B" w:rsidRPr="00111E1B" w:rsidRDefault="00111E1B" w:rsidP="00111E1B">
      <w:pPr>
        <w:pStyle w:val="Zkladntext"/>
        <w:spacing w:after="0" w:line="283" w:lineRule="auto"/>
        <w:ind w:left="1800"/>
        <w:rPr>
          <w:sz w:val="22"/>
          <w:szCs w:val="22"/>
          <w:u w:val="single"/>
        </w:rPr>
      </w:pPr>
    </w:p>
    <w:p w14:paraId="1AC0505B" w14:textId="77777777" w:rsidR="00111E1B" w:rsidRPr="00921E4C" w:rsidRDefault="00111E1B" w:rsidP="00921E4C">
      <w:pPr>
        <w:pStyle w:val="Zkladntext"/>
        <w:numPr>
          <w:ilvl w:val="1"/>
          <w:numId w:val="47"/>
        </w:numPr>
        <w:spacing w:after="0" w:line="283" w:lineRule="auto"/>
        <w:jc w:val="both"/>
        <w:rPr>
          <w:bCs/>
          <w:iCs/>
          <w:sz w:val="22"/>
          <w:szCs w:val="22"/>
        </w:rPr>
      </w:pPr>
      <w:r w:rsidRPr="00921E4C">
        <w:rPr>
          <w:bCs/>
          <w:iCs/>
          <w:sz w:val="22"/>
          <w:szCs w:val="22"/>
        </w:rPr>
        <w:t>Súčasne sú poistené:</w:t>
      </w:r>
    </w:p>
    <w:p w14:paraId="1B8B8E24" w14:textId="77777777" w:rsidR="00921E4C" w:rsidRPr="00921E4C" w:rsidRDefault="00921E4C" w:rsidP="00921E4C">
      <w:pPr>
        <w:pStyle w:val="Odsekzoznamu"/>
        <w:widowControl w:val="0"/>
        <w:numPr>
          <w:ilvl w:val="1"/>
          <w:numId w:val="39"/>
        </w:numPr>
        <w:tabs>
          <w:tab w:val="clear" w:pos="851"/>
        </w:tabs>
        <w:autoSpaceDE w:val="0"/>
        <w:autoSpaceDN w:val="0"/>
        <w:adjustRightInd w:val="0"/>
        <w:spacing w:after="0" w:line="283" w:lineRule="auto"/>
        <w:rPr>
          <w:rFonts w:ascii="Times New Roman" w:hAnsi="Times New Roman" w:cs="Times New Roman"/>
          <w:vanish/>
        </w:rPr>
      </w:pPr>
    </w:p>
    <w:p w14:paraId="5ED775E5" w14:textId="56B291AD" w:rsidR="00111E1B" w:rsidRPr="00111E1B"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elektronické súčasti poistenej veci</w:t>
      </w:r>
      <w:r w:rsidR="00921E4C">
        <w:rPr>
          <w:rFonts w:ascii="Times New Roman" w:hAnsi="Times New Roman" w:cs="Times New Roman"/>
        </w:rPr>
        <w:t>,</w:t>
      </w:r>
    </w:p>
    <w:p w14:paraId="0AD2ACEF" w14:textId="1158963B" w:rsidR="00111E1B" w:rsidRPr="00111E1B" w:rsidRDefault="00111E1B" w:rsidP="00111E1B">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 xml:space="preserve">olejové alebo plynové náplne transformátorov, kondenzátory, elektrické meniče a </w:t>
      </w:r>
      <w:r w:rsidRPr="00111E1B">
        <w:rPr>
          <w:rFonts w:ascii="Times New Roman" w:hAnsi="Times New Roman" w:cs="Times New Roman"/>
        </w:rPr>
        <w:lastRenderedPageBreak/>
        <w:t>vypínače, ktoré sú súčasťou poistenej veci</w:t>
      </w:r>
      <w:r w:rsidR="00921E4C">
        <w:rPr>
          <w:rFonts w:ascii="Times New Roman" w:hAnsi="Times New Roman" w:cs="Times New Roman"/>
        </w:rPr>
        <w:t>,</w:t>
      </w:r>
    </w:p>
    <w:p w14:paraId="6FDAB72E" w14:textId="77777777" w:rsidR="00463F11" w:rsidRDefault="00111E1B" w:rsidP="00463F11">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111E1B">
        <w:rPr>
          <w:rFonts w:ascii="Times New Roman" w:hAnsi="Times New Roman" w:cs="Times New Roman"/>
        </w:rPr>
        <w:t>sklenené a optické súčasti poistenej veci.</w:t>
      </w:r>
    </w:p>
    <w:p w14:paraId="0068BF5B" w14:textId="3AC37385" w:rsidR="00463F11" w:rsidRPr="00463F11" w:rsidRDefault="00463F11" w:rsidP="00463F11">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463F11">
        <w:rPr>
          <w:rFonts w:ascii="Times New Roman" w:hAnsi="Times New Roman" w:cs="Times New Roman"/>
        </w:rPr>
        <w:t>Obrazovky a batérie.</w:t>
      </w:r>
    </w:p>
    <w:p w14:paraId="0B847DD9" w14:textId="77777777" w:rsidR="00111E1B" w:rsidRPr="00111E1B" w:rsidRDefault="00111E1B" w:rsidP="00111E1B">
      <w:pPr>
        <w:spacing w:line="283" w:lineRule="auto"/>
        <w:rPr>
          <w:sz w:val="22"/>
          <w:szCs w:val="22"/>
        </w:rPr>
      </w:pPr>
    </w:p>
    <w:p w14:paraId="74DC9A30" w14:textId="77777777" w:rsidR="00111E1B" w:rsidRPr="00921E4C" w:rsidRDefault="00111E1B" w:rsidP="00921E4C">
      <w:pPr>
        <w:pStyle w:val="Zkladntext"/>
        <w:numPr>
          <w:ilvl w:val="1"/>
          <w:numId w:val="47"/>
        </w:numPr>
        <w:spacing w:after="0" w:line="283" w:lineRule="auto"/>
        <w:jc w:val="both"/>
        <w:rPr>
          <w:bCs/>
          <w:iCs/>
          <w:sz w:val="22"/>
          <w:szCs w:val="22"/>
        </w:rPr>
      </w:pPr>
      <w:r w:rsidRPr="00921E4C">
        <w:rPr>
          <w:bCs/>
          <w:iCs/>
          <w:sz w:val="22"/>
          <w:szCs w:val="22"/>
        </w:rPr>
        <w:t>Osobitné dojednania - Poistenie strojov, strojových zariadení a elektroniky</w:t>
      </w:r>
    </w:p>
    <w:p w14:paraId="2A217B62" w14:textId="77777777" w:rsidR="00921E4C" w:rsidRPr="00921E4C" w:rsidRDefault="00921E4C" w:rsidP="00921E4C">
      <w:pPr>
        <w:pStyle w:val="Odsekzoznamu"/>
        <w:widowControl w:val="0"/>
        <w:numPr>
          <w:ilvl w:val="1"/>
          <w:numId w:val="39"/>
        </w:numPr>
        <w:tabs>
          <w:tab w:val="clear" w:pos="851"/>
        </w:tabs>
        <w:autoSpaceDE w:val="0"/>
        <w:autoSpaceDN w:val="0"/>
        <w:adjustRightInd w:val="0"/>
        <w:spacing w:after="0" w:line="283" w:lineRule="auto"/>
        <w:rPr>
          <w:rFonts w:ascii="Times New Roman" w:hAnsi="Times New Roman" w:cs="Times New Roman"/>
          <w:vanish/>
        </w:rPr>
      </w:pPr>
    </w:p>
    <w:p w14:paraId="4E1411A8" w14:textId="43AE59A4" w:rsidR="00111E1B" w:rsidRPr="00921E4C" w:rsidRDefault="00111E1B" w:rsidP="00921E4C">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917387">
        <w:rPr>
          <w:rFonts w:ascii="Times New Roman" w:hAnsi="Times New Roman" w:cs="Times New Roman"/>
        </w:rPr>
        <w:t>Poistenie sa vzťahuje aj na škody vzniknuté na stroji v dôsledku poškodenia alebo</w:t>
      </w:r>
      <w:r w:rsidRPr="00921E4C">
        <w:rPr>
          <w:rFonts w:ascii="Times New Roman" w:hAnsi="Times New Roman" w:cs="Times New Roman"/>
        </w:rPr>
        <w:t xml:space="preserve"> zničenia, za ktoré je zodpovedný dodávateľ, zmluvný partner alebo opravca a to v prípade, ak dodávateľ, zmluvný partner alebo opravca odmietne svoju zodpovednosť a škoda vznikla z jednej z príčin, ktoré  sú poistením kryté. Poisťovateľ poskytne plnenie, pričom na neho prechádzajú práva poisteného voči dodávateľovi. Limit plnenia pre toto dojednanie je 2.000.000</w:t>
      </w:r>
      <w:r w:rsidR="00921E4C">
        <w:rPr>
          <w:rFonts w:ascii="Times New Roman" w:hAnsi="Times New Roman" w:cs="Times New Roman"/>
        </w:rPr>
        <w:t>,-</w:t>
      </w:r>
      <w:r w:rsidRPr="00921E4C">
        <w:rPr>
          <w:rFonts w:ascii="Times New Roman" w:hAnsi="Times New Roman" w:cs="Times New Roman"/>
        </w:rPr>
        <w:t xml:space="preserve"> </w:t>
      </w:r>
      <w:r w:rsidR="00921E4C">
        <w:rPr>
          <w:rFonts w:ascii="Times New Roman" w:hAnsi="Times New Roman" w:cs="Times New Roman"/>
        </w:rPr>
        <w:t>EUR</w:t>
      </w:r>
      <w:r w:rsidRPr="00921E4C">
        <w:rPr>
          <w:rFonts w:ascii="Times New Roman" w:hAnsi="Times New Roman" w:cs="Times New Roman"/>
        </w:rPr>
        <w:t xml:space="preserve"> pre celé trvanie zmluvy. </w:t>
      </w:r>
    </w:p>
    <w:p w14:paraId="72F63B5C" w14:textId="1391B66E" w:rsidR="00111E1B" w:rsidRPr="00917387" w:rsidRDefault="00111E1B" w:rsidP="00466454">
      <w:pPr>
        <w:pStyle w:val="Odsekzoznamu"/>
        <w:widowControl w:val="0"/>
        <w:numPr>
          <w:ilvl w:val="2"/>
          <w:numId w:val="39"/>
        </w:numPr>
        <w:tabs>
          <w:tab w:val="clear" w:pos="851"/>
        </w:tabs>
        <w:autoSpaceDE w:val="0"/>
        <w:autoSpaceDN w:val="0"/>
        <w:adjustRightInd w:val="0"/>
        <w:spacing w:after="0" w:line="283" w:lineRule="auto"/>
        <w:rPr>
          <w:rFonts w:ascii="Times New Roman" w:hAnsi="Times New Roman" w:cs="Times New Roman"/>
        </w:rPr>
      </w:pPr>
      <w:r w:rsidRPr="00917387">
        <w:rPr>
          <w:rFonts w:ascii="Times New Roman" w:hAnsi="Times New Roman" w:cs="Times New Roman"/>
        </w:rPr>
        <w:t xml:space="preserve">Poistenie sa vzťahuje aj na pracovné stroje samochodné a prípojné vrátane tých, ktorým je pridelená RZ. Poistenie sa vzťahuje aj na koľajové vozidlá. Za škodu je považovaná aj dopravná nehoda pri preprave stroja po vlastnej osi ako aj pri preprave stroja ako nákladu. </w:t>
      </w:r>
      <w:r w:rsidR="00466454" w:rsidRPr="00917387">
        <w:rPr>
          <w:rFonts w:ascii="Times New Roman" w:hAnsi="Times New Roman" w:cs="Times New Roman"/>
        </w:rPr>
        <w:t xml:space="preserve">Limit plnenia pre toto dojednanie je 2.000.000,- EUR pre poistné obdobie. </w:t>
      </w:r>
    </w:p>
    <w:p w14:paraId="6B5036C0" w14:textId="74B91B4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 xml:space="preserve">Poistenie sa vzťahuje aj na škody spôsobené </w:t>
      </w:r>
      <w:r w:rsidR="00921E4C" w:rsidRPr="00921E4C">
        <w:rPr>
          <w:sz w:val="22"/>
          <w:szCs w:val="22"/>
        </w:rPr>
        <w:t>hmyzom</w:t>
      </w:r>
      <w:r w:rsidRPr="00921E4C">
        <w:rPr>
          <w:sz w:val="22"/>
          <w:szCs w:val="22"/>
        </w:rPr>
        <w:t>, či hlodavcami alebo akýmkoľvek zvieraťom.</w:t>
      </w:r>
    </w:p>
    <w:p w14:paraId="7F51472D" w14:textId="7777777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Poistenie sa vzťahuje aj na zariadenia prevzaté poisteným, ktoré sú prevádzkyschopné, avšak v čase poistnej udalosti môžu byť mimo prevádzku, môžu na nich prebiehať prehliadky či opravy, môžu byť v rámci miesta poistenia prepravované, premiestňované, demontované či opätovne montované.</w:t>
      </w:r>
    </w:p>
    <w:p w14:paraId="6C248B0C" w14:textId="77777777" w:rsidR="00111E1B" w:rsidRPr="00111E1B" w:rsidRDefault="00111E1B" w:rsidP="00111E1B">
      <w:pPr>
        <w:pStyle w:val="Zkladntext"/>
        <w:numPr>
          <w:ilvl w:val="2"/>
          <w:numId w:val="39"/>
        </w:numPr>
        <w:tabs>
          <w:tab w:val="left" w:pos="567"/>
        </w:tabs>
        <w:spacing w:after="0" w:line="283" w:lineRule="auto"/>
        <w:jc w:val="both"/>
        <w:rPr>
          <w:sz w:val="22"/>
          <w:szCs w:val="22"/>
        </w:rPr>
      </w:pPr>
      <w:r w:rsidRPr="00111E1B">
        <w:rPr>
          <w:sz w:val="22"/>
          <w:szCs w:val="22"/>
        </w:rPr>
        <w:t>Dojednáva sa, že poistenie sa vzťahuje aj na nosiče dát pevne zabudované v </w:t>
      </w:r>
      <w:proofErr w:type="spellStart"/>
      <w:r w:rsidRPr="00111E1B">
        <w:rPr>
          <w:sz w:val="22"/>
          <w:szCs w:val="22"/>
        </w:rPr>
        <w:t>hardwerovej</w:t>
      </w:r>
      <w:proofErr w:type="spellEnd"/>
      <w:r w:rsidRPr="00111E1B">
        <w:rPr>
          <w:sz w:val="22"/>
          <w:szCs w:val="22"/>
        </w:rPr>
        <w:t xml:space="preserve"> časti riadiacej alebo regulačnej jednotky poistenej veci, nosiče dát a záznamov programového vybavenia strojov. </w:t>
      </w:r>
    </w:p>
    <w:p w14:paraId="50F73562" w14:textId="77777777" w:rsidR="00111E1B" w:rsidRPr="00111E1B" w:rsidRDefault="00111E1B" w:rsidP="00111E1B">
      <w:pPr>
        <w:pStyle w:val="Zkladntext"/>
        <w:numPr>
          <w:ilvl w:val="2"/>
          <w:numId w:val="39"/>
        </w:numPr>
        <w:tabs>
          <w:tab w:val="left" w:pos="567"/>
        </w:tabs>
        <w:spacing w:after="0" w:line="283" w:lineRule="auto"/>
        <w:jc w:val="both"/>
        <w:rPr>
          <w:sz w:val="22"/>
          <w:szCs w:val="22"/>
        </w:rPr>
      </w:pPr>
      <w:r w:rsidRPr="00111E1B">
        <w:rPr>
          <w:sz w:val="22"/>
          <w:szCs w:val="22"/>
        </w:rPr>
        <w:t>Dojednáva sa, že poistenie sa vzťahuje aj na projektory, kamery, fotoaparáty, notebooky a inú prenosnú/mobilnú elektroniku.</w:t>
      </w:r>
    </w:p>
    <w:p w14:paraId="36C7CB57" w14:textId="77777777" w:rsidR="00111E1B" w:rsidRPr="00111E1B" w:rsidRDefault="00111E1B" w:rsidP="00111E1B">
      <w:pPr>
        <w:pStyle w:val="Zkladntext"/>
        <w:numPr>
          <w:ilvl w:val="2"/>
          <w:numId w:val="39"/>
        </w:numPr>
        <w:tabs>
          <w:tab w:val="left" w:pos="567"/>
        </w:tabs>
        <w:spacing w:after="0" w:line="283" w:lineRule="auto"/>
        <w:jc w:val="both"/>
        <w:rPr>
          <w:sz w:val="22"/>
          <w:szCs w:val="22"/>
        </w:rPr>
      </w:pPr>
      <w:r w:rsidRPr="00111E1B">
        <w:rPr>
          <w:sz w:val="22"/>
          <w:szCs w:val="22"/>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29D0A12C" w14:textId="35C30A0E"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Odchylne sa dojednáva, že sa poistenie vzťahuje aj na poškodenie vymeniteľných častí poisteného zariadenia (vrtáky, nože, pílové listy atď.)</w:t>
      </w:r>
      <w:r w:rsidR="00921E4C" w:rsidRPr="00921E4C">
        <w:rPr>
          <w:sz w:val="22"/>
          <w:szCs w:val="22"/>
        </w:rPr>
        <w:t>,</w:t>
      </w:r>
      <w:r w:rsidRPr="00921E4C">
        <w:rPr>
          <w:sz w:val="22"/>
          <w:szCs w:val="22"/>
        </w:rPr>
        <w:t xml:space="preserve"> a to bez ohľadu na to, či škoda vznikla len na vymeniteľných častiach alebo bola vymeniteľná časť poškodená spolu s ostatnými časťami stroja. Poistiteľ poskytne poistné plnenie v prípadoch, kedy k poškodeniu alebo zničeniu takéhoto zariadenia došlo náhle a neočakávane a príčiny poistnej udalosti nespočíva v prirodzenom opotrebení. Pre škody vzniknuté uvedeným spôsobom len na opotrebiteľných častiach sa dojednáva ročný limit plnenia 20.000</w:t>
      </w:r>
      <w:r w:rsidR="00921E4C" w:rsidRPr="00921E4C">
        <w:rPr>
          <w:sz w:val="22"/>
          <w:szCs w:val="22"/>
        </w:rPr>
        <w:t>,-</w:t>
      </w:r>
      <w:r w:rsidRPr="00921E4C">
        <w:rPr>
          <w:sz w:val="22"/>
          <w:szCs w:val="22"/>
        </w:rPr>
        <w:t xml:space="preserve"> </w:t>
      </w:r>
      <w:r w:rsidR="00921E4C" w:rsidRPr="00921E4C">
        <w:rPr>
          <w:sz w:val="22"/>
          <w:szCs w:val="22"/>
        </w:rPr>
        <w:t>EUR</w:t>
      </w:r>
      <w:r w:rsidRPr="00921E4C">
        <w:rPr>
          <w:sz w:val="22"/>
          <w:szCs w:val="22"/>
        </w:rPr>
        <w:t xml:space="preserve"> a to nad dojednanú spoluúčasť.</w:t>
      </w:r>
    </w:p>
    <w:p w14:paraId="43C3E349" w14:textId="67EC8F05"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 xml:space="preserve">Odchylne sa dojednáva, že poistenie sa vzťahuje aj na poškodenie alebo zničenie strojných súčastí pre klzné a valivé uloženia pre priamočiary a rotačný pohyb (napr. </w:t>
      </w:r>
      <w:r w:rsidRPr="00921E4C">
        <w:rPr>
          <w:sz w:val="22"/>
          <w:szCs w:val="22"/>
        </w:rPr>
        <w:lastRenderedPageBreak/>
        <w:t>ložiská, piesty, vložky valcov a pod.) a to bez ohľadu na to, či škoda vznikla len na častiach pre klzné a valivé uloženia alebo boli tieto časti poškodené spolu s ostatnými časťami stroja. Poistiteľ poskytne plnenie v prípadoch, kedy k poškodeniu alebo zničeniu takéhoto zariadenia došlo náhle a neočakávane a príčina poistnej udalosti nespočíva v prirodzenom opotrebení. Pre škody vzniknuté uvedeným spôsobom len na častiach pre klzné a valivé uloženie sa dojednáva ročný limit plnenia 20.000</w:t>
      </w:r>
      <w:r w:rsidR="00921E4C" w:rsidRPr="00921E4C">
        <w:rPr>
          <w:sz w:val="22"/>
          <w:szCs w:val="22"/>
        </w:rPr>
        <w:t>,-</w:t>
      </w:r>
      <w:r w:rsidRPr="00921E4C">
        <w:rPr>
          <w:sz w:val="22"/>
          <w:szCs w:val="22"/>
        </w:rPr>
        <w:t xml:space="preserve"> </w:t>
      </w:r>
      <w:r w:rsidR="00921E4C" w:rsidRPr="00921E4C">
        <w:rPr>
          <w:sz w:val="22"/>
          <w:szCs w:val="22"/>
        </w:rPr>
        <w:t>EUR</w:t>
      </w:r>
      <w:r w:rsidRPr="00921E4C">
        <w:rPr>
          <w:sz w:val="22"/>
          <w:szCs w:val="22"/>
        </w:rPr>
        <w:t xml:space="preserve"> a to nad dojednanú spoluúčasť. </w:t>
      </w:r>
    </w:p>
    <w:p w14:paraId="4CF33A3D" w14:textId="77777777" w:rsidR="00111E1B" w:rsidRPr="00111E1B" w:rsidRDefault="00111E1B" w:rsidP="00111E1B">
      <w:pPr>
        <w:pStyle w:val="Zkladntext"/>
        <w:numPr>
          <w:ilvl w:val="2"/>
          <w:numId w:val="39"/>
        </w:numPr>
        <w:tabs>
          <w:tab w:val="left" w:pos="567"/>
        </w:tabs>
        <w:spacing w:after="0" w:line="283" w:lineRule="auto"/>
        <w:jc w:val="both"/>
        <w:rPr>
          <w:sz w:val="22"/>
          <w:szCs w:val="22"/>
        </w:rPr>
      </w:pPr>
      <w:r w:rsidRPr="00111E1B">
        <w:rPr>
          <w:sz w:val="22"/>
          <w:szCs w:val="22"/>
        </w:rPr>
        <w:t>Dojednáva sa, že pri poistení pojazdných pracovných strojov sú kryté aj škody na sklených dieloch a častiach stroja aj bez iného poškodenia stroja.</w:t>
      </w:r>
    </w:p>
    <w:p w14:paraId="2A0E2462" w14:textId="7777777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Dojednáva sa, že poistenie sa vzťahuje aj na snímacie, záznamové a zobrazovacie prvky strojných a elektronických zariadení.</w:t>
      </w:r>
    </w:p>
    <w:p w14:paraId="7B967E7E" w14:textId="77777777" w:rsidR="00111E1B" w:rsidRPr="00111E1B" w:rsidRDefault="00111E1B" w:rsidP="00111E1B">
      <w:pPr>
        <w:pStyle w:val="Zkladntext"/>
        <w:numPr>
          <w:ilvl w:val="2"/>
          <w:numId w:val="39"/>
        </w:numPr>
        <w:tabs>
          <w:tab w:val="left" w:pos="567"/>
        </w:tabs>
        <w:spacing w:after="0" w:line="283" w:lineRule="auto"/>
        <w:jc w:val="both"/>
        <w:rPr>
          <w:sz w:val="22"/>
          <w:szCs w:val="22"/>
        </w:rPr>
      </w:pPr>
      <w:r w:rsidRPr="00111E1B">
        <w:rPr>
          <w:sz w:val="22"/>
          <w:szCs w:val="22"/>
        </w:rPr>
        <w:t xml:space="preserve">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 </w:t>
      </w:r>
    </w:p>
    <w:p w14:paraId="577F9F22" w14:textId="1DE80CED"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Poistenie sa vzťahuje aj na poškodenie, zničenie či znehodnotenie prevádzkových kvapalín a náplní, ak k nim došlo v priamej súvislosti so škodou na poistenom strojnom zariadení. Pre dané odchylné zmluvné dojednanie sa dojednáva limit vo výške 20.000</w:t>
      </w:r>
      <w:r w:rsidR="00921E4C" w:rsidRPr="00921E4C">
        <w:rPr>
          <w:sz w:val="22"/>
          <w:szCs w:val="22"/>
        </w:rPr>
        <w:t>,-</w:t>
      </w:r>
      <w:r w:rsidRPr="00921E4C">
        <w:rPr>
          <w:sz w:val="22"/>
          <w:szCs w:val="22"/>
        </w:rPr>
        <w:t xml:space="preserve"> </w:t>
      </w:r>
      <w:r w:rsidR="00921E4C" w:rsidRPr="00921E4C">
        <w:rPr>
          <w:sz w:val="22"/>
          <w:szCs w:val="22"/>
        </w:rPr>
        <w:t>EUR</w:t>
      </w:r>
      <w:r w:rsidRPr="00921E4C">
        <w:rPr>
          <w:sz w:val="22"/>
          <w:szCs w:val="22"/>
        </w:rPr>
        <w:t xml:space="preserve"> na jednu a všetky škody a to nad dojednanú spoluúčasť. </w:t>
      </w:r>
    </w:p>
    <w:p w14:paraId="5608C2D4" w14:textId="7777777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Poistenie sa vzťahuje tiež na hmotné škody (na poistenom predmete poistenia – strojné alebo elektronické zariadenia) spôsobené výpadkom alebo prerušením dodávky plynu, vody, elektrickej energie alebo iného médiá (najmä spôsobené prerušením alebo zastavením prevádzky stroja, či už čiastočného alebo úplného).</w:t>
      </w:r>
    </w:p>
    <w:p w14:paraId="292712F0" w14:textId="7777777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Poisťovateľ uhradí aj náklady na demontáž poškodeného alebo zničeného strojného zariadenia a jeho príslušenstva, vrátane nákladov vynaložených na dopravu, clá a ďalej uhradí aj náklady vynaložené na montáž opraveného alebo nového strojného zariadenia, a to vrátane nákladov vynaložených na stavebné úpravy, stavbu lešenia a pod.</w:t>
      </w:r>
    </w:p>
    <w:p w14:paraId="5B0E4572" w14:textId="58DECDDD"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V prípade poškodenia alebo zničenia poisteného stroja poskytne poisťovňa poistného plnenie aj na znovuzriadenie všetkého programového vybavenia a dát, ktoré boli súčasťou poškodeného alebo zničeného stroja v dobe poistnej udalosti, a to v ich aktuálnych verziách. Poistenie podľa vyššie uvedeného sa vzťahuje aj na programové vybavenie a dáta vytvorené poisteným.</w:t>
      </w:r>
      <w:r w:rsidR="00107D4F">
        <w:rPr>
          <w:sz w:val="22"/>
          <w:szCs w:val="22"/>
        </w:rPr>
        <w:t xml:space="preserve"> </w:t>
      </w:r>
    </w:p>
    <w:p w14:paraId="4D8B1276" w14:textId="7777777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 xml:space="preserve">Ak bolo poistenie elektronického zariadenia dojednané na novú cenu a zároveň vek tohto zariadenia nepresiahol v čase vzniku poistnej udalosti 5 rokov, vyplatí poisťovňa v prípade poistnej udalosti náklady na znovuzriadenie veci alebo jej časti v dobe poistnej udalosti bez odpočtu opotrebenia znížené o cenu prípadných zvyškov. </w:t>
      </w:r>
    </w:p>
    <w:p w14:paraId="6B500FDB" w14:textId="77777777" w:rsidR="00111E1B" w:rsidRPr="00921E4C"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 xml:space="preserve">V prípade poškodenia alebo zničenia poisteného elektronického zariadenia poskytne poisťovňa poistné plnenie aj na znovuzriadenie všetkého programového vybavenia a dát, ktoré boli súčasťou poškodeného alebo zničeného zariadenia </w:t>
      </w:r>
      <w:r w:rsidRPr="00921E4C">
        <w:rPr>
          <w:sz w:val="22"/>
          <w:szCs w:val="22"/>
        </w:rPr>
        <w:lastRenderedPageBreak/>
        <w:t xml:space="preserve">v dobe poistnej udalosti, a to v ich aktuálnych verziách. Poistenie podľa vyššie uvedeného sa vzťahuje aj na programové vybavenie a dáta vytvorené poisteným. </w:t>
      </w:r>
    </w:p>
    <w:p w14:paraId="551A2624" w14:textId="05991E11" w:rsidR="00111E1B" w:rsidRDefault="00111E1B" w:rsidP="00111E1B">
      <w:pPr>
        <w:pStyle w:val="Zkladntext"/>
        <w:numPr>
          <w:ilvl w:val="2"/>
          <w:numId w:val="39"/>
        </w:numPr>
        <w:tabs>
          <w:tab w:val="left" w:pos="567"/>
        </w:tabs>
        <w:spacing w:after="0" w:line="283" w:lineRule="auto"/>
        <w:jc w:val="both"/>
        <w:rPr>
          <w:sz w:val="22"/>
          <w:szCs w:val="22"/>
        </w:rPr>
      </w:pPr>
      <w:r w:rsidRPr="00921E4C">
        <w:rPr>
          <w:sz w:val="22"/>
          <w:szCs w:val="22"/>
        </w:rPr>
        <w:t>V prípade poistnej udalosti vzniknutej na bloku alebo hlave motora, vrátane príslušenstva a piestov, odpočíta poisťovateľ od hodnoty nahradzovaných poškodených častí poistnej veci sumu zodpovedajúcu amortizácii, ktorá predstavuje 10% ročne za každý začatý rok</w:t>
      </w:r>
      <w:r w:rsidR="007410BE">
        <w:rPr>
          <w:sz w:val="22"/>
          <w:szCs w:val="22"/>
        </w:rPr>
        <w:t>, max.60%.</w:t>
      </w:r>
    </w:p>
    <w:p w14:paraId="32721668" w14:textId="54347A37" w:rsidR="00FE0D2D" w:rsidRPr="007410BE" w:rsidRDefault="00FE0D2D" w:rsidP="00111E1B">
      <w:pPr>
        <w:pStyle w:val="Zkladntext"/>
        <w:numPr>
          <w:ilvl w:val="2"/>
          <w:numId w:val="39"/>
        </w:numPr>
        <w:tabs>
          <w:tab w:val="left" w:pos="567"/>
        </w:tabs>
        <w:spacing w:after="0" w:line="283" w:lineRule="auto"/>
        <w:jc w:val="both"/>
        <w:rPr>
          <w:sz w:val="22"/>
          <w:szCs w:val="22"/>
        </w:rPr>
      </w:pPr>
      <w:r w:rsidRPr="007410BE">
        <w:rPr>
          <w:sz w:val="22"/>
          <w:szCs w:val="22"/>
        </w:rPr>
        <w:t>Poistenie strojov – vek</w:t>
      </w:r>
      <w:r w:rsidR="006C25B6" w:rsidRPr="007410BE">
        <w:rPr>
          <w:sz w:val="22"/>
          <w:szCs w:val="22"/>
        </w:rPr>
        <w:t xml:space="preserve">: </w:t>
      </w:r>
      <w:r w:rsidRPr="007410BE">
        <w:rPr>
          <w:sz w:val="22"/>
          <w:szCs w:val="22"/>
        </w:rPr>
        <w:t xml:space="preserve"> pre poistenie strojov sa dojednáva, že poistenie sa vzťahuje</w:t>
      </w:r>
      <w:r w:rsidRPr="004C52CE">
        <w:rPr>
          <w:strike/>
          <w:sz w:val="22"/>
          <w:szCs w:val="22"/>
        </w:rPr>
        <w:t xml:space="preserve"> </w:t>
      </w:r>
      <w:r w:rsidRPr="007410BE">
        <w:rPr>
          <w:sz w:val="22"/>
          <w:szCs w:val="22"/>
        </w:rPr>
        <w:t>aj na stroje, ktorých vek v čase vzniku škody presiahol 10 rokov.</w:t>
      </w:r>
    </w:p>
    <w:p w14:paraId="5A253CC3" w14:textId="77777777" w:rsidR="00111E1B" w:rsidRDefault="00111E1B" w:rsidP="00111E1B">
      <w:pPr>
        <w:spacing w:line="283" w:lineRule="auto"/>
        <w:rPr>
          <w:sz w:val="22"/>
          <w:szCs w:val="22"/>
        </w:rPr>
      </w:pPr>
    </w:p>
    <w:p w14:paraId="76FB2A4B" w14:textId="77777777" w:rsidR="006C25B6" w:rsidRDefault="006C25B6" w:rsidP="00111E1B">
      <w:pPr>
        <w:spacing w:line="283" w:lineRule="auto"/>
        <w:rPr>
          <w:sz w:val="22"/>
          <w:szCs w:val="22"/>
        </w:rPr>
      </w:pPr>
    </w:p>
    <w:p w14:paraId="7BBB8BC5" w14:textId="77777777" w:rsidR="009956E8" w:rsidRDefault="009956E8" w:rsidP="00111E1B">
      <w:pPr>
        <w:spacing w:line="283" w:lineRule="auto"/>
        <w:rPr>
          <w:sz w:val="22"/>
          <w:szCs w:val="22"/>
        </w:rPr>
      </w:pPr>
    </w:p>
    <w:p w14:paraId="183182CD" w14:textId="77777777" w:rsidR="009956E8" w:rsidRPr="00111E1B" w:rsidRDefault="009956E8" w:rsidP="00111E1B">
      <w:pPr>
        <w:spacing w:line="283" w:lineRule="auto"/>
        <w:rPr>
          <w:sz w:val="22"/>
          <w:szCs w:val="22"/>
        </w:rPr>
      </w:pPr>
    </w:p>
    <w:p w14:paraId="6198FA40" w14:textId="77777777" w:rsidR="00111E1B" w:rsidRPr="00921E4C" w:rsidRDefault="00111E1B" w:rsidP="00921E4C">
      <w:pPr>
        <w:spacing w:line="283" w:lineRule="auto"/>
        <w:contextualSpacing/>
        <w:jc w:val="both"/>
        <w:rPr>
          <w:b/>
          <w:bCs/>
          <w:sz w:val="22"/>
          <w:szCs w:val="22"/>
        </w:rPr>
      </w:pPr>
      <w:r w:rsidRPr="00921E4C">
        <w:rPr>
          <w:b/>
          <w:bCs/>
          <w:sz w:val="22"/>
          <w:szCs w:val="22"/>
        </w:rPr>
        <w:t xml:space="preserve">Náklady na odstránenie následkov poistnej udalosti (PU) a </w:t>
      </w:r>
      <w:proofErr w:type="spellStart"/>
      <w:r w:rsidRPr="00921E4C">
        <w:rPr>
          <w:b/>
          <w:bCs/>
          <w:sz w:val="22"/>
          <w:szCs w:val="22"/>
        </w:rPr>
        <w:t>viacnáklady</w:t>
      </w:r>
      <w:proofErr w:type="spellEnd"/>
      <w:r w:rsidRPr="00921E4C">
        <w:rPr>
          <w:b/>
          <w:bCs/>
          <w:sz w:val="22"/>
          <w:szCs w:val="22"/>
        </w:rPr>
        <w:t xml:space="preserve"> – lom stroja a elektroniky definícia:</w:t>
      </w:r>
    </w:p>
    <w:p w14:paraId="44C55B4A" w14:textId="77777777" w:rsidR="00111E1B" w:rsidRPr="00921E4C" w:rsidRDefault="00111E1B" w:rsidP="00111E1B">
      <w:pPr>
        <w:spacing w:line="283" w:lineRule="auto"/>
        <w:contextualSpacing/>
        <w:rPr>
          <w:b/>
          <w:bCs/>
          <w:sz w:val="22"/>
          <w:szCs w:val="22"/>
          <w:highlight w:val="yellow"/>
        </w:rPr>
      </w:pPr>
    </w:p>
    <w:p w14:paraId="624C1141" w14:textId="77777777" w:rsidR="00111E1B" w:rsidRPr="00921E4C" w:rsidRDefault="00111E1B" w:rsidP="00111E1B">
      <w:pPr>
        <w:spacing w:line="283" w:lineRule="auto"/>
        <w:contextualSpacing/>
        <w:rPr>
          <w:b/>
          <w:bCs/>
          <w:sz w:val="22"/>
          <w:szCs w:val="22"/>
        </w:rPr>
      </w:pPr>
      <w:r w:rsidRPr="00921E4C">
        <w:rPr>
          <w:b/>
          <w:bCs/>
          <w:sz w:val="22"/>
          <w:szCs w:val="22"/>
        </w:rPr>
        <w:t>Náklady vynaložené v súvislosti s poistnou udalosťou sú tieto náklady:</w:t>
      </w:r>
      <w:r w:rsidRPr="00921E4C">
        <w:rPr>
          <w:b/>
          <w:bCs/>
          <w:sz w:val="22"/>
          <w:szCs w:val="22"/>
        </w:rPr>
        <w:tab/>
      </w:r>
    </w:p>
    <w:p w14:paraId="1B3ECF9F" w14:textId="77777777"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vypratanie miesta po poistnej udalosti</w:t>
      </w:r>
      <w:r w:rsidRPr="00921E4C">
        <w:rPr>
          <w:rFonts w:ascii="Times New Roman" w:hAnsi="Times New Roman" w:cs="Times New Roman"/>
        </w:rPr>
        <w:tab/>
      </w:r>
    </w:p>
    <w:p w14:paraId="53AFB48B" w14:textId="77777777"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búranie (strhnutie)</w:t>
      </w:r>
      <w:r w:rsidRPr="00921E4C">
        <w:rPr>
          <w:rFonts w:ascii="Times New Roman" w:hAnsi="Times New Roman" w:cs="Times New Roman"/>
        </w:rPr>
        <w:tab/>
      </w:r>
    </w:p>
    <w:p w14:paraId="16AE11AA" w14:textId="77777777"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demontáž a opätovnú montáž, na premiestnenie a ochranu</w:t>
      </w:r>
      <w:r w:rsidRPr="00921E4C">
        <w:rPr>
          <w:rFonts w:ascii="Times New Roman" w:hAnsi="Times New Roman" w:cs="Times New Roman"/>
        </w:rPr>
        <w:tab/>
      </w:r>
    </w:p>
    <w:p w14:paraId="2EE86014" w14:textId="4AFE2926"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zvýšené náklady spôsobené rastom cien (zvýšené náklady spôsobené rastom cien sú nevyhnutné náklady, ktoré poistený preukázateľne vynaložil po poistnej udalosti, ktorej príčinou je rast cien za obdobie medzi vznikom poistnej udalosti a znovuobnovením alebo znovunadobudnutím poistených a škodou postihnutých vecí. Zvýšené náklady spôsobené nedostatkom kapitálu sa nenahrádzajú)</w:t>
      </w:r>
    </w:p>
    <w:p w14:paraId="23BAB762" w14:textId="137D7D89"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zvýšené náklady v dôsledku úradného obmedzenia znovuobnovenia (zvýšené náklady v dôsledku úradného obmedzenia znovuobnovenia sú nevyhnutné náklady, ktoré poistený preukázateľne vynaložil po poistnej udalosti, ktorej príčinou sú nutné náklady na znovuobnovenie poistených a škodou postihnutých vecí v dôsledku úradného obmedzenia znovuobnovenia. Pokiaľ úradné nariadenie bolo vydané pred vznikom poistnej udalosti, tieto vzniknuté zvýšené náklady nie sú poistené. Ak na základe úradného obmedzenia znovuobnovenie môže byť uskutočnené len na inom mieste, tieto náklady sa nahradzujú len v takom rozsahu, v akom by boli vznikli pri znovuobnovení na pôvodnom mieste)</w:t>
      </w:r>
    </w:p>
    <w:p w14:paraId="4D19F574" w14:textId="483235DB"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zvýšené náklady technologického pokroku (zvýšené náklady technologického pokroku sú nevyhnutné náklady, ktoré poistený preukázateľne vynaložil po poistnej udalosti, ktorej príčinou sú zvýšené náklady na znovuobnovenie alebo znovunadobudnutie poistených a škodou postihnutých vecí, keď znovuobnovenie alebo znovunadobudnutie vecí v dôsledku technologického pokroku v tom istom druhu a rozsahu nie je možné alebo nemá zmysel. Smerodajná je suma, ktorú je treba vynaložiť na náhradu, aby škodou postihnutá vec mohla byť nahradená vecou, ktorej sa najviac približuje čo do druhu a kvality. Zvýšené náklady následkom úradného obmedzenia znovuobnovenia nie sú kryté)</w:t>
      </w:r>
    </w:p>
    <w:p w14:paraId="77EA4E96" w14:textId="77777777" w:rsidR="00111E1B" w:rsidRPr="00921E4C" w:rsidRDefault="00111E1B" w:rsidP="00111E1B">
      <w:pPr>
        <w:pStyle w:val="Odsekzoznamu"/>
        <w:numPr>
          <w:ilvl w:val="0"/>
          <w:numId w:val="30"/>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prepravu do opravovne v rámci EU, vynaložené v súvislosti s poistnou udalosťou</w:t>
      </w:r>
    </w:p>
    <w:p w14:paraId="72D5BC76" w14:textId="77777777" w:rsidR="00111E1B" w:rsidRPr="00111E1B" w:rsidRDefault="00111E1B" w:rsidP="00111E1B">
      <w:pPr>
        <w:spacing w:line="283" w:lineRule="auto"/>
        <w:contextualSpacing/>
        <w:rPr>
          <w:color w:val="0070C0"/>
          <w:sz w:val="22"/>
          <w:szCs w:val="22"/>
          <w:highlight w:val="yellow"/>
        </w:rPr>
      </w:pPr>
    </w:p>
    <w:p w14:paraId="3B560419" w14:textId="77777777" w:rsidR="00111E1B" w:rsidRPr="00111E1B" w:rsidRDefault="00111E1B" w:rsidP="00111E1B">
      <w:pPr>
        <w:spacing w:line="283" w:lineRule="auto"/>
        <w:contextualSpacing/>
        <w:rPr>
          <w:color w:val="0070C0"/>
          <w:sz w:val="22"/>
          <w:szCs w:val="22"/>
          <w:highlight w:val="yellow"/>
        </w:rPr>
      </w:pPr>
    </w:p>
    <w:p w14:paraId="6DE81217" w14:textId="77777777" w:rsidR="00111E1B" w:rsidRPr="00921E4C" w:rsidRDefault="00111E1B" w:rsidP="00111E1B">
      <w:pPr>
        <w:spacing w:line="283" w:lineRule="auto"/>
        <w:contextualSpacing/>
        <w:rPr>
          <w:b/>
          <w:bCs/>
          <w:sz w:val="22"/>
          <w:szCs w:val="22"/>
        </w:rPr>
      </w:pPr>
      <w:proofErr w:type="spellStart"/>
      <w:r w:rsidRPr="00921E4C">
        <w:rPr>
          <w:b/>
          <w:bCs/>
          <w:sz w:val="22"/>
          <w:szCs w:val="22"/>
        </w:rPr>
        <w:t>Viacnáklady</w:t>
      </w:r>
      <w:proofErr w:type="spellEnd"/>
      <w:r w:rsidRPr="00921E4C">
        <w:rPr>
          <w:b/>
          <w:bCs/>
          <w:sz w:val="22"/>
          <w:szCs w:val="22"/>
        </w:rPr>
        <w:t xml:space="preserve"> v súvislosti s poistením lomu stroja a elektroniky zahŕňajú tieto náklady:</w:t>
      </w:r>
      <w:r w:rsidRPr="00921E4C">
        <w:rPr>
          <w:b/>
          <w:bCs/>
          <w:sz w:val="22"/>
          <w:szCs w:val="22"/>
        </w:rPr>
        <w:tab/>
      </w:r>
    </w:p>
    <w:p w14:paraId="7B0AE27B" w14:textId="77777777" w:rsidR="00111E1B" w:rsidRPr="00921E4C" w:rsidRDefault="00111E1B" w:rsidP="00111E1B">
      <w:pPr>
        <w:pStyle w:val="Odsekzoznamu"/>
        <w:numPr>
          <w:ilvl w:val="0"/>
          <w:numId w:val="31"/>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súvisiace s príplatkami za nočnú prácu, prácu nadčas, v nedeľu a počas sviatkov</w:t>
      </w:r>
    </w:p>
    <w:p w14:paraId="6B9F78B3" w14:textId="77777777" w:rsidR="00111E1B" w:rsidRPr="00921E4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lastRenderedPageBreak/>
        <w:t>náklady na expresnú dopravu náhradných dielov (nákladnú automobilovú, železničnú, lodnú, leteckú)</w:t>
      </w:r>
    </w:p>
    <w:p w14:paraId="5FE65A25" w14:textId="77777777" w:rsidR="00111E1B" w:rsidRPr="00921E4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expertov a znalcov</w:t>
      </w:r>
      <w:r w:rsidRPr="00921E4C">
        <w:rPr>
          <w:rFonts w:ascii="Times New Roman" w:hAnsi="Times New Roman" w:cs="Times New Roman"/>
        </w:rPr>
        <w:tab/>
      </w:r>
    </w:p>
    <w:p w14:paraId="231D25AB" w14:textId="77777777" w:rsidR="00111E1B" w:rsidRPr="00921E4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hľadanie príčiny škody</w:t>
      </w:r>
      <w:r w:rsidRPr="00921E4C">
        <w:rPr>
          <w:rFonts w:ascii="Times New Roman" w:hAnsi="Times New Roman" w:cs="Times New Roman"/>
        </w:rPr>
        <w:tab/>
      </w:r>
    </w:p>
    <w:p w14:paraId="303ADE00" w14:textId="77777777" w:rsidR="00111E1B" w:rsidRPr="00921E4C"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posudkového znalca</w:t>
      </w:r>
      <w:r w:rsidRPr="00921E4C">
        <w:rPr>
          <w:rFonts w:ascii="Times New Roman" w:hAnsi="Times New Roman" w:cs="Times New Roman"/>
        </w:rPr>
        <w:tab/>
      </w:r>
    </w:p>
    <w:p w14:paraId="5E586FBE" w14:textId="26542710" w:rsidR="00111E1B" w:rsidRPr="002360CF" w:rsidRDefault="00111E1B" w:rsidP="00111E1B">
      <w:pPr>
        <w:pStyle w:val="Odsekzoznamu"/>
        <w:numPr>
          <w:ilvl w:val="0"/>
          <w:numId w:val="32"/>
        </w:numPr>
        <w:tabs>
          <w:tab w:val="clear" w:pos="851"/>
        </w:tabs>
        <w:spacing w:after="0" w:line="283" w:lineRule="auto"/>
        <w:contextualSpacing/>
        <w:rPr>
          <w:rFonts w:ascii="Times New Roman" w:hAnsi="Times New Roman" w:cs="Times New Roman"/>
        </w:rPr>
      </w:pPr>
      <w:r w:rsidRPr="00921E4C">
        <w:rPr>
          <w:rFonts w:ascii="Times New Roman" w:hAnsi="Times New Roman" w:cs="Times New Roman"/>
        </w:rPr>
        <w:t>náklady na zemné a výkopové práce</w:t>
      </w:r>
      <w:r w:rsidRPr="00921E4C">
        <w:rPr>
          <w:rFonts w:ascii="Times New Roman" w:hAnsi="Times New Roman" w:cs="Times New Roman"/>
        </w:rPr>
        <w:tab/>
      </w:r>
    </w:p>
    <w:p w14:paraId="4A03DDDA" w14:textId="77777777" w:rsidR="00111E1B" w:rsidRPr="00111E1B" w:rsidRDefault="00111E1B" w:rsidP="00111E1B">
      <w:pPr>
        <w:spacing w:line="283" w:lineRule="auto"/>
        <w:rPr>
          <w:sz w:val="22"/>
          <w:szCs w:val="22"/>
        </w:rPr>
      </w:pPr>
    </w:p>
    <w:p w14:paraId="18E2BCCA" w14:textId="34A48EA1" w:rsidR="00111E1B" w:rsidRPr="002360CF" w:rsidRDefault="00111E1B" w:rsidP="002360CF">
      <w:pPr>
        <w:pStyle w:val="Zkladntext"/>
        <w:numPr>
          <w:ilvl w:val="0"/>
          <w:numId w:val="45"/>
        </w:numPr>
        <w:spacing w:after="0" w:line="283" w:lineRule="auto"/>
        <w:jc w:val="both"/>
        <w:rPr>
          <w:b/>
          <w:sz w:val="24"/>
          <w:szCs w:val="24"/>
        </w:rPr>
      </w:pPr>
      <w:r w:rsidRPr="002360CF">
        <w:rPr>
          <w:b/>
          <w:sz w:val="24"/>
          <w:szCs w:val="24"/>
        </w:rPr>
        <w:t xml:space="preserve">Poistenie pre prípad poškodenia alebo zničenia skla </w:t>
      </w:r>
    </w:p>
    <w:p w14:paraId="75902986" w14:textId="77777777" w:rsidR="002360CF" w:rsidRPr="002360CF" w:rsidRDefault="002360CF" w:rsidP="002360CF">
      <w:pPr>
        <w:pStyle w:val="Odsekzoznamu"/>
        <w:numPr>
          <w:ilvl w:val="0"/>
          <w:numId w:val="47"/>
        </w:numPr>
        <w:tabs>
          <w:tab w:val="clear" w:pos="851"/>
        </w:tabs>
        <w:spacing w:after="0" w:line="283" w:lineRule="auto"/>
        <w:rPr>
          <w:rFonts w:ascii="Times New Roman" w:hAnsi="Times New Roman" w:cs="Times New Roman"/>
          <w:bCs/>
          <w:iCs/>
          <w:vanish/>
        </w:rPr>
      </w:pPr>
    </w:p>
    <w:p w14:paraId="4D714C47" w14:textId="7BEE0704" w:rsidR="00111E1B" w:rsidRPr="002360CF" w:rsidRDefault="00111E1B" w:rsidP="002360CF">
      <w:pPr>
        <w:pStyle w:val="Zkladntext"/>
        <w:numPr>
          <w:ilvl w:val="1"/>
          <w:numId w:val="47"/>
        </w:numPr>
        <w:spacing w:after="0" w:line="283" w:lineRule="auto"/>
        <w:jc w:val="both"/>
        <w:rPr>
          <w:bCs/>
          <w:sz w:val="22"/>
          <w:szCs w:val="22"/>
        </w:rPr>
      </w:pPr>
      <w:r w:rsidRPr="002360CF">
        <w:rPr>
          <w:bCs/>
          <w:iCs/>
          <w:sz w:val="22"/>
          <w:szCs w:val="22"/>
        </w:rPr>
        <w:t>Poistenie sa vzťahuje na poškodenie  alebo zničenie poistenej veci akoukoľvek náhodnou</w:t>
      </w:r>
      <w:r w:rsidRPr="002360CF">
        <w:rPr>
          <w:bCs/>
          <w:sz w:val="22"/>
          <w:szCs w:val="22"/>
        </w:rPr>
        <w:t xml:space="preserve"> udalosťou okrem nasledovných prípadov:</w:t>
      </w:r>
    </w:p>
    <w:p w14:paraId="0C3CD14E" w14:textId="77777777" w:rsidR="002360CF" w:rsidRPr="002360CF" w:rsidRDefault="002360CF" w:rsidP="002360CF">
      <w:pPr>
        <w:pStyle w:val="Odsekzoznamu"/>
        <w:numPr>
          <w:ilvl w:val="0"/>
          <w:numId w:val="39"/>
        </w:numPr>
        <w:tabs>
          <w:tab w:val="clear" w:pos="851"/>
          <w:tab w:val="left" w:pos="567"/>
        </w:tabs>
        <w:spacing w:after="0" w:line="283" w:lineRule="auto"/>
        <w:rPr>
          <w:rFonts w:ascii="Times New Roman" w:hAnsi="Times New Roman" w:cs="Times New Roman"/>
          <w:vanish/>
        </w:rPr>
      </w:pPr>
    </w:p>
    <w:p w14:paraId="035F6662" w14:textId="77777777" w:rsidR="002360CF" w:rsidRPr="002360CF" w:rsidRDefault="002360CF" w:rsidP="002360CF">
      <w:pPr>
        <w:pStyle w:val="Odsekzoznamu"/>
        <w:numPr>
          <w:ilvl w:val="1"/>
          <w:numId w:val="39"/>
        </w:numPr>
        <w:tabs>
          <w:tab w:val="clear" w:pos="851"/>
          <w:tab w:val="left" w:pos="567"/>
        </w:tabs>
        <w:spacing w:after="0" w:line="283" w:lineRule="auto"/>
        <w:rPr>
          <w:rFonts w:ascii="Times New Roman" w:hAnsi="Times New Roman" w:cs="Times New Roman"/>
          <w:vanish/>
        </w:rPr>
      </w:pPr>
    </w:p>
    <w:p w14:paraId="0E8810CB" w14:textId="53325B6F" w:rsidR="00111E1B" w:rsidRPr="00111E1B" w:rsidRDefault="00111E1B" w:rsidP="002360CF">
      <w:pPr>
        <w:pStyle w:val="Zkladntext"/>
        <w:numPr>
          <w:ilvl w:val="2"/>
          <w:numId w:val="39"/>
        </w:numPr>
        <w:tabs>
          <w:tab w:val="left" w:pos="567"/>
        </w:tabs>
        <w:spacing w:after="0" w:line="283" w:lineRule="auto"/>
        <w:jc w:val="both"/>
        <w:rPr>
          <w:sz w:val="22"/>
          <w:szCs w:val="22"/>
        </w:rPr>
      </w:pPr>
      <w:r w:rsidRPr="00111E1B">
        <w:rPr>
          <w:sz w:val="22"/>
          <w:szCs w:val="22"/>
        </w:rPr>
        <w:t xml:space="preserve">na poškodenie a chyby, ktoré vznikli pred dobou uzatvorenia </w:t>
      </w:r>
      <w:r w:rsidR="00111CBE">
        <w:rPr>
          <w:sz w:val="22"/>
          <w:szCs w:val="22"/>
        </w:rPr>
        <w:t>poistnej zmluvy</w:t>
      </w:r>
      <w:r w:rsidRPr="00111E1B">
        <w:rPr>
          <w:sz w:val="22"/>
          <w:szCs w:val="22"/>
        </w:rPr>
        <w:t>,</w:t>
      </w:r>
    </w:p>
    <w:p w14:paraId="14F8FCC9" w14:textId="4DEAA1CB" w:rsidR="00111E1B" w:rsidRPr="00111E1B" w:rsidRDefault="00111E1B" w:rsidP="002360CF">
      <w:pPr>
        <w:pStyle w:val="Zkladntext"/>
        <w:numPr>
          <w:ilvl w:val="2"/>
          <w:numId w:val="39"/>
        </w:numPr>
        <w:tabs>
          <w:tab w:val="left" w:pos="567"/>
        </w:tabs>
        <w:spacing w:after="0" w:line="283" w:lineRule="auto"/>
        <w:jc w:val="both"/>
        <w:rPr>
          <w:sz w:val="22"/>
          <w:szCs w:val="22"/>
        </w:rPr>
      </w:pPr>
      <w:r w:rsidRPr="00111E1B">
        <w:rPr>
          <w:sz w:val="22"/>
          <w:szCs w:val="22"/>
        </w:rPr>
        <w:t>na škody, ktoré vznikli v súvislosti s vykonávaním stavebných prác v</w:t>
      </w:r>
      <w:r w:rsidR="00111CBE">
        <w:rPr>
          <w:sz w:val="22"/>
          <w:szCs w:val="22"/>
        </w:rPr>
        <w:t xml:space="preserve"> </w:t>
      </w:r>
      <w:r w:rsidRPr="00111E1B">
        <w:rPr>
          <w:sz w:val="22"/>
          <w:szCs w:val="22"/>
        </w:rPr>
        <w:t>mieste poistenia</w:t>
      </w:r>
    </w:p>
    <w:p w14:paraId="2F0677F9" w14:textId="77777777" w:rsidR="00111E1B" w:rsidRPr="00111E1B" w:rsidRDefault="00111E1B" w:rsidP="002360CF">
      <w:pPr>
        <w:pStyle w:val="Zkladntext"/>
        <w:numPr>
          <w:ilvl w:val="2"/>
          <w:numId w:val="39"/>
        </w:numPr>
        <w:tabs>
          <w:tab w:val="left" w:pos="567"/>
        </w:tabs>
        <w:spacing w:after="0" w:line="283" w:lineRule="auto"/>
        <w:jc w:val="both"/>
        <w:rPr>
          <w:sz w:val="22"/>
          <w:szCs w:val="22"/>
        </w:rPr>
      </w:pPr>
      <w:r w:rsidRPr="00111E1B">
        <w:rPr>
          <w:sz w:val="22"/>
          <w:szCs w:val="22"/>
        </w:rPr>
        <w:t>na škody vzniknuté výbuchom nálože, trhaviny, granátu alebo iných výbušných hmôt</w:t>
      </w:r>
    </w:p>
    <w:p w14:paraId="263553D7" w14:textId="77777777" w:rsidR="00111E1B" w:rsidRPr="002360CF" w:rsidRDefault="00111E1B" w:rsidP="002360CF">
      <w:pPr>
        <w:spacing w:line="283" w:lineRule="auto"/>
      </w:pPr>
    </w:p>
    <w:p w14:paraId="66DE2469" w14:textId="77777777" w:rsidR="00111E1B" w:rsidRPr="002360CF" w:rsidRDefault="00111E1B" w:rsidP="002360CF">
      <w:pPr>
        <w:pStyle w:val="Zkladntext"/>
        <w:numPr>
          <w:ilvl w:val="1"/>
          <w:numId w:val="47"/>
        </w:numPr>
        <w:spacing w:after="0" w:line="283" w:lineRule="auto"/>
        <w:jc w:val="both"/>
        <w:rPr>
          <w:bCs/>
          <w:iCs/>
          <w:sz w:val="22"/>
          <w:szCs w:val="22"/>
        </w:rPr>
      </w:pPr>
      <w:r w:rsidRPr="002360CF">
        <w:rPr>
          <w:bCs/>
          <w:iCs/>
          <w:sz w:val="22"/>
          <w:szCs w:val="22"/>
        </w:rPr>
        <w:t>Predmet poistenia - Poistenie pre prípad poškodenia alebo zničenia skla</w:t>
      </w:r>
    </w:p>
    <w:p w14:paraId="1A6F77E8" w14:textId="77777777" w:rsidR="002360CF" w:rsidRPr="002360CF" w:rsidRDefault="002360CF" w:rsidP="002360CF">
      <w:pPr>
        <w:pStyle w:val="Odsekzoznamu"/>
        <w:numPr>
          <w:ilvl w:val="1"/>
          <w:numId w:val="39"/>
        </w:numPr>
        <w:tabs>
          <w:tab w:val="clear" w:pos="851"/>
        </w:tabs>
        <w:autoSpaceDE w:val="0"/>
        <w:autoSpaceDN w:val="0"/>
        <w:spacing w:after="0" w:line="283" w:lineRule="auto"/>
        <w:rPr>
          <w:rFonts w:ascii="Times New Roman" w:hAnsi="Times New Roman" w:cs="Times New Roman"/>
          <w:bCs/>
          <w:vanish/>
        </w:rPr>
      </w:pPr>
    </w:p>
    <w:p w14:paraId="7327D105" w14:textId="331A7E63" w:rsidR="00111E1B" w:rsidRPr="00111E1B" w:rsidRDefault="00111E1B" w:rsidP="002360CF">
      <w:pPr>
        <w:pStyle w:val="Odsekzoznamu"/>
        <w:numPr>
          <w:ilvl w:val="2"/>
          <w:numId w:val="39"/>
        </w:numPr>
        <w:tabs>
          <w:tab w:val="clear" w:pos="851"/>
        </w:tabs>
        <w:autoSpaceDE w:val="0"/>
        <w:autoSpaceDN w:val="0"/>
        <w:spacing w:after="0" w:line="283" w:lineRule="auto"/>
        <w:rPr>
          <w:rFonts w:ascii="Times New Roman" w:hAnsi="Times New Roman" w:cs="Times New Roman"/>
          <w:bCs/>
        </w:rPr>
      </w:pPr>
      <w:r w:rsidRPr="00111E1B">
        <w:rPr>
          <w:rFonts w:ascii="Times New Roman" w:hAnsi="Times New Roman" w:cs="Times New Roman"/>
          <w:bCs/>
        </w:rPr>
        <w:t>súbor pevne vsadeného alebo osadeného skla vypĺňajúce vonkajšie otvory budovy (napr. okná, dvere), vrátane nápisov, bezpečnostných fólií a snímačov EZS, súbor pevne vsadeného alebo osadeného skla vypĺňajúceho vnútorné otvory budovy, súbor skiel pultov, vitrín vo vnútri budov, zrkadlá. Poistenie sa vzťahuje aj na rám, v ktorom je sklo osadené. Sklá so špeciálnou povrchovou úpravou (nápisy, maľby, gravírovanie, iná výzdoba na skle), svetelné a neónové nápisy a reklamy</w:t>
      </w:r>
    </w:p>
    <w:p w14:paraId="598A96D7" w14:textId="77777777" w:rsidR="00111E1B" w:rsidRDefault="00111E1B" w:rsidP="002360CF">
      <w:pPr>
        <w:pStyle w:val="Odsekzoznamu"/>
        <w:numPr>
          <w:ilvl w:val="0"/>
          <w:numId w:val="0"/>
        </w:numPr>
        <w:spacing w:line="283" w:lineRule="auto"/>
        <w:ind w:left="1800"/>
        <w:rPr>
          <w:rFonts w:ascii="Times New Roman" w:hAnsi="Times New Roman" w:cs="Times New Roman"/>
          <w:bCs/>
        </w:rPr>
      </w:pPr>
    </w:p>
    <w:p w14:paraId="34C990D8" w14:textId="77777777" w:rsidR="00111E1B" w:rsidRPr="002360CF" w:rsidRDefault="00111E1B" w:rsidP="002360CF">
      <w:pPr>
        <w:pStyle w:val="Zkladntext"/>
        <w:numPr>
          <w:ilvl w:val="1"/>
          <w:numId w:val="47"/>
        </w:numPr>
        <w:spacing w:after="0" w:line="283" w:lineRule="auto"/>
        <w:jc w:val="both"/>
        <w:rPr>
          <w:b/>
          <w:iCs/>
          <w:sz w:val="22"/>
          <w:szCs w:val="22"/>
        </w:rPr>
      </w:pPr>
      <w:r w:rsidRPr="002360CF">
        <w:rPr>
          <w:b/>
          <w:iCs/>
          <w:sz w:val="22"/>
          <w:szCs w:val="22"/>
        </w:rPr>
        <w:t>Osobitné dojednania – poistenie pre prípad poškodenia alebo zničenia skla</w:t>
      </w:r>
    </w:p>
    <w:p w14:paraId="45274AF2" w14:textId="77777777" w:rsidR="006F280A" w:rsidRPr="006F280A" w:rsidRDefault="006F280A" w:rsidP="006F280A">
      <w:pPr>
        <w:pStyle w:val="Odsekzoznamu"/>
        <w:keepNext/>
        <w:keepLines/>
        <w:numPr>
          <w:ilvl w:val="1"/>
          <w:numId w:val="39"/>
        </w:numPr>
        <w:tabs>
          <w:tab w:val="clear" w:pos="851"/>
        </w:tabs>
        <w:spacing w:after="0" w:line="283" w:lineRule="auto"/>
        <w:rPr>
          <w:rFonts w:ascii="Times New Roman" w:hAnsi="Times New Roman" w:cs="Times New Roman"/>
          <w:bCs/>
          <w:vanish/>
        </w:rPr>
      </w:pPr>
    </w:p>
    <w:p w14:paraId="33C68709" w14:textId="4723D821" w:rsidR="00111E1B" w:rsidRPr="006F280A" w:rsidRDefault="00111E1B" w:rsidP="006F280A">
      <w:pPr>
        <w:pStyle w:val="Odsekzoznamu"/>
        <w:keepNext/>
        <w:keepLines/>
        <w:numPr>
          <w:ilvl w:val="2"/>
          <w:numId w:val="39"/>
        </w:numPr>
        <w:tabs>
          <w:tab w:val="clear" w:pos="851"/>
        </w:tabs>
        <w:spacing w:after="0" w:line="283" w:lineRule="auto"/>
        <w:rPr>
          <w:rFonts w:ascii="Times New Roman" w:hAnsi="Times New Roman" w:cs="Times New Roman"/>
          <w:bCs/>
        </w:rPr>
      </w:pPr>
      <w:r w:rsidRPr="006F280A">
        <w:rPr>
          <w:rFonts w:ascii="Times New Roman" w:hAnsi="Times New Roman" w:cs="Times New Roman"/>
          <w:bCs/>
        </w:rPr>
        <w:t>Dojednáva sa, že pri poistení skla sa poistenie vzťahuje aj na svetelné pulty, vitríny, sklenené steny  a steny z plexiskla.</w:t>
      </w:r>
    </w:p>
    <w:p w14:paraId="62373291" w14:textId="0F730168" w:rsidR="00111E1B" w:rsidRPr="006F280A" w:rsidRDefault="00111E1B" w:rsidP="00111E1B">
      <w:pPr>
        <w:pStyle w:val="Odsekzoznamu"/>
        <w:keepNext/>
        <w:keepLines/>
        <w:numPr>
          <w:ilvl w:val="2"/>
          <w:numId w:val="39"/>
        </w:numPr>
        <w:tabs>
          <w:tab w:val="clear" w:pos="851"/>
        </w:tabs>
        <w:spacing w:after="0" w:line="283" w:lineRule="auto"/>
        <w:rPr>
          <w:rFonts w:ascii="Times New Roman" w:hAnsi="Times New Roman" w:cs="Times New Roman"/>
          <w:bCs/>
        </w:rPr>
      </w:pPr>
      <w:r w:rsidRPr="006F280A">
        <w:rPr>
          <w:rFonts w:ascii="Times New Roman" w:hAnsi="Times New Roman" w:cs="Times New Roman"/>
          <w:bCs/>
        </w:rPr>
        <w:t>Dojednáva sa, že poistenie sa vzťahuje aj na poškodenie skla pri montáži a demontáži expozícií a výstav, ich upratovaní a vykonávaní revízie zbierok.</w:t>
      </w:r>
    </w:p>
    <w:p w14:paraId="7A9BDDC2" w14:textId="77777777" w:rsidR="00111E1B" w:rsidRPr="006F280A" w:rsidRDefault="00111E1B" w:rsidP="00111E1B">
      <w:pPr>
        <w:pStyle w:val="Odsekzoznamu"/>
        <w:keepNext/>
        <w:keepLines/>
        <w:numPr>
          <w:ilvl w:val="2"/>
          <w:numId w:val="39"/>
        </w:numPr>
        <w:tabs>
          <w:tab w:val="clear" w:pos="851"/>
        </w:tabs>
        <w:spacing w:after="0" w:line="283" w:lineRule="auto"/>
        <w:rPr>
          <w:rFonts w:ascii="Times New Roman" w:hAnsi="Times New Roman" w:cs="Times New Roman"/>
          <w:bCs/>
        </w:rPr>
      </w:pPr>
      <w:r w:rsidRPr="006F280A">
        <w:rPr>
          <w:rFonts w:ascii="Times New Roman" w:hAnsi="Times New Roman" w:cs="Times New Roman"/>
          <w:bCs/>
        </w:rPr>
        <w:t>Dojednáva sa, že poistenie sa vzťahuje aj na škody spôsobené prievanom.</w:t>
      </w:r>
    </w:p>
    <w:p w14:paraId="489749B2" w14:textId="77777777" w:rsidR="00111E1B" w:rsidRPr="006F280A" w:rsidRDefault="00111E1B" w:rsidP="00111E1B">
      <w:pPr>
        <w:pStyle w:val="Odsekzoznamu"/>
        <w:keepNext/>
        <w:keepLines/>
        <w:numPr>
          <w:ilvl w:val="2"/>
          <w:numId w:val="39"/>
        </w:numPr>
        <w:tabs>
          <w:tab w:val="clear" w:pos="851"/>
        </w:tabs>
        <w:spacing w:after="0" w:line="283" w:lineRule="auto"/>
        <w:rPr>
          <w:rFonts w:ascii="Times New Roman" w:hAnsi="Times New Roman" w:cs="Times New Roman"/>
          <w:bCs/>
        </w:rPr>
      </w:pPr>
      <w:r w:rsidRPr="006F280A">
        <w:rPr>
          <w:rFonts w:ascii="Times New Roman" w:hAnsi="Times New Roman" w:cs="Times New Roman"/>
          <w:bCs/>
        </w:rPr>
        <w:t>Dojednáva sa, že pri poistení skla sa poistenie vzťahuje aj na svetelné reklamy, svetelné nápisy vrátane ich elektrickej inštalácie a nosnej konštrukcie.</w:t>
      </w:r>
    </w:p>
    <w:p w14:paraId="6EF312FE" w14:textId="2DA1F65D" w:rsidR="00111E1B" w:rsidRPr="00111E1B" w:rsidRDefault="00111E1B" w:rsidP="00111E1B">
      <w:pPr>
        <w:pStyle w:val="Odsekzoznamu"/>
        <w:keepNext/>
        <w:keepLines/>
        <w:numPr>
          <w:ilvl w:val="2"/>
          <w:numId w:val="39"/>
        </w:numPr>
        <w:tabs>
          <w:tab w:val="clear" w:pos="851"/>
        </w:tabs>
        <w:spacing w:after="0" w:line="283" w:lineRule="auto"/>
        <w:rPr>
          <w:rFonts w:ascii="Times New Roman" w:hAnsi="Times New Roman" w:cs="Times New Roman"/>
        </w:rPr>
      </w:pPr>
      <w:r w:rsidRPr="006F280A">
        <w:rPr>
          <w:rFonts w:ascii="Times New Roman" w:hAnsi="Times New Roman" w:cs="Times New Roman"/>
          <w:bCs/>
        </w:rPr>
        <w:t xml:space="preserve">Pri poistení skla sú kryté aj nasledujúce </w:t>
      </w:r>
      <w:proofErr w:type="spellStart"/>
      <w:r w:rsidRPr="006F280A">
        <w:rPr>
          <w:rFonts w:ascii="Times New Roman" w:hAnsi="Times New Roman" w:cs="Times New Roman"/>
          <w:bCs/>
        </w:rPr>
        <w:t>viacnáklady</w:t>
      </w:r>
      <w:proofErr w:type="spellEnd"/>
      <w:r w:rsidRPr="006F280A">
        <w:rPr>
          <w:rFonts w:ascii="Times New Roman" w:hAnsi="Times New Roman" w:cs="Times New Roman"/>
          <w:bCs/>
        </w:rPr>
        <w:t xml:space="preserve"> s limitom plnenia 50.000,-</w:t>
      </w:r>
      <w:r w:rsidR="006F280A">
        <w:rPr>
          <w:rFonts w:ascii="Times New Roman" w:hAnsi="Times New Roman" w:cs="Times New Roman"/>
          <w:bCs/>
        </w:rPr>
        <w:t xml:space="preserve"> EUR</w:t>
      </w:r>
      <w:r w:rsidRPr="006F280A">
        <w:rPr>
          <w:rFonts w:ascii="Times New Roman" w:hAnsi="Times New Roman" w:cs="Times New Roman"/>
          <w:bCs/>
        </w:rPr>
        <w:t xml:space="preserve"> pre každú poistnú udalosť. Za </w:t>
      </w:r>
      <w:proofErr w:type="spellStart"/>
      <w:r w:rsidRPr="006F280A">
        <w:rPr>
          <w:rFonts w:ascii="Times New Roman" w:hAnsi="Times New Roman" w:cs="Times New Roman"/>
          <w:bCs/>
        </w:rPr>
        <w:t>viacnáklady</w:t>
      </w:r>
      <w:proofErr w:type="spellEnd"/>
      <w:r w:rsidRPr="006F280A">
        <w:rPr>
          <w:rFonts w:ascii="Times New Roman" w:hAnsi="Times New Roman" w:cs="Times New Roman"/>
          <w:bCs/>
        </w:rPr>
        <w:t xml:space="preserve"> sa rozumejú náklady na provizórnu opravu rozbitého skla, na lešenie alebo podobné pomocné prostriedky nutné na uskutočnenie zasklenia, náklady na špeciálnu povrchovú úpravu skla, ďalej náklady </w:t>
      </w:r>
      <w:proofErr w:type="spellStart"/>
      <w:r w:rsidRPr="006F280A">
        <w:rPr>
          <w:rFonts w:ascii="Times New Roman" w:hAnsi="Times New Roman" w:cs="Times New Roman"/>
          <w:bCs/>
        </w:rPr>
        <w:t>odpratávacie</w:t>
      </w:r>
      <w:proofErr w:type="spellEnd"/>
      <w:r w:rsidRPr="006F280A">
        <w:rPr>
          <w:rFonts w:ascii="Times New Roman" w:hAnsi="Times New Roman" w:cs="Times New Roman"/>
          <w:bCs/>
        </w:rPr>
        <w:t xml:space="preserve">, demolačné, demontážne a </w:t>
      </w:r>
      <w:proofErr w:type="spellStart"/>
      <w:r w:rsidRPr="006F280A">
        <w:rPr>
          <w:rFonts w:ascii="Times New Roman" w:hAnsi="Times New Roman" w:cs="Times New Roman"/>
          <w:bCs/>
        </w:rPr>
        <w:t>remontážne</w:t>
      </w:r>
      <w:proofErr w:type="spellEnd"/>
      <w:r w:rsidRPr="006F280A">
        <w:rPr>
          <w:rFonts w:ascii="Times New Roman" w:hAnsi="Times New Roman" w:cs="Times New Roman"/>
          <w:bCs/>
        </w:rPr>
        <w:t xml:space="preserve"> vrátane nákladov</w:t>
      </w:r>
      <w:r w:rsidRPr="00111E1B">
        <w:rPr>
          <w:rFonts w:ascii="Times New Roman" w:hAnsi="Times New Roman" w:cs="Times New Roman"/>
        </w:rPr>
        <w:t xml:space="preserve">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111E1B">
        <w:rPr>
          <w:rFonts w:ascii="Times New Roman" w:hAnsi="Times New Roman" w:cs="Times New Roman"/>
        </w:rPr>
        <w:t>remontáž</w:t>
      </w:r>
      <w:proofErr w:type="spellEnd"/>
      <w:r w:rsidRPr="00111E1B">
        <w:rPr>
          <w:rFonts w:ascii="Times New Roman" w:hAnsi="Times New Roman" w:cs="Times New Roman"/>
        </w:rPr>
        <w:t xml:space="preserve"> ostatných nepoškodených poistených vecí a nepoškodených stavebných súčastí budov a náklady na stavebné úpravy vykonané v súvislosti so </w:t>
      </w:r>
      <w:proofErr w:type="spellStart"/>
      <w:r w:rsidRPr="00111E1B">
        <w:rPr>
          <w:rFonts w:ascii="Times New Roman" w:hAnsi="Times New Roman" w:cs="Times New Roman"/>
        </w:rPr>
        <w:t>znovuobstaraním</w:t>
      </w:r>
      <w:proofErr w:type="spellEnd"/>
      <w:r w:rsidRPr="00111E1B">
        <w:rPr>
          <w:rFonts w:ascii="Times New Roman" w:hAnsi="Times New Roman" w:cs="Times New Roman"/>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50BAF6C4" w14:textId="77777777" w:rsidR="00111E1B" w:rsidRPr="006F280A" w:rsidRDefault="00111E1B" w:rsidP="006F280A">
      <w:pPr>
        <w:pStyle w:val="Zkladntext"/>
        <w:spacing w:after="0" w:line="283" w:lineRule="auto"/>
        <w:jc w:val="both"/>
        <w:rPr>
          <w:b/>
          <w:sz w:val="24"/>
          <w:szCs w:val="24"/>
        </w:rPr>
      </w:pPr>
    </w:p>
    <w:p w14:paraId="21153F6E" w14:textId="77777777" w:rsidR="00F24414" w:rsidRPr="00111E1B" w:rsidRDefault="00F24414" w:rsidP="00111E1B">
      <w:pPr>
        <w:spacing w:line="283" w:lineRule="auto"/>
        <w:rPr>
          <w:sz w:val="22"/>
          <w:szCs w:val="22"/>
          <w:lang w:eastAsia="ar-SA"/>
        </w:rPr>
      </w:pPr>
    </w:p>
    <w:p w14:paraId="2BF16149" w14:textId="77777777" w:rsidR="00111E1B" w:rsidRPr="006F280A" w:rsidRDefault="00111E1B" w:rsidP="006F280A">
      <w:pPr>
        <w:pStyle w:val="Zkladntext"/>
        <w:numPr>
          <w:ilvl w:val="0"/>
          <w:numId w:val="45"/>
        </w:numPr>
        <w:spacing w:after="0" w:line="283" w:lineRule="auto"/>
        <w:jc w:val="both"/>
        <w:rPr>
          <w:b/>
          <w:sz w:val="24"/>
          <w:szCs w:val="24"/>
        </w:rPr>
      </w:pPr>
      <w:r w:rsidRPr="006F280A">
        <w:rPr>
          <w:b/>
          <w:sz w:val="24"/>
          <w:szCs w:val="24"/>
        </w:rPr>
        <w:t>Poistné hodnoty</w:t>
      </w:r>
    </w:p>
    <w:p w14:paraId="560D2744" w14:textId="77777777" w:rsidR="006F280A" w:rsidRPr="006F280A" w:rsidRDefault="006F280A" w:rsidP="006F280A">
      <w:pPr>
        <w:pStyle w:val="Odsekzoznamu"/>
        <w:numPr>
          <w:ilvl w:val="0"/>
          <w:numId w:val="47"/>
        </w:numPr>
        <w:tabs>
          <w:tab w:val="clear" w:pos="851"/>
        </w:tabs>
        <w:spacing w:after="0" w:line="283" w:lineRule="auto"/>
        <w:rPr>
          <w:rFonts w:ascii="Times New Roman" w:hAnsi="Times New Roman" w:cs="Times New Roman"/>
          <w:bCs/>
          <w:iCs/>
          <w:vanish/>
        </w:rPr>
      </w:pPr>
    </w:p>
    <w:p w14:paraId="662DED6E" w14:textId="3F8D8AFA" w:rsidR="00111E1B" w:rsidRPr="006F280A" w:rsidRDefault="00111E1B" w:rsidP="006F280A">
      <w:pPr>
        <w:pStyle w:val="Zkladntext"/>
        <w:numPr>
          <w:ilvl w:val="1"/>
          <w:numId w:val="47"/>
        </w:numPr>
        <w:spacing w:after="0" w:line="283" w:lineRule="auto"/>
        <w:jc w:val="both"/>
        <w:rPr>
          <w:bCs/>
          <w:iCs/>
          <w:sz w:val="22"/>
          <w:szCs w:val="22"/>
        </w:rPr>
      </w:pPr>
      <w:r w:rsidRPr="006F280A">
        <w:rPr>
          <w:bCs/>
          <w:iCs/>
          <w:sz w:val="22"/>
          <w:szCs w:val="22"/>
        </w:rPr>
        <w:t xml:space="preserve">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w:t>
      </w:r>
    </w:p>
    <w:p w14:paraId="0AFA92D8" w14:textId="77777777" w:rsidR="00111E1B" w:rsidRPr="006F280A" w:rsidRDefault="00111E1B" w:rsidP="006F280A">
      <w:pPr>
        <w:spacing w:line="283" w:lineRule="auto"/>
        <w:ind w:left="360" w:hanging="360"/>
        <w:rPr>
          <w:bCs/>
          <w:iCs/>
        </w:rPr>
      </w:pPr>
    </w:p>
    <w:p w14:paraId="49E021F0" w14:textId="77777777" w:rsidR="00111E1B" w:rsidRPr="006F280A" w:rsidRDefault="00111E1B" w:rsidP="006F280A">
      <w:pPr>
        <w:pStyle w:val="Zkladntext"/>
        <w:numPr>
          <w:ilvl w:val="1"/>
          <w:numId w:val="47"/>
        </w:numPr>
        <w:spacing w:after="0" w:line="283" w:lineRule="auto"/>
        <w:jc w:val="both"/>
        <w:rPr>
          <w:bCs/>
          <w:iCs/>
          <w:sz w:val="22"/>
          <w:szCs w:val="22"/>
        </w:rPr>
      </w:pPr>
      <w:r w:rsidRPr="006F280A">
        <w:rPr>
          <w:bCs/>
          <w:iCs/>
          <w:sz w:val="22"/>
          <w:szCs w:val="22"/>
        </w:rPr>
        <w:t>Poistenie sa dojednáva na 1. riziko. 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682DA3E" w14:textId="77777777" w:rsidR="00111E1B" w:rsidRPr="006F280A" w:rsidRDefault="00111E1B" w:rsidP="007A54ED">
      <w:pPr>
        <w:pStyle w:val="Zkladntext"/>
        <w:spacing w:after="0" w:line="283" w:lineRule="auto"/>
        <w:ind w:left="792"/>
        <w:jc w:val="both"/>
        <w:rPr>
          <w:bCs/>
          <w:iCs/>
          <w:sz w:val="22"/>
          <w:szCs w:val="22"/>
        </w:rPr>
      </w:pPr>
    </w:p>
    <w:p w14:paraId="54FB3F22" w14:textId="77777777" w:rsidR="00111E1B" w:rsidRPr="006F280A" w:rsidRDefault="00111E1B" w:rsidP="006F280A">
      <w:pPr>
        <w:pStyle w:val="Zkladntext"/>
        <w:numPr>
          <w:ilvl w:val="1"/>
          <w:numId w:val="47"/>
        </w:numPr>
        <w:spacing w:after="0" w:line="283" w:lineRule="auto"/>
        <w:jc w:val="both"/>
        <w:rPr>
          <w:bCs/>
          <w:iCs/>
          <w:sz w:val="22"/>
          <w:szCs w:val="22"/>
        </w:rPr>
      </w:pPr>
      <w:r w:rsidRPr="006F280A">
        <w:rPr>
          <w:bCs/>
          <w:iCs/>
          <w:sz w:val="22"/>
          <w:szCs w:val="22"/>
        </w:rPr>
        <w:t>Limit poistného plnenia je najvyššia hranica poistného plnenia poisťovateľa pri jednej alebo viacerých poistných udalostiach.</w:t>
      </w:r>
    </w:p>
    <w:p w14:paraId="45B1E78C" w14:textId="77777777" w:rsidR="00111E1B" w:rsidRPr="006F280A" w:rsidRDefault="00111E1B" w:rsidP="007A54ED">
      <w:pPr>
        <w:pStyle w:val="Zkladntext"/>
        <w:spacing w:after="0" w:line="283" w:lineRule="auto"/>
        <w:ind w:left="792"/>
        <w:jc w:val="both"/>
        <w:rPr>
          <w:bCs/>
          <w:iCs/>
          <w:sz w:val="22"/>
          <w:szCs w:val="22"/>
        </w:rPr>
      </w:pPr>
    </w:p>
    <w:p w14:paraId="550CCAC9" w14:textId="422635DB" w:rsidR="00111E1B" w:rsidRPr="006F280A" w:rsidRDefault="00111E1B" w:rsidP="006F280A">
      <w:pPr>
        <w:pStyle w:val="Zkladntext"/>
        <w:numPr>
          <w:ilvl w:val="1"/>
          <w:numId w:val="47"/>
        </w:numPr>
        <w:spacing w:after="0" w:line="283" w:lineRule="auto"/>
        <w:jc w:val="both"/>
        <w:rPr>
          <w:bCs/>
          <w:iCs/>
          <w:sz w:val="22"/>
          <w:szCs w:val="22"/>
        </w:rPr>
      </w:pPr>
      <w:r w:rsidRPr="006F280A">
        <w:rPr>
          <w:bCs/>
          <w:iCs/>
          <w:sz w:val="22"/>
          <w:szCs w:val="22"/>
        </w:rPr>
        <w:lastRenderedPageBreak/>
        <w:t>Poisťovateľ nemôže znížiť požadovaný rozsah poistenia v</w:t>
      </w:r>
      <w:r w:rsidR="00111CBE">
        <w:rPr>
          <w:bCs/>
          <w:iCs/>
          <w:sz w:val="22"/>
          <w:szCs w:val="22"/>
        </w:rPr>
        <w:t> poistnej zmluve</w:t>
      </w:r>
      <w:r w:rsidRPr="006F280A">
        <w:rPr>
          <w:bCs/>
          <w:iCs/>
          <w:sz w:val="22"/>
          <w:szCs w:val="22"/>
        </w:rPr>
        <w:t xml:space="preserve"> svojimi Všeobecnými poistnými podmienkami a Zmluvnými dojednaniami. V prípade, že Zmluvné dojednania alebo príslušné VPP rozširujú rozsah krytia tejto </w:t>
      </w:r>
      <w:r w:rsidR="00111CBE">
        <w:rPr>
          <w:bCs/>
          <w:iCs/>
          <w:sz w:val="22"/>
          <w:szCs w:val="22"/>
        </w:rPr>
        <w:t>poistnej zmluvy</w:t>
      </w:r>
      <w:r w:rsidRPr="006F280A">
        <w:rPr>
          <w:bCs/>
          <w:iCs/>
          <w:sz w:val="22"/>
          <w:szCs w:val="22"/>
        </w:rPr>
        <w:t xml:space="preserve"> a jej podmienok a sú v prospech poisteného, má poistený nárok na poistné plnenie podľa týchto poistných podmienok. </w:t>
      </w:r>
    </w:p>
    <w:p w14:paraId="2B566A8E" w14:textId="77777777" w:rsidR="00F24414" w:rsidRPr="007A54ED" w:rsidRDefault="00F24414" w:rsidP="007A54ED">
      <w:pPr>
        <w:spacing w:line="283" w:lineRule="auto"/>
        <w:ind w:left="360" w:hanging="360"/>
        <w:rPr>
          <w:lang w:val="x-none"/>
        </w:rPr>
      </w:pPr>
    </w:p>
    <w:p w14:paraId="4CA06F3C" w14:textId="77777777" w:rsidR="00111E1B" w:rsidRPr="007A54ED" w:rsidRDefault="00111E1B" w:rsidP="007A54ED">
      <w:pPr>
        <w:pStyle w:val="Zkladntext"/>
        <w:numPr>
          <w:ilvl w:val="0"/>
          <w:numId w:val="45"/>
        </w:numPr>
        <w:spacing w:after="0" w:line="283" w:lineRule="auto"/>
        <w:jc w:val="both"/>
        <w:rPr>
          <w:b/>
          <w:sz w:val="24"/>
          <w:szCs w:val="24"/>
        </w:rPr>
      </w:pPr>
      <w:r w:rsidRPr="007A54ED">
        <w:rPr>
          <w:b/>
          <w:sz w:val="24"/>
          <w:szCs w:val="24"/>
        </w:rPr>
        <w:t xml:space="preserve">Sankčná klauzula </w:t>
      </w:r>
    </w:p>
    <w:p w14:paraId="1DBA5773" w14:textId="54E8AE63" w:rsidR="00111E1B" w:rsidRPr="00111E1B" w:rsidRDefault="00111E1B" w:rsidP="007A54ED">
      <w:pPr>
        <w:pStyle w:val="Odsekzoznamu"/>
        <w:numPr>
          <w:ilvl w:val="0"/>
          <w:numId w:val="0"/>
        </w:numPr>
        <w:spacing w:line="283" w:lineRule="auto"/>
        <w:ind w:left="360"/>
        <w:rPr>
          <w:rFonts w:ascii="Times New Roman" w:hAnsi="Times New Roman" w:cs="Times New Roman"/>
        </w:rPr>
      </w:pPr>
      <w:r w:rsidRPr="00111E1B">
        <w:rPr>
          <w:rFonts w:ascii="Times New Roman" w:hAnsi="Times New Roman" w:cs="Times New Roman"/>
        </w:rPr>
        <w:t xml:space="preserve">Bez ohľadu na akékoľvek iné podmienky dohodnuté podľa Všeobecných poistných podmienok,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 i) miestne sankcie v zmysle platných právnych predpisov Slovenskej republiky; ii) sankcie prijaté Európskou úniou; iii) sankcie prijaté Spojeným kráľovstvom alebo Organizáciou Spojených národov (OSN), iv) sankcie prijaté Spojenými štátmi americkými (USA) a/alebo v) akékoľvek ďalšie sankcie, ktoré sa vzťahujú na poisťovňu. </w:t>
      </w:r>
    </w:p>
    <w:p w14:paraId="10B98FE0" w14:textId="77777777" w:rsidR="00111E1B" w:rsidRPr="007A54ED" w:rsidRDefault="00111E1B" w:rsidP="007A54ED">
      <w:pPr>
        <w:pStyle w:val="Zkladntext"/>
        <w:numPr>
          <w:ilvl w:val="0"/>
          <w:numId w:val="45"/>
        </w:numPr>
        <w:spacing w:after="0" w:line="283" w:lineRule="auto"/>
        <w:jc w:val="both"/>
        <w:rPr>
          <w:b/>
          <w:sz w:val="24"/>
          <w:szCs w:val="24"/>
        </w:rPr>
      </w:pPr>
      <w:r w:rsidRPr="007A54ED">
        <w:rPr>
          <w:b/>
          <w:sz w:val="24"/>
          <w:szCs w:val="24"/>
        </w:rPr>
        <w:t>Covid výluka</w:t>
      </w:r>
    </w:p>
    <w:p w14:paraId="39D14796" w14:textId="77777777" w:rsidR="00111E1B" w:rsidRPr="00111E1B" w:rsidRDefault="00111E1B" w:rsidP="007A54ED">
      <w:pPr>
        <w:pStyle w:val="Odsekzoznamu"/>
        <w:numPr>
          <w:ilvl w:val="0"/>
          <w:numId w:val="0"/>
        </w:numPr>
        <w:spacing w:line="283" w:lineRule="auto"/>
        <w:ind w:left="360"/>
        <w:rPr>
          <w:rFonts w:ascii="Times New Roman" w:hAnsi="Times New Roman" w:cs="Times New Roman"/>
        </w:rPr>
      </w:pPr>
      <w:r w:rsidRPr="00111E1B">
        <w:rPr>
          <w:rFonts w:ascii="Times New Roman" w:hAnsi="Times New Roman" w:cs="Times New Roman"/>
        </w:rPr>
        <w:t xml:space="preserve">Poistenie sa nevzťahuje aj na akékoľvek straty, škody, nároky, náklady alebo výdavky akejkoľvek povahy, uhradené alebo vynaložené priamo alebo nepriamo v súvislosti s: </w:t>
      </w:r>
    </w:p>
    <w:p w14:paraId="2CB41CB6" w14:textId="77777777" w:rsidR="00111E1B" w:rsidRPr="00111E1B" w:rsidRDefault="00111E1B" w:rsidP="007A54ED">
      <w:pPr>
        <w:pStyle w:val="Odsekzoznamu"/>
        <w:numPr>
          <w:ilvl w:val="0"/>
          <w:numId w:val="0"/>
        </w:numPr>
        <w:spacing w:line="283" w:lineRule="auto"/>
        <w:ind w:left="851"/>
        <w:rPr>
          <w:rFonts w:ascii="Times New Roman" w:hAnsi="Times New Roman" w:cs="Times New Roman"/>
        </w:rPr>
      </w:pPr>
      <w:r w:rsidRPr="00111E1B">
        <w:rPr>
          <w:rFonts w:ascii="Times New Roman" w:hAnsi="Times New Roman" w:cs="Times New Roman"/>
        </w:rPr>
        <w:t xml:space="preserve">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 </w:t>
      </w:r>
    </w:p>
    <w:p w14:paraId="21962267" w14:textId="769BEBFC" w:rsidR="008366CE" w:rsidRDefault="00111E1B" w:rsidP="007A54ED">
      <w:pPr>
        <w:pStyle w:val="Odsekzoznamu"/>
        <w:numPr>
          <w:ilvl w:val="0"/>
          <w:numId w:val="0"/>
        </w:numPr>
        <w:spacing w:line="283" w:lineRule="auto"/>
        <w:ind w:left="851"/>
      </w:pPr>
      <w:r w:rsidRPr="00111E1B">
        <w:rPr>
          <w:rFonts w:ascii="Times New Roman" w:hAnsi="Times New Roman" w:cs="Times New Roman"/>
        </w:rPr>
        <w:t>b) akýmikoľvek prijatými alebo neprijatými opatreniami na prevenciu, potlačenie, zmiernenie následkov v súvislosti s písm. a) tohto odseku.</w:t>
      </w:r>
      <w:bookmarkEnd w:id="6"/>
    </w:p>
    <w:p w14:paraId="543F9A40" w14:textId="77777777" w:rsidR="008366CE" w:rsidRDefault="008366CE" w:rsidP="008366CE"/>
    <w:p w14:paraId="16E569C2" w14:textId="77777777" w:rsidR="008366CE" w:rsidRDefault="008366CE" w:rsidP="008366CE"/>
    <w:p w14:paraId="2208A1D9" w14:textId="77777777" w:rsidR="008366CE" w:rsidRDefault="008366CE" w:rsidP="008366CE"/>
    <w:p w14:paraId="2A903325" w14:textId="77777777" w:rsidR="008366CE" w:rsidRDefault="008366CE" w:rsidP="008366CE"/>
    <w:p w14:paraId="7304F050" w14:textId="77777777" w:rsidR="008366CE" w:rsidRDefault="008366CE" w:rsidP="008366CE"/>
    <w:p w14:paraId="530D359F" w14:textId="77777777" w:rsidR="00643587" w:rsidRDefault="00643587" w:rsidP="008366CE"/>
    <w:p w14:paraId="6CCEF725" w14:textId="77777777" w:rsidR="00643587" w:rsidRDefault="00643587" w:rsidP="008366CE"/>
    <w:p w14:paraId="339E8DDD" w14:textId="77777777" w:rsidR="00643587" w:rsidRDefault="00643587" w:rsidP="008366CE"/>
    <w:p w14:paraId="15C00F16" w14:textId="77777777" w:rsidR="00643587" w:rsidRDefault="00643587" w:rsidP="008366CE"/>
    <w:p w14:paraId="55F7C3CA" w14:textId="0B906D0A" w:rsidR="007B362F" w:rsidRPr="00F5063D" w:rsidRDefault="00371696" w:rsidP="007B362F">
      <w:pPr>
        <w:overflowPunct w:val="0"/>
        <w:autoSpaceDE w:val="0"/>
        <w:autoSpaceDN w:val="0"/>
        <w:adjustRightInd w:val="0"/>
        <w:jc w:val="both"/>
        <w:textAlignment w:val="baseline"/>
        <w:rPr>
          <w:b/>
          <w:sz w:val="22"/>
          <w:szCs w:val="22"/>
        </w:rPr>
      </w:pPr>
      <w:r>
        <w:rPr>
          <w:b/>
          <w:sz w:val="22"/>
          <w:szCs w:val="22"/>
        </w:rPr>
        <w:t>Poistné sumy a spoluúčasti</w:t>
      </w:r>
      <w:r w:rsidR="00F5063D" w:rsidRPr="00F5063D">
        <w:rPr>
          <w:b/>
          <w:sz w:val="22"/>
          <w:szCs w:val="22"/>
        </w:rPr>
        <w:t xml:space="preserve"> - poistenie zodpovednosti za škodu</w:t>
      </w:r>
    </w:p>
    <w:p w14:paraId="5A16DF4F" w14:textId="77777777" w:rsidR="00F5063D" w:rsidRPr="00F5063D" w:rsidRDefault="00F5063D" w:rsidP="00F5063D">
      <w:pPr>
        <w:overflowPunct w:val="0"/>
        <w:autoSpaceDE w:val="0"/>
        <w:autoSpaceDN w:val="0"/>
        <w:adjustRightInd w:val="0"/>
        <w:jc w:val="both"/>
        <w:textAlignment w:val="baseline"/>
        <w:rPr>
          <w:bCs/>
          <w:sz w:val="22"/>
          <w:szCs w:val="22"/>
        </w:rPr>
      </w:pPr>
    </w:p>
    <w:p w14:paraId="5B3BC66F" w14:textId="2D2054C1" w:rsidR="004B0259" w:rsidRDefault="00643587" w:rsidP="00F5063D">
      <w:pPr>
        <w:overflowPunct w:val="0"/>
        <w:autoSpaceDE w:val="0"/>
        <w:autoSpaceDN w:val="0"/>
        <w:adjustRightInd w:val="0"/>
        <w:jc w:val="both"/>
        <w:textAlignment w:val="baseline"/>
        <w:rPr>
          <w:bCs/>
          <w:sz w:val="22"/>
          <w:szCs w:val="22"/>
        </w:rPr>
      </w:pPr>
      <w:r w:rsidRPr="00643587">
        <w:rPr>
          <w:noProof/>
        </w:rPr>
        <w:lastRenderedPageBreak/>
        <w:drawing>
          <wp:inline distT="0" distB="0" distL="0" distR="0" wp14:anchorId="13D97BDD" wp14:editId="62C15538">
            <wp:extent cx="5760085" cy="3468370"/>
            <wp:effectExtent l="0" t="0" r="0" b="0"/>
            <wp:docPr id="139910234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3468370"/>
                    </a:xfrm>
                    <a:prstGeom prst="rect">
                      <a:avLst/>
                    </a:prstGeom>
                    <a:noFill/>
                    <a:ln>
                      <a:noFill/>
                    </a:ln>
                  </pic:spPr>
                </pic:pic>
              </a:graphicData>
            </a:graphic>
          </wp:inline>
        </w:drawing>
      </w:r>
    </w:p>
    <w:p w14:paraId="4B01CEEF" w14:textId="77777777" w:rsidR="00643587" w:rsidRDefault="00643587" w:rsidP="00F5063D">
      <w:pPr>
        <w:overflowPunct w:val="0"/>
        <w:autoSpaceDE w:val="0"/>
        <w:autoSpaceDN w:val="0"/>
        <w:adjustRightInd w:val="0"/>
        <w:jc w:val="both"/>
        <w:textAlignment w:val="baseline"/>
        <w:rPr>
          <w:bCs/>
          <w:sz w:val="22"/>
          <w:szCs w:val="22"/>
        </w:rPr>
      </w:pPr>
    </w:p>
    <w:p w14:paraId="56D54FBE" w14:textId="3D8966DB" w:rsidR="008366CE" w:rsidRDefault="00F5063D" w:rsidP="00F5063D">
      <w:pPr>
        <w:overflowPunct w:val="0"/>
        <w:autoSpaceDE w:val="0"/>
        <w:autoSpaceDN w:val="0"/>
        <w:adjustRightInd w:val="0"/>
        <w:jc w:val="both"/>
        <w:textAlignment w:val="baseline"/>
        <w:rPr>
          <w:bCs/>
          <w:sz w:val="22"/>
          <w:szCs w:val="22"/>
        </w:rPr>
      </w:pPr>
      <w:r w:rsidRPr="00F5063D">
        <w:rPr>
          <w:bCs/>
          <w:sz w:val="22"/>
          <w:szCs w:val="22"/>
        </w:rPr>
        <w:t xml:space="preserve">Limit plnenia pre všeobecnú zodpovednosť za škodu vrátane ušlého zisku je pre jedno poistné obdobie dvoj (2-) násobok poistnej sumy, </w:t>
      </w:r>
      <w:proofErr w:type="spellStart"/>
      <w:r w:rsidRPr="00F5063D">
        <w:rPr>
          <w:bCs/>
          <w:sz w:val="22"/>
          <w:szCs w:val="22"/>
        </w:rPr>
        <w:t>t.j</w:t>
      </w:r>
      <w:proofErr w:type="spellEnd"/>
      <w:r w:rsidRPr="00F5063D">
        <w:rPr>
          <w:bCs/>
          <w:sz w:val="22"/>
          <w:szCs w:val="22"/>
        </w:rPr>
        <w:t>. 8.000.000,- EUR.</w:t>
      </w:r>
    </w:p>
    <w:p w14:paraId="0DCD964D" w14:textId="77777777" w:rsidR="004B0259" w:rsidRPr="00F5063D" w:rsidRDefault="004B0259" w:rsidP="00F5063D">
      <w:pPr>
        <w:overflowPunct w:val="0"/>
        <w:autoSpaceDE w:val="0"/>
        <w:autoSpaceDN w:val="0"/>
        <w:adjustRightInd w:val="0"/>
        <w:jc w:val="both"/>
        <w:textAlignment w:val="baseline"/>
        <w:rPr>
          <w:bCs/>
          <w:sz w:val="22"/>
          <w:szCs w:val="22"/>
        </w:rPr>
      </w:pPr>
    </w:p>
    <w:p w14:paraId="3724A275" w14:textId="26126691" w:rsidR="00433FDF" w:rsidRPr="00433FDF" w:rsidRDefault="00743888" w:rsidP="00433FDF">
      <w:pPr>
        <w:pStyle w:val="Zkladntext"/>
        <w:spacing w:after="0" w:line="283" w:lineRule="auto"/>
        <w:jc w:val="both"/>
        <w:rPr>
          <w:b/>
          <w:sz w:val="22"/>
          <w:szCs w:val="22"/>
        </w:rPr>
      </w:pPr>
      <w:r>
        <w:rPr>
          <w:b/>
          <w:sz w:val="22"/>
          <w:szCs w:val="22"/>
        </w:rPr>
        <w:t xml:space="preserve">Rozsah poistenia - </w:t>
      </w:r>
      <w:r w:rsidR="00433FDF" w:rsidRPr="00433FDF">
        <w:rPr>
          <w:b/>
          <w:sz w:val="22"/>
          <w:szCs w:val="22"/>
        </w:rPr>
        <w:t>Poistenie zodpovednosti za škodu</w:t>
      </w:r>
    </w:p>
    <w:p w14:paraId="5A45911D" w14:textId="77777777" w:rsidR="00433FDF" w:rsidRPr="00433FDF" w:rsidRDefault="00433FDF" w:rsidP="00433FDF">
      <w:pPr>
        <w:pStyle w:val="Zkladntext"/>
        <w:spacing w:after="0" w:line="283" w:lineRule="auto"/>
        <w:jc w:val="both"/>
        <w:rPr>
          <w:bCs/>
          <w:sz w:val="22"/>
          <w:szCs w:val="22"/>
        </w:rPr>
      </w:pPr>
    </w:p>
    <w:p w14:paraId="13793E5E" w14:textId="77777777" w:rsidR="00433FDF" w:rsidRPr="00FB1A68" w:rsidRDefault="00433FDF" w:rsidP="006718ED">
      <w:pPr>
        <w:pStyle w:val="Zkladntext"/>
        <w:numPr>
          <w:ilvl w:val="0"/>
          <w:numId w:val="41"/>
        </w:numPr>
        <w:spacing w:after="0" w:line="283" w:lineRule="auto"/>
        <w:jc w:val="both"/>
        <w:rPr>
          <w:rStyle w:val="Nzov1"/>
          <w:sz w:val="22"/>
          <w:szCs w:val="22"/>
        </w:rPr>
      </w:pPr>
      <w:r w:rsidRPr="00FB1A68">
        <w:rPr>
          <w:rStyle w:val="Nzov1"/>
          <w:sz w:val="22"/>
          <w:szCs w:val="22"/>
        </w:rPr>
        <w:t>Predmet poistenia</w:t>
      </w:r>
    </w:p>
    <w:p w14:paraId="2D5A6A26" w14:textId="50148AAE" w:rsidR="00433FDF" w:rsidRPr="00FB1A68" w:rsidRDefault="00433FDF" w:rsidP="006718ED">
      <w:pPr>
        <w:pStyle w:val="Zkladntext"/>
        <w:numPr>
          <w:ilvl w:val="1"/>
          <w:numId w:val="42"/>
        </w:numPr>
        <w:spacing w:after="0" w:line="283" w:lineRule="auto"/>
        <w:jc w:val="both"/>
        <w:rPr>
          <w:sz w:val="22"/>
          <w:szCs w:val="22"/>
        </w:rPr>
      </w:pPr>
      <w:r w:rsidRPr="00433FDF">
        <w:rPr>
          <w:sz w:val="22"/>
          <w:szCs w:val="22"/>
        </w:rPr>
        <w:t>Činnosti v zmysle výpisu z obchodného registra a zriaďovacích listín s výnimkou:</w:t>
      </w:r>
    </w:p>
    <w:p w14:paraId="00A71105" w14:textId="77777777" w:rsidR="00433FDF" w:rsidRPr="00433FDF" w:rsidRDefault="00433FDF" w:rsidP="00433FDF">
      <w:pPr>
        <w:pStyle w:val="Zkladntext"/>
        <w:spacing w:after="0" w:line="283" w:lineRule="auto"/>
        <w:ind w:left="1080"/>
        <w:rPr>
          <w:bCs/>
          <w:sz w:val="22"/>
          <w:szCs w:val="22"/>
        </w:rPr>
      </w:pPr>
      <w:r w:rsidRPr="00433FDF">
        <w:rPr>
          <w:bCs/>
          <w:sz w:val="22"/>
          <w:szCs w:val="22"/>
        </w:rPr>
        <w:t>poskytovanie software – predaj hotových programov</w:t>
      </w:r>
    </w:p>
    <w:p w14:paraId="24449ECC" w14:textId="77777777" w:rsidR="00433FDF" w:rsidRPr="00433FDF" w:rsidRDefault="00433FDF" w:rsidP="00433FDF">
      <w:pPr>
        <w:pStyle w:val="Zkladntext"/>
        <w:spacing w:after="0" w:line="283" w:lineRule="auto"/>
        <w:ind w:left="1080"/>
        <w:rPr>
          <w:bCs/>
          <w:sz w:val="22"/>
          <w:szCs w:val="22"/>
        </w:rPr>
      </w:pPr>
      <w:r w:rsidRPr="00433FDF">
        <w:rPr>
          <w:bCs/>
          <w:sz w:val="22"/>
          <w:szCs w:val="22"/>
        </w:rPr>
        <w:t>počítačové služby a služby súvisiace s počítačovým spracovaním údajov</w:t>
      </w:r>
    </w:p>
    <w:p w14:paraId="778CB181" w14:textId="77777777" w:rsidR="00433FDF" w:rsidRPr="00433FDF" w:rsidRDefault="00433FDF" w:rsidP="00433FDF">
      <w:pPr>
        <w:pStyle w:val="Zkladntext"/>
        <w:spacing w:after="0" w:line="283" w:lineRule="auto"/>
        <w:ind w:left="1080"/>
        <w:rPr>
          <w:bCs/>
          <w:sz w:val="22"/>
          <w:szCs w:val="22"/>
        </w:rPr>
      </w:pPr>
      <w:r w:rsidRPr="00433FDF">
        <w:rPr>
          <w:bCs/>
          <w:sz w:val="22"/>
          <w:szCs w:val="22"/>
        </w:rPr>
        <w:t>vedenie účtovníctva</w:t>
      </w:r>
      <w:r w:rsidRPr="00433FDF">
        <w:rPr>
          <w:bCs/>
          <w:sz w:val="22"/>
          <w:szCs w:val="22"/>
        </w:rPr>
        <w:tab/>
      </w:r>
    </w:p>
    <w:p w14:paraId="6B828C72" w14:textId="77777777" w:rsidR="00433FDF" w:rsidRPr="00433FDF" w:rsidRDefault="00433FDF" w:rsidP="00433FDF">
      <w:pPr>
        <w:pStyle w:val="Zkladntext"/>
        <w:spacing w:after="0" w:line="283" w:lineRule="auto"/>
        <w:ind w:left="1080"/>
        <w:rPr>
          <w:bCs/>
          <w:sz w:val="22"/>
          <w:szCs w:val="22"/>
        </w:rPr>
      </w:pPr>
      <w:r w:rsidRPr="00433FDF">
        <w:rPr>
          <w:bCs/>
          <w:sz w:val="22"/>
          <w:szCs w:val="22"/>
        </w:rPr>
        <w:t>činnosť podnikateľských, organizačných a ekonomických poradcov</w:t>
      </w:r>
    </w:p>
    <w:p w14:paraId="0A52ED46" w14:textId="77777777" w:rsidR="00433FDF" w:rsidRPr="00433FDF" w:rsidRDefault="00433FDF" w:rsidP="00433FDF">
      <w:pPr>
        <w:pStyle w:val="Zkladntext"/>
        <w:spacing w:after="0" w:line="283" w:lineRule="auto"/>
        <w:ind w:left="1080"/>
        <w:rPr>
          <w:bCs/>
          <w:sz w:val="22"/>
          <w:szCs w:val="22"/>
        </w:rPr>
      </w:pPr>
      <w:r w:rsidRPr="00433FDF">
        <w:rPr>
          <w:bCs/>
          <w:sz w:val="22"/>
          <w:szCs w:val="22"/>
        </w:rPr>
        <w:t>reklamné a marketingové služby, prieskum trhu a verejnej mienky</w:t>
      </w:r>
    </w:p>
    <w:p w14:paraId="2A6553A6" w14:textId="77777777" w:rsidR="00433FDF" w:rsidRPr="00433FDF" w:rsidRDefault="00433FDF" w:rsidP="00433FDF">
      <w:pPr>
        <w:pStyle w:val="Zkladntext"/>
        <w:spacing w:after="0" w:line="283" w:lineRule="auto"/>
        <w:ind w:left="1080"/>
        <w:rPr>
          <w:bCs/>
          <w:sz w:val="22"/>
          <w:szCs w:val="22"/>
        </w:rPr>
      </w:pPr>
      <w:r w:rsidRPr="00433FDF">
        <w:rPr>
          <w:bCs/>
          <w:sz w:val="22"/>
          <w:szCs w:val="22"/>
        </w:rPr>
        <w:t>verejné obstarávanie</w:t>
      </w:r>
    </w:p>
    <w:p w14:paraId="0C46CA25" w14:textId="77777777" w:rsidR="00433FDF" w:rsidRPr="00433FDF" w:rsidRDefault="00433FDF" w:rsidP="00433FDF">
      <w:pPr>
        <w:pStyle w:val="Zkladntext"/>
        <w:spacing w:after="0" w:line="283" w:lineRule="auto"/>
        <w:ind w:left="1080"/>
        <w:rPr>
          <w:bCs/>
          <w:sz w:val="22"/>
          <w:szCs w:val="22"/>
        </w:rPr>
      </w:pPr>
      <w:r w:rsidRPr="00433FDF">
        <w:rPr>
          <w:bCs/>
          <w:sz w:val="22"/>
          <w:szCs w:val="22"/>
        </w:rPr>
        <w:t>sprostredkovateľská činnosť v oblasti obchodu, služieb, výroby</w:t>
      </w:r>
    </w:p>
    <w:p w14:paraId="12C5A1D2" w14:textId="77777777" w:rsidR="00433FDF" w:rsidRPr="00433FDF" w:rsidRDefault="00433FDF" w:rsidP="00433FDF">
      <w:pPr>
        <w:pStyle w:val="Zkladntext"/>
        <w:spacing w:after="0" w:line="283" w:lineRule="auto"/>
        <w:ind w:left="1080"/>
        <w:rPr>
          <w:bCs/>
          <w:sz w:val="22"/>
          <w:szCs w:val="22"/>
        </w:rPr>
      </w:pPr>
      <w:r w:rsidRPr="00433FDF">
        <w:rPr>
          <w:bCs/>
          <w:sz w:val="22"/>
          <w:szCs w:val="22"/>
        </w:rPr>
        <w:t>vnútroštátna nákladná cestná doprava</w:t>
      </w:r>
    </w:p>
    <w:p w14:paraId="42DDA77E" w14:textId="77777777" w:rsidR="00433FDF" w:rsidRPr="00433FDF" w:rsidRDefault="00433FDF" w:rsidP="00433FDF">
      <w:pPr>
        <w:pStyle w:val="Zkladntext"/>
        <w:spacing w:after="0" w:line="283" w:lineRule="auto"/>
        <w:ind w:left="1080"/>
        <w:rPr>
          <w:bCs/>
          <w:sz w:val="22"/>
          <w:szCs w:val="22"/>
        </w:rPr>
      </w:pPr>
      <w:r w:rsidRPr="00433FDF">
        <w:rPr>
          <w:bCs/>
          <w:sz w:val="22"/>
          <w:szCs w:val="22"/>
        </w:rPr>
        <w:t>opravy cestných motorových vozidiel</w:t>
      </w:r>
    </w:p>
    <w:p w14:paraId="4C6F5B13" w14:textId="77777777" w:rsidR="00433FDF" w:rsidRPr="00433FDF" w:rsidRDefault="00433FDF" w:rsidP="00433FDF">
      <w:pPr>
        <w:pStyle w:val="Zkladntext"/>
        <w:spacing w:after="0" w:line="283" w:lineRule="auto"/>
        <w:ind w:left="1080"/>
        <w:rPr>
          <w:bCs/>
          <w:sz w:val="22"/>
          <w:szCs w:val="22"/>
        </w:rPr>
      </w:pPr>
      <w:r w:rsidRPr="00433FDF">
        <w:rPr>
          <w:bCs/>
          <w:sz w:val="22"/>
          <w:szCs w:val="22"/>
        </w:rPr>
        <w:t>automatizované spracovanie dát</w:t>
      </w:r>
    </w:p>
    <w:p w14:paraId="6705BA9F" w14:textId="77777777" w:rsidR="00433FDF" w:rsidRPr="00433FDF" w:rsidRDefault="00433FDF" w:rsidP="00433FDF">
      <w:pPr>
        <w:pStyle w:val="Zkladntext"/>
        <w:spacing w:after="0" w:line="283" w:lineRule="auto"/>
        <w:ind w:left="1080"/>
        <w:rPr>
          <w:bCs/>
          <w:sz w:val="22"/>
          <w:szCs w:val="22"/>
        </w:rPr>
      </w:pPr>
      <w:r w:rsidRPr="00433FDF">
        <w:rPr>
          <w:bCs/>
          <w:sz w:val="22"/>
          <w:szCs w:val="22"/>
        </w:rPr>
        <w:t>poskytovanie software – predaj hotových programov na základe zmlúv s autormi</w:t>
      </w:r>
    </w:p>
    <w:p w14:paraId="61D553FB" w14:textId="77777777" w:rsidR="00433FDF" w:rsidRPr="00433FDF" w:rsidRDefault="00433FDF" w:rsidP="00433FDF">
      <w:pPr>
        <w:pStyle w:val="Zkladntext"/>
        <w:spacing w:after="0" w:line="283" w:lineRule="auto"/>
        <w:ind w:left="1080"/>
        <w:rPr>
          <w:bCs/>
          <w:sz w:val="22"/>
          <w:szCs w:val="22"/>
        </w:rPr>
      </w:pPr>
      <w:r w:rsidRPr="00433FDF">
        <w:rPr>
          <w:bCs/>
          <w:sz w:val="22"/>
          <w:szCs w:val="22"/>
        </w:rPr>
        <w:t>finančný a operatívny leasing v rozsahu voľných živností</w:t>
      </w:r>
    </w:p>
    <w:p w14:paraId="5003A571" w14:textId="77777777" w:rsidR="00433FDF" w:rsidRPr="00433FDF" w:rsidRDefault="00433FDF" w:rsidP="00433FDF">
      <w:pPr>
        <w:pStyle w:val="Zkladntext"/>
        <w:spacing w:after="0" w:line="283" w:lineRule="auto"/>
        <w:ind w:left="1080"/>
        <w:rPr>
          <w:bCs/>
          <w:sz w:val="22"/>
          <w:szCs w:val="22"/>
        </w:rPr>
      </w:pPr>
      <w:proofErr w:type="spellStart"/>
      <w:r w:rsidRPr="00433FDF">
        <w:rPr>
          <w:bCs/>
          <w:sz w:val="22"/>
          <w:szCs w:val="22"/>
        </w:rPr>
        <w:t>faktoring</w:t>
      </w:r>
      <w:proofErr w:type="spellEnd"/>
      <w:r w:rsidRPr="00433FDF">
        <w:rPr>
          <w:bCs/>
          <w:sz w:val="22"/>
          <w:szCs w:val="22"/>
        </w:rPr>
        <w:t xml:space="preserve"> a forfaiting</w:t>
      </w:r>
    </w:p>
    <w:p w14:paraId="36EEB10D" w14:textId="77777777" w:rsidR="00433FDF" w:rsidRPr="00433FDF" w:rsidRDefault="00433FDF" w:rsidP="00433FDF">
      <w:pPr>
        <w:pStyle w:val="Zkladntext"/>
        <w:spacing w:after="0" w:line="283" w:lineRule="auto"/>
        <w:ind w:left="1080"/>
        <w:rPr>
          <w:bCs/>
          <w:sz w:val="22"/>
          <w:szCs w:val="22"/>
        </w:rPr>
      </w:pPr>
      <w:r w:rsidRPr="00433FDF">
        <w:rPr>
          <w:bCs/>
          <w:sz w:val="22"/>
          <w:szCs w:val="22"/>
        </w:rPr>
        <w:t>vnútroštátna nepravidelná autobusová doprava</w:t>
      </w:r>
    </w:p>
    <w:p w14:paraId="7E0B00C2" w14:textId="77777777" w:rsidR="00433FDF" w:rsidRPr="00433FDF" w:rsidRDefault="00433FDF" w:rsidP="00433FDF">
      <w:pPr>
        <w:pStyle w:val="Zkladntext"/>
        <w:spacing w:after="0" w:line="283" w:lineRule="auto"/>
        <w:ind w:left="1080"/>
        <w:rPr>
          <w:bCs/>
          <w:sz w:val="22"/>
          <w:szCs w:val="22"/>
        </w:rPr>
      </w:pPr>
      <w:r w:rsidRPr="00433FDF">
        <w:rPr>
          <w:bCs/>
          <w:sz w:val="22"/>
          <w:szCs w:val="22"/>
        </w:rPr>
        <w:t>poskytovanie služieb vodiča motorového vozidla</w:t>
      </w:r>
    </w:p>
    <w:p w14:paraId="072905CC" w14:textId="77777777" w:rsidR="00433FDF" w:rsidRPr="00433FDF" w:rsidRDefault="00433FDF" w:rsidP="00433FDF">
      <w:pPr>
        <w:pStyle w:val="Zkladntext"/>
        <w:spacing w:after="0" w:line="283" w:lineRule="auto"/>
        <w:ind w:left="1080"/>
        <w:rPr>
          <w:bCs/>
          <w:sz w:val="22"/>
          <w:szCs w:val="22"/>
        </w:rPr>
      </w:pPr>
      <w:r w:rsidRPr="00433FDF">
        <w:rPr>
          <w:bCs/>
          <w:sz w:val="22"/>
          <w:szCs w:val="22"/>
        </w:rPr>
        <w:t>nákladná cestná doprava vykonávaná vozidlami s celkovou hmotnosťou do 3,5t vrátane prípojného vozidla</w:t>
      </w:r>
    </w:p>
    <w:p w14:paraId="4BD00534" w14:textId="77777777" w:rsidR="00433FDF" w:rsidRPr="00433FDF" w:rsidRDefault="00433FDF" w:rsidP="00433FDF">
      <w:pPr>
        <w:pStyle w:val="Zkladntext"/>
        <w:spacing w:after="0" w:line="283" w:lineRule="auto"/>
        <w:ind w:left="1080"/>
        <w:rPr>
          <w:bCs/>
          <w:sz w:val="22"/>
          <w:szCs w:val="22"/>
        </w:rPr>
      </w:pPr>
      <w:r w:rsidRPr="00433FDF">
        <w:rPr>
          <w:bCs/>
          <w:sz w:val="22"/>
          <w:szCs w:val="22"/>
        </w:rPr>
        <w:t>sťahovacie služby</w:t>
      </w:r>
    </w:p>
    <w:p w14:paraId="0664682C" w14:textId="77777777" w:rsidR="00433FDF" w:rsidRPr="00433FDF" w:rsidRDefault="00433FDF" w:rsidP="00433FDF">
      <w:pPr>
        <w:pStyle w:val="Zkladntext"/>
        <w:spacing w:after="0" w:line="283" w:lineRule="auto"/>
        <w:ind w:left="1080"/>
        <w:rPr>
          <w:bCs/>
          <w:sz w:val="22"/>
          <w:szCs w:val="22"/>
        </w:rPr>
      </w:pPr>
      <w:r w:rsidRPr="00433FDF">
        <w:rPr>
          <w:bCs/>
          <w:sz w:val="22"/>
          <w:szCs w:val="22"/>
        </w:rPr>
        <w:t>kuriérske služby</w:t>
      </w:r>
    </w:p>
    <w:p w14:paraId="54FD1003" w14:textId="77777777" w:rsidR="00433FDF" w:rsidRPr="00433FDF" w:rsidRDefault="00433FDF" w:rsidP="00433FDF">
      <w:pPr>
        <w:pStyle w:val="Zkladntext"/>
        <w:spacing w:after="0" w:line="283" w:lineRule="auto"/>
        <w:ind w:left="1080"/>
        <w:rPr>
          <w:bCs/>
          <w:sz w:val="22"/>
          <w:szCs w:val="22"/>
        </w:rPr>
      </w:pPr>
      <w:r w:rsidRPr="00433FDF">
        <w:rPr>
          <w:bCs/>
          <w:sz w:val="22"/>
          <w:szCs w:val="22"/>
        </w:rPr>
        <w:lastRenderedPageBreak/>
        <w:t>poskytovanie úverov alebo pôžičiek z peňažných zdrojov získaných výlučne bez verejnej výzvy a bez verejnej ponuky majetkových hodnôt</w:t>
      </w:r>
    </w:p>
    <w:p w14:paraId="0B5C2D7E" w14:textId="77777777" w:rsidR="00433FDF" w:rsidRPr="00433FDF" w:rsidRDefault="00433FDF" w:rsidP="00433FDF">
      <w:pPr>
        <w:pStyle w:val="Zkladntext"/>
        <w:spacing w:after="0" w:line="283" w:lineRule="auto"/>
        <w:ind w:left="1080"/>
        <w:rPr>
          <w:bCs/>
          <w:sz w:val="22"/>
          <w:szCs w:val="22"/>
        </w:rPr>
      </w:pPr>
      <w:r w:rsidRPr="00433FDF">
        <w:rPr>
          <w:bCs/>
          <w:sz w:val="22"/>
          <w:szCs w:val="22"/>
        </w:rPr>
        <w:t>prevádzkovanie dopravy na dráhe</w:t>
      </w:r>
    </w:p>
    <w:p w14:paraId="6A49EB8D" w14:textId="77777777" w:rsidR="00433FDF" w:rsidRPr="00433FDF" w:rsidRDefault="00433FDF" w:rsidP="00433FDF">
      <w:pPr>
        <w:pStyle w:val="Zkladntext"/>
        <w:spacing w:after="0" w:line="283" w:lineRule="auto"/>
        <w:ind w:left="1080"/>
        <w:rPr>
          <w:bCs/>
          <w:sz w:val="22"/>
          <w:szCs w:val="22"/>
        </w:rPr>
      </w:pPr>
      <w:r w:rsidRPr="00433FDF">
        <w:rPr>
          <w:bCs/>
          <w:sz w:val="22"/>
          <w:szCs w:val="22"/>
        </w:rPr>
        <w:t>cestná motorová doprava – cestná nákladná doprava</w:t>
      </w:r>
    </w:p>
    <w:p w14:paraId="30DE6394" w14:textId="77777777" w:rsidR="00433FDF" w:rsidRPr="00433FDF" w:rsidRDefault="00433FDF" w:rsidP="00433FDF">
      <w:pPr>
        <w:pStyle w:val="Zkladntext"/>
        <w:spacing w:after="0" w:line="283" w:lineRule="auto"/>
        <w:ind w:left="1080"/>
        <w:rPr>
          <w:bCs/>
          <w:sz w:val="22"/>
          <w:szCs w:val="22"/>
        </w:rPr>
      </w:pPr>
      <w:r w:rsidRPr="00433FDF">
        <w:rPr>
          <w:bCs/>
          <w:sz w:val="22"/>
          <w:szCs w:val="22"/>
        </w:rPr>
        <w:t>poradenstvo v energetike, poradenská služba v energetike</w:t>
      </w:r>
    </w:p>
    <w:p w14:paraId="5E9EF90F" w14:textId="77777777" w:rsidR="00433FDF" w:rsidRPr="00433FDF" w:rsidRDefault="00433FDF" w:rsidP="00433FDF">
      <w:pPr>
        <w:pStyle w:val="Zkladntext"/>
        <w:spacing w:after="0" w:line="283" w:lineRule="auto"/>
        <w:ind w:left="1080"/>
        <w:rPr>
          <w:bCs/>
          <w:sz w:val="22"/>
          <w:szCs w:val="22"/>
        </w:rPr>
      </w:pPr>
      <w:r w:rsidRPr="00433FDF">
        <w:rPr>
          <w:bCs/>
          <w:sz w:val="22"/>
          <w:szCs w:val="22"/>
        </w:rPr>
        <w:t>výskum a vývoj v oblasti prírodných a technických vied</w:t>
      </w:r>
    </w:p>
    <w:p w14:paraId="13C59B8E" w14:textId="77777777" w:rsidR="00433FDF" w:rsidRPr="00433FDF" w:rsidRDefault="00433FDF" w:rsidP="00433FDF">
      <w:pPr>
        <w:pStyle w:val="Zkladntext"/>
        <w:spacing w:after="0" w:line="283" w:lineRule="auto"/>
        <w:ind w:left="1080"/>
        <w:rPr>
          <w:bCs/>
          <w:sz w:val="22"/>
          <w:szCs w:val="22"/>
        </w:rPr>
      </w:pPr>
      <w:r w:rsidRPr="00433FDF">
        <w:rPr>
          <w:bCs/>
          <w:sz w:val="22"/>
          <w:szCs w:val="22"/>
        </w:rPr>
        <w:t>sprostredkovanie dopravy</w:t>
      </w:r>
    </w:p>
    <w:p w14:paraId="1EED47AB" w14:textId="77777777" w:rsidR="00433FDF" w:rsidRPr="00433FDF" w:rsidRDefault="00433FDF" w:rsidP="00433FDF">
      <w:pPr>
        <w:pStyle w:val="Zkladntext"/>
        <w:spacing w:after="0" w:line="283" w:lineRule="auto"/>
        <w:rPr>
          <w:bCs/>
          <w:sz w:val="22"/>
          <w:szCs w:val="22"/>
        </w:rPr>
      </w:pPr>
    </w:p>
    <w:p w14:paraId="0FE31DA0" w14:textId="77777777" w:rsidR="00433FDF" w:rsidRPr="00FB1A68" w:rsidRDefault="00433FDF" w:rsidP="006718ED">
      <w:pPr>
        <w:pStyle w:val="Zkladntext"/>
        <w:numPr>
          <w:ilvl w:val="1"/>
          <w:numId w:val="42"/>
        </w:numPr>
        <w:spacing w:after="0" w:line="283" w:lineRule="auto"/>
        <w:jc w:val="both"/>
        <w:rPr>
          <w:sz w:val="22"/>
          <w:szCs w:val="22"/>
        </w:rPr>
      </w:pPr>
      <w:r w:rsidRPr="00FB1A68">
        <w:rPr>
          <w:sz w:val="22"/>
          <w:szCs w:val="22"/>
        </w:rPr>
        <w:t xml:space="preserve">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 Poistenie sa vzťahuje na zodpovednosť za škodu spôsobenú </w:t>
      </w:r>
      <w:proofErr w:type="spellStart"/>
      <w:r w:rsidRPr="00FB1A68">
        <w:rPr>
          <w:sz w:val="22"/>
          <w:szCs w:val="22"/>
        </w:rPr>
        <w:t>vadným</w:t>
      </w:r>
      <w:proofErr w:type="spellEnd"/>
      <w:r w:rsidRPr="00FB1A68">
        <w:rPr>
          <w:sz w:val="22"/>
          <w:szCs w:val="22"/>
        </w:rPr>
        <w:t xml:space="preserve"> výrobkom, vrátane výrobku dodaného pred uzatvorením poistnej zmluvy.</w:t>
      </w:r>
    </w:p>
    <w:p w14:paraId="16F446F0" w14:textId="77777777" w:rsidR="00433FDF" w:rsidRPr="00FB1A68" w:rsidRDefault="00433FDF" w:rsidP="00FB1A68">
      <w:pPr>
        <w:spacing w:line="283" w:lineRule="auto"/>
        <w:ind w:left="851" w:hanging="851"/>
      </w:pPr>
    </w:p>
    <w:p w14:paraId="3452276D" w14:textId="77777777" w:rsidR="00433FDF" w:rsidRPr="00FB1A68" w:rsidRDefault="00433FDF" w:rsidP="006718ED">
      <w:pPr>
        <w:pStyle w:val="Zkladntext"/>
        <w:numPr>
          <w:ilvl w:val="1"/>
          <w:numId w:val="42"/>
        </w:numPr>
        <w:spacing w:after="0" w:line="283" w:lineRule="auto"/>
        <w:jc w:val="both"/>
        <w:rPr>
          <w:sz w:val="22"/>
          <w:szCs w:val="22"/>
        </w:rPr>
      </w:pPr>
      <w:r w:rsidRPr="00FB1A68">
        <w:rPr>
          <w:sz w:val="22"/>
          <w:szCs w:val="22"/>
        </w:rPr>
        <w:t>Poistnou udalosťou sa rozumie taká udalosť, s ktorou je spojený vznik povinnosti poistiteľa plniť, ku ktorej došlo počas poistného obdobia (</w:t>
      </w:r>
      <w:proofErr w:type="spellStart"/>
      <w:r w:rsidRPr="00FB1A68">
        <w:rPr>
          <w:sz w:val="22"/>
          <w:szCs w:val="22"/>
        </w:rPr>
        <w:t>loss</w:t>
      </w:r>
      <w:proofErr w:type="spellEnd"/>
      <w:r w:rsidRPr="00FB1A68">
        <w:rPr>
          <w:sz w:val="22"/>
          <w:szCs w:val="22"/>
        </w:rPr>
        <w:t xml:space="preserve"> </w:t>
      </w:r>
      <w:proofErr w:type="spellStart"/>
      <w:r w:rsidRPr="00FB1A68">
        <w:rPr>
          <w:sz w:val="22"/>
          <w:szCs w:val="22"/>
        </w:rPr>
        <w:t>occurrence</w:t>
      </w:r>
      <w:proofErr w:type="spellEnd"/>
      <w:r w:rsidRPr="00FB1A68">
        <w:rPr>
          <w:sz w:val="22"/>
          <w:szCs w:val="22"/>
        </w:rPr>
        <w:t>).</w:t>
      </w:r>
    </w:p>
    <w:p w14:paraId="4EBF49F4" w14:textId="77777777" w:rsidR="00433FDF" w:rsidRPr="00433FDF" w:rsidRDefault="00433FDF" w:rsidP="00FB1A68">
      <w:pPr>
        <w:pStyle w:val="Zkladntext"/>
        <w:spacing w:after="0" w:line="283" w:lineRule="auto"/>
        <w:ind w:left="792"/>
        <w:jc w:val="both"/>
        <w:rPr>
          <w:sz w:val="22"/>
          <w:szCs w:val="22"/>
        </w:rPr>
      </w:pPr>
    </w:p>
    <w:p w14:paraId="1B84E8D0" w14:textId="77777777" w:rsidR="00433FDF" w:rsidRPr="00433FDF" w:rsidRDefault="00433FDF" w:rsidP="006718ED">
      <w:pPr>
        <w:pStyle w:val="Zkladntext"/>
        <w:numPr>
          <w:ilvl w:val="1"/>
          <w:numId w:val="42"/>
        </w:numPr>
        <w:spacing w:after="0" w:line="283" w:lineRule="auto"/>
        <w:jc w:val="both"/>
        <w:rPr>
          <w:sz w:val="22"/>
          <w:szCs w:val="22"/>
        </w:rPr>
      </w:pPr>
      <w:r w:rsidRPr="00433FDF">
        <w:rPr>
          <w:sz w:val="22"/>
          <w:szCs w:val="22"/>
        </w:rPr>
        <w:t>Predĺženie konca poistenia – právoplatnosť rozhodnutia</w:t>
      </w:r>
    </w:p>
    <w:p w14:paraId="54E43EDD" w14:textId="77777777" w:rsidR="00433FDF" w:rsidRPr="00433FDF" w:rsidRDefault="00433FDF" w:rsidP="00FB1A68">
      <w:pPr>
        <w:pStyle w:val="Zkladntext"/>
        <w:spacing w:after="0" w:line="283" w:lineRule="auto"/>
        <w:ind w:left="792"/>
        <w:jc w:val="both"/>
        <w:rPr>
          <w:sz w:val="22"/>
          <w:szCs w:val="22"/>
        </w:rPr>
      </w:pPr>
      <w:r w:rsidRPr="00433FDF">
        <w:rPr>
          <w:sz w:val="22"/>
          <w:szCs w:val="22"/>
        </w:rPr>
        <w:t>Pokiaľ o náhrade tejto škody rozhoduje príslušný orgán, platí, že poistná udalosť nastala až dňom, kedy rozhodnutie tohto orgánu nadobudlo právoplatnosť. Do doby, kedy rozhodnutie o škode nadobudne právoplatnosť, trvá vo vzťahu k tejto škode poistná ochrana podľa tejto zmluvy bez ohľadu na dojednaný koniec poistenia.</w:t>
      </w:r>
    </w:p>
    <w:p w14:paraId="534C932E" w14:textId="77777777" w:rsidR="00433FDF" w:rsidRPr="00433FDF" w:rsidRDefault="00433FDF" w:rsidP="00433FDF">
      <w:pPr>
        <w:spacing w:line="283" w:lineRule="auto"/>
        <w:rPr>
          <w:sz w:val="22"/>
          <w:szCs w:val="22"/>
        </w:rPr>
      </w:pPr>
    </w:p>
    <w:p w14:paraId="7B2B6F46" w14:textId="3F4B7E12" w:rsidR="00433FDF" w:rsidRDefault="00433FDF" w:rsidP="006718ED">
      <w:pPr>
        <w:pStyle w:val="Zkladntext"/>
        <w:numPr>
          <w:ilvl w:val="1"/>
          <w:numId w:val="42"/>
        </w:numPr>
        <w:spacing w:after="0" w:line="283" w:lineRule="auto"/>
        <w:jc w:val="both"/>
        <w:rPr>
          <w:sz w:val="22"/>
          <w:szCs w:val="22"/>
        </w:rPr>
      </w:pPr>
      <w:r w:rsidRPr="00FB1A68">
        <w:rPr>
          <w:b/>
          <w:bCs/>
          <w:sz w:val="22"/>
          <w:szCs w:val="22"/>
        </w:rPr>
        <w:t>Územná platnosť poistenia:</w:t>
      </w:r>
      <w:r w:rsidRPr="00FB1A68">
        <w:rPr>
          <w:sz w:val="22"/>
          <w:szCs w:val="22"/>
        </w:rPr>
        <w:t xml:space="preserve"> </w:t>
      </w:r>
      <w:r w:rsidRPr="00433FDF">
        <w:rPr>
          <w:sz w:val="22"/>
          <w:szCs w:val="22"/>
        </w:rPr>
        <w:t xml:space="preserve">územie Slovenskej republiky </w:t>
      </w:r>
    </w:p>
    <w:p w14:paraId="19ECC082" w14:textId="77777777" w:rsidR="00A27B3F" w:rsidRDefault="00A27B3F" w:rsidP="00A27B3F">
      <w:pPr>
        <w:pStyle w:val="Zkladntext"/>
        <w:spacing w:after="0" w:line="283" w:lineRule="auto"/>
        <w:ind w:left="792"/>
        <w:jc w:val="both"/>
        <w:rPr>
          <w:sz w:val="22"/>
          <w:szCs w:val="22"/>
        </w:rPr>
      </w:pPr>
    </w:p>
    <w:p w14:paraId="4C58BB34" w14:textId="77777777" w:rsidR="00433FDF" w:rsidRPr="00433FDF" w:rsidRDefault="00433FDF" w:rsidP="006718ED">
      <w:pPr>
        <w:pStyle w:val="Zkladntext"/>
        <w:numPr>
          <w:ilvl w:val="1"/>
          <w:numId w:val="42"/>
        </w:numPr>
        <w:spacing w:after="0" w:line="283" w:lineRule="auto"/>
        <w:jc w:val="both"/>
        <w:rPr>
          <w:sz w:val="22"/>
          <w:szCs w:val="22"/>
        </w:rPr>
      </w:pPr>
      <w:r w:rsidRPr="00433FDF">
        <w:rPr>
          <w:sz w:val="22"/>
          <w:szCs w:val="22"/>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03128D97" w14:textId="77777777" w:rsidR="00433FDF" w:rsidRPr="00433FDF" w:rsidRDefault="00433FDF" w:rsidP="00433FDF">
      <w:pPr>
        <w:spacing w:line="283" w:lineRule="auto"/>
        <w:rPr>
          <w:sz w:val="22"/>
          <w:szCs w:val="22"/>
        </w:rPr>
      </w:pPr>
    </w:p>
    <w:p w14:paraId="79CE8935" w14:textId="5CD78A2A" w:rsidR="00433FDF" w:rsidRPr="00433FDF" w:rsidRDefault="00433FDF" w:rsidP="006718ED">
      <w:pPr>
        <w:pStyle w:val="Zkladntext"/>
        <w:numPr>
          <w:ilvl w:val="1"/>
          <w:numId w:val="42"/>
        </w:numPr>
        <w:spacing w:after="0" w:line="283" w:lineRule="auto"/>
        <w:jc w:val="both"/>
        <w:rPr>
          <w:sz w:val="22"/>
          <w:szCs w:val="22"/>
        </w:rPr>
      </w:pPr>
      <w:r w:rsidRPr="00433FDF">
        <w:rPr>
          <w:sz w:val="22"/>
          <w:szCs w:val="22"/>
        </w:rPr>
        <w:t>Poistenie sa vzťahuje aj na škodu spôsobenú iným subjektom, v ktorých má 100%-</w:t>
      </w:r>
      <w:proofErr w:type="spellStart"/>
      <w:r w:rsidRPr="00433FDF">
        <w:rPr>
          <w:sz w:val="22"/>
          <w:szCs w:val="22"/>
        </w:rPr>
        <w:t>ný</w:t>
      </w:r>
      <w:proofErr w:type="spellEnd"/>
      <w:r w:rsidRPr="00433FDF">
        <w:rPr>
          <w:sz w:val="22"/>
          <w:szCs w:val="22"/>
        </w:rPr>
        <w:t xml:space="preserve"> akcionár poisteného </w:t>
      </w:r>
      <w:r w:rsidR="00182D64">
        <w:rPr>
          <w:sz w:val="22"/>
          <w:szCs w:val="22"/>
        </w:rPr>
        <w:t xml:space="preserve">menej ako 50% </w:t>
      </w:r>
      <w:proofErr w:type="spellStart"/>
      <w:r w:rsidR="00182D64">
        <w:rPr>
          <w:sz w:val="22"/>
          <w:szCs w:val="22"/>
        </w:rPr>
        <w:t>nú</w:t>
      </w:r>
      <w:proofErr w:type="spellEnd"/>
      <w:r w:rsidR="00182D64">
        <w:rPr>
          <w:sz w:val="22"/>
          <w:szCs w:val="22"/>
        </w:rPr>
        <w:t xml:space="preserve"> </w:t>
      </w:r>
      <w:r w:rsidRPr="00433FDF">
        <w:rPr>
          <w:sz w:val="22"/>
          <w:szCs w:val="22"/>
        </w:rPr>
        <w:t>majetkovú účasť.</w:t>
      </w:r>
    </w:p>
    <w:p w14:paraId="0372AEAC" w14:textId="77777777" w:rsidR="00433FDF" w:rsidRPr="00433FDF" w:rsidRDefault="00433FDF" w:rsidP="00433FDF">
      <w:pPr>
        <w:spacing w:line="283" w:lineRule="auto"/>
        <w:rPr>
          <w:sz w:val="22"/>
          <w:szCs w:val="22"/>
        </w:rPr>
      </w:pPr>
    </w:p>
    <w:p w14:paraId="61A39CA0" w14:textId="1AAA2DDC" w:rsidR="00433FDF" w:rsidRPr="00A27B3F" w:rsidRDefault="00433FDF" w:rsidP="00A27B3F">
      <w:pPr>
        <w:pStyle w:val="Zkladntext"/>
        <w:numPr>
          <w:ilvl w:val="1"/>
          <w:numId w:val="42"/>
        </w:numPr>
        <w:spacing w:after="0" w:line="283" w:lineRule="auto"/>
        <w:ind w:left="788" w:hanging="431"/>
        <w:jc w:val="both"/>
        <w:rPr>
          <w:sz w:val="22"/>
          <w:szCs w:val="22"/>
        </w:rPr>
      </w:pPr>
      <w:r w:rsidRPr="00433FDF">
        <w:rPr>
          <w:sz w:val="22"/>
          <w:szCs w:val="22"/>
        </w:rPr>
        <w:t xml:space="preserve">Dojednáva sa, že poisťovateľ vyplatí za poisteného náhradu škody vzniknutej ako následok jednej škodovej udalosti maximálne do výšky poistnej sumy alebo </w:t>
      </w:r>
      <w:proofErr w:type="spellStart"/>
      <w:r w:rsidRPr="00433FDF">
        <w:rPr>
          <w:sz w:val="22"/>
          <w:szCs w:val="22"/>
        </w:rPr>
        <w:t>sublimitu</w:t>
      </w:r>
      <w:proofErr w:type="spellEnd"/>
      <w:r w:rsidRPr="00433FDF">
        <w:rPr>
          <w:sz w:val="22"/>
          <w:szCs w:val="22"/>
        </w:rPr>
        <w:t xml:space="preserve"> dojednaného v</w:t>
      </w:r>
      <w:r w:rsidR="00111CBE">
        <w:rPr>
          <w:sz w:val="22"/>
          <w:szCs w:val="22"/>
        </w:rPr>
        <w:t> poistnej zmluve</w:t>
      </w:r>
      <w:r w:rsidR="00A27B3F">
        <w:rPr>
          <w:sz w:val="22"/>
          <w:szCs w:val="22"/>
        </w:rPr>
        <w:t xml:space="preserve"> </w:t>
      </w:r>
      <w:r w:rsidRPr="00A27B3F">
        <w:rPr>
          <w:sz w:val="22"/>
          <w:szCs w:val="22"/>
        </w:rPr>
        <w:t>nezávisle na počte poistených, poškodených osôb a vznesených nárokov alebo súdnych konaní.</w:t>
      </w:r>
    </w:p>
    <w:p w14:paraId="3CFEB3CB" w14:textId="77777777" w:rsidR="00FB1A68" w:rsidRDefault="00FB1A68" w:rsidP="00FB1A68">
      <w:pPr>
        <w:pStyle w:val="Zkladntext"/>
        <w:spacing w:after="0" w:line="283" w:lineRule="auto"/>
        <w:ind w:left="360"/>
        <w:jc w:val="both"/>
        <w:rPr>
          <w:sz w:val="22"/>
          <w:szCs w:val="22"/>
        </w:rPr>
      </w:pPr>
    </w:p>
    <w:p w14:paraId="014E5176" w14:textId="38D75965" w:rsidR="00AD6D65" w:rsidRDefault="00433FDF" w:rsidP="00AD6D65">
      <w:pPr>
        <w:pStyle w:val="Zkladntext"/>
        <w:numPr>
          <w:ilvl w:val="1"/>
          <w:numId w:val="42"/>
        </w:numPr>
        <w:spacing w:after="0" w:line="283" w:lineRule="auto"/>
        <w:jc w:val="both"/>
        <w:rPr>
          <w:sz w:val="24"/>
          <w:szCs w:val="24"/>
        </w:rPr>
      </w:pPr>
      <w:r w:rsidRPr="00FB1A68">
        <w:rPr>
          <w:bCs/>
          <w:sz w:val="22"/>
          <w:szCs w:val="22"/>
        </w:rPr>
        <w:t>Poistenie sa ďalej vzťahuje aj na zodpovednosť za škody:</w:t>
      </w:r>
    </w:p>
    <w:p w14:paraId="1DA940AC" w14:textId="77777777" w:rsidR="00AD6D65" w:rsidRPr="00AD6D65" w:rsidRDefault="00AD6D65" w:rsidP="00AD6D65">
      <w:pPr>
        <w:pStyle w:val="Zkladntext"/>
        <w:spacing w:after="0" w:line="283" w:lineRule="auto"/>
        <w:ind w:left="792"/>
        <w:jc w:val="both"/>
        <w:rPr>
          <w:sz w:val="24"/>
          <w:szCs w:val="24"/>
        </w:rPr>
      </w:pPr>
    </w:p>
    <w:p w14:paraId="45A5F286" w14:textId="77777777" w:rsidR="00AD6D65" w:rsidRPr="00AD6D65" w:rsidRDefault="00AD6D65" w:rsidP="00AD6D65">
      <w:pPr>
        <w:pStyle w:val="Odsekzoznamu"/>
        <w:numPr>
          <w:ilvl w:val="0"/>
          <w:numId w:val="57"/>
        </w:numPr>
        <w:tabs>
          <w:tab w:val="clear" w:pos="851"/>
        </w:tabs>
        <w:spacing w:after="0" w:line="283" w:lineRule="auto"/>
        <w:rPr>
          <w:rFonts w:ascii="Times New Roman" w:hAnsi="Times New Roman" w:cs="Times New Roman"/>
          <w:vanish/>
        </w:rPr>
      </w:pPr>
    </w:p>
    <w:p w14:paraId="193B052F"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7C396983"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107E6BC1"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46537F0D"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3E1C647F"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04B3875F"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66F33AA4"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378205EF"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01AC07E2" w14:textId="77777777" w:rsidR="00AD6D65" w:rsidRPr="00AD6D65" w:rsidRDefault="00AD6D65" w:rsidP="00AD6D65">
      <w:pPr>
        <w:pStyle w:val="Odsekzoznamu"/>
        <w:numPr>
          <w:ilvl w:val="1"/>
          <w:numId w:val="57"/>
        </w:numPr>
        <w:tabs>
          <w:tab w:val="clear" w:pos="851"/>
        </w:tabs>
        <w:spacing w:after="0" w:line="283" w:lineRule="auto"/>
        <w:rPr>
          <w:rFonts w:ascii="Times New Roman" w:hAnsi="Times New Roman" w:cs="Times New Roman"/>
          <w:vanish/>
        </w:rPr>
      </w:pPr>
    </w:p>
    <w:p w14:paraId="5CB10717" w14:textId="122A73E0"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vzniknuté na hnuteľných veciach, ktoré si poistený alebo za neho konajúce osoby požičali, prenajali alebo ich inak užívajú a na veciach (hnuteľných), ktoré poistený prevzal, aby na nich vykonal objednanú činnosť  okrem vecí, ktoré poistený prevzal na základe leasingovej zmluvy, vrátane škody spôsobenej v dôsledku ich používania, prepravovania, opracovania alebo inej činnosti vykonávanej poisteným na nich alebo s nimi</w:t>
      </w:r>
    </w:p>
    <w:p w14:paraId="0E69E356" w14:textId="1B8CDB11" w:rsidR="00433FDF" w:rsidRPr="00433FDF" w:rsidRDefault="00433FDF" w:rsidP="009F170D">
      <w:pPr>
        <w:pStyle w:val="Odsekzoznamu"/>
        <w:numPr>
          <w:ilvl w:val="2"/>
          <w:numId w:val="57"/>
        </w:numPr>
        <w:tabs>
          <w:tab w:val="clear" w:pos="851"/>
        </w:tabs>
        <w:spacing w:after="0"/>
        <w:ind w:left="1797"/>
        <w:rPr>
          <w:rFonts w:ascii="Times New Roman" w:hAnsi="Times New Roman" w:cs="Times New Roman"/>
        </w:rPr>
      </w:pPr>
      <w:r w:rsidRPr="00433FDF">
        <w:rPr>
          <w:rFonts w:ascii="Times New Roman" w:hAnsi="Times New Roman" w:cs="Times New Roman"/>
        </w:rPr>
        <w:t>spôsobené na prenajatých budovách a ostatných nehnuteľnostiach užívaných poisteným alebo na nehnuteľnostiach, ktoré má poistený v</w:t>
      </w:r>
      <w:r w:rsidR="009F170D">
        <w:rPr>
          <w:rFonts w:ascii="Times New Roman" w:hAnsi="Times New Roman" w:cs="Times New Roman"/>
        </w:rPr>
        <w:t xml:space="preserve"> </w:t>
      </w:r>
      <w:r w:rsidRPr="00433FDF">
        <w:rPr>
          <w:rFonts w:ascii="Times New Roman" w:hAnsi="Times New Roman" w:cs="Times New Roman"/>
        </w:rPr>
        <w:t>správe, či ich užíva z</w:t>
      </w:r>
      <w:r w:rsidR="009F170D">
        <w:rPr>
          <w:rFonts w:ascii="Times New Roman" w:hAnsi="Times New Roman" w:cs="Times New Roman"/>
        </w:rPr>
        <w:t xml:space="preserve"> </w:t>
      </w:r>
      <w:r w:rsidRPr="00433FDF">
        <w:rPr>
          <w:rFonts w:ascii="Times New Roman" w:hAnsi="Times New Roman" w:cs="Times New Roman"/>
        </w:rPr>
        <w:t xml:space="preserve">iného právneho titulu,  </w:t>
      </w:r>
    </w:p>
    <w:p w14:paraId="0F4315E3"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spôsobené na veciach, ktoré poistený používa a na veciach, ktoré poistený prevzal na spracovanie, opravu, úpravu, predaj, úschovu, uskladnenie alebo poskytnutie odbornej pomoci,</w:t>
      </w:r>
    </w:p>
    <w:p w14:paraId="1BAB6F6C" w14:textId="43311321"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 xml:space="preserve">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 v prípade, ak k týmto došlo po dátume 1.1.2022 </w:t>
      </w:r>
    </w:p>
    <w:p w14:paraId="1ADE406D"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5B5A664B"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dojednáva sa, že poistenie sa vzťahuje aj na zodpovednosť za škodu spôsobenú na peniazoch, klenotoch a cennostiach zamestnancov.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36133D23"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spôsobené výkonom vlastníckeho práva, prevádzkou a správou nehnuteľností, ktoré poistený vlastní, má v správe,  prenajaté alebo ich inak užíva, pokiaľ poistený za takúto škodu zodpovedá podľa príslušných právnych predpisov,</w:t>
      </w:r>
    </w:p>
    <w:p w14:paraId="1B1D4527"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 xml:space="preserve">spôsobené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w:t>
      </w:r>
      <w:r w:rsidRPr="00433FDF">
        <w:rPr>
          <w:rFonts w:ascii="Times New Roman" w:hAnsi="Times New Roman" w:cs="Times New Roman"/>
        </w:rPr>
        <w:lastRenderedPageBreak/>
        <w:t>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4CF2B00D" w14:textId="55CBDF62"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 xml:space="preserve">spôsobenú </w:t>
      </w:r>
      <w:proofErr w:type="spellStart"/>
      <w:r w:rsidRPr="00433FDF">
        <w:rPr>
          <w:rFonts w:ascii="Times New Roman" w:hAnsi="Times New Roman" w:cs="Times New Roman"/>
        </w:rPr>
        <w:t>vadným</w:t>
      </w:r>
      <w:proofErr w:type="spellEnd"/>
      <w:r w:rsidRPr="00433FDF">
        <w:rPr>
          <w:rFonts w:ascii="Times New Roman" w:hAnsi="Times New Roman" w:cs="Times New Roman"/>
        </w:rPr>
        <w:t xml:space="preserve"> výrobkom, pričom za výrobok sa považuje pre účely tohto poistenia rozumie akákoľvek hnuteľná vec, ktorá bola vyrobená, vyťažená alebo inak získaná bez ohľadu na stupeň jej spracovania a je určená na uvedenie na trh, a to bez ohľadu na to, či je určená spotrebiteľovi alebo podnikateľovi. Výrobkom sú tiež súčasti a príslušenstvo vecí hnuteľných aj nehnuteľných. Výrobkami poisteného sú</w:t>
      </w:r>
      <w:r w:rsidR="00E80000">
        <w:rPr>
          <w:rFonts w:ascii="Times New Roman" w:hAnsi="Times New Roman" w:cs="Times New Roman"/>
        </w:rPr>
        <w:t xml:space="preserve"> najmä, no nie výlučne</w:t>
      </w:r>
      <w:r w:rsidRPr="00433FDF">
        <w:rPr>
          <w:rFonts w:ascii="Times New Roman" w:hAnsi="Times New Roman" w:cs="Times New Roman"/>
        </w:rPr>
        <w:t xml:space="preserve"> elektrina, horúca voda, voda, para, chlad, predaj </w:t>
      </w:r>
      <w:proofErr w:type="spellStart"/>
      <w:r w:rsidRPr="00433FDF">
        <w:rPr>
          <w:rFonts w:ascii="Times New Roman" w:hAnsi="Times New Roman" w:cs="Times New Roman"/>
        </w:rPr>
        <w:t>demineralizovaná</w:t>
      </w:r>
      <w:proofErr w:type="spellEnd"/>
      <w:r w:rsidRPr="00433FDF">
        <w:rPr>
          <w:rFonts w:ascii="Times New Roman" w:hAnsi="Times New Roman" w:cs="Times New Roman"/>
        </w:rPr>
        <w:t xml:space="preserve"> voda.</w:t>
      </w:r>
    </w:p>
    <w:p w14:paraId="1558B61F" w14:textId="5FEC3B31" w:rsidR="00433FDF" w:rsidRPr="00433FDF" w:rsidRDefault="009F170D" w:rsidP="00AD6D65">
      <w:pPr>
        <w:pStyle w:val="Odsekzoznamu"/>
        <w:numPr>
          <w:ilvl w:val="2"/>
          <w:numId w:val="57"/>
        </w:numPr>
        <w:tabs>
          <w:tab w:val="clear" w:pos="851"/>
        </w:tabs>
        <w:spacing w:after="0" w:line="283" w:lineRule="auto"/>
        <w:rPr>
          <w:rFonts w:ascii="Times New Roman" w:hAnsi="Times New Roman" w:cs="Times New Roman"/>
        </w:rPr>
      </w:pPr>
      <w:r>
        <w:rPr>
          <w:rFonts w:ascii="Times New Roman" w:hAnsi="Times New Roman" w:cs="Times New Roman"/>
        </w:rPr>
        <w:t>p</w:t>
      </w:r>
      <w:r w:rsidR="00433FDF" w:rsidRPr="00433FDF">
        <w:rPr>
          <w:rFonts w:ascii="Times New Roman" w:hAnsi="Times New Roman" w:cs="Times New Roman"/>
        </w:rPr>
        <w:t xml:space="preserve">oistenie zodpovednosti za škody spôsobené vadou výrobku sa tiež vzťahuje na škody spôsobené </w:t>
      </w:r>
      <w:proofErr w:type="spellStart"/>
      <w:r w:rsidR="00433FDF" w:rsidRPr="00433FDF">
        <w:rPr>
          <w:rFonts w:ascii="Times New Roman" w:hAnsi="Times New Roman" w:cs="Times New Roman"/>
        </w:rPr>
        <w:t>vadne</w:t>
      </w:r>
      <w:proofErr w:type="spellEnd"/>
      <w:r w:rsidR="00433FDF" w:rsidRPr="00433FDF">
        <w:rPr>
          <w:rFonts w:ascii="Times New Roman" w:hAnsi="Times New Roman" w:cs="Times New Roman"/>
        </w:rPr>
        <w:t xml:space="preserve"> vykonanou prácou po jej odovzdaní.</w:t>
      </w:r>
    </w:p>
    <w:p w14:paraId="074F7D1C"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0F7F5758"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 xml:space="preserve">poistenie sa vzťahuje aj na zodpovednosť za škodu vyplývajúcu z infekčných chorôb s výnimkou chorôb majúcich </w:t>
      </w:r>
      <w:proofErr w:type="spellStart"/>
      <w:r w:rsidRPr="00433FDF">
        <w:rPr>
          <w:rFonts w:ascii="Times New Roman" w:hAnsi="Times New Roman" w:cs="Times New Roman"/>
        </w:rPr>
        <w:t>pandemický</w:t>
      </w:r>
      <w:proofErr w:type="spellEnd"/>
      <w:r w:rsidRPr="00433FDF">
        <w:rPr>
          <w:rFonts w:ascii="Times New Roman" w:hAnsi="Times New Roman" w:cs="Times New Roman"/>
        </w:rPr>
        <w:t xml:space="preserve"> charakter najmä, no nie výlučne COVID</w:t>
      </w:r>
    </w:p>
    <w:p w14:paraId="234678FA"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poistenie sa vzťahuje aj na nároky návštevníkov poisteného v dôsledku škody na motorových vozidlách zaparkovaných v garáži alebo na parkovisku prevádzkovaných poisteným za predpokladu, že poistený za ňu zodpovedá.</w:t>
      </w:r>
    </w:p>
    <w:p w14:paraId="619BD686"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3281CC5D" w14:textId="371C75B1"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poistenie sa vzťahuje na zodpovednosť za škody na nadzemných alebo podzemných vedeniach akéhokoľvek druhu s </w:t>
      </w:r>
      <w:r w:rsidR="009F170D" w:rsidRPr="00433FDF">
        <w:rPr>
          <w:rFonts w:ascii="Times New Roman" w:hAnsi="Times New Roman" w:cs="Times New Roman"/>
        </w:rPr>
        <w:t>vylúčením</w:t>
      </w:r>
      <w:r w:rsidRPr="00433FDF">
        <w:rPr>
          <w:rFonts w:ascii="Times New Roman" w:hAnsi="Times New Roman" w:cs="Times New Roman"/>
        </w:rPr>
        <w:t xml:space="preserve"> následných finančných škôd</w:t>
      </w:r>
    </w:p>
    <w:p w14:paraId="3889E507"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poistenie sa vzťahuje aj na zodpovednosť za škodu spôsobenú realizáciou demolačných alebo búracích prác.</w:t>
      </w:r>
    </w:p>
    <w:p w14:paraId="1D23FDD5" w14:textId="77777777" w:rsid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 xml:space="preserve">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Poistiteľ poskytne náhradu nemajetkovej ujmy za poisteného iba na základe právoplatného rozhodnutia súdu. Pre toto poistenie sa dojednáva </w:t>
      </w: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vo výške 100.000,- EUR pre jednu a všetky škodové udalosti počas poistného obdobia.</w:t>
      </w:r>
    </w:p>
    <w:p w14:paraId="12ED72C9" w14:textId="77777777" w:rsidR="00AD4353" w:rsidRPr="00AD4353" w:rsidRDefault="00AD4353" w:rsidP="004308F5">
      <w:pPr>
        <w:spacing w:line="283" w:lineRule="auto"/>
        <w:ind w:left="788" w:hanging="431"/>
        <w:jc w:val="both"/>
      </w:pPr>
    </w:p>
    <w:p w14:paraId="13456B60" w14:textId="707E2844" w:rsidR="00433FDF" w:rsidRDefault="00433FDF" w:rsidP="004308F5">
      <w:pPr>
        <w:pStyle w:val="Zkladntext"/>
        <w:numPr>
          <w:ilvl w:val="1"/>
          <w:numId w:val="42"/>
        </w:numPr>
        <w:spacing w:after="0" w:line="283" w:lineRule="auto"/>
        <w:ind w:left="1037" w:hanging="680"/>
        <w:jc w:val="both"/>
        <w:rPr>
          <w:sz w:val="22"/>
          <w:szCs w:val="22"/>
        </w:rPr>
      </w:pPr>
      <w:r w:rsidRPr="00433FDF">
        <w:rPr>
          <w:sz w:val="22"/>
          <w:szCs w:val="22"/>
        </w:rPr>
        <w:t xml:space="preserve">Poistenie sa nevzťahuje na nároky uplatnené v zmysle Smernice Európskeho </w:t>
      </w:r>
      <w:r w:rsidR="00AD4353">
        <w:rPr>
          <w:sz w:val="22"/>
          <w:szCs w:val="22"/>
        </w:rPr>
        <w:t xml:space="preserve"> </w:t>
      </w:r>
      <w:r w:rsidRPr="00433FDF">
        <w:rPr>
          <w:sz w:val="22"/>
          <w:szCs w:val="22"/>
        </w:rPr>
        <w:t>parlamentu a Rady 2004/35/ES o environmentálnej zodpovednosti pri prevencii a náprave environmentálnych škôd alebo v zmysle všeobecne záväzných právnych predpisov upravujúcich environmentálnu zodpovednosť alebo nápravu environmentálnych škôd.</w:t>
      </w:r>
    </w:p>
    <w:p w14:paraId="2EB1D93F" w14:textId="77777777" w:rsidR="006718ED" w:rsidRDefault="006718ED" w:rsidP="004308F5">
      <w:pPr>
        <w:pStyle w:val="Zkladntext"/>
        <w:spacing w:after="0" w:line="283" w:lineRule="auto"/>
        <w:ind w:left="1037"/>
        <w:jc w:val="both"/>
        <w:rPr>
          <w:sz w:val="22"/>
          <w:szCs w:val="22"/>
        </w:rPr>
      </w:pPr>
    </w:p>
    <w:p w14:paraId="70DA03A2" w14:textId="40CE2452" w:rsidR="004308F5" w:rsidRPr="004308F5" w:rsidRDefault="00433FDF" w:rsidP="004308F5">
      <w:pPr>
        <w:pStyle w:val="Zkladntext"/>
        <w:numPr>
          <w:ilvl w:val="1"/>
          <w:numId w:val="42"/>
        </w:numPr>
        <w:spacing w:after="0" w:line="283" w:lineRule="auto"/>
        <w:ind w:left="1037" w:hanging="680"/>
        <w:jc w:val="both"/>
        <w:rPr>
          <w:sz w:val="22"/>
          <w:szCs w:val="22"/>
        </w:rPr>
      </w:pPr>
      <w:r w:rsidRPr="006718ED">
        <w:rPr>
          <w:sz w:val="22"/>
          <w:szCs w:val="22"/>
        </w:rPr>
        <w:lastRenderedPageBreak/>
        <w:t>Poistiteľ ďalej nahradí v súvislosti s poistnou udalosťou, ktorá je dôvodom vzniku práva na plnenie poistiteľa,  za poisteného výdavky:</w:t>
      </w:r>
    </w:p>
    <w:p w14:paraId="713A2D58" w14:textId="77777777" w:rsidR="004308F5" w:rsidRPr="004308F5" w:rsidRDefault="004308F5" w:rsidP="00AD6D65">
      <w:pPr>
        <w:pStyle w:val="Odsekzoznamu"/>
        <w:numPr>
          <w:ilvl w:val="1"/>
          <w:numId w:val="57"/>
        </w:numPr>
        <w:tabs>
          <w:tab w:val="clear" w:pos="851"/>
        </w:tabs>
        <w:spacing w:after="0" w:line="283" w:lineRule="auto"/>
        <w:rPr>
          <w:rFonts w:ascii="Times New Roman" w:hAnsi="Times New Roman" w:cs="Times New Roman"/>
          <w:vanish/>
        </w:rPr>
      </w:pPr>
    </w:p>
    <w:p w14:paraId="3FDA39FB" w14:textId="77777777" w:rsidR="004308F5" w:rsidRPr="004308F5" w:rsidRDefault="004308F5" w:rsidP="00AD6D65">
      <w:pPr>
        <w:pStyle w:val="Odsekzoznamu"/>
        <w:numPr>
          <w:ilvl w:val="1"/>
          <w:numId w:val="57"/>
        </w:numPr>
        <w:tabs>
          <w:tab w:val="clear" w:pos="851"/>
        </w:tabs>
        <w:spacing w:after="0" w:line="283" w:lineRule="auto"/>
        <w:rPr>
          <w:rFonts w:ascii="Times New Roman" w:hAnsi="Times New Roman" w:cs="Times New Roman"/>
          <w:vanish/>
        </w:rPr>
      </w:pPr>
    </w:p>
    <w:p w14:paraId="2F5673A3" w14:textId="5FEA7012"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229EFC26"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náklady mimosúdneho prerokovávania nárokov poškodeného, vzniknuté poškodenému alebo jeho zástupcovi, pokiaľ je poistený povinný ich uhradiť.</w:t>
      </w:r>
    </w:p>
    <w:p w14:paraId="483BFFAB" w14:textId="77777777" w:rsidR="00433FDF" w:rsidRPr="00433FDF" w:rsidRDefault="00433FDF" w:rsidP="00AD6D65">
      <w:pPr>
        <w:pStyle w:val="Odsekzoznamu"/>
        <w:numPr>
          <w:ilvl w:val="2"/>
          <w:numId w:val="57"/>
        </w:numPr>
        <w:tabs>
          <w:tab w:val="clear" w:pos="851"/>
        </w:tabs>
        <w:spacing w:after="0" w:line="283" w:lineRule="auto"/>
        <w:rPr>
          <w:rFonts w:ascii="Times New Roman" w:hAnsi="Times New Roman" w:cs="Times New Roman"/>
        </w:rPr>
      </w:pPr>
      <w:r w:rsidRPr="00433FDF">
        <w:rPr>
          <w:rFonts w:ascii="Times New Roman" w:hAnsi="Times New Roman" w:cs="Times New Roman"/>
        </w:rPr>
        <w:t>obhajoby poisteného (príp. jeho zamestnanca) v prípravnom konaní a pred súdom v trestnom konaní vedenom proti poistenému.</w:t>
      </w:r>
    </w:p>
    <w:p w14:paraId="02864E05" w14:textId="77777777" w:rsidR="004308F5" w:rsidRPr="00433FDF" w:rsidRDefault="004308F5" w:rsidP="004308F5">
      <w:pPr>
        <w:pStyle w:val="Zkladntext"/>
        <w:spacing w:after="0" w:line="283" w:lineRule="auto"/>
        <w:ind w:left="1037"/>
        <w:jc w:val="both"/>
        <w:rPr>
          <w:sz w:val="22"/>
          <w:szCs w:val="22"/>
        </w:rPr>
      </w:pPr>
    </w:p>
    <w:p w14:paraId="3CF9C954" w14:textId="2E7190AE" w:rsidR="00433FDF" w:rsidRPr="004308F5" w:rsidRDefault="00433FDF" w:rsidP="004308F5">
      <w:pPr>
        <w:pStyle w:val="Zkladntext"/>
        <w:numPr>
          <w:ilvl w:val="1"/>
          <w:numId w:val="42"/>
        </w:numPr>
        <w:spacing w:after="0" w:line="283" w:lineRule="auto"/>
        <w:ind w:left="1037" w:hanging="680"/>
        <w:jc w:val="both"/>
        <w:rPr>
          <w:sz w:val="24"/>
          <w:szCs w:val="24"/>
        </w:rPr>
      </w:pPr>
      <w:r w:rsidRPr="004308F5">
        <w:rPr>
          <w:sz w:val="22"/>
          <w:szCs w:val="22"/>
        </w:rPr>
        <w:t>Poistenie zodpovednosti za škody sa okrem činností zapísaných v obchodnom registri tiež vzťahuje na iné činnosti vykonávané poisteným, pokiaľ tieto činnosti nepredstavujú podstatné zvýšenie poistného rizika a objem tejto činnosti nepresahuje 0,5% z celkového obratu poisteného. Jedná sa o činnosti, ktoré sa nemusia zapisovať do obchodného registra.</w:t>
      </w:r>
      <w:r w:rsidR="00182D64" w:rsidRPr="00182D64">
        <w:t xml:space="preserve"> </w:t>
      </w:r>
      <w:r w:rsidR="00182D64" w:rsidRPr="00182D64">
        <w:rPr>
          <w:sz w:val="22"/>
          <w:szCs w:val="22"/>
        </w:rPr>
        <w:t>Poistenie sa vzťahuje aj na činnosti, ktoré poistený začne vykonávať v priebehu poistnej doby za predpokladu, že sa jedná o činnosti podobného alebo blízkeho charakteru ku vykonávaným činnostiam ku dňu začiatku poistenia</w:t>
      </w:r>
    </w:p>
    <w:p w14:paraId="55AD62B2" w14:textId="77777777" w:rsidR="00433FDF" w:rsidRPr="004308F5" w:rsidRDefault="00433FDF" w:rsidP="004308F5">
      <w:pPr>
        <w:pStyle w:val="Zkladntext"/>
        <w:spacing w:after="0" w:line="283" w:lineRule="auto"/>
        <w:ind w:left="1037"/>
        <w:jc w:val="both"/>
        <w:rPr>
          <w:sz w:val="22"/>
          <w:szCs w:val="22"/>
        </w:rPr>
      </w:pPr>
    </w:p>
    <w:p w14:paraId="49775349" w14:textId="2D80FF26" w:rsidR="0007363C" w:rsidRPr="0007363C" w:rsidRDefault="00433FDF" w:rsidP="0007363C">
      <w:pPr>
        <w:pStyle w:val="Zkladntext"/>
        <w:numPr>
          <w:ilvl w:val="1"/>
          <w:numId w:val="42"/>
        </w:numPr>
        <w:spacing w:after="0" w:line="283" w:lineRule="auto"/>
        <w:ind w:left="1037" w:hanging="680"/>
        <w:jc w:val="both"/>
        <w:rPr>
          <w:sz w:val="22"/>
          <w:szCs w:val="22"/>
        </w:rPr>
      </w:pPr>
      <w:r w:rsidRPr="00433FDF">
        <w:rPr>
          <w:sz w:val="22"/>
          <w:szCs w:val="22"/>
        </w:rPr>
        <w:t>Poistenie sa vzťahuje aj na činnosti, ktoré poistený začne vykonávať v priebehu poistnej doby za predpokladu, že sa jedná o činnosti podobného alebo blízkeho charakteru ku vykonávaným činnostiam ku dňu začiatku poistenia.</w:t>
      </w:r>
    </w:p>
    <w:p w14:paraId="46230B5A" w14:textId="77777777" w:rsidR="0007363C" w:rsidRDefault="0007363C" w:rsidP="0007363C">
      <w:pPr>
        <w:pStyle w:val="Zkladntext"/>
        <w:spacing w:after="0" w:line="283" w:lineRule="auto"/>
        <w:ind w:left="1037"/>
        <w:jc w:val="both"/>
        <w:rPr>
          <w:sz w:val="22"/>
          <w:szCs w:val="22"/>
        </w:rPr>
      </w:pPr>
    </w:p>
    <w:p w14:paraId="4F069BE3" w14:textId="77777777" w:rsidR="00433FDF" w:rsidRDefault="00433FDF" w:rsidP="0007363C">
      <w:pPr>
        <w:pStyle w:val="Zkladntext"/>
        <w:numPr>
          <w:ilvl w:val="1"/>
          <w:numId w:val="42"/>
        </w:numPr>
        <w:spacing w:after="0" w:line="283" w:lineRule="auto"/>
        <w:ind w:left="1037" w:hanging="680"/>
        <w:jc w:val="both"/>
        <w:rPr>
          <w:sz w:val="22"/>
          <w:szCs w:val="22"/>
        </w:rPr>
      </w:pPr>
      <w:r w:rsidRPr="0007363C">
        <w:rPr>
          <w:sz w:val="22"/>
          <w:szCs w:val="22"/>
        </w:rPr>
        <w:t xml:space="preserve">Poistenie sa vzťahuje tiež na zodpovednosť za škody spôsobené v dôsledku </w:t>
      </w:r>
      <w:proofErr w:type="spellStart"/>
      <w:r w:rsidRPr="0007363C">
        <w:rPr>
          <w:sz w:val="22"/>
          <w:szCs w:val="22"/>
        </w:rPr>
        <w:t>stavebno</w:t>
      </w:r>
      <w:proofErr w:type="spellEnd"/>
      <w:r w:rsidRPr="0007363C">
        <w:rPr>
          <w:sz w:val="22"/>
          <w:szCs w:val="22"/>
        </w:rPr>
        <w:t xml:space="preserve"> montážnej činnosti poisteného. Poistený je vo väčšine prípadov investorom rôznych stavebných a montážnych celkov, v niektorých prípadoch sám vykonáva túto činnosť vlastnými silami pre vlastné potreby.</w:t>
      </w:r>
    </w:p>
    <w:p w14:paraId="523E7220" w14:textId="77777777" w:rsidR="0007363C" w:rsidRDefault="0007363C" w:rsidP="0007363C">
      <w:pPr>
        <w:ind w:left="851" w:hanging="851"/>
      </w:pPr>
    </w:p>
    <w:p w14:paraId="04835A8D" w14:textId="77777777" w:rsidR="00433FDF" w:rsidRPr="0007363C" w:rsidRDefault="00433FDF" w:rsidP="0007363C">
      <w:pPr>
        <w:pStyle w:val="Zkladntext"/>
        <w:numPr>
          <w:ilvl w:val="1"/>
          <w:numId w:val="42"/>
        </w:numPr>
        <w:spacing w:after="0" w:line="283" w:lineRule="auto"/>
        <w:ind w:left="1037" w:hanging="680"/>
        <w:jc w:val="both"/>
        <w:rPr>
          <w:sz w:val="24"/>
          <w:szCs w:val="24"/>
        </w:rPr>
      </w:pPr>
      <w:r w:rsidRPr="0007363C">
        <w:rPr>
          <w:sz w:val="22"/>
          <w:szCs w:val="22"/>
        </w:rPr>
        <w:t>Poistenie sa vzťahuje aj na povinnosť poisteného na náhradu ujmy spôsobenej osobami, ktoré v rámci prípravy na povolanie absolvujú praktické vyučovanie u poisteného. Poistné krytie sa vzťahuje aj na ujmy spôsobené týmto osobám.</w:t>
      </w:r>
    </w:p>
    <w:p w14:paraId="76EBF6FE" w14:textId="4D1A3FB8" w:rsidR="0007363C" w:rsidRPr="0007363C" w:rsidRDefault="0007363C" w:rsidP="0007363C">
      <w:pPr>
        <w:ind w:left="851" w:hanging="851"/>
        <w:rPr>
          <w:sz w:val="24"/>
          <w:szCs w:val="24"/>
        </w:rPr>
      </w:pPr>
    </w:p>
    <w:p w14:paraId="26A2B105" w14:textId="09459C2E" w:rsidR="00433FDF" w:rsidRPr="0007363C" w:rsidRDefault="00433FDF" w:rsidP="0007363C">
      <w:pPr>
        <w:pStyle w:val="Zkladntext"/>
        <w:numPr>
          <w:ilvl w:val="1"/>
          <w:numId w:val="42"/>
        </w:numPr>
        <w:spacing w:after="0" w:line="283" w:lineRule="auto"/>
        <w:ind w:left="1037" w:hanging="680"/>
        <w:jc w:val="both"/>
        <w:rPr>
          <w:sz w:val="28"/>
          <w:szCs w:val="28"/>
        </w:rPr>
      </w:pPr>
      <w:r w:rsidRPr="0007363C">
        <w:rPr>
          <w:sz w:val="22"/>
          <w:szCs w:val="22"/>
        </w:rPr>
        <w:t>Poistenie sa vzťahuje aj na zodpovednosť za škodu spôsobenú z vlastníctva potrubí vo vlastníctve tretej osoby, ktorá uzatvorila s poisteným nájomnú zmluvu o nájme technologických zariadení na výrobu tepla.</w:t>
      </w:r>
    </w:p>
    <w:p w14:paraId="7B0CCED1" w14:textId="77777777" w:rsidR="0007363C" w:rsidRPr="0007363C" w:rsidRDefault="0007363C" w:rsidP="0007363C">
      <w:pPr>
        <w:ind w:left="851" w:hanging="851"/>
        <w:rPr>
          <w:sz w:val="28"/>
          <w:szCs w:val="28"/>
        </w:rPr>
      </w:pPr>
    </w:p>
    <w:p w14:paraId="37853CD5" w14:textId="5DD933F3" w:rsidR="0007363C" w:rsidRPr="0007363C" w:rsidRDefault="00433FDF" w:rsidP="0007363C">
      <w:pPr>
        <w:pStyle w:val="Zkladntext"/>
        <w:numPr>
          <w:ilvl w:val="1"/>
          <w:numId w:val="42"/>
        </w:numPr>
        <w:spacing w:after="0" w:line="283" w:lineRule="auto"/>
        <w:ind w:left="1037" w:hanging="680"/>
        <w:jc w:val="both"/>
        <w:rPr>
          <w:sz w:val="32"/>
          <w:szCs w:val="32"/>
        </w:rPr>
      </w:pPr>
      <w:r w:rsidRPr="0007363C">
        <w:rPr>
          <w:sz w:val="22"/>
          <w:szCs w:val="22"/>
        </w:rPr>
        <w:t>Predmetom poistenia sú aj škody, ktoré vzniknú tretím osobám v dôsledku charakteru, povahy alebo vád vecí vo vlastníctve tretích osôb, ktoré poistený používa na výkon svojej prevádzkovej činnosti na základe nájomných, koncesných alebo iných užívacích zmlúv. Napríklad pôjde o prípady, ak poistený zabezpečuje dodávku a rozvod tepla prostredníctvom rozvodov tepla, ktoré sú vo vlastníctve tretích osôb a sú prenechané do užívania poistenému na základe koncesnej/nájomnej alebo inej obdobnej zmluvy. Na poistné plnenie ani na výšku poistného nemá vplyv, ak poistený uzavrie takéto zmluvy po účinnosti poistnej zmluvy.</w:t>
      </w:r>
    </w:p>
    <w:p w14:paraId="6E9E5716" w14:textId="77777777" w:rsidR="0007363C" w:rsidRPr="0007363C" w:rsidRDefault="0007363C" w:rsidP="0007363C">
      <w:pPr>
        <w:rPr>
          <w:sz w:val="36"/>
          <w:szCs w:val="36"/>
        </w:rPr>
      </w:pPr>
    </w:p>
    <w:p w14:paraId="696479EB" w14:textId="77777777" w:rsidR="00182D64" w:rsidRPr="00D61D91" w:rsidRDefault="00433FDF" w:rsidP="00D61D91">
      <w:pPr>
        <w:pStyle w:val="Zkladntext"/>
        <w:numPr>
          <w:ilvl w:val="1"/>
          <w:numId w:val="42"/>
        </w:numPr>
        <w:spacing w:after="0" w:line="283" w:lineRule="auto"/>
        <w:ind w:left="1037" w:hanging="680"/>
        <w:jc w:val="both"/>
        <w:rPr>
          <w:sz w:val="22"/>
          <w:szCs w:val="22"/>
        </w:rPr>
      </w:pPr>
      <w:r w:rsidRPr="0007363C">
        <w:rPr>
          <w:sz w:val="22"/>
          <w:szCs w:val="22"/>
        </w:rPr>
        <w:t>Dojednáva sa, že poistenie sa vzťahuje aj na čisté finančné škody.</w:t>
      </w:r>
      <w:r w:rsidR="00182D64">
        <w:rPr>
          <w:sz w:val="22"/>
          <w:szCs w:val="22"/>
        </w:rPr>
        <w:t xml:space="preserve">  </w:t>
      </w:r>
      <w:r w:rsidR="00182D64" w:rsidRPr="00D61D91">
        <w:rPr>
          <w:sz w:val="22"/>
          <w:szCs w:val="22"/>
        </w:rPr>
        <w:t>Vylúčená zostáva zodpovednosť za „škodu“:</w:t>
      </w:r>
    </w:p>
    <w:p w14:paraId="4EA61CD6" w14:textId="77777777" w:rsidR="00182D64" w:rsidRPr="00D61D91" w:rsidRDefault="00182D64" w:rsidP="00D61D91">
      <w:pPr>
        <w:pStyle w:val="Zkladntext"/>
        <w:spacing w:after="0" w:line="283" w:lineRule="auto"/>
        <w:ind w:left="1037"/>
        <w:jc w:val="both"/>
        <w:rPr>
          <w:sz w:val="22"/>
          <w:szCs w:val="22"/>
        </w:rPr>
      </w:pPr>
      <w:r w:rsidRPr="00D61D91">
        <w:rPr>
          <w:sz w:val="22"/>
          <w:szCs w:val="22"/>
        </w:rPr>
        <w:t>a) spôsobenú výrobkami alebo prácami ktoré boli uvedené do obehu alebo uskutočnené na základe objednávky poisteného alebo na jeho účet ním poverenou osobou;</w:t>
      </w:r>
    </w:p>
    <w:p w14:paraId="55AD303B" w14:textId="77777777" w:rsidR="00182D64" w:rsidRPr="00D61D91" w:rsidRDefault="00182D64" w:rsidP="00D61D91">
      <w:pPr>
        <w:pStyle w:val="Zkladntext"/>
        <w:spacing w:after="0" w:line="283" w:lineRule="auto"/>
        <w:ind w:left="1037"/>
        <w:jc w:val="both"/>
        <w:rPr>
          <w:sz w:val="22"/>
          <w:szCs w:val="22"/>
        </w:rPr>
      </w:pPr>
      <w:r w:rsidRPr="00D61D91">
        <w:rPr>
          <w:sz w:val="22"/>
          <w:szCs w:val="22"/>
        </w:rPr>
        <w:t>b) spôsobenú stálymi imisiami (napr. hluk, zápach, otrasy);</w:t>
      </w:r>
    </w:p>
    <w:p w14:paraId="70203640" w14:textId="77777777" w:rsidR="00182D64" w:rsidRPr="00D61D91" w:rsidRDefault="00182D64" w:rsidP="00D61D91">
      <w:pPr>
        <w:pStyle w:val="Zkladntext"/>
        <w:spacing w:after="0" w:line="283" w:lineRule="auto"/>
        <w:ind w:left="1037"/>
        <w:jc w:val="both"/>
        <w:rPr>
          <w:sz w:val="22"/>
          <w:szCs w:val="22"/>
        </w:rPr>
      </w:pPr>
      <w:r w:rsidRPr="00D61D91">
        <w:rPr>
          <w:sz w:val="22"/>
          <w:szCs w:val="22"/>
        </w:rPr>
        <w:t>c) vyplývajúcu z činností, ktoré súvisia so spracovaním dát, racionalizáciou,</w:t>
      </w:r>
    </w:p>
    <w:p w14:paraId="1ECE27E5" w14:textId="77777777" w:rsidR="00182D64" w:rsidRPr="00D61D91" w:rsidRDefault="00182D64" w:rsidP="00D61D91">
      <w:pPr>
        <w:pStyle w:val="Zkladntext"/>
        <w:spacing w:after="0" w:line="283" w:lineRule="auto"/>
        <w:ind w:left="1037"/>
        <w:jc w:val="both"/>
        <w:rPr>
          <w:sz w:val="22"/>
          <w:szCs w:val="22"/>
        </w:rPr>
      </w:pPr>
      <w:r w:rsidRPr="00D61D91">
        <w:rPr>
          <w:sz w:val="22"/>
          <w:szCs w:val="22"/>
        </w:rPr>
        <w:t>s racionalizáciou a automatizáciou, s poskytovaním informácií, s prekladaním do iných jazykov, so sprostredkovaním ciest a cestovných pobytov;</w:t>
      </w:r>
    </w:p>
    <w:p w14:paraId="65DD2C5E" w14:textId="77777777" w:rsidR="00182D64" w:rsidRPr="00D61D91" w:rsidRDefault="00182D64" w:rsidP="00D61D91">
      <w:pPr>
        <w:pStyle w:val="Zkladntext"/>
        <w:spacing w:after="0" w:line="283" w:lineRule="auto"/>
        <w:ind w:left="1037"/>
        <w:jc w:val="both"/>
        <w:rPr>
          <w:sz w:val="22"/>
          <w:szCs w:val="22"/>
        </w:rPr>
      </w:pPr>
      <w:r w:rsidRPr="00D61D91">
        <w:rPr>
          <w:sz w:val="22"/>
          <w:szCs w:val="22"/>
        </w:rPr>
        <w:t>d) vyplývajúcu z plánovacích, poradenských, úverových, poistných, leasingových</w:t>
      </w:r>
    </w:p>
    <w:p w14:paraId="70FC0A7B" w14:textId="77777777" w:rsidR="00182D64" w:rsidRPr="00D61D91" w:rsidRDefault="00182D64" w:rsidP="00D61D91">
      <w:pPr>
        <w:pStyle w:val="Zkladntext"/>
        <w:spacing w:after="0" w:line="283" w:lineRule="auto"/>
        <w:ind w:left="1037"/>
        <w:jc w:val="both"/>
        <w:rPr>
          <w:sz w:val="22"/>
          <w:szCs w:val="22"/>
        </w:rPr>
      </w:pPr>
      <w:r w:rsidRPr="00D61D91">
        <w:rPr>
          <w:sz w:val="22"/>
          <w:szCs w:val="22"/>
        </w:rPr>
        <w:t>alebo podobných obchodov, s obchodmi s pozemkami, z platobných operácií</w:t>
      </w:r>
    </w:p>
    <w:p w14:paraId="102B05F3" w14:textId="77777777" w:rsidR="00182D64" w:rsidRPr="00D61D91" w:rsidRDefault="00182D64" w:rsidP="00D61D91">
      <w:pPr>
        <w:pStyle w:val="Zkladntext"/>
        <w:spacing w:after="0" w:line="283" w:lineRule="auto"/>
        <w:ind w:left="1037"/>
        <w:jc w:val="both"/>
        <w:rPr>
          <w:sz w:val="22"/>
          <w:szCs w:val="22"/>
        </w:rPr>
      </w:pPr>
      <w:r w:rsidRPr="00D61D91">
        <w:rPr>
          <w:sz w:val="22"/>
          <w:szCs w:val="22"/>
        </w:rPr>
        <w:t>akéhokoľvek druhu, z vedenia pokladni, ako i zo sprenevery zverených hodnôt;</w:t>
      </w:r>
    </w:p>
    <w:p w14:paraId="5D8FF917" w14:textId="77777777" w:rsidR="00182D64" w:rsidRPr="00D61D91" w:rsidRDefault="00182D64" w:rsidP="00D61D91">
      <w:pPr>
        <w:pStyle w:val="Zkladntext"/>
        <w:spacing w:after="0" w:line="283" w:lineRule="auto"/>
        <w:ind w:left="1037"/>
        <w:jc w:val="both"/>
        <w:rPr>
          <w:sz w:val="22"/>
          <w:szCs w:val="22"/>
        </w:rPr>
      </w:pPr>
      <w:r w:rsidRPr="00D61D91">
        <w:rPr>
          <w:sz w:val="22"/>
          <w:szCs w:val="22"/>
        </w:rPr>
        <w:t>e) vyplývajúcu z porušovania autorských práv, patentových práv, práv k ochrannej známke, práv na ochranu osobnosti ako aj z obdobných práv;</w:t>
      </w:r>
    </w:p>
    <w:p w14:paraId="7753E1EF" w14:textId="77777777" w:rsidR="00182D64" w:rsidRPr="00D61D91" w:rsidRDefault="00182D64" w:rsidP="00D61D91">
      <w:pPr>
        <w:pStyle w:val="Zkladntext"/>
        <w:spacing w:after="0" w:line="283" w:lineRule="auto"/>
        <w:ind w:left="1037"/>
        <w:jc w:val="both"/>
        <w:rPr>
          <w:sz w:val="22"/>
          <w:szCs w:val="22"/>
        </w:rPr>
      </w:pPr>
      <w:r w:rsidRPr="00D61D91">
        <w:rPr>
          <w:sz w:val="22"/>
          <w:szCs w:val="22"/>
        </w:rPr>
        <w:t>f) vyplývajúcu z nedodržania lehôt, termínov a rozpočtov;</w:t>
      </w:r>
    </w:p>
    <w:p w14:paraId="680F9452" w14:textId="7787D468" w:rsidR="00182D64" w:rsidRPr="00D61D91" w:rsidRDefault="00182D64" w:rsidP="00D61D91">
      <w:pPr>
        <w:pStyle w:val="Zkladntext"/>
        <w:spacing w:after="0" w:line="283" w:lineRule="auto"/>
        <w:ind w:left="688" w:firstLine="349"/>
        <w:jc w:val="both"/>
        <w:rPr>
          <w:sz w:val="22"/>
          <w:szCs w:val="22"/>
        </w:rPr>
      </w:pPr>
      <w:r w:rsidRPr="00D61D91">
        <w:rPr>
          <w:sz w:val="22"/>
          <w:szCs w:val="22"/>
        </w:rPr>
        <w:t>g) vyplývajúcu z rád či odporúčaní alebo z udeľovania pokynov;</w:t>
      </w:r>
    </w:p>
    <w:p w14:paraId="38B9E96D" w14:textId="77777777" w:rsidR="00182D64" w:rsidRPr="00D61D91" w:rsidRDefault="00182D64" w:rsidP="00D61D91">
      <w:pPr>
        <w:pStyle w:val="Zkladntext"/>
        <w:spacing w:after="0" w:line="283" w:lineRule="auto"/>
        <w:ind w:left="1037"/>
        <w:jc w:val="both"/>
        <w:rPr>
          <w:sz w:val="22"/>
          <w:szCs w:val="22"/>
        </w:rPr>
      </w:pPr>
      <w:r w:rsidRPr="00D61D91">
        <w:rPr>
          <w:sz w:val="22"/>
          <w:szCs w:val="22"/>
        </w:rPr>
        <w:t>h) vyplývajúcu z akýchkoľvek internetových obchodov a služieb, vývoja, výroby a predaja software a služieb s tým súvisiacich;</w:t>
      </w:r>
    </w:p>
    <w:p w14:paraId="4F3CDA0E" w14:textId="77777777" w:rsidR="00182D64" w:rsidRPr="00D61D91" w:rsidRDefault="00182D64" w:rsidP="00D61D91">
      <w:pPr>
        <w:pStyle w:val="Zkladntext"/>
        <w:spacing w:after="0" w:line="283" w:lineRule="auto"/>
        <w:ind w:left="1037"/>
        <w:jc w:val="both"/>
        <w:rPr>
          <w:sz w:val="22"/>
          <w:szCs w:val="22"/>
        </w:rPr>
      </w:pPr>
      <w:r w:rsidRPr="00D61D91">
        <w:rPr>
          <w:sz w:val="22"/>
          <w:szCs w:val="22"/>
        </w:rPr>
        <w:t>i) vyplývajúcu z úmyselného odchýlenia sa od právnych predpisov alebo úradných nariadení, od príkazov alebo podmienok objednávateľa, zadávateľa, príkazu</w:t>
      </w:r>
    </w:p>
    <w:p w14:paraId="6C8634A8" w14:textId="77777777" w:rsidR="00182D64" w:rsidRPr="00D61D91" w:rsidRDefault="00182D64" w:rsidP="00D61D91">
      <w:pPr>
        <w:pStyle w:val="Zkladntext"/>
        <w:spacing w:after="0" w:line="283" w:lineRule="auto"/>
        <w:ind w:left="1037"/>
        <w:jc w:val="both"/>
        <w:rPr>
          <w:sz w:val="22"/>
          <w:szCs w:val="22"/>
        </w:rPr>
      </w:pPr>
      <w:r w:rsidRPr="00D61D91">
        <w:rPr>
          <w:sz w:val="22"/>
          <w:szCs w:val="22"/>
        </w:rPr>
        <w:t>a pod. či vyplývajúcu z iných úmyselných porušení povinností;</w:t>
      </w:r>
    </w:p>
    <w:p w14:paraId="739F0E9C" w14:textId="77777777" w:rsidR="00182D64" w:rsidRPr="00D61D91" w:rsidRDefault="00182D64" w:rsidP="00D61D91">
      <w:pPr>
        <w:pStyle w:val="Zkladntext"/>
        <w:spacing w:after="0" w:line="283" w:lineRule="auto"/>
        <w:ind w:left="1037"/>
        <w:jc w:val="both"/>
        <w:rPr>
          <w:sz w:val="22"/>
          <w:szCs w:val="22"/>
        </w:rPr>
      </w:pPr>
      <w:r w:rsidRPr="00D61D91">
        <w:rPr>
          <w:sz w:val="22"/>
          <w:szCs w:val="22"/>
        </w:rPr>
        <w:t>j) spôsobenú stratou veci, peňazí, cenných papierov a iných cenností;</w:t>
      </w:r>
    </w:p>
    <w:p w14:paraId="380060FF" w14:textId="77777777" w:rsidR="00182D64" w:rsidRPr="00D61D91" w:rsidRDefault="00182D64" w:rsidP="00D61D91">
      <w:pPr>
        <w:pStyle w:val="Zkladntext"/>
        <w:spacing w:after="0" w:line="283" w:lineRule="auto"/>
        <w:ind w:left="1037"/>
        <w:jc w:val="both"/>
        <w:rPr>
          <w:sz w:val="22"/>
          <w:szCs w:val="22"/>
        </w:rPr>
      </w:pPr>
      <w:r w:rsidRPr="00D61D91">
        <w:rPr>
          <w:sz w:val="22"/>
          <w:szCs w:val="22"/>
        </w:rPr>
        <w:t>k) spôsobenú členmi orgánov právnických osôb;</w:t>
      </w:r>
    </w:p>
    <w:p w14:paraId="0195E6E4" w14:textId="77777777" w:rsidR="00182D64" w:rsidRPr="00D61D91" w:rsidRDefault="00182D64" w:rsidP="00D61D91">
      <w:pPr>
        <w:pStyle w:val="Zkladntext"/>
        <w:spacing w:after="0" w:line="283" w:lineRule="auto"/>
        <w:ind w:left="1037"/>
        <w:jc w:val="both"/>
        <w:rPr>
          <w:sz w:val="22"/>
          <w:szCs w:val="22"/>
        </w:rPr>
      </w:pPr>
      <w:r w:rsidRPr="00D61D91">
        <w:rPr>
          <w:sz w:val="22"/>
          <w:szCs w:val="22"/>
        </w:rPr>
        <w:t>l) spôsobenú v dôsledku nedodania výrobku, prerušením dodávky, výkyvmi v dodávke alebo znížením dodávky, alebo iným odchýlením sa od stanovaných parametrov kvality dodávky tovarov alebo služieb.</w:t>
      </w:r>
    </w:p>
    <w:p w14:paraId="428B46A2" w14:textId="77777777" w:rsidR="0007363C" w:rsidRPr="0007363C" w:rsidRDefault="0007363C" w:rsidP="0007363C">
      <w:pPr>
        <w:rPr>
          <w:sz w:val="40"/>
          <w:szCs w:val="40"/>
        </w:rPr>
      </w:pPr>
    </w:p>
    <w:p w14:paraId="2FE2980B" w14:textId="331E68AD" w:rsidR="00433FDF" w:rsidRPr="0007363C" w:rsidRDefault="00433FDF" w:rsidP="0007363C">
      <w:pPr>
        <w:pStyle w:val="Zkladntext"/>
        <w:numPr>
          <w:ilvl w:val="1"/>
          <w:numId w:val="42"/>
        </w:numPr>
        <w:spacing w:after="0" w:line="283" w:lineRule="auto"/>
        <w:ind w:left="1037" w:hanging="680"/>
        <w:jc w:val="both"/>
        <w:rPr>
          <w:sz w:val="44"/>
          <w:szCs w:val="44"/>
        </w:rPr>
      </w:pPr>
      <w:proofErr w:type="spellStart"/>
      <w:r w:rsidRPr="0007363C">
        <w:rPr>
          <w:b/>
          <w:bCs/>
          <w:sz w:val="22"/>
          <w:szCs w:val="22"/>
        </w:rPr>
        <w:t>Spolupoistený</w:t>
      </w:r>
      <w:proofErr w:type="spellEnd"/>
      <w:r w:rsidRPr="0007363C">
        <w:rPr>
          <w:b/>
          <w:bCs/>
          <w:sz w:val="22"/>
          <w:szCs w:val="22"/>
        </w:rPr>
        <w:t>:</w:t>
      </w:r>
      <w:r w:rsidRPr="0007363C">
        <w:rPr>
          <w:b/>
          <w:bCs/>
          <w:sz w:val="22"/>
          <w:szCs w:val="22"/>
        </w:rPr>
        <w:tab/>
      </w:r>
    </w:p>
    <w:p w14:paraId="22EF98D1" w14:textId="7B17E5B4" w:rsidR="00433FDF" w:rsidRPr="00433FDF" w:rsidRDefault="00433FDF" w:rsidP="00F5063D">
      <w:pPr>
        <w:tabs>
          <w:tab w:val="left" w:pos="378"/>
        </w:tabs>
        <w:spacing w:line="283" w:lineRule="auto"/>
        <w:ind w:left="357"/>
        <w:jc w:val="both"/>
        <w:rPr>
          <w:sz w:val="22"/>
          <w:szCs w:val="22"/>
        </w:rPr>
      </w:pPr>
      <w:r w:rsidRPr="00433FDF">
        <w:rPr>
          <w:sz w:val="22"/>
          <w:szCs w:val="22"/>
        </w:rPr>
        <w:tab/>
        <w:t xml:space="preserve">Vlastník podzemných potrubí, ktorý má uzatvorený zmluvný vzťah s poistenými a to nájomnú </w:t>
      </w:r>
      <w:r w:rsidR="0007363C">
        <w:rPr>
          <w:sz w:val="22"/>
          <w:szCs w:val="22"/>
        </w:rPr>
        <w:t xml:space="preserve">      </w:t>
      </w:r>
      <w:r w:rsidRPr="00433FDF">
        <w:rPr>
          <w:sz w:val="22"/>
          <w:szCs w:val="22"/>
        </w:rPr>
        <w:t>zmluvu o nájme technologických zariadení na výrobu tepla a to za predpokladu, že poistený využíva podzemné potrubia pri svojej podnikateľskej činnosti výroba a distribúciu tepla, ako aj horúcej vody a pary.</w:t>
      </w:r>
    </w:p>
    <w:p w14:paraId="5CC653F4" w14:textId="77777777" w:rsidR="00433FDF" w:rsidRPr="0007363C" w:rsidRDefault="00433FDF" w:rsidP="0007363C">
      <w:pPr>
        <w:spacing w:line="283" w:lineRule="auto"/>
      </w:pPr>
    </w:p>
    <w:p w14:paraId="04734ED7" w14:textId="77777777" w:rsidR="00433FDF" w:rsidRPr="00433FDF" w:rsidRDefault="00433FDF" w:rsidP="00433FDF">
      <w:pPr>
        <w:spacing w:line="283" w:lineRule="auto"/>
        <w:rPr>
          <w:sz w:val="22"/>
          <w:szCs w:val="22"/>
          <w:lang w:eastAsia="ar-SA"/>
        </w:rPr>
      </w:pPr>
    </w:p>
    <w:p w14:paraId="56A433A5" w14:textId="77777777" w:rsidR="00433FDF" w:rsidRPr="0007363C" w:rsidRDefault="00433FDF" w:rsidP="0007363C">
      <w:pPr>
        <w:pStyle w:val="Zkladntext"/>
        <w:spacing w:after="0" w:line="283" w:lineRule="auto"/>
        <w:jc w:val="both"/>
        <w:rPr>
          <w:b/>
          <w:sz w:val="22"/>
          <w:szCs w:val="22"/>
        </w:rPr>
      </w:pPr>
      <w:r w:rsidRPr="00433FDF">
        <w:rPr>
          <w:b/>
          <w:sz w:val="22"/>
          <w:szCs w:val="22"/>
        </w:rPr>
        <w:t>Limit plnenia</w:t>
      </w:r>
      <w:r w:rsidRPr="0007363C">
        <w:rPr>
          <w:b/>
          <w:sz w:val="22"/>
          <w:szCs w:val="22"/>
        </w:rPr>
        <w:t xml:space="preserve">: </w:t>
      </w:r>
    </w:p>
    <w:p w14:paraId="745E1ADA" w14:textId="130C8AEF"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r w:rsidRPr="00433FDF">
        <w:rPr>
          <w:rFonts w:ascii="Times New Roman" w:hAnsi="Times New Roman" w:cs="Times New Roman"/>
        </w:rPr>
        <w:t xml:space="preserve">limit poistného plnenia vo výške </w:t>
      </w:r>
      <w:r w:rsidRPr="00433FDF">
        <w:rPr>
          <w:rFonts w:ascii="Times New Roman" w:hAnsi="Times New Roman" w:cs="Times New Roman"/>
          <w:b/>
          <w:bCs/>
        </w:rPr>
        <w:t>4.000.000</w:t>
      </w:r>
      <w:r w:rsidRPr="00433FDF">
        <w:rPr>
          <w:rFonts w:ascii="Times New Roman" w:hAnsi="Times New Roman" w:cs="Times New Roman"/>
          <w:b/>
        </w:rPr>
        <w:t>,- EUR</w:t>
      </w:r>
    </w:p>
    <w:p w14:paraId="59391C33"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rPr>
      </w:pPr>
      <w:r w:rsidRPr="00433FDF">
        <w:rPr>
          <w:rFonts w:ascii="Times New Roman" w:hAnsi="Times New Roman" w:cs="Times New Roman"/>
          <w:b/>
        </w:rPr>
        <w:t>spoluúčasť: 5.000,- EUR</w:t>
      </w:r>
    </w:p>
    <w:p w14:paraId="7EFBA5DE"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z titulu regresných nárokov Sociálnej poisťovne a zdravotných poisťovní pri pracovných úrazoch a chorôb z povolania zamestnancov poisteného vo výške </w:t>
      </w:r>
      <w:r w:rsidRPr="00433FDF">
        <w:rPr>
          <w:rFonts w:ascii="Times New Roman" w:hAnsi="Times New Roman" w:cs="Times New Roman"/>
          <w:b/>
          <w:bCs/>
        </w:rPr>
        <w:t>7</w:t>
      </w:r>
      <w:r w:rsidRPr="00433FDF">
        <w:rPr>
          <w:rFonts w:ascii="Times New Roman" w:hAnsi="Times New Roman" w:cs="Times New Roman"/>
          <w:b/>
        </w:rPr>
        <w:t>00.000</w:t>
      </w:r>
      <w:r w:rsidRPr="00433FDF">
        <w:rPr>
          <w:rFonts w:ascii="Times New Roman" w:hAnsi="Times New Roman" w:cs="Times New Roman"/>
        </w:rPr>
        <w:t xml:space="preserve">,- EUR </w:t>
      </w:r>
    </w:p>
    <w:p w14:paraId="17173195"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500,- EUR</w:t>
      </w:r>
    </w:p>
    <w:p w14:paraId="6FD5E563"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za škodu na hnuteľnej veci, ktorú poistený alebo za neho konajúca osoba prevzali („veci prevzaté“) vo výške </w:t>
      </w:r>
      <w:r w:rsidRPr="00433FDF">
        <w:rPr>
          <w:rFonts w:ascii="Times New Roman" w:hAnsi="Times New Roman" w:cs="Times New Roman"/>
          <w:b/>
        </w:rPr>
        <w:t>50.000</w:t>
      </w:r>
      <w:r w:rsidRPr="00433FDF">
        <w:rPr>
          <w:rFonts w:ascii="Times New Roman" w:hAnsi="Times New Roman" w:cs="Times New Roman"/>
        </w:rPr>
        <w:t xml:space="preserve">,- </w:t>
      </w:r>
      <w:r w:rsidRPr="0007363C">
        <w:rPr>
          <w:rFonts w:ascii="Times New Roman" w:hAnsi="Times New Roman" w:cs="Times New Roman"/>
          <w:b/>
          <w:bCs/>
        </w:rPr>
        <w:t>EUR</w:t>
      </w:r>
      <w:r w:rsidRPr="00433FDF">
        <w:rPr>
          <w:rFonts w:ascii="Times New Roman" w:hAnsi="Times New Roman" w:cs="Times New Roman"/>
        </w:rPr>
        <w:t xml:space="preserve"> </w:t>
      </w:r>
    </w:p>
    <w:p w14:paraId="7BCDF302"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26F0913C"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lastRenderedPageBreak/>
        <w:t>sublimit</w:t>
      </w:r>
      <w:proofErr w:type="spellEnd"/>
      <w:r w:rsidRPr="00433FDF">
        <w:rPr>
          <w:rFonts w:ascii="Times New Roman" w:hAnsi="Times New Roman" w:cs="Times New Roman"/>
        </w:rPr>
        <w:t xml:space="preserve"> na zodpovednosť za škodu na hnuteľnej veci a nehnuteľnej veci, ktorú poistený užíva („veci užívané“) vo výške </w:t>
      </w:r>
      <w:r w:rsidRPr="00433FDF">
        <w:rPr>
          <w:rFonts w:ascii="Times New Roman" w:hAnsi="Times New Roman" w:cs="Times New Roman"/>
          <w:b/>
        </w:rPr>
        <w:t>500.000</w:t>
      </w:r>
      <w:r w:rsidRPr="00433FDF">
        <w:rPr>
          <w:rFonts w:ascii="Times New Roman" w:hAnsi="Times New Roman" w:cs="Times New Roman"/>
        </w:rPr>
        <w:t xml:space="preserve">,- </w:t>
      </w:r>
      <w:r w:rsidRPr="0007363C">
        <w:rPr>
          <w:rFonts w:ascii="Times New Roman" w:hAnsi="Times New Roman" w:cs="Times New Roman"/>
          <w:b/>
          <w:bCs/>
        </w:rPr>
        <w:t>EUR</w:t>
      </w:r>
      <w:r w:rsidRPr="00433FDF">
        <w:rPr>
          <w:rFonts w:ascii="Times New Roman" w:hAnsi="Times New Roman" w:cs="Times New Roman"/>
        </w:rPr>
        <w:t xml:space="preserve"> </w:t>
      </w:r>
    </w:p>
    <w:p w14:paraId="760067DC"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089D648D"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za škodu na veciach zamestnancov vo výške </w:t>
      </w:r>
      <w:r w:rsidRPr="00433FDF">
        <w:rPr>
          <w:rFonts w:ascii="Times New Roman" w:hAnsi="Times New Roman" w:cs="Times New Roman"/>
          <w:b/>
        </w:rPr>
        <w:t>20.000</w:t>
      </w:r>
      <w:r w:rsidRPr="00433FDF">
        <w:rPr>
          <w:rFonts w:ascii="Times New Roman" w:hAnsi="Times New Roman" w:cs="Times New Roman"/>
        </w:rPr>
        <w:t xml:space="preserve">,- </w:t>
      </w:r>
      <w:r w:rsidRPr="0007363C">
        <w:rPr>
          <w:rFonts w:ascii="Times New Roman" w:hAnsi="Times New Roman" w:cs="Times New Roman"/>
          <w:b/>
          <w:bCs/>
        </w:rPr>
        <w:t>EUR</w:t>
      </w:r>
      <w:r w:rsidRPr="00433FDF">
        <w:rPr>
          <w:rFonts w:ascii="Times New Roman" w:hAnsi="Times New Roman" w:cs="Times New Roman"/>
        </w:rPr>
        <w:t xml:space="preserve"> </w:t>
      </w:r>
    </w:p>
    <w:p w14:paraId="192731FE"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100,- EUR</w:t>
      </w:r>
    </w:p>
    <w:p w14:paraId="0FB59CAB"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za škodu na veciach návštevníkov vo výške </w:t>
      </w:r>
      <w:r w:rsidRPr="00433FDF">
        <w:rPr>
          <w:rFonts w:ascii="Times New Roman" w:hAnsi="Times New Roman" w:cs="Times New Roman"/>
          <w:b/>
        </w:rPr>
        <w:t>20.000</w:t>
      </w:r>
      <w:r w:rsidRPr="00433FDF">
        <w:rPr>
          <w:rFonts w:ascii="Times New Roman" w:hAnsi="Times New Roman" w:cs="Times New Roman"/>
        </w:rPr>
        <w:t xml:space="preserve">,- </w:t>
      </w:r>
      <w:r w:rsidRPr="0007363C">
        <w:rPr>
          <w:rFonts w:ascii="Times New Roman" w:hAnsi="Times New Roman" w:cs="Times New Roman"/>
          <w:b/>
          <w:bCs/>
        </w:rPr>
        <w:t>EUR</w:t>
      </w:r>
      <w:r w:rsidRPr="00433FDF">
        <w:rPr>
          <w:rFonts w:ascii="Times New Roman" w:hAnsi="Times New Roman" w:cs="Times New Roman"/>
        </w:rPr>
        <w:t xml:space="preserve"> </w:t>
      </w:r>
    </w:p>
    <w:p w14:paraId="4547F2DC"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b/>
          <w:bCs/>
        </w:rPr>
      </w:pPr>
      <w:r w:rsidRPr="00433FDF">
        <w:rPr>
          <w:rFonts w:ascii="Times New Roman" w:hAnsi="Times New Roman" w:cs="Times New Roman"/>
          <w:b/>
          <w:bCs/>
        </w:rPr>
        <w:t>spoluúčasť: 100,- EUR</w:t>
      </w:r>
    </w:p>
    <w:p w14:paraId="743CB83D"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za škodu na vozidlách návštevníkov vo výške </w:t>
      </w:r>
      <w:r w:rsidRPr="00433FDF">
        <w:rPr>
          <w:rFonts w:ascii="Times New Roman" w:hAnsi="Times New Roman" w:cs="Times New Roman"/>
          <w:b/>
        </w:rPr>
        <w:t xml:space="preserve">30.000,- </w:t>
      </w:r>
      <w:r w:rsidRPr="0007363C">
        <w:rPr>
          <w:rFonts w:ascii="Times New Roman" w:hAnsi="Times New Roman" w:cs="Times New Roman"/>
          <w:b/>
          <w:bCs/>
        </w:rPr>
        <w:t>EUR</w:t>
      </w:r>
    </w:p>
    <w:p w14:paraId="5874DF97"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4E13ED72"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za čisté finančné škody vo výške </w:t>
      </w:r>
      <w:r w:rsidRPr="00433FDF">
        <w:rPr>
          <w:rFonts w:ascii="Times New Roman" w:hAnsi="Times New Roman" w:cs="Times New Roman"/>
          <w:b/>
        </w:rPr>
        <w:t xml:space="preserve">200.000,- </w:t>
      </w:r>
      <w:r w:rsidRPr="0007363C">
        <w:rPr>
          <w:rFonts w:ascii="Times New Roman" w:hAnsi="Times New Roman" w:cs="Times New Roman"/>
          <w:b/>
          <w:bCs/>
        </w:rPr>
        <w:t>EUR</w:t>
      </w:r>
    </w:p>
    <w:p w14:paraId="6D890421"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3.000,- EUR</w:t>
      </w:r>
    </w:p>
    <w:p w14:paraId="3C705E66"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pre nemajetkovú ujmu vo výške </w:t>
      </w:r>
      <w:r w:rsidRPr="00433FDF">
        <w:rPr>
          <w:rFonts w:ascii="Times New Roman" w:hAnsi="Times New Roman" w:cs="Times New Roman"/>
          <w:b/>
          <w:bCs/>
        </w:rPr>
        <w:t>1</w:t>
      </w:r>
      <w:r w:rsidRPr="00433FDF">
        <w:rPr>
          <w:rFonts w:ascii="Times New Roman" w:hAnsi="Times New Roman" w:cs="Times New Roman"/>
          <w:b/>
        </w:rPr>
        <w:t xml:space="preserve">00.000,- </w:t>
      </w:r>
      <w:r w:rsidRPr="0007363C">
        <w:rPr>
          <w:rFonts w:ascii="Times New Roman" w:hAnsi="Times New Roman" w:cs="Times New Roman"/>
          <w:b/>
          <w:bCs/>
        </w:rPr>
        <w:t>EUR</w:t>
      </w:r>
    </w:p>
    <w:p w14:paraId="3DE244FF"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2C7DD197"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škodu spôsobenú infekčnými chorobami vo výške </w:t>
      </w:r>
      <w:r w:rsidRPr="00433FDF">
        <w:rPr>
          <w:rFonts w:ascii="Times New Roman" w:hAnsi="Times New Roman" w:cs="Times New Roman"/>
          <w:b/>
        </w:rPr>
        <w:t xml:space="preserve">250.000,- </w:t>
      </w:r>
      <w:r w:rsidRPr="0007363C">
        <w:rPr>
          <w:rFonts w:ascii="Times New Roman" w:hAnsi="Times New Roman" w:cs="Times New Roman"/>
          <w:b/>
          <w:bCs/>
        </w:rPr>
        <w:t>EUR</w:t>
      </w:r>
    </w:p>
    <w:p w14:paraId="71DE575B"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79CA4587"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škodu búracími a demolačnými prácami vo výške </w:t>
      </w:r>
      <w:r w:rsidRPr="00433FDF">
        <w:rPr>
          <w:rFonts w:ascii="Times New Roman" w:hAnsi="Times New Roman" w:cs="Times New Roman"/>
          <w:b/>
        </w:rPr>
        <w:t xml:space="preserve">30.000,- </w:t>
      </w:r>
      <w:r w:rsidRPr="0007363C">
        <w:rPr>
          <w:rFonts w:ascii="Times New Roman" w:hAnsi="Times New Roman" w:cs="Times New Roman"/>
          <w:b/>
          <w:bCs/>
        </w:rPr>
        <w:t>EUR</w:t>
      </w:r>
    </w:p>
    <w:p w14:paraId="5FDA3577"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514205F3" w14:textId="77777777" w:rsidR="00433FDF" w:rsidRPr="00433FDF" w:rsidRDefault="00433FDF" w:rsidP="006718ED">
      <w:pPr>
        <w:pStyle w:val="Odsekzoznamu"/>
        <w:numPr>
          <w:ilvl w:val="0"/>
          <w:numId w:val="40"/>
        </w:numPr>
        <w:tabs>
          <w:tab w:val="clear" w:pos="851"/>
        </w:tabs>
        <w:spacing w:after="0" w:line="283" w:lineRule="auto"/>
        <w:contextualSpacing/>
        <w:rPr>
          <w:rFonts w:ascii="Times New Roman" w:hAnsi="Times New Roman" w:cs="Times New Roman"/>
        </w:rPr>
      </w:pPr>
      <w:proofErr w:type="spellStart"/>
      <w:r w:rsidRPr="00433FDF">
        <w:rPr>
          <w:rFonts w:ascii="Times New Roman" w:hAnsi="Times New Roman" w:cs="Times New Roman"/>
        </w:rPr>
        <w:t>sublimit</w:t>
      </w:r>
      <w:proofErr w:type="spellEnd"/>
      <w:r w:rsidRPr="00433FDF">
        <w:rPr>
          <w:rFonts w:ascii="Times New Roman" w:hAnsi="Times New Roman" w:cs="Times New Roman"/>
        </w:rPr>
        <w:t xml:space="preserve"> na zodpovednosť škodu spôsobenú na nadzemných a podzemných vedeniach vo výške </w:t>
      </w:r>
      <w:r w:rsidRPr="00433FDF">
        <w:rPr>
          <w:rFonts w:ascii="Times New Roman" w:hAnsi="Times New Roman" w:cs="Times New Roman"/>
          <w:b/>
        </w:rPr>
        <w:t xml:space="preserve">30.000,- </w:t>
      </w:r>
      <w:r w:rsidRPr="00433FDF">
        <w:rPr>
          <w:rFonts w:ascii="Times New Roman" w:hAnsi="Times New Roman" w:cs="Times New Roman"/>
        </w:rPr>
        <w:t>EUR</w:t>
      </w:r>
    </w:p>
    <w:p w14:paraId="6CEB0E72" w14:textId="77777777" w:rsidR="00433FDF" w:rsidRPr="00433FDF" w:rsidRDefault="00433FDF" w:rsidP="0007363C">
      <w:pPr>
        <w:pStyle w:val="Odsekzoznamu"/>
        <w:numPr>
          <w:ilvl w:val="0"/>
          <w:numId w:val="0"/>
        </w:numPr>
        <w:spacing w:line="283" w:lineRule="auto"/>
        <w:ind w:left="720"/>
        <w:contextualSpacing/>
        <w:rPr>
          <w:rFonts w:ascii="Times New Roman" w:hAnsi="Times New Roman" w:cs="Times New Roman"/>
          <w:b/>
          <w:bCs/>
        </w:rPr>
      </w:pPr>
      <w:r w:rsidRPr="00433FDF">
        <w:rPr>
          <w:rFonts w:ascii="Times New Roman" w:hAnsi="Times New Roman" w:cs="Times New Roman"/>
          <w:b/>
          <w:bCs/>
        </w:rPr>
        <w:t>spoluúčasť: 10 % min 1.000,- EUR</w:t>
      </w:r>
    </w:p>
    <w:p w14:paraId="10961D15" w14:textId="77777777" w:rsidR="00433FDF" w:rsidRPr="0007363C" w:rsidRDefault="00433FDF" w:rsidP="0007363C">
      <w:pPr>
        <w:spacing w:line="283" w:lineRule="auto"/>
        <w:ind w:left="851" w:hanging="851"/>
        <w:contextualSpacing/>
        <w:rPr>
          <w:b/>
          <w:bCs/>
        </w:rPr>
      </w:pPr>
    </w:p>
    <w:p w14:paraId="69E6773B" w14:textId="77777777" w:rsidR="00433FDF" w:rsidRPr="00433FDF" w:rsidRDefault="00433FDF" w:rsidP="00111E1B">
      <w:pPr>
        <w:pStyle w:val="Odsekzoznamu"/>
        <w:numPr>
          <w:ilvl w:val="0"/>
          <w:numId w:val="0"/>
        </w:numPr>
        <w:spacing w:line="283" w:lineRule="auto"/>
        <w:contextualSpacing/>
        <w:rPr>
          <w:rFonts w:ascii="Times New Roman" w:hAnsi="Times New Roman" w:cs="Times New Roman"/>
          <w:b/>
          <w:bCs/>
        </w:rPr>
      </w:pPr>
      <w:r w:rsidRPr="00433FDF">
        <w:rPr>
          <w:rFonts w:ascii="Times New Roman" w:hAnsi="Times New Roman" w:cs="Times New Roman"/>
          <w:b/>
          <w:bCs/>
        </w:rPr>
        <w:t xml:space="preserve">Limit plnenia pre všeobecnú zodpovednosť za škodu vrátane ušlého zisku je pre jedno poistné obdobie dvoj (2-) násobok poistnej sumy, </w:t>
      </w:r>
      <w:proofErr w:type="spellStart"/>
      <w:r w:rsidRPr="00433FDF">
        <w:rPr>
          <w:rFonts w:ascii="Times New Roman" w:hAnsi="Times New Roman" w:cs="Times New Roman"/>
          <w:b/>
          <w:bCs/>
        </w:rPr>
        <w:t>t.j</w:t>
      </w:r>
      <w:proofErr w:type="spellEnd"/>
      <w:r w:rsidRPr="00433FDF">
        <w:rPr>
          <w:rFonts w:ascii="Times New Roman" w:hAnsi="Times New Roman" w:cs="Times New Roman"/>
          <w:b/>
          <w:bCs/>
        </w:rPr>
        <w:t>. 8.000.000,- EUR.</w:t>
      </w:r>
    </w:p>
    <w:p w14:paraId="49791303" w14:textId="77777777" w:rsidR="00433FDF" w:rsidRDefault="00433FDF" w:rsidP="00433FDF">
      <w:pPr>
        <w:spacing w:line="283" w:lineRule="auto"/>
        <w:rPr>
          <w:rFonts w:ascii="Verdana" w:hAnsi="Verdana" w:cs="Arial"/>
          <w:sz w:val="18"/>
          <w:szCs w:val="18"/>
          <w:lang w:eastAsia="ar-SA"/>
        </w:rPr>
      </w:pPr>
    </w:p>
    <w:p w14:paraId="094FD736" w14:textId="34059BE8" w:rsidR="00AA590C" w:rsidRPr="004B0259" w:rsidRDefault="00182D64" w:rsidP="00371696">
      <w:pPr>
        <w:overflowPunct w:val="0"/>
        <w:autoSpaceDE w:val="0"/>
        <w:autoSpaceDN w:val="0"/>
        <w:adjustRightInd w:val="0"/>
        <w:jc w:val="both"/>
        <w:textAlignment w:val="baseline"/>
        <w:rPr>
          <w:bCs/>
          <w:sz w:val="22"/>
          <w:szCs w:val="22"/>
        </w:rPr>
      </w:pPr>
      <w:r w:rsidRPr="004B0259">
        <w:rPr>
          <w:b/>
          <w:sz w:val="22"/>
          <w:szCs w:val="22"/>
        </w:rPr>
        <w:t>Zoznam akceptovaných výluk:</w:t>
      </w:r>
    </w:p>
    <w:p w14:paraId="24D16391" w14:textId="77777777" w:rsidR="00AA590C" w:rsidRDefault="00AA590C" w:rsidP="00AA590C">
      <w:pPr>
        <w:spacing w:line="283" w:lineRule="auto"/>
        <w:jc w:val="both"/>
        <w:rPr>
          <w:bCs/>
          <w:sz w:val="22"/>
          <w:szCs w:val="22"/>
        </w:rPr>
      </w:pPr>
    </w:p>
    <w:p w14:paraId="30C18C01" w14:textId="7FE5C460" w:rsidR="00AA590C" w:rsidRPr="00D61D91" w:rsidRDefault="00AA590C" w:rsidP="00D61D91">
      <w:pPr>
        <w:spacing w:line="283" w:lineRule="auto"/>
        <w:ind w:left="360" w:hanging="360"/>
        <w:rPr>
          <w:b/>
        </w:rPr>
      </w:pPr>
      <w:r w:rsidRPr="00D61D91">
        <w:rPr>
          <w:b/>
        </w:rPr>
        <w:t xml:space="preserve">Covid - výluka </w:t>
      </w:r>
    </w:p>
    <w:p w14:paraId="0C24C02F" w14:textId="77777777" w:rsidR="00AA590C" w:rsidRPr="00D61D91" w:rsidRDefault="00AA590C" w:rsidP="00D61D91">
      <w:pPr>
        <w:spacing w:line="283" w:lineRule="auto"/>
        <w:jc w:val="both"/>
        <w:rPr>
          <w:bCs/>
          <w:sz w:val="22"/>
          <w:szCs w:val="22"/>
        </w:rPr>
      </w:pPr>
      <w:r w:rsidRPr="00D61D91">
        <w:rPr>
          <w:bCs/>
          <w:sz w:val="22"/>
          <w:szCs w:val="22"/>
        </w:rPr>
        <w:t>Poistenie sa nevzťahuje aj na akékoľvek straty, škody, nároky, náklady alebo výdavky akejkoľvek povahy, uhradené alebo vynaložené priamo alebo nepriamo v súvislosti s:</w:t>
      </w:r>
    </w:p>
    <w:p w14:paraId="78ED78ED" w14:textId="77777777" w:rsidR="00AA590C" w:rsidRPr="00D61D91" w:rsidRDefault="00AA590C" w:rsidP="00D61D91">
      <w:pPr>
        <w:spacing w:line="283" w:lineRule="auto"/>
        <w:jc w:val="both"/>
        <w:rPr>
          <w:bCs/>
          <w:sz w:val="22"/>
          <w:szCs w:val="22"/>
        </w:rPr>
      </w:pPr>
      <w:r w:rsidRPr="00D61D91">
        <w:rPr>
          <w:bCs/>
          <w:sz w:val="22"/>
          <w:szCs w:val="22"/>
        </w:rPr>
        <w:t>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w:t>
      </w:r>
    </w:p>
    <w:p w14:paraId="49452298" w14:textId="77777777" w:rsidR="00AA590C" w:rsidRPr="00D61D91" w:rsidRDefault="00AA590C" w:rsidP="00D61D91">
      <w:pPr>
        <w:spacing w:line="283" w:lineRule="auto"/>
        <w:jc w:val="both"/>
        <w:rPr>
          <w:bCs/>
          <w:sz w:val="22"/>
          <w:szCs w:val="22"/>
        </w:rPr>
      </w:pPr>
      <w:r w:rsidRPr="00D61D91">
        <w:rPr>
          <w:bCs/>
          <w:sz w:val="22"/>
          <w:szCs w:val="22"/>
        </w:rPr>
        <w:t xml:space="preserve">b) akýmikoľvek prijatými alebo neprijatými opatreniami na prevenciu, potlačenie, zmiernenie následkov v súvislosti s písm. a) tohto odseku.  </w:t>
      </w:r>
    </w:p>
    <w:p w14:paraId="7C4CFCDA" w14:textId="1D244114" w:rsidR="00AA590C" w:rsidRDefault="00AA590C" w:rsidP="00D61D91">
      <w:pPr>
        <w:spacing w:line="283" w:lineRule="auto"/>
        <w:jc w:val="both"/>
        <w:rPr>
          <w:bCs/>
          <w:sz w:val="22"/>
          <w:szCs w:val="22"/>
        </w:rPr>
      </w:pPr>
    </w:p>
    <w:p w14:paraId="308D3D05" w14:textId="77777777" w:rsidR="00AA590C" w:rsidRPr="00AA590C" w:rsidRDefault="00AA590C" w:rsidP="00D61D91">
      <w:pPr>
        <w:spacing w:line="283" w:lineRule="auto"/>
        <w:jc w:val="both"/>
        <w:rPr>
          <w:b/>
          <w:sz w:val="22"/>
          <w:szCs w:val="22"/>
        </w:rPr>
      </w:pPr>
      <w:r w:rsidRPr="00AA590C">
        <w:rPr>
          <w:b/>
          <w:sz w:val="22"/>
          <w:szCs w:val="22"/>
        </w:rPr>
        <w:t>Sankčná klauzula - výluka</w:t>
      </w:r>
    </w:p>
    <w:p w14:paraId="356AAC2E" w14:textId="60991B10" w:rsidR="00AA590C" w:rsidRPr="00D61D91" w:rsidRDefault="00AA590C" w:rsidP="00D61D91">
      <w:pPr>
        <w:spacing w:line="283" w:lineRule="auto"/>
        <w:jc w:val="both"/>
        <w:rPr>
          <w:bCs/>
          <w:sz w:val="22"/>
          <w:szCs w:val="22"/>
        </w:rPr>
      </w:pPr>
      <w:r w:rsidRPr="00D61D91">
        <w:rPr>
          <w:bCs/>
          <w:sz w:val="22"/>
          <w:szCs w:val="22"/>
        </w:rPr>
        <w:t>Bez ohľadu na akékoľvek iné podmienky,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w:t>
      </w:r>
    </w:p>
    <w:p w14:paraId="585C1F80" w14:textId="77777777" w:rsidR="00AA590C" w:rsidRPr="00D61D91" w:rsidRDefault="00AA590C" w:rsidP="00D61D91">
      <w:pPr>
        <w:spacing w:line="283" w:lineRule="auto"/>
        <w:jc w:val="both"/>
        <w:rPr>
          <w:bCs/>
          <w:sz w:val="22"/>
          <w:szCs w:val="22"/>
        </w:rPr>
      </w:pPr>
      <w:r w:rsidRPr="00D61D91">
        <w:rPr>
          <w:bCs/>
          <w:sz w:val="22"/>
          <w:szCs w:val="22"/>
        </w:rPr>
        <w:lastRenderedPageBreak/>
        <w:t>i) miestne sankcie v zmysle platných právnych predpisov Slovenskej republiky;</w:t>
      </w:r>
    </w:p>
    <w:p w14:paraId="61315394" w14:textId="77777777" w:rsidR="00AA590C" w:rsidRPr="00D61D91" w:rsidRDefault="00AA590C" w:rsidP="00D61D91">
      <w:pPr>
        <w:spacing w:line="283" w:lineRule="auto"/>
        <w:jc w:val="both"/>
        <w:rPr>
          <w:bCs/>
          <w:sz w:val="22"/>
          <w:szCs w:val="22"/>
        </w:rPr>
      </w:pPr>
      <w:r w:rsidRPr="00D61D91">
        <w:rPr>
          <w:bCs/>
          <w:sz w:val="22"/>
          <w:szCs w:val="22"/>
        </w:rPr>
        <w:t>ii) sankcie prijaté Európskou úniou;</w:t>
      </w:r>
    </w:p>
    <w:p w14:paraId="3C604C0D" w14:textId="77777777" w:rsidR="00AA590C" w:rsidRPr="00D61D91" w:rsidRDefault="00AA590C" w:rsidP="00D61D91">
      <w:pPr>
        <w:spacing w:line="283" w:lineRule="auto"/>
        <w:jc w:val="both"/>
        <w:rPr>
          <w:bCs/>
          <w:sz w:val="22"/>
          <w:szCs w:val="22"/>
        </w:rPr>
      </w:pPr>
      <w:r w:rsidRPr="00D61D91">
        <w:rPr>
          <w:bCs/>
          <w:sz w:val="22"/>
          <w:szCs w:val="22"/>
        </w:rPr>
        <w:t xml:space="preserve">iii) sankcie prijaté Spojeným kráľovstvom alebo Organizáciou Spojených národov (OSN), iv) sankcie prijaté Spojenými štátmi americkými (USA) a/alebo v) akékoľvek ďalšie sankcie, ktoré sa vzťahujú na poisťovňu (ďalej len „Sankčná klauzula“).  </w:t>
      </w:r>
    </w:p>
    <w:p w14:paraId="289C15D4" w14:textId="77777777" w:rsidR="00AA590C" w:rsidRDefault="00AA590C" w:rsidP="00D61D91">
      <w:pPr>
        <w:spacing w:line="283" w:lineRule="auto"/>
        <w:jc w:val="both"/>
        <w:rPr>
          <w:bCs/>
          <w:sz w:val="22"/>
          <w:szCs w:val="22"/>
        </w:rPr>
      </w:pPr>
    </w:p>
    <w:p w14:paraId="567F229A" w14:textId="72224ACA" w:rsidR="00AA590C" w:rsidRPr="00AA590C" w:rsidRDefault="00AA590C" w:rsidP="00D61D91">
      <w:pPr>
        <w:spacing w:line="283" w:lineRule="auto"/>
        <w:jc w:val="both"/>
        <w:rPr>
          <w:b/>
          <w:sz w:val="22"/>
          <w:szCs w:val="22"/>
        </w:rPr>
      </w:pPr>
      <w:proofErr w:type="spellStart"/>
      <w:r w:rsidRPr="00AA590C">
        <w:rPr>
          <w:b/>
          <w:sz w:val="22"/>
          <w:szCs w:val="22"/>
        </w:rPr>
        <w:t>Cyber</w:t>
      </w:r>
      <w:proofErr w:type="spellEnd"/>
      <w:r w:rsidRPr="00AA590C">
        <w:rPr>
          <w:b/>
          <w:sz w:val="22"/>
          <w:szCs w:val="22"/>
        </w:rPr>
        <w:t xml:space="preserve"> - výluka</w:t>
      </w:r>
    </w:p>
    <w:p w14:paraId="665F5C50" w14:textId="77777777" w:rsidR="00AA590C" w:rsidRPr="00D61D91" w:rsidRDefault="00AA590C" w:rsidP="00D61D91">
      <w:pPr>
        <w:spacing w:line="283" w:lineRule="auto"/>
        <w:jc w:val="both"/>
        <w:rPr>
          <w:bCs/>
          <w:sz w:val="22"/>
          <w:szCs w:val="22"/>
        </w:rPr>
      </w:pPr>
      <w:r w:rsidRPr="00D61D91">
        <w:rPr>
          <w:bCs/>
          <w:sz w:val="22"/>
          <w:szCs w:val="22"/>
        </w:rPr>
        <w:t>- priamo alebo nepriamo poškodením, zničením, stratou, deformáciou, vymazaním, zmenou, skreslením alebo inou škodou na elektronických dátach z akejkoľvek príčiny (napr. v dôsledku počítačového vírusu, počítačového podvodu, počítačovej kriminality),</w:t>
      </w:r>
    </w:p>
    <w:p w14:paraId="73655841" w14:textId="77777777" w:rsidR="00AA590C" w:rsidRPr="00D61D91" w:rsidRDefault="00AA590C" w:rsidP="00D61D91">
      <w:pPr>
        <w:spacing w:line="283" w:lineRule="auto"/>
        <w:jc w:val="both"/>
        <w:rPr>
          <w:bCs/>
          <w:sz w:val="22"/>
          <w:szCs w:val="22"/>
        </w:rPr>
      </w:pPr>
      <w:r w:rsidRPr="00D61D91">
        <w:rPr>
          <w:bCs/>
          <w:sz w:val="22"/>
          <w:szCs w:val="22"/>
        </w:rPr>
        <w:t xml:space="preserve">- priamo alebo nepriamo v dôsledku straty, zmeny, poškodenia, zníženia funkčnosti, dostupnosti alebo činnosti počítačového systému, programu, softvéru, - priamo alebo nepriamo kybernetickým incidentom vrátane akýchkoľvek sprievodných vedľajších nákladov.  </w:t>
      </w:r>
    </w:p>
    <w:p w14:paraId="5CB3C275" w14:textId="77777777" w:rsidR="00AA590C" w:rsidRDefault="00AA590C" w:rsidP="00D61D91">
      <w:pPr>
        <w:spacing w:line="283" w:lineRule="auto"/>
        <w:jc w:val="both"/>
        <w:rPr>
          <w:bCs/>
          <w:sz w:val="22"/>
          <w:szCs w:val="22"/>
        </w:rPr>
      </w:pPr>
    </w:p>
    <w:p w14:paraId="3B6EA20E" w14:textId="77777777" w:rsidR="004A4056" w:rsidRDefault="004A4056" w:rsidP="00D61D91">
      <w:pPr>
        <w:spacing w:line="283" w:lineRule="auto"/>
        <w:jc w:val="both"/>
        <w:rPr>
          <w:b/>
          <w:sz w:val="22"/>
          <w:szCs w:val="22"/>
        </w:rPr>
      </w:pPr>
    </w:p>
    <w:p w14:paraId="5B4C856D" w14:textId="77777777" w:rsidR="004A4056" w:rsidRDefault="004A4056" w:rsidP="00D61D91">
      <w:pPr>
        <w:spacing w:line="283" w:lineRule="auto"/>
        <w:jc w:val="both"/>
        <w:rPr>
          <w:b/>
          <w:sz w:val="22"/>
          <w:szCs w:val="22"/>
        </w:rPr>
      </w:pPr>
    </w:p>
    <w:p w14:paraId="64778228" w14:textId="1E4BC18A" w:rsidR="00AA590C" w:rsidRPr="00AA590C" w:rsidRDefault="00AA590C" w:rsidP="00D61D91">
      <w:pPr>
        <w:spacing w:line="283" w:lineRule="auto"/>
        <w:jc w:val="both"/>
        <w:rPr>
          <w:b/>
          <w:sz w:val="22"/>
          <w:szCs w:val="22"/>
        </w:rPr>
      </w:pPr>
      <w:r w:rsidRPr="00AA590C">
        <w:rPr>
          <w:b/>
          <w:sz w:val="22"/>
          <w:szCs w:val="22"/>
        </w:rPr>
        <w:t>PFAS - výluka</w:t>
      </w:r>
    </w:p>
    <w:p w14:paraId="57C92BC5" w14:textId="77777777" w:rsidR="00AA590C" w:rsidRPr="00D61D91" w:rsidRDefault="00AA590C" w:rsidP="00D61D91">
      <w:pPr>
        <w:spacing w:line="283" w:lineRule="auto"/>
        <w:jc w:val="both"/>
        <w:rPr>
          <w:bCs/>
          <w:sz w:val="22"/>
          <w:szCs w:val="22"/>
        </w:rPr>
      </w:pPr>
      <w:r w:rsidRPr="00D61D91">
        <w:rPr>
          <w:bCs/>
          <w:sz w:val="22"/>
          <w:szCs w:val="22"/>
        </w:rPr>
        <w:t xml:space="preserve">Toto poistenie sa nevzťahuje na žiadne škody priamo alebo nepriamo spôsobené alebo spojené s per- a </w:t>
      </w:r>
      <w:proofErr w:type="spellStart"/>
      <w:r w:rsidRPr="00D61D91">
        <w:rPr>
          <w:bCs/>
          <w:sz w:val="22"/>
          <w:szCs w:val="22"/>
        </w:rPr>
        <w:t>polyfluóralkylovými</w:t>
      </w:r>
      <w:proofErr w:type="spellEnd"/>
      <w:r w:rsidRPr="00D61D91">
        <w:rPr>
          <w:bCs/>
          <w:sz w:val="22"/>
          <w:szCs w:val="22"/>
        </w:rPr>
        <w:t xml:space="preserve"> látkami (PFAS). PFAS znamená chemikáliu alebo látku, ktorá obsahuje minimálne jednu </w:t>
      </w:r>
      <w:proofErr w:type="spellStart"/>
      <w:r w:rsidRPr="00D61D91">
        <w:rPr>
          <w:bCs/>
          <w:sz w:val="22"/>
          <w:szCs w:val="22"/>
        </w:rPr>
        <w:t>metylovú</w:t>
      </w:r>
      <w:proofErr w:type="spellEnd"/>
      <w:r w:rsidRPr="00D61D91">
        <w:rPr>
          <w:bCs/>
          <w:sz w:val="22"/>
          <w:szCs w:val="22"/>
        </w:rPr>
        <w:t xml:space="preserve"> alebo </w:t>
      </w:r>
      <w:proofErr w:type="spellStart"/>
      <w:r w:rsidRPr="00D61D91">
        <w:rPr>
          <w:bCs/>
          <w:sz w:val="22"/>
          <w:szCs w:val="22"/>
        </w:rPr>
        <w:t>metylénovú</w:t>
      </w:r>
      <w:proofErr w:type="spellEnd"/>
      <w:r w:rsidRPr="00D61D91">
        <w:rPr>
          <w:bCs/>
          <w:sz w:val="22"/>
          <w:szCs w:val="22"/>
        </w:rPr>
        <w:t xml:space="preserve"> skupinu, na ktorej boli atómy vodíka čiastočne alebo úplne nahradené atómami fluóru.  </w:t>
      </w:r>
    </w:p>
    <w:p w14:paraId="1FB06190" w14:textId="77777777" w:rsidR="00AA590C" w:rsidRDefault="00AA590C" w:rsidP="00AA590C">
      <w:pPr>
        <w:spacing w:line="283" w:lineRule="auto"/>
        <w:jc w:val="both"/>
        <w:rPr>
          <w:bCs/>
          <w:sz w:val="22"/>
          <w:szCs w:val="22"/>
        </w:rPr>
      </w:pPr>
    </w:p>
    <w:p w14:paraId="4C635566" w14:textId="3782602D" w:rsidR="00AA590C" w:rsidRPr="00AA590C" w:rsidRDefault="00AA590C" w:rsidP="00D61D91">
      <w:pPr>
        <w:spacing w:line="283" w:lineRule="auto"/>
        <w:jc w:val="both"/>
        <w:rPr>
          <w:b/>
          <w:sz w:val="22"/>
          <w:szCs w:val="22"/>
        </w:rPr>
      </w:pPr>
      <w:r w:rsidRPr="00AA590C">
        <w:rPr>
          <w:b/>
          <w:sz w:val="22"/>
          <w:szCs w:val="22"/>
        </w:rPr>
        <w:t>Profesijná zodpovednosť za škodu - výluka</w:t>
      </w:r>
    </w:p>
    <w:p w14:paraId="7D0038DC" w14:textId="19D00432" w:rsidR="00AA590C" w:rsidRPr="00D61D91" w:rsidRDefault="00AA590C" w:rsidP="00D61D91">
      <w:pPr>
        <w:spacing w:line="283" w:lineRule="auto"/>
        <w:jc w:val="both"/>
        <w:rPr>
          <w:bCs/>
          <w:sz w:val="22"/>
          <w:szCs w:val="22"/>
          <w:highlight w:val="green"/>
        </w:rPr>
      </w:pPr>
      <w:r w:rsidRPr="00D61D91">
        <w:rPr>
          <w:bCs/>
          <w:sz w:val="22"/>
          <w:szCs w:val="22"/>
        </w:rPr>
        <w:t xml:space="preserve">Profesijná zodpovednosť za škodu sa pre účely tejto poistnej zmluvy rozumie zodpovednosť za škodu spôsobenú následkom výsledku duševnej činnosti človeka alebo spôsobenú činnosťami, podmienky ktorých sú upravené špeciálnymi zákonmi. Pre výkon týchto činností sa vyžaduje konkrétna úroveň vzdelania, osobitnej schopnosti a odbornej starostlivosti ako napríklad činnosť audítorov, autorizovaných architektov a autorizovaných stavebných inžinierov, účtovníkov, znalcov, advokátov, notárov, exekútorov, daňových poradcov.  </w:t>
      </w:r>
    </w:p>
    <w:p w14:paraId="249AF1D5" w14:textId="77777777" w:rsidR="00182D64" w:rsidRDefault="00182D64" w:rsidP="00371696">
      <w:pPr>
        <w:overflowPunct w:val="0"/>
        <w:autoSpaceDE w:val="0"/>
        <w:autoSpaceDN w:val="0"/>
        <w:adjustRightInd w:val="0"/>
        <w:jc w:val="both"/>
        <w:textAlignment w:val="baseline"/>
        <w:rPr>
          <w:b/>
          <w:sz w:val="22"/>
          <w:szCs w:val="22"/>
          <w:highlight w:val="green"/>
        </w:rPr>
      </w:pPr>
    </w:p>
    <w:p w14:paraId="57BD35F7" w14:textId="6BCA5B41" w:rsidR="00182D64" w:rsidRDefault="00AA590C" w:rsidP="00371696">
      <w:pPr>
        <w:overflowPunct w:val="0"/>
        <w:autoSpaceDE w:val="0"/>
        <w:autoSpaceDN w:val="0"/>
        <w:adjustRightInd w:val="0"/>
        <w:jc w:val="both"/>
        <w:textAlignment w:val="baseline"/>
        <w:rPr>
          <w:b/>
          <w:sz w:val="22"/>
          <w:szCs w:val="22"/>
        </w:rPr>
      </w:pPr>
      <w:r w:rsidRPr="00D61D91">
        <w:rPr>
          <w:b/>
          <w:sz w:val="22"/>
          <w:szCs w:val="22"/>
        </w:rPr>
        <w:t>Ďalšie výluky:</w:t>
      </w:r>
    </w:p>
    <w:p w14:paraId="58436A0E" w14:textId="77777777" w:rsidR="00AA590C" w:rsidRDefault="00AA590C" w:rsidP="00371696">
      <w:pPr>
        <w:overflowPunct w:val="0"/>
        <w:autoSpaceDE w:val="0"/>
        <w:autoSpaceDN w:val="0"/>
        <w:adjustRightInd w:val="0"/>
        <w:jc w:val="both"/>
        <w:textAlignment w:val="baseline"/>
        <w:rPr>
          <w:b/>
          <w:sz w:val="22"/>
          <w:szCs w:val="22"/>
          <w:highlight w:val="green"/>
        </w:rPr>
      </w:pPr>
    </w:p>
    <w:p w14:paraId="47F1A8BB" w14:textId="588DFFAB"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 xml:space="preserve">a) </w:t>
      </w:r>
      <w:r w:rsidRPr="00D61D91">
        <w:rPr>
          <w:bCs/>
          <w:sz w:val="22"/>
          <w:szCs w:val="22"/>
        </w:rPr>
        <w:t>nároky, ktoré na základe zmluvy alebo jednostranného úkonu prekračujú rozsah zodpovednosti za škodu stanovený všeobecne záväznými právnymi predpismi</w:t>
      </w:r>
    </w:p>
    <w:p w14:paraId="30C28724" w14:textId="70E0CAE3"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 xml:space="preserve">b) </w:t>
      </w:r>
      <w:r w:rsidRPr="00AA590C">
        <w:rPr>
          <w:bCs/>
          <w:sz w:val="22"/>
          <w:szCs w:val="22"/>
        </w:rPr>
        <w:t>zmluvné plnenia a náhrady za zmluvné plnenia, pokiaľ</w:t>
      </w:r>
      <w:r>
        <w:rPr>
          <w:bCs/>
          <w:sz w:val="22"/>
          <w:szCs w:val="22"/>
        </w:rPr>
        <w:t xml:space="preserve"> </w:t>
      </w:r>
      <w:r w:rsidRPr="00AA590C">
        <w:rPr>
          <w:bCs/>
          <w:sz w:val="22"/>
          <w:szCs w:val="22"/>
        </w:rPr>
        <w:t>súčasne nie je na strane poisteného daná zodpovednosť za</w:t>
      </w:r>
      <w:r>
        <w:rPr>
          <w:bCs/>
          <w:sz w:val="22"/>
          <w:szCs w:val="22"/>
        </w:rPr>
        <w:t xml:space="preserve"> </w:t>
      </w:r>
      <w:r w:rsidRPr="00AA590C">
        <w:rPr>
          <w:bCs/>
          <w:sz w:val="22"/>
          <w:szCs w:val="22"/>
        </w:rPr>
        <w:t>škodu v zmysle všeobecne záväzných právnych predpisov</w:t>
      </w:r>
    </w:p>
    <w:p w14:paraId="2BB78ABC" w14:textId="62830B28"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 xml:space="preserve">c) </w:t>
      </w:r>
      <w:r w:rsidRPr="00AA590C">
        <w:rPr>
          <w:bCs/>
          <w:sz w:val="22"/>
          <w:szCs w:val="22"/>
        </w:rPr>
        <w:t>zmluvné, zákonné, správne, trestné a iné sankcie</w:t>
      </w:r>
      <w:r>
        <w:rPr>
          <w:bCs/>
          <w:sz w:val="22"/>
          <w:szCs w:val="22"/>
        </w:rPr>
        <w:t xml:space="preserve"> </w:t>
      </w:r>
      <w:r w:rsidRPr="00AA590C">
        <w:rPr>
          <w:bCs/>
          <w:sz w:val="22"/>
          <w:szCs w:val="22"/>
        </w:rPr>
        <w:t>peňažného charakteru ako pokuty, penále a</w:t>
      </w:r>
      <w:r>
        <w:rPr>
          <w:bCs/>
          <w:sz w:val="22"/>
          <w:szCs w:val="22"/>
        </w:rPr>
        <w:t> </w:t>
      </w:r>
      <w:r w:rsidRPr="00AA590C">
        <w:rPr>
          <w:bCs/>
          <w:sz w:val="22"/>
          <w:szCs w:val="22"/>
        </w:rPr>
        <w:t>pod</w:t>
      </w:r>
      <w:r>
        <w:rPr>
          <w:bCs/>
          <w:sz w:val="22"/>
          <w:szCs w:val="22"/>
        </w:rPr>
        <w:t>.</w:t>
      </w:r>
    </w:p>
    <w:p w14:paraId="2BCEF8D2" w14:textId="42D5A156"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 xml:space="preserve">d) </w:t>
      </w:r>
      <w:r w:rsidRPr="00AA590C">
        <w:rPr>
          <w:bCs/>
          <w:sz w:val="22"/>
          <w:szCs w:val="22"/>
        </w:rPr>
        <w:t>nároky súvisiace s porušením práv duševného</w:t>
      </w:r>
      <w:r>
        <w:rPr>
          <w:bCs/>
          <w:sz w:val="22"/>
          <w:szCs w:val="22"/>
        </w:rPr>
        <w:t xml:space="preserve"> </w:t>
      </w:r>
      <w:r w:rsidRPr="00AA590C">
        <w:rPr>
          <w:bCs/>
          <w:sz w:val="22"/>
          <w:szCs w:val="22"/>
        </w:rPr>
        <w:t>vlastníctva.</w:t>
      </w:r>
    </w:p>
    <w:p w14:paraId="7F2DD39A" w14:textId="7D071193"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e) škoda spôsobená úmyselne</w:t>
      </w:r>
    </w:p>
    <w:p w14:paraId="4EAE8C78" w14:textId="54EFB4A2"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f) stiahnutie výrobku z trhu</w:t>
      </w:r>
    </w:p>
    <w:p w14:paraId="26CC634F" w14:textId="5DCE0A37" w:rsidR="00AA590C" w:rsidRDefault="00AA590C" w:rsidP="004A4056">
      <w:pPr>
        <w:overflowPunct w:val="0"/>
        <w:autoSpaceDE w:val="0"/>
        <w:autoSpaceDN w:val="0"/>
        <w:adjustRightInd w:val="0"/>
        <w:spacing w:line="276" w:lineRule="auto"/>
        <w:jc w:val="both"/>
        <w:textAlignment w:val="baseline"/>
        <w:rPr>
          <w:bCs/>
          <w:sz w:val="22"/>
          <w:szCs w:val="22"/>
        </w:rPr>
      </w:pPr>
      <w:r>
        <w:rPr>
          <w:bCs/>
          <w:sz w:val="22"/>
          <w:szCs w:val="22"/>
        </w:rPr>
        <w:t>g) nedodanie výrobku</w:t>
      </w:r>
    </w:p>
    <w:p w14:paraId="62FD8C7C" w14:textId="20669D9D" w:rsidR="00AA590C" w:rsidRDefault="005449C6" w:rsidP="004A4056">
      <w:pPr>
        <w:overflowPunct w:val="0"/>
        <w:autoSpaceDE w:val="0"/>
        <w:autoSpaceDN w:val="0"/>
        <w:adjustRightInd w:val="0"/>
        <w:spacing w:line="276" w:lineRule="auto"/>
        <w:jc w:val="both"/>
        <w:textAlignment w:val="baseline"/>
        <w:rPr>
          <w:bCs/>
          <w:sz w:val="22"/>
          <w:szCs w:val="22"/>
        </w:rPr>
      </w:pPr>
      <w:r>
        <w:rPr>
          <w:bCs/>
          <w:sz w:val="22"/>
          <w:szCs w:val="22"/>
        </w:rPr>
        <w:t>h) výluka škôd spôsobených alebo vyplývajúcich v priamej príčinnej súvislosti s vojnou alebo terorizmom</w:t>
      </w:r>
    </w:p>
    <w:p w14:paraId="5FF04DE0" w14:textId="77777777" w:rsidR="005449C6" w:rsidRDefault="005449C6" w:rsidP="004A4056">
      <w:pPr>
        <w:overflowPunct w:val="0"/>
        <w:autoSpaceDE w:val="0"/>
        <w:autoSpaceDN w:val="0"/>
        <w:adjustRightInd w:val="0"/>
        <w:spacing w:line="276" w:lineRule="auto"/>
        <w:jc w:val="both"/>
        <w:textAlignment w:val="baseline"/>
        <w:rPr>
          <w:bCs/>
          <w:sz w:val="22"/>
          <w:szCs w:val="22"/>
        </w:rPr>
      </w:pPr>
    </w:p>
    <w:p w14:paraId="3956856F" w14:textId="77777777" w:rsidR="00AA590C" w:rsidRPr="00D61D91" w:rsidRDefault="00AA590C" w:rsidP="00AA590C">
      <w:pPr>
        <w:overflowPunct w:val="0"/>
        <w:autoSpaceDE w:val="0"/>
        <w:autoSpaceDN w:val="0"/>
        <w:adjustRightInd w:val="0"/>
        <w:jc w:val="both"/>
        <w:textAlignment w:val="baseline"/>
        <w:rPr>
          <w:bCs/>
          <w:sz w:val="22"/>
          <w:szCs w:val="22"/>
          <w:highlight w:val="green"/>
        </w:rPr>
      </w:pPr>
    </w:p>
    <w:p w14:paraId="64FEACA3" w14:textId="77777777" w:rsidR="00F5063D" w:rsidRDefault="00F5063D" w:rsidP="00433FDF">
      <w:pPr>
        <w:spacing w:line="283" w:lineRule="auto"/>
        <w:rPr>
          <w:rFonts w:ascii="Verdana" w:hAnsi="Verdana" w:cs="Arial"/>
          <w:sz w:val="18"/>
          <w:szCs w:val="18"/>
          <w:lang w:eastAsia="ar-SA"/>
        </w:rPr>
      </w:pPr>
    </w:p>
    <w:p w14:paraId="269030B0" w14:textId="77777777" w:rsidR="00F5063D" w:rsidRDefault="00F5063D" w:rsidP="00433FDF">
      <w:pPr>
        <w:spacing w:line="283" w:lineRule="auto"/>
        <w:rPr>
          <w:rFonts w:ascii="Verdana" w:hAnsi="Verdana" w:cs="Arial"/>
          <w:sz w:val="18"/>
          <w:szCs w:val="18"/>
          <w:lang w:eastAsia="ar-SA"/>
        </w:rPr>
      </w:pPr>
    </w:p>
    <w:p w14:paraId="546C55A3" w14:textId="77777777" w:rsidR="00F5063D" w:rsidRDefault="00F5063D" w:rsidP="00433FDF">
      <w:pPr>
        <w:spacing w:line="283" w:lineRule="auto"/>
        <w:rPr>
          <w:rFonts w:ascii="Verdana" w:hAnsi="Verdana" w:cs="Arial"/>
          <w:sz w:val="18"/>
          <w:szCs w:val="18"/>
          <w:lang w:eastAsia="ar-SA"/>
        </w:rPr>
      </w:pPr>
    </w:p>
    <w:p w14:paraId="31EA509E" w14:textId="77777777" w:rsidR="00F5063D" w:rsidRDefault="00F5063D" w:rsidP="00433FDF">
      <w:pPr>
        <w:spacing w:line="283" w:lineRule="auto"/>
        <w:rPr>
          <w:rFonts w:ascii="Verdana" w:hAnsi="Verdana" w:cs="Arial"/>
          <w:sz w:val="18"/>
          <w:szCs w:val="18"/>
          <w:lang w:eastAsia="ar-SA"/>
        </w:rPr>
      </w:pPr>
    </w:p>
    <w:p w14:paraId="3F4BA967" w14:textId="77777777" w:rsidR="00F5063D" w:rsidRDefault="00F5063D" w:rsidP="00433FDF">
      <w:pPr>
        <w:spacing w:line="283" w:lineRule="auto"/>
        <w:rPr>
          <w:rFonts w:ascii="Verdana" w:hAnsi="Verdana" w:cs="Arial"/>
          <w:sz w:val="18"/>
          <w:szCs w:val="18"/>
          <w:lang w:eastAsia="ar-SA"/>
        </w:rPr>
      </w:pPr>
    </w:p>
    <w:p w14:paraId="4EAA5144" w14:textId="77777777" w:rsidR="00F5063D" w:rsidRDefault="00F5063D" w:rsidP="00433FDF">
      <w:pPr>
        <w:spacing w:line="283" w:lineRule="auto"/>
        <w:rPr>
          <w:rFonts w:ascii="Verdana" w:hAnsi="Verdana" w:cs="Arial"/>
          <w:sz w:val="18"/>
          <w:szCs w:val="18"/>
          <w:lang w:eastAsia="ar-SA"/>
        </w:rPr>
      </w:pPr>
    </w:p>
    <w:p w14:paraId="4EF01C41" w14:textId="77777777" w:rsidR="00F5063D" w:rsidRDefault="00F5063D" w:rsidP="00433FDF">
      <w:pPr>
        <w:spacing w:line="283" w:lineRule="auto"/>
        <w:rPr>
          <w:rFonts w:ascii="Verdana" w:hAnsi="Verdana" w:cs="Arial"/>
          <w:sz w:val="18"/>
          <w:szCs w:val="18"/>
          <w:lang w:eastAsia="ar-SA"/>
        </w:rPr>
      </w:pPr>
    </w:p>
    <w:p w14:paraId="6F651104" w14:textId="77777777" w:rsidR="00F5063D" w:rsidRDefault="00F5063D" w:rsidP="00433FDF">
      <w:pPr>
        <w:spacing w:line="283" w:lineRule="auto"/>
        <w:rPr>
          <w:rFonts w:ascii="Verdana" w:hAnsi="Verdana" w:cs="Arial"/>
          <w:sz w:val="18"/>
          <w:szCs w:val="18"/>
          <w:lang w:eastAsia="ar-SA"/>
        </w:rPr>
      </w:pPr>
    </w:p>
    <w:p w14:paraId="378E62F3" w14:textId="77777777" w:rsidR="00F5063D" w:rsidRDefault="00F5063D" w:rsidP="00433FDF">
      <w:pPr>
        <w:spacing w:line="283" w:lineRule="auto"/>
        <w:rPr>
          <w:rFonts w:ascii="Verdana" w:hAnsi="Verdana" w:cs="Arial"/>
          <w:sz w:val="18"/>
          <w:szCs w:val="18"/>
          <w:lang w:eastAsia="ar-SA"/>
        </w:rPr>
      </w:pPr>
    </w:p>
    <w:p w14:paraId="273C962F" w14:textId="77777777" w:rsidR="00F5063D" w:rsidRDefault="00F5063D" w:rsidP="00433FDF">
      <w:pPr>
        <w:spacing w:line="283" w:lineRule="auto"/>
        <w:rPr>
          <w:rFonts w:ascii="Verdana" w:hAnsi="Verdana" w:cs="Arial"/>
          <w:sz w:val="18"/>
          <w:szCs w:val="18"/>
          <w:lang w:eastAsia="ar-SA"/>
        </w:rPr>
      </w:pPr>
    </w:p>
    <w:p w14:paraId="56A8D2AA" w14:textId="77777777" w:rsidR="00F5063D" w:rsidRDefault="00F5063D" w:rsidP="00433FDF">
      <w:pPr>
        <w:spacing w:line="283" w:lineRule="auto"/>
        <w:rPr>
          <w:rFonts w:ascii="Verdana" w:hAnsi="Verdana" w:cs="Arial"/>
          <w:sz w:val="18"/>
          <w:szCs w:val="18"/>
          <w:lang w:eastAsia="ar-SA"/>
        </w:rPr>
      </w:pPr>
    </w:p>
    <w:p w14:paraId="33BD2FF9" w14:textId="77777777" w:rsidR="00771004" w:rsidRDefault="00771004" w:rsidP="00433FDF">
      <w:pPr>
        <w:spacing w:line="283" w:lineRule="auto"/>
        <w:rPr>
          <w:rFonts w:ascii="Verdana" w:hAnsi="Verdana" w:cs="Arial"/>
          <w:sz w:val="18"/>
          <w:szCs w:val="18"/>
          <w:lang w:eastAsia="ar-SA"/>
        </w:rPr>
      </w:pPr>
    </w:p>
    <w:p w14:paraId="497CED48" w14:textId="77777777" w:rsidR="00771004" w:rsidRDefault="00771004" w:rsidP="00433FDF">
      <w:pPr>
        <w:spacing w:line="283" w:lineRule="auto"/>
        <w:rPr>
          <w:rFonts w:ascii="Verdana" w:hAnsi="Verdana" w:cs="Arial"/>
          <w:sz w:val="18"/>
          <w:szCs w:val="18"/>
          <w:lang w:eastAsia="ar-SA"/>
        </w:rPr>
      </w:pPr>
    </w:p>
    <w:p w14:paraId="38A5364E" w14:textId="77777777" w:rsidR="00771004" w:rsidRDefault="00771004" w:rsidP="00433FDF">
      <w:pPr>
        <w:spacing w:line="283" w:lineRule="auto"/>
        <w:rPr>
          <w:rFonts w:ascii="Verdana" w:hAnsi="Verdana" w:cs="Arial"/>
          <w:sz w:val="18"/>
          <w:szCs w:val="18"/>
          <w:lang w:eastAsia="ar-SA"/>
        </w:rPr>
      </w:pPr>
    </w:p>
    <w:p w14:paraId="5470D39F" w14:textId="77777777" w:rsidR="00771004" w:rsidRDefault="00771004" w:rsidP="00433FDF">
      <w:pPr>
        <w:spacing w:line="283" w:lineRule="auto"/>
        <w:rPr>
          <w:rFonts w:ascii="Verdana" w:hAnsi="Verdana" w:cs="Arial"/>
          <w:sz w:val="18"/>
          <w:szCs w:val="18"/>
          <w:lang w:eastAsia="ar-SA"/>
        </w:rPr>
      </w:pPr>
    </w:p>
    <w:p w14:paraId="706FD35F" w14:textId="77777777" w:rsidR="00771004" w:rsidRDefault="00771004" w:rsidP="00433FDF">
      <w:pPr>
        <w:spacing w:line="283" w:lineRule="auto"/>
        <w:rPr>
          <w:rFonts w:ascii="Verdana" w:hAnsi="Verdana" w:cs="Arial"/>
          <w:sz w:val="18"/>
          <w:szCs w:val="18"/>
          <w:lang w:eastAsia="ar-SA"/>
        </w:rPr>
      </w:pPr>
    </w:p>
    <w:p w14:paraId="3FBA158F" w14:textId="77777777" w:rsidR="00771004" w:rsidRDefault="00771004" w:rsidP="00433FDF">
      <w:pPr>
        <w:spacing w:line="283" w:lineRule="auto"/>
        <w:rPr>
          <w:rFonts w:ascii="Verdana" w:hAnsi="Verdana" w:cs="Arial"/>
          <w:sz w:val="18"/>
          <w:szCs w:val="18"/>
          <w:lang w:eastAsia="ar-SA"/>
        </w:rPr>
      </w:pPr>
    </w:p>
    <w:p w14:paraId="22E9BD60" w14:textId="77777777" w:rsidR="00771004" w:rsidRDefault="00771004" w:rsidP="00433FDF">
      <w:pPr>
        <w:spacing w:line="283" w:lineRule="auto"/>
        <w:rPr>
          <w:rFonts w:ascii="Verdana" w:hAnsi="Verdana" w:cs="Arial"/>
          <w:sz w:val="18"/>
          <w:szCs w:val="18"/>
          <w:lang w:eastAsia="ar-SA"/>
        </w:rPr>
      </w:pPr>
    </w:p>
    <w:p w14:paraId="79AAAA2E" w14:textId="77777777" w:rsidR="00771004" w:rsidRDefault="00771004" w:rsidP="00433FDF">
      <w:pPr>
        <w:spacing w:line="283" w:lineRule="auto"/>
        <w:rPr>
          <w:rFonts w:ascii="Verdana" w:hAnsi="Verdana" w:cs="Arial"/>
          <w:sz w:val="18"/>
          <w:szCs w:val="18"/>
          <w:lang w:eastAsia="ar-SA"/>
        </w:rPr>
      </w:pPr>
    </w:p>
    <w:p w14:paraId="3E8D15BE" w14:textId="77777777" w:rsidR="00771004" w:rsidRDefault="00771004" w:rsidP="00433FDF">
      <w:pPr>
        <w:spacing w:line="283" w:lineRule="auto"/>
        <w:rPr>
          <w:rFonts w:ascii="Verdana" w:hAnsi="Verdana" w:cs="Arial"/>
          <w:sz w:val="18"/>
          <w:szCs w:val="18"/>
          <w:lang w:eastAsia="ar-SA"/>
        </w:rPr>
      </w:pPr>
    </w:p>
    <w:p w14:paraId="54FFFC8F" w14:textId="77777777" w:rsidR="008366CE" w:rsidRDefault="008366CE" w:rsidP="008366CE"/>
    <w:sectPr w:rsidR="008366CE" w:rsidSect="00BE196D">
      <w:headerReference w:type="even" r:id="rId21"/>
      <w:headerReference w:type="default" r:id="rId22"/>
      <w:footerReference w:type="even" r:id="rId23"/>
      <w:footerReference w:type="default" r:id="rId24"/>
      <w:headerReference w:type="first" r:id="rId25"/>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354DD" w14:textId="77777777" w:rsidR="002274AE" w:rsidRDefault="002274AE">
      <w:r>
        <w:separator/>
      </w:r>
    </w:p>
  </w:endnote>
  <w:endnote w:type="continuationSeparator" w:id="0">
    <w:p w14:paraId="28EC97B6" w14:textId="77777777" w:rsidR="002274AE" w:rsidRDefault="002274AE">
      <w:r>
        <w:continuationSeparator/>
      </w:r>
    </w:p>
  </w:endnote>
  <w:endnote w:type="continuationNotice" w:id="1">
    <w:p w14:paraId="600A43CD" w14:textId="77777777" w:rsidR="002274AE" w:rsidRDefault="00227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TE1638F88t00">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Avinion">
    <w:altName w:val="Courier New"/>
    <w:panose1 w:val="00000000000000000000"/>
    <w:charset w:val="02"/>
    <w:family w:val="swiss"/>
    <w:notTrueType/>
    <w:pitch w:val="variable"/>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PMingLiU"/>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BD3F9" w14:textId="77777777" w:rsidR="002274AE" w:rsidRDefault="002274AE">
      <w:r>
        <w:separator/>
      </w:r>
    </w:p>
  </w:footnote>
  <w:footnote w:type="continuationSeparator" w:id="0">
    <w:p w14:paraId="68C40C70" w14:textId="77777777" w:rsidR="002274AE" w:rsidRDefault="002274AE">
      <w:r>
        <w:continuationSeparator/>
      </w:r>
    </w:p>
  </w:footnote>
  <w:footnote w:type="continuationNotice" w:id="1">
    <w:p w14:paraId="53858FFB" w14:textId="77777777" w:rsidR="002274AE" w:rsidRDefault="00227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9AEE" w14:textId="77777777" w:rsidR="00B0181F" w:rsidRDefault="00B0181F">
    <w:pPr>
      <w:pStyle w:val="Hlavika"/>
    </w:pPr>
    <w:r>
      <w:rPr>
        <w:rFonts w:ascii="Arial" w:hAnsi="Arial" w:cs="Arial"/>
      </w:rPr>
      <w:t xml:space="preserve">Obstarávateľ Tepláreň Košice, </w:t>
    </w:r>
    <w:proofErr w:type="spellStart"/>
    <w:r>
      <w:rPr>
        <w:rFonts w:ascii="Arial" w:hAnsi="Arial" w:cs="Arial"/>
      </w:rPr>
      <w:t>a.s</w:t>
    </w:r>
    <w:proofErr w:type="spellEnd"/>
    <w:r>
      <w:rPr>
        <w:rFonts w:ascii="Arial" w:hAnsi="Arial" w:cs="Arial"/>
      </w:rPr>
      <w:t>.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8" w:name="_Hlk101948840"/>
    <w:r w:rsidR="00893DFF" w:rsidRPr="00893DFF">
      <w:rPr>
        <w:rFonts w:ascii="Arial" w:hAnsi="Arial" w:cs="Arial"/>
      </w:rPr>
      <w:t xml:space="preserve">MH Teplárenský holding, </w:t>
    </w:r>
    <w:proofErr w:type="spellStart"/>
    <w:r w:rsidR="00893DFF" w:rsidRPr="00893DFF">
      <w:rPr>
        <w:rFonts w:ascii="Arial" w:hAnsi="Arial" w:cs="Arial"/>
      </w:rPr>
      <w:t>a.s</w:t>
    </w:r>
    <w:proofErr w:type="spellEnd"/>
    <w:r w:rsidR="00893DFF" w:rsidRPr="00893DFF">
      <w:rPr>
        <w:rFonts w:ascii="Arial" w:hAnsi="Arial" w:cs="Arial"/>
      </w:rPr>
      <w:t>.</w:t>
    </w:r>
    <w:bookmarkEnd w:id="8"/>
  </w:p>
  <w:p w14:paraId="6B56B17C" w14:textId="68D766B7" w:rsidR="00B0181F" w:rsidRPr="00100099" w:rsidRDefault="00B0181F" w:rsidP="00100099">
    <w:pPr>
      <w:pStyle w:val="Hlavika"/>
      <w:rPr>
        <w:rFonts w:ascii="Arial" w:hAnsi="Arial" w:cs="Arial"/>
        <w:sz w:val="18"/>
        <w:szCs w:val="18"/>
      </w:rPr>
    </w:pPr>
    <w:r w:rsidRPr="00986EFF">
      <w:rPr>
        <w:rFonts w:ascii="Arial" w:hAnsi="Arial" w:cs="Arial"/>
        <w:sz w:val="18"/>
        <w:szCs w:val="18"/>
      </w:rPr>
      <w:t>Verejná súťaž:</w:t>
    </w:r>
    <w:r w:rsidR="00100099">
      <w:rPr>
        <w:rFonts w:ascii="Arial" w:hAnsi="Arial" w:cs="Arial"/>
        <w:sz w:val="18"/>
        <w:szCs w:val="18"/>
      </w:rPr>
      <w:t xml:space="preserve">     </w:t>
    </w:r>
    <w:r w:rsidR="00100099" w:rsidRPr="00D224F8">
      <w:rPr>
        <w:rFonts w:ascii="Arial" w:hAnsi="Arial" w:cs="Arial"/>
        <w:sz w:val="18"/>
        <w:szCs w:val="18"/>
      </w:rPr>
      <w:t>Poistenie majetku a poistenie zodpovednosti za škodu</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9D282" w14:textId="77777777" w:rsidR="00B0181F" w:rsidRDefault="00B0181F">
    <w:pPr>
      <w:pStyle w:val="Hlavika"/>
      <w:rPr>
        <w:rFonts w:ascii="Arial" w:hAnsi="Arial" w:cs="Arial"/>
      </w:rPr>
    </w:pPr>
    <w:r>
      <w:rPr>
        <w:rFonts w:ascii="Arial" w:hAnsi="Arial" w:cs="Arial"/>
      </w:rPr>
      <w:t xml:space="preserve">Obstarávateľ Tepláreň Košice, </w:t>
    </w:r>
    <w:proofErr w:type="spellStart"/>
    <w:r>
      <w:rPr>
        <w:rFonts w:ascii="Arial" w:hAnsi="Arial" w:cs="Arial"/>
      </w:rPr>
      <w:t>a.s</w:t>
    </w:r>
    <w:proofErr w:type="spellEnd"/>
    <w:r>
      <w:rPr>
        <w:rFonts w:ascii="Arial" w:hAnsi="Arial" w:cs="Arial"/>
      </w:rPr>
      <w:t>.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1473963"/>
    <w:multiLevelType w:val="multilevel"/>
    <w:tmpl w:val="2A984E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3C41543"/>
    <w:multiLevelType w:val="multilevel"/>
    <w:tmpl w:val="C71CF498"/>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8" w15:restartNumberingAfterBreak="0">
    <w:nsid w:val="05833158"/>
    <w:multiLevelType w:val="hybridMultilevel"/>
    <w:tmpl w:val="29DC2C76"/>
    <w:lvl w:ilvl="0" w:tplc="041B000F">
      <w:start w:val="1"/>
      <w:numFmt w:val="decimal"/>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8FA7F7F"/>
    <w:multiLevelType w:val="hybridMultilevel"/>
    <w:tmpl w:val="197AA5D0"/>
    <w:lvl w:ilvl="0" w:tplc="041B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0AAF1443"/>
    <w:multiLevelType w:val="hybridMultilevel"/>
    <w:tmpl w:val="64D257B8"/>
    <w:lvl w:ilvl="0" w:tplc="6E22AD28">
      <w:start w:val="2"/>
      <w:numFmt w:val="bullet"/>
      <w:lvlText w:val="-"/>
      <w:lvlJc w:val="left"/>
      <w:pPr>
        <w:ind w:left="720" w:hanging="360"/>
      </w:pPr>
      <w:rPr>
        <w:rFonts w:ascii="Verdana" w:eastAsia="Times New Roman" w:hAnsi="Verdana" w:cs="TTE1638F88t00"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C7B0924"/>
    <w:multiLevelType w:val="hybridMultilevel"/>
    <w:tmpl w:val="9D646A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1437A05"/>
    <w:multiLevelType w:val="multilevel"/>
    <w:tmpl w:val="C4AED0C6"/>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6" w15:restartNumberingAfterBreak="0">
    <w:nsid w:val="1339186D"/>
    <w:multiLevelType w:val="multilevel"/>
    <w:tmpl w:val="CB46E98E"/>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7"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9D23546"/>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7076A2"/>
    <w:multiLevelType w:val="multilevel"/>
    <w:tmpl w:val="B84E151A"/>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404733B"/>
    <w:multiLevelType w:val="multilevel"/>
    <w:tmpl w:val="FB36E09C"/>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4" w15:restartNumberingAfterBreak="0">
    <w:nsid w:val="27D668A5"/>
    <w:multiLevelType w:val="multilevel"/>
    <w:tmpl w:val="7FFEA1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CDD61D1"/>
    <w:multiLevelType w:val="multilevel"/>
    <w:tmpl w:val="2218547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FFB7337"/>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313D2CEC"/>
    <w:multiLevelType w:val="multilevel"/>
    <w:tmpl w:val="A8EC18A6"/>
    <w:lvl w:ilvl="0">
      <w:start w:val="1"/>
      <w:numFmt w:val="decimal"/>
      <w:pStyle w:val="Zmluvanadpis"/>
      <w:lvlText w:val="%1."/>
      <w:lvlJc w:val="left"/>
      <w:pPr>
        <w:tabs>
          <w:tab w:val="num" w:pos="705"/>
        </w:tabs>
        <w:ind w:left="0" w:firstLine="0"/>
      </w:pPr>
      <w:rPr>
        <w:rFonts w:hint="default"/>
        <w:b/>
        <w:bCs/>
      </w:rPr>
    </w:lvl>
    <w:lvl w:ilvl="1">
      <w:start w:val="1"/>
      <w:numFmt w:val="decimal"/>
      <w:lvlText w:val="%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8"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0" w15:restartNumberingAfterBreak="0">
    <w:nsid w:val="353D2269"/>
    <w:multiLevelType w:val="hybridMultilevel"/>
    <w:tmpl w:val="83061FD0"/>
    <w:lvl w:ilvl="0" w:tplc="20A814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AB030BD"/>
    <w:multiLevelType w:val="hybridMultilevel"/>
    <w:tmpl w:val="FDA43440"/>
    <w:lvl w:ilvl="0" w:tplc="20A814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C8F00C7"/>
    <w:multiLevelType w:val="multilevel"/>
    <w:tmpl w:val="52726F0A"/>
    <w:lvl w:ilvl="0">
      <w:start w:val="1"/>
      <w:numFmt w:val="lowerLetter"/>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943215"/>
    <w:multiLevelType w:val="multilevel"/>
    <w:tmpl w:val="F9CA5AF4"/>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8"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BEB420E"/>
    <w:multiLevelType w:val="multilevel"/>
    <w:tmpl w:val="59128094"/>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0" w15:restartNumberingAfterBreak="0">
    <w:nsid w:val="4FA47CF6"/>
    <w:multiLevelType w:val="multilevel"/>
    <w:tmpl w:val="1090A6B2"/>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1" w15:restartNumberingAfterBreak="0">
    <w:nsid w:val="511D00C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C62B88"/>
    <w:multiLevelType w:val="multilevel"/>
    <w:tmpl w:val="FACC1CD0"/>
    <w:lvl w:ilvl="0">
      <w:start w:val="1"/>
      <w:numFmt w:val="decimal"/>
      <w:lvlText w:val="%1."/>
      <w:lvlJc w:val="left"/>
      <w:pPr>
        <w:ind w:left="360" w:hanging="360"/>
      </w:pPr>
      <w:rPr>
        <w:rFonts w:hint="default"/>
      </w:rPr>
    </w:lvl>
    <w:lvl w:ilvl="1">
      <w:start w:val="1"/>
      <w:numFmt w:val="decimal"/>
      <w:lvlText w:val="%1.%2."/>
      <w:lvlJc w:val="left"/>
      <w:pPr>
        <w:ind w:left="510" w:hanging="1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B797D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7517492A"/>
    <w:multiLevelType w:val="multilevel"/>
    <w:tmpl w:val="CB642ED8"/>
    <w:lvl w:ilvl="0">
      <w:start w:val="1"/>
      <w:numFmt w:val="decimal"/>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lowerLetter"/>
      <w:lvlText w:val="%3)"/>
      <w:lvlJc w:val="left"/>
      <w:pPr>
        <w:ind w:left="360" w:hanging="360"/>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0" w15:restartNumberingAfterBreak="0">
    <w:nsid w:val="79451C07"/>
    <w:multiLevelType w:val="hybridMultilevel"/>
    <w:tmpl w:val="BFB8AEB8"/>
    <w:lvl w:ilvl="0" w:tplc="20A814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2"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63" w15:restartNumberingAfterBreak="0">
    <w:nsid w:val="7CCA2F38"/>
    <w:multiLevelType w:val="multilevel"/>
    <w:tmpl w:val="C980B00A"/>
    <w:lvl w:ilvl="0">
      <w:start w:val="1"/>
      <w:numFmt w:val="decimal"/>
      <w:lvlText w:val="%1."/>
      <w:lvlJc w:val="left"/>
      <w:pPr>
        <w:tabs>
          <w:tab w:val="num" w:pos="705"/>
        </w:tabs>
        <w:ind w:left="0" w:firstLine="0"/>
      </w:pPr>
      <w:rPr>
        <w:rFonts w:hint="default"/>
        <w:b/>
        <w:bCs/>
      </w:rPr>
    </w:lvl>
    <w:lvl w:ilvl="1">
      <w:start w:val="1"/>
      <w:numFmt w:val="decimal"/>
      <w:lvlText w:val="%1.%2"/>
      <w:lvlJc w:val="left"/>
      <w:pPr>
        <w:tabs>
          <w:tab w:val="num" w:pos="540"/>
        </w:tabs>
        <w:ind w:left="0" w:firstLine="0"/>
      </w:pPr>
      <w:rPr>
        <w:rFonts w:hint="default"/>
        <w:b w:val="0"/>
        <w:color w:val="auto"/>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64"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5" w15:restartNumberingAfterBreak="0">
    <w:nsid w:val="7E8219FD"/>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644383442">
    <w:abstractNumId w:val="45"/>
  </w:num>
  <w:num w:numId="2" w16cid:durableId="183594573">
    <w:abstractNumId w:val="28"/>
  </w:num>
  <w:num w:numId="3" w16cid:durableId="2048333989">
    <w:abstractNumId w:val="64"/>
  </w:num>
  <w:num w:numId="4" w16cid:durableId="2142335920">
    <w:abstractNumId w:val="27"/>
  </w:num>
  <w:num w:numId="5" w16cid:durableId="535239768">
    <w:abstractNumId w:val="42"/>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62"/>
  </w:num>
  <w:num w:numId="8" w16cid:durableId="286665801">
    <w:abstractNumId w:val="55"/>
  </w:num>
  <w:num w:numId="9" w16cid:durableId="101801405">
    <w:abstractNumId w:val="56"/>
  </w:num>
  <w:num w:numId="10" w16cid:durableId="762191729">
    <w:abstractNumId w:val="22"/>
  </w:num>
  <w:num w:numId="11" w16cid:durableId="1504974823">
    <w:abstractNumId w:val="48"/>
  </w:num>
  <w:num w:numId="12" w16cid:durableId="730428047">
    <w:abstractNumId w:val="58"/>
  </w:num>
  <w:num w:numId="13" w16cid:durableId="1524661000">
    <w:abstractNumId w:val="38"/>
  </w:num>
  <w:num w:numId="14" w16cid:durableId="413208165">
    <w:abstractNumId w:val="41"/>
  </w:num>
  <w:num w:numId="15" w16cid:durableId="48044476">
    <w:abstractNumId w:val="24"/>
  </w:num>
  <w:num w:numId="16" w16cid:durableId="1830365860">
    <w:abstractNumId w:val="57"/>
  </w:num>
  <w:num w:numId="17" w16cid:durableId="677122833">
    <w:abstractNumId w:val="61"/>
  </w:num>
  <w:num w:numId="18" w16cid:durableId="575625877">
    <w:abstractNumId w:val="53"/>
  </w:num>
  <w:num w:numId="19" w16cid:durableId="1614822913">
    <w:abstractNumId w:val="32"/>
  </w:num>
  <w:num w:numId="20" w16cid:durableId="839854484">
    <w:abstractNumId w:val="39"/>
  </w:num>
  <w:num w:numId="21" w16cid:durableId="779372443">
    <w:abstractNumId w:val="63"/>
  </w:num>
  <w:num w:numId="22" w16cid:durableId="443770005">
    <w:abstractNumId w:val="19"/>
  </w:num>
  <w:num w:numId="23" w16cid:durableId="4554845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5929">
    <w:abstractNumId w:val="33"/>
  </w:num>
  <w:num w:numId="25" w16cid:durableId="1667902500">
    <w:abstractNumId w:val="49"/>
  </w:num>
  <w:num w:numId="26" w16cid:durableId="168838824">
    <w:abstractNumId w:val="59"/>
  </w:num>
  <w:num w:numId="27" w16cid:durableId="1987003602">
    <w:abstractNumId w:val="25"/>
  </w:num>
  <w:num w:numId="28" w16cid:durableId="1998800374">
    <w:abstractNumId w:val="44"/>
  </w:num>
  <w:num w:numId="29" w16cid:durableId="231015309">
    <w:abstractNumId w:val="6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6295427">
    <w:abstractNumId w:val="60"/>
  </w:num>
  <w:num w:numId="31" w16cid:durableId="970212214">
    <w:abstractNumId w:val="43"/>
  </w:num>
  <w:num w:numId="32" w16cid:durableId="2085177703">
    <w:abstractNumId w:val="40"/>
  </w:num>
  <w:num w:numId="33" w16cid:durableId="758452227">
    <w:abstractNumId w:val="50"/>
  </w:num>
  <w:num w:numId="34" w16cid:durableId="1001856753">
    <w:abstractNumId w:val="37"/>
  </w:num>
  <w:num w:numId="35" w16cid:durableId="266546735">
    <w:abstractNumId w:val="17"/>
  </w:num>
  <w:num w:numId="36" w16cid:durableId="1938557579">
    <w:abstractNumId w:val="31"/>
  </w:num>
  <w:num w:numId="37" w16cid:durableId="1605267698">
    <w:abstractNumId w:val="47"/>
  </w:num>
  <w:num w:numId="38" w16cid:durableId="1130053199">
    <w:abstractNumId w:val="26"/>
  </w:num>
  <w:num w:numId="39" w16cid:durableId="1873422034">
    <w:abstractNumId w:val="29"/>
  </w:num>
  <w:num w:numId="40" w16cid:durableId="603194253">
    <w:abstractNumId w:val="21"/>
  </w:num>
  <w:num w:numId="41" w16cid:durableId="1217425397">
    <w:abstractNumId w:val="54"/>
  </w:num>
  <w:num w:numId="42" w16cid:durableId="1533036796">
    <w:abstractNumId w:val="34"/>
  </w:num>
  <w:num w:numId="43" w16cid:durableId="997078707">
    <w:abstractNumId w:val="29"/>
    <w:lvlOverride w:ilvl="0">
      <w:lvl w:ilvl="0">
        <w:start w:val="1"/>
        <w:numFmt w:val="decimal"/>
        <w:lvlText w:val="%1."/>
        <w:lvlJc w:val="left"/>
        <w:pPr>
          <w:ind w:left="720" w:hanging="360"/>
        </w:pPr>
        <w:rPr>
          <w:rFonts w:hint="default"/>
          <w:b w:val="0"/>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1588" w:hanging="737"/>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400" w:hanging="2160"/>
        </w:pPr>
        <w:rPr>
          <w:rFonts w:hint="default"/>
        </w:rPr>
      </w:lvl>
    </w:lvlOverride>
  </w:num>
  <w:num w:numId="44" w16cid:durableId="436408928">
    <w:abstractNumId w:val="18"/>
  </w:num>
  <w:num w:numId="45" w16cid:durableId="528881240">
    <w:abstractNumId w:val="52"/>
  </w:num>
  <w:num w:numId="46" w16cid:durableId="1573083953">
    <w:abstractNumId w:val="35"/>
  </w:num>
  <w:num w:numId="47" w16cid:durableId="96945365">
    <w:abstractNumId w:val="51"/>
  </w:num>
  <w:num w:numId="48" w16cid:durableId="1821535682">
    <w:abstractNumId w:val="16"/>
  </w:num>
  <w:num w:numId="49" w16cid:durableId="2060861088">
    <w:abstractNumId w:val="19"/>
  </w:num>
  <w:num w:numId="50" w16cid:durableId="617370911">
    <w:abstractNumId w:val="19"/>
  </w:num>
  <w:num w:numId="51" w16cid:durableId="39984007">
    <w:abstractNumId w:val="20"/>
  </w:num>
  <w:num w:numId="52" w16cid:durableId="1453397004">
    <w:abstractNumId w:val="30"/>
  </w:num>
  <w:num w:numId="53" w16cid:durableId="1551575482">
    <w:abstractNumId w:val="23"/>
  </w:num>
  <w:num w:numId="54" w16cid:durableId="511728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1732143">
    <w:abstractNumId w:val="46"/>
  </w:num>
  <w:num w:numId="56" w16cid:durableId="1229461514">
    <w:abstractNumId w:val="36"/>
  </w:num>
  <w:num w:numId="57" w16cid:durableId="1202861439">
    <w:abstractNumId w:val="65"/>
  </w:num>
  <w:num w:numId="58" w16cid:durableId="1603417115">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54D"/>
    <w:rsid w:val="00036ACD"/>
    <w:rsid w:val="000370AB"/>
    <w:rsid w:val="00037388"/>
    <w:rsid w:val="00040001"/>
    <w:rsid w:val="00040753"/>
    <w:rsid w:val="000408DA"/>
    <w:rsid w:val="00040AE2"/>
    <w:rsid w:val="00041608"/>
    <w:rsid w:val="00041EC2"/>
    <w:rsid w:val="000423DA"/>
    <w:rsid w:val="000431BE"/>
    <w:rsid w:val="00043361"/>
    <w:rsid w:val="00043A32"/>
    <w:rsid w:val="0004498D"/>
    <w:rsid w:val="00044EDA"/>
    <w:rsid w:val="00045568"/>
    <w:rsid w:val="0004575F"/>
    <w:rsid w:val="000457B6"/>
    <w:rsid w:val="0004684E"/>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363C"/>
    <w:rsid w:val="00074313"/>
    <w:rsid w:val="00074929"/>
    <w:rsid w:val="00074A72"/>
    <w:rsid w:val="00074E1D"/>
    <w:rsid w:val="00074F2F"/>
    <w:rsid w:val="000754E2"/>
    <w:rsid w:val="0007652D"/>
    <w:rsid w:val="00076A0B"/>
    <w:rsid w:val="000776B9"/>
    <w:rsid w:val="000776C7"/>
    <w:rsid w:val="000801CB"/>
    <w:rsid w:val="0008093F"/>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159"/>
    <w:rsid w:val="000A42EE"/>
    <w:rsid w:val="000A4F6A"/>
    <w:rsid w:val="000A5049"/>
    <w:rsid w:val="000A50A4"/>
    <w:rsid w:val="000A5E8C"/>
    <w:rsid w:val="000A6081"/>
    <w:rsid w:val="000A61DC"/>
    <w:rsid w:val="000A62F2"/>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B7AB1"/>
    <w:rsid w:val="000C045E"/>
    <w:rsid w:val="000C04C8"/>
    <w:rsid w:val="000C07A9"/>
    <w:rsid w:val="000C0C8B"/>
    <w:rsid w:val="000C170E"/>
    <w:rsid w:val="000C1737"/>
    <w:rsid w:val="000C1A89"/>
    <w:rsid w:val="000C2019"/>
    <w:rsid w:val="000C2D08"/>
    <w:rsid w:val="000C3141"/>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44AB"/>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5D0"/>
    <w:rsid w:val="000F7A8E"/>
    <w:rsid w:val="000F7B7E"/>
    <w:rsid w:val="000F7E89"/>
    <w:rsid w:val="00100099"/>
    <w:rsid w:val="001001B5"/>
    <w:rsid w:val="001002A7"/>
    <w:rsid w:val="00100C24"/>
    <w:rsid w:val="00100F7A"/>
    <w:rsid w:val="001016F5"/>
    <w:rsid w:val="0010173C"/>
    <w:rsid w:val="0010264C"/>
    <w:rsid w:val="00102F22"/>
    <w:rsid w:val="00103076"/>
    <w:rsid w:val="00103153"/>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07D4F"/>
    <w:rsid w:val="00110956"/>
    <w:rsid w:val="00111591"/>
    <w:rsid w:val="00111814"/>
    <w:rsid w:val="00111983"/>
    <w:rsid w:val="00111C56"/>
    <w:rsid w:val="00111CBE"/>
    <w:rsid w:val="00111E1B"/>
    <w:rsid w:val="0011263F"/>
    <w:rsid w:val="00112E62"/>
    <w:rsid w:val="00113274"/>
    <w:rsid w:val="00113B57"/>
    <w:rsid w:val="00114106"/>
    <w:rsid w:val="0011410C"/>
    <w:rsid w:val="00114550"/>
    <w:rsid w:val="00115717"/>
    <w:rsid w:val="001158D3"/>
    <w:rsid w:val="00115C3D"/>
    <w:rsid w:val="00115E24"/>
    <w:rsid w:val="00115E99"/>
    <w:rsid w:val="001161C3"/>
    <w:rsid w:val="00116262"/>
    <w:rsid w:val="001163D5"/>
    <w:rsid w:val="0011664B"/>
    <w:rsid w:val="00116B2F"/>
    <w:rsid w:val="00116D25"/>
    <w:rsid w:val="0011740F"/>
    <w:rsid w:val="00117623"/>
    <w:rsid w:val="0011783D"/>
    <w:rsid w:val="00117D74"/>
    <w:rsid w:val="001205E6"/>
    <w:rsid w:val="00120781"/>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395C"/>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0FAE"/>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663"/>
    <w:rsid w:val="001827D8"/>
    <w:rsid w:val="00182A3A"/>
    <w:rsid w:val="00182C63"/>
    <w:rsid w:val="00182D64"/>
    <w:rsid w:val="00182FD9"/>
    <w:rsid w:val="00183061"/>
    <w:rsid w:val="00183E1D"/>
    <w:rsid w:val="00183EA7"/>
    <w:rsid w:val="00184A5B"/>
    <w:rsid w:val="00184E28"/>
    <w:rsid w:val="00185636"/>
    <w:rsid w:val="001859BC"/>
    <w:rsid w:val="00185D34"/>
    <w:rsid w:val="0018603F"/>
    <w:rsid w:val="0018656F"/>
    <w:rsid w:val="00187001"/>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29"/>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470"/>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0B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2419"/>
    <w:rsid w:val="00212905"/>
    <w:rsid w:val="002131BF"/>
    <w:rsid w:val="0021361D"/>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BD6"/>
    <w:rsid w:val="00226C9F"/>
    <w:rsid w:val="00226EC3"/>
    <w:rsid w:val="002274AE"/>
    <w:rsid w:val="002278C7"/>
    <w:rsid w:val="00231353"/>
    <w:rsid w:val="002326D2"/>
    <w:rsid w:val="00232FAB"/>
    <w:rsid w:val="00233421"/>
    <w:rsid w:val="002335C5"/>
    <w:rsid w:val="00233B10"/>
    <w:rsid w:val="002346E5"/>
    <w:rsid w:val="00234A83"/>
    <w:rsid w:val="00234B9D"/>
    <w:rsid w:val="0023559D"/>
    <w:rsid w:val="00235A0A"/>
    <w:rsid w:val="00235D42"/>
    <w:rsid w:val="002360CF"/>
    <w:rsid w:val="002363EA"/>
    <w:rsid w:val="00236FC5"/>
    <w:rsid w:val="00237170"/>
    <w:rsid w:val="00237192"/>
    <w:rsid w:val="00237A87"/>
    <w:rsid w:val="0024042E"/>
    <w:rsid w:val="002408C0"/>
    <w:rsid w:val="00242704"/>
    <w:rsid w:val="00242E92"/>
    <w:rsid w:val="00243101"/>
    <w:rsid w:val="002435F9"/>
    <w:rsid w:val="0024428A"/>
    <w:rsid w:val="00244934"/>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1F23"/>
    <w:rsid w:val="002623FB"/>
    <w:rsid w:val="00262AFE"/>
    <w:rsid w:val="00262D7F"/>
    <w:rsid w:val="00263539"/>
    <w:rsid w:val="002637D3"/>
    <w:rsid w:val="00263B01"/>
    <w:rsid w:val="00264963"/>
    <w:rsid w:val="00264C57"/>
    <w:rsid w:val="00264E6B"/>
    <w:rsid w:val="00265727"/>
    <w:rsid w:val="00265947"/>
    <w:rsid w:val="00265C25"/>
    <w:rsid w:val="00265F36"/>
    <w:rsid w:val="00266001"/>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2FD"/>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C7C40"/>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8E6"/>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69D0"/>
    <w:rsid w:val="00317167"/>
    <w:rsid w:val="00317DB0"/>
    <w:rsid w:val="00320062"/>
    <w:rsid w:val="00320088"/>
    <w:rsid w:val="003212C7"/>
    <w:rsid w:val="00321751"/>
    <w:rsid w:val="003219EB"/>
    <w:rsid w:val="0032242D"/>
    <w:rsid w:val="0032249F"/>
    <w:rsid w:val="00324A0A"/>
    <w:rsid w:val="00324FA5"/>
    <w:rsid w:val="00325ACA"/>
    <w:rsid w:val="00325C8E"/>
    <w:rsid w:val="00326A12"/>
    <w:rsid w:val="003270D5"/>
    <w:rsid w:val="0032751C"/>
    <w:rsid w:val="00327708"/>
    <w:rsid w:val="003302A7"/>
    <w:rsid w:val="003304DE"/>
    <w:rsid w:val="003304F8"/>
    <w:rsid w:val="00331413"/>
    <w:rsid w:val="00331F77"/>
    <w:rsid w:val="003322BC"/>
    <w:rsid w:val="00332960"/>
    <w:rsid w:val="00333802"/>
    <w:rsid w:val="00334695"/>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1B5D"/>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67818"/>
    <w:rsid w:val="00370D3B"/>
    <w:rsid w:val="00370DFE"/>
    <w:rsid w:val="00371521"/>
    <w:rsid w:val="00371696"/>
    <w:rsid w:val="0037278F"/>
    <w:rsid w:val="00372860"/>
    <w:rsid w:val="003728AA"/>
    <w:rsid w:val="003728B7"/>
    <w:rsid w:val="00372B61"/>
    <w:rsid w:val="003735D1"/>
    <w:rsid w:val="0037378F"/>
    <w:rsid w:val="00373C7C"/>
    <w:rsid w:val="00373D73"/>
    <w:rsid w:val="00374C77"/>
    <w:rsid w:val="00374E73"/>
    <w:rsid w:val="00374E97"/>
    <w:rsid w:val="003756B7"/>
    <w:rsid w:val="003759D8"/>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5EDB"/>
    <w:rsid w:val="003861D4"/>
    <w:rsid w:val="00386228"/>
    <w:rsid w:val="0038655A"/>
    <w:rsid w:val="00386BFD"/>
    <w:rsid w:val="00386DAA"/>
    <w:rsid w:val="003903FA"/>
    <w:rsid w:val="00390B74"/>
    <w:rsid w:val="00391653"/>
    <w:rsid w:val="003917A9"/>
    <w:rsid w:val="0039204C"/>
    <w:rsid w:val="00392330"/>
    <w:rsid w:val="0039286E"/>
    <w:rsid w:val="00392B5F"/>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1F5"/>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B7E74"/>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84C"/>
    <w:rsid w:val="003F2EC0"/>
    <w:rsid w:val="003F34B1"/>
    <w:rsid w:val="003F34D1"/>
    <w:rsid w:val="003F3DC4"/>
    <w:rsid w:val="003F3E14"/>
    <w:rsid w:val="003F5660"/>
    <w:rsid w:val="003F605F"/>
    <w:rsid w:val="003F6188"/>
    <w:rsid w:val="003F6459"/>
    <w:rsid w:val="003F6DC0"/>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A77"/>
    <w:rsid w:val="00425E4E"/>
    <w:rsid w:val="0042679A"/>
    <w:rsid w:val="00427084"/>
    <w:rsid w:val="004271A3"/>
    <w:rsid w:val="0042736D"/>
    <w:rsid w:val="00430851"/>
    <w:rsid w:val="004308F5"/>
    <w:rsid w:val="00430A4D"/>
    <w:rsid w:val="004323A1"/>
    <w:rsid w:val="00432648"/>
    <w:rsid w:val="004327F9"/>
    <w:rsid w:val="00433FDF"/>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71"/>
    <w:rsid w:val="004469FA"/>
    <w:rsid w:val="00446FAB"/>
    <w:rsid w:val="00447979"/>
    <w:rsid w:val="00447BD1"/>
    <w:rsid w:val="00447D9E"/>
    <w:rsid w:val="00447F08"/>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634C"/>
    <w:rsid w:val="00457698"/>
    <w:rsid w:val="00457C71"/>
    <w:rsid w:val="00460518"/>
    <w:rsid w:val="00460F53"/>
    <w:rsid w:val="00461F12"/>
    <w:rsid w:val="00461FF7"/>
    <w:rsid w:val="0046219D"/>
    <w:rsid w:val="00462C08"/>
    <w:rsid w:val="004632F4"/>
    <w:rsid w:val="004638DD"/>
    <w:rsid w:val="00463F11"/>
    <w:rsid w:val="00464026"/>
    <w:rsid w:val="004648B7"/>
    <w:rsid w:val="0046554D"/>
    <w:rsid w:val="0046556F"/>
    <w:rsid w:val="004656AC"/>
    <w:rsid w:val="00466454"/>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19B"/>
    <w:rsid w:val="004755DE"/>
    <w:rsid w:val="00475775"/>
    <w:rsid w:val="004758F0"/>
    <w:rsid w:val="0047624C"/>
    <w:rsid w:val="004763AE"/>
    <w:rsid w:val="00477383"/>
    <w:rsid w:val="0047746F"/>
    <w:rsid w:val="00477669"/>
    <w:rsid w:val="00477691"/>
    <w:rsid w:val="00477B2A"/>
    <w:rsid w:val="00477C6C"/>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056"/>
    <w:rsid w:val="004A44C3"/>
    <w:rsid w:val="004A4F78"/>
    <w:rsid w:val="004A4FF3"/>
    <w:rsid w:val="004A531C"/>
    <w:rsid w:val="004A63F4"/>
    <w:rsid w:val="004A6A41"/>
    <w:rsid w:val="004A6E14"/>
    <w:rsid w:val="004A7227"/>
    <w:rsid w:val="004A7A42"/>
    <w:rsid w:val="004B0259"/>
    <w:rsid w:val="004B055E"/>
    <w:rsid w:val="004B0A7A"/>
    <w:rsid w:val="004B0D42"/>
    <w:rsid w:val="004B0EAE"/>
    <w:rsid w:val="004B13CD"/>
    <w:rsid w:val="004B15F1"/>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50ED"/>
    <w:rsid w:val="004C52CE"/>
    <w:rsid w:val="004C651B"/>
    <w:rsid w:val="004C7489"/>
    <w:rsid w:val="004C7FB9"/>
    <w:rsid w:val="004D0205"/>
    <w:rsid w:val="004D099C"/>
    <w:rsid w:val="004D0CBD"/>
    <w:rsid w:val="004D0D2B"/>
    <w:rsid w:val="004D1E52"/>
    <w:rsid w:val="004D23C6"/>
    <w:rsid w:val="004D2774"/>
    <w:rsid w:val="004D2BCF"/>
    <w:rsid w:val="004D2EEE"/>
    <w:rsid w:val="004D3A86"/>
    <w:rsid w:val="004D3DF7"/>
    <w:rsid w:val="004D443D"/>
    <w:rsid w:val="004D5590"/>
    <w:rsid w:val="004D5595"/>
    <w:rsid w:val="004D6457"/>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27CE7"/>
    <w:rsid w:val="00530194"/>
    <w:rsid w:val="00531D79"/>
    <w:rsid w:val="005322CB"/>
    <w:rsid w:val="005325A2"/>
    <w:rsid w:val="00532706"/>
    <w:rsid w:val="005329E5"/>
    <w:rsid w:val="005330C6"/>
    <w:rsid w:val="0053314D"/>
    <w:rsid w:val="005334F7"/>
    <w:rsid w:val="00534136"/>
    <w:rsid w:val="005411A7"/>
    <w:rsid w:val="00541806"/>
    <w:rsid w:val="00541E1B"/>
    <w:rsid w:val="0054258A"/>
    <w:rsid w:val="005426FE"/>
    <w:rsid w:val="0054290C"/>
    <w:rsid w:val="005435C9"/>
    <w:rsid w:val="005443D4"/>
    <w:rsid w:val="005444B1"/>
    <w:rsid w:val="005449C6"/>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4FAA"/>
    <w:rsid w:val="00555B72"/>
    <w:rsid w:val="00555D90"/>
    <w:rsid w:val="0055631F"/>
    <w:rsid w:val="005575E9"/>
    <w:rsid w:val="00557EBD"/>
    <w:rsid w:val="00560288"/>
    <w:rsid w:val="00560535"/>
    <w:rsid w:val="005607EE"/>
    <w:rsid w:val="00560D2F"/>
    <w:rsid w:val="00562553"/>
    <w:rsid w:val="005631BF"/>
    <w:rsid w:val="005632E9"/>
    <w:rsid w:val="00563635"/>
    <w:rsid w:val="00563699"/>
    <w:rsid w:val="00563D9E"/>
    <w:rsid w:val="00563E00"/>
    <w:rsid w:val="005640AC"/>
    <w:rsid w:val="00565F68"/>
    <w:rsid w:val="0056686C"/>
    <w:rsid w:val="00566B6A"/>
    <w:rsid w:val="00567189"/>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560F"/>
    <w:rsid w:val="00576965"/>
    <w:rsid w:val="00576F90"/>
    <w:rsid w:val="0057730B"/>
    <w:rsid w:val="00577877"/>
    <w:rsid w:val="00577948"/>
    <w:rsid w:val="00577D19"/>
    <w:rsid w:val="00577FE7"/>
    <w:rsid w:val="00580869"/>
    <w:rsid w:val="0058091B"/>
    <w:rsid w:val="00580BEB"/>
    <w:rsid w:val="0058132E"/>
    <w:rsid w:val="005818BE"/>
    <w:rsid w:val="0058199E"/>
    <w:rsid w:val="005819A5"/>
    <w:rsid w:val="0058226E"/>
    <w:rsid w:val="0058253C"/>
    <w:rsid w:val="00582619"/>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4A72"/>
    <w:rsid w:val="005A60B4"/>
    <w:rsid w:val="005A6623"/>
    <w:rsid w:val="005A6D49"/>
    <w:rsid w:val="005A7543"/>
    <w:rsid w:val="005A78D9"/>
    <w:rsid w:val="005A78E1"/>
    <w:rsid w:val="005B0623"/>
    <w:rsid w:val="005B0A4B"/>
    <w:rsid w:val="005B0D5E"/>
    <w:rsid w:val="005B2E44"/>
    <w:rsid w:val="005B2E63"/>
    <w:rsid w:val="005B3A76"/>
    <w:rsid w:val="005B3DA7"/>
    <w:rsid w:val="005B3FA3"/>
    <w:rsid w:val="005B4F3B"/>
    <w:rsid w:val="005B4FD3"/>
    <w:rsid w:val="005B59E4"/>
    <w:rsid w:val="005B5CEA"/>
    <w:rsid w:val="005B6441"/>
    <w:rsid w:val="005B6729"/>
    <w:rsid w:val="005B68A3"/>
    <w:rsid w:val="005B6D16"/>
    <w:rsid w:val="005B739D"/>
    <w:rsid w:val="005B760F"/>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2CF7"/>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578"/>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4F5C"/>
    <w:rsid w:val="005F53E7"/>
    <w:rsid w:val="005F5E3C"/>
    <w:rsid w:val="005F65DB"/>
    <w:rsid w:val="005F7059"/>
    <w:rsid w:val="005F70DB"/>
    <w:rsid w:val="005F7935"/>
    <w:rsid w:val="005F7AE8"/>
    <w:rsid w:val="005F7F1C"/>
    <w:rsid w:val="0060008D"/>
    <w:rsid w:val="00600D45"/>
    <w:rsid w:val="006011F4"/>
    <w:rsid w:val="00601654"/>
    <w:rsid w:val="00601714"/>
    <w:rsid w:val="00601B21"/>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25A"/>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0958"/>
    <w:rsid w:val="00631890"/>
    <w:rsid w:val="00631925"/>
    <w:rsid w:val="00631B4A"/>
    <w:rsid w:val="006330E0"/>
    <w:rsid w:val="00633EA3"/>
    <w:rsid w:val="00634444"/>
    <w:rsid w:val="00634B85"/>
    <w:rsid w:val="0063569C"/>
    <w:rsid w:val="006364D3"/>
    <w:rsid w:val="0064002C"/>
    <w:rsid w:val="0064011F"/>
    <w:rsid w:val="00640A65"/>
    <w:rsid w:val="00640B7D"/>
    <w:rsid w:val="00640DD6"/>
    <w:rsid w:val="00642D16"/>
    <w:rsid w:val="00643100"/>
    <w:rsid w:val="00643435"/>
    <w:rsid w:val="00643587"/>
    <w:rsid w:val="00643F0E"/>
    <w:rsid w:val="006448CB"/>
    <w:rsid w:val="00644BC8"/>
    <w:rsid w:val="006452B1"/>
    <w:rsid w:val="00645705"/>
    <w:rsid w:val="00645C36"/>
    <w:rsid w:val="0064629A"/>
    <w:rsid w:val="006464FA"/>
    <w:rsid w:val="00646999"/>
    <w:rsid w:val="00646B33"/>
    <w:rsid w:val="00647A6F"/>
    <w:rsid w:val="00652369"/>
    <w:rsid w:val="006527FB"/>
    <w:rsid w:val="00652B51"/>
    <w:rsid w:val="00653A2D"/>
    <w:rsid w:val="00654668"/>
    <w:rsid w:val="006559A8"/>
    <w:rsid w:val="00656B7F"/>
    <w:rsid w:val="00656FBD"/>
    <w:rsid w:val="0065710E"/>
    <w:rsid w:val="00657566"/>
    <w:rsid w:val="00657B93"/>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8ED"/>
    <w:rsid w:val="00671926"/>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C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5A04"/>
    <w:rsid w:val="006B69CA"/>
    <w:rsid w:val="006B721E"/>
    <w:rsid w:val="006B7528"/>
    <w:rsid w:val="006B7C81"/>
    <w:rsid w:val="006B7CB9"/>
    <w:rsid w:val="006C027F"/>
    <w:rsid w:val="006C0AAA"/>
    <w:rsid w:val="006C1B78"/>
    <w:rsid w:val="006C1D91"/>
    <w:rsid w:val="006C1FF5"/>
    <w:rsid w:val="006C25B6"/>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2004"/>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0E6A"/>
    <w:rsid w:val="006E1155"/>
    <w:rsid w:val="006E1E2D"/>
    <w:rsid w:val="006E2086"/>
    <w:rsid w:val="006E22EF"/>
    <w:rsid w:val="006E267B"/>
    <w:rsid w:val="006E276C"/>
    <w:rsid w:val="006E2E06"/>
    <w:rsid w:val="006E2F63"/>
    <w:rsid w:val="006E31D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80A"/>
    <w:rsid w:val="006F2FC1"/>
    <w:rsid w:val="006F439D"/>
    <w:rsid w:val="006F4AF1"/>
    <w:rsid w:val="006F4C2D"/>
    <w:rsid w:val="006F4DE3"/>
    <w:rsid w:val="006F6157"/>
    <w:rsid w:val="006F7486"/>
    <w:rsid w:val="006F7AE8"/>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0BE"/>
    <w:rsid w:val="00741918"/>
    <w:rsid w:val="007420F0"/>
    <w:rsid w:val="00742209"/>
    <w:rsid w:val="00742C3E"/>
    <w:rsid w:val="0074353A"/>
    <w:rsid w:val="00743888"/>
    <w:rsid w:val="007438E4"/>
    <w:rsid w:val="00743C11"/>
    <w:rsid w:val="00744AD3"/>
    <w:rsid w:val="0074531C"/>
    <w:rsid w:val="0074590B"/>
    <w:rsid w:val="00745FFB"/>
    <w:rsid w:val="00747724"/>
    <w:rsid w:val="00747756"/>
    <w:rsid w:val="0074786A"/>
    <w:rsid w:val="00747B26"/>
    <w:rsid w:val="00747FB4"/>
    <w:rsid w:val="007509EC"/>
    <w:rsid w:val="00750B59"/>
    <w:rsid w:val="00750FA1"/>
    <w:rsid w:val="0075165E"/>
    <w:rsid w:val="0075177E"/>
    <w:rsid w:val="00751FDA"/>
    <w:rsid w:val="0075330B"/>
    <w:rsid w:val="00753757"/>
    <w:rsid w:val="00753B7D"/>
    <w:rsid w:val="00753BDC"/>
    <w:rsid w:val="00753D11"/>
    <w:rsid w:val="0075407B"/>
    <w:rsid w:val="007543E7"/>
    <w:rsid w:val="007543F9"/>
    <w:rsid w:val="00754BAB"/>
    <w:rsid w:val="00755CB1"/>
    <w:rsid w:val="00755EEF"/>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004"/>
    <w:rsid w:val="007714F5"/>
    <w:rsid w:val="00771AB4"/>
    <w:rsid w:val="00771C54"/>
    <w:rsid w:val="007733C4"/>
    <w:rsid w:val="00773574"/>
    <w:rsid w:val="00773A25"/>
    <w:rsid w:val="00774D70"/>
    <w:rsid w:val="00775A8B"/>
    <w:rsid w:val="00775CA4"/>
    <w:rsid w:val="00776502"/>
    <w:rsid w:val="0077657A"/>
    <w:rsid w:val="0077680B"/>
    <w:rsid w:val="00776B5F"/>
    <w:rsid w:val="00776D64"/>
    <w:rsid w:val="0077795F"/>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6E6"/>
    <w:rsid w:val="00793EC7"/>
    <w:rsid w:val="00794936"/>
    <w:rsid w:val="007954FF"/>
    <w:rsid w:val="007957E2"/>
    <w:rsid w:val="007960EE"/>
    <w:rsid w:val="007961AC"/>
    <w:rsid w:val="007962A4"/>
    <w:rsid w:val="00796D2E"/>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4ED"/>
    <w:rsid w:val="007A5599"/>
    <w:rsid w:val="007A745E"/>
    <w:rsid w:val="007A7764"/>
    <w:rsid w:val="007A7888"/>
    <w:rsid w:val="007B014D"/>
    <w:rsid w:val="007B0BC0"/>
    <w:rsid w:val="007B0C48"/>
    <w:rsid w:val="007B1089"/>
    <w:rsid w:val="007B15AF"/>
    <w:rsid w:val="007B2ECE"/>
    <w:rsid w:val="007B30A1"/>
    <w:rsid w:val="007B3323"/>
    <w:rsid w:val="007B362F"/>
    <w:rsid w:val="007B4184"/>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98D"/>
    <w:rsid w:val="007D7063"/>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6475"/>
    <w:rsid w:val="007E76E6"/>
    <w:rsid w:val="007F0644"/>
    <w:rsid w:val="007F1E63"/>
    <w:rsid w:val="007F1E67"/>
    <w:rsid w:val="007F296A"/>
    <w:rsid w:val="007F2F4B"/>
    <w:rsid w:val="007F2F99"/>
    <w:rsid w:val="007F3A31"/>
    <w:rsid w:val="007F45E1"/>
    <w:rsid w:val="007F4FBD"/>
    <w:rsid w:val="007F5744"/>
    <w:rsid w:val="007F58DB"/>
    <w:rsid w:val="007F5A8B"/>
    <w:rsid w:val="007F5B45"/>
    <w:rsid w:val="007F5F97"/>
    <w:rsid w:val="007F613F"/>
    <w:rsid w:val="007F6224"/>
    <w:rsid w:val="007F6707"/>
    <w:rsid w:val="007F688C"/>
    <w:rsid w:val="007F68EE"/>
    <w:rsid w:val="007F69DB"/>
    <w:rsid w:val="007F6D4D"/>
    <w:rsid w:val="007F7F85"/>
    <w:rsid w:val="00800DA8"/>
    <w:rsid w:val="008010E4"/>
    <w:rsid w:val="0080169C"/>
    <w:rsid w:val="00801910"/>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237"/>
    <w:rsid w:val="00811449"/>
    <w:rsid w:val="00812995"/>
    <w:rsid w:val="00812CFC"/>
    <w:rsid w:val="008130EF"/>
    <w:rsid w:val="00813704"/>
    <w:rsid w:val="00813E7D"/>
    <w:rsid w:val="00813F5A"/>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961"/>
    <w:rsid w:val="00827C14"/>
    <w:rsid w:val="00830135"/>
    <w:rsid w:val="008312B0"/>
    <w:rsid w:val="008314A9"/>
    <w:rsid w:val="008318B2"/>
    <w:rsid w:val="008334C9"/>
    <w:rsid w:val="00835068"/>
    <w:rsid w:val="00835692"/>
    <w:rsid w:val="00836294"/>
    <w:rsid w:val="008366CE"/>
    <w:rsid w:val="0083791E"/>
    <w:rsid w:val="00837B0A"/>
    <w:rsid w:val="00837C17"/>
    <w:rsid w:val="00840E1C"/>
    <w:rsid w:val="00841B62"/>
    <w:rsid w:val="00841DF3"/>
    <w:rsid w:val="00842D17"/>
    <w:rsid w:val="00842F7A"/>
    <w:rsid w:val="008432B7"/>
    <w:rsid w:val="008439B5"/>
    <w:rsid w:val="00843A9D"/>
    <w:rsid w:val="00843C29"/>
    <w:rsid w:val="00844949"/>
    <w:rsid w:val="00845321"/>
    <w:rsid w:val="008457DE"/>
    <w:rsid w:val="00845969"/>
    <w:rsid w:val="00846A79"/>
    <w:rsid w:val="00847E1D"/>
    <w:rsid w:val="008504E3"/>
    <w:rsid w:val="00850CCE"/>
    <w:rsid w:val="00850F20"/>
    <w:rsid w:val="008510CC"/>
    <w:rsid w:val="0085159C"/>
    <w:rsid w:val="008516F4"/>
    <w:rsid w:val="00852860"/>
    <w:rsid w:val="00852921"/>
    <w:rsid w:val="0085321B"/>
    <w:rsid w:val="00853B0A"/>
    <w:rsid w:val="00853CA7"/>
    <w:rsid w:val="00854295"/>
    <w:rsid w:val="0085442F"/>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8DC"/>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0F44"/>
    <w:rsid w:val="0088100C"/>
    <w:rsid w:val="0088131F"/>
    <w:rsid w:val="0088143A"/>
    <w:rsid w:val="00881834"/>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74E"/>
    <w:rsid w:val="008A1DE3"/>
    <w:rsid w:val="008A21E7"/>
    <w:rsid w:val="008A2E3C"/>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37F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E7EA3"/>
    <w:rsid w:val="008F07E7"/>
    <w:rsid w:val="008F0F48"/>
    <w:rsid w:val="008F1862"/>
    <w:rsid w:val="008F1D12"/>
    <w:rsid w:val="008F2817"/>
    <w:rsid w:val="008F2ACA"/>
    <w:rsid w:val="008F2BB3"/>
    <w:rsid w:val="008F2BEF"/>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1E68"/>
    <w:rsid w:val="00912BD2"/>
    <w:rsid w:val="00912DCC"/>
    <w:rsid w:val="0091302D"/>
    <w:rsid w:val="0091347E"/>
    <w:rsid w:val="00913609"/>
    <w:rsid w:val="00913728"/>
    <w:rsid w:val="009140AA"/>
    <w:rsid w:val="00914F87"/>
    <w:rsid w:val="00915DD6"/>
    <w:rsid w:val="00916433"/>
    <w:rsid w:val="0091717D"/>
    <w:rsid w:val="00917184"/>
    <w:rsid w:val="009172B3"/>
    <w:rsid w:val="00917387"/>
    <w:rsid w:val="00917653"/>
    <w:rsid w:val="00917E34"/>
    <w:rsid w:val="00921188"/>
    <w:rsid w:val="009212B3"/>
    <w:rsid w:val="00921DBC"/>
    <w:rsid w:val="00921E4C"/>
    <w:rsid w:val="0092238A"/>
    <w:rsid w:val="00922731"/>
    <w:rsid w:val="0092350B"/>
    <w:rsid w:val="00923949"/>
    <w:rsid w:val="00923A51"/>
    <w:rsid w:val="00923D6F"/>
    <w:rsid w:val="00924138"/>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67498"/>
    <w:rsid w:val="009705E7"/>
    <w:rsid w:val="00970F0B"/>
    <w:rsid w:val="0097173D"/>
    <w:rsid w:val="0097226D"/>
    <w:rsid w:val="00972318"/>
    <w:rsid w:val="00973270"/>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6E8"/>
    <w:rsid w:val="00995743"/>
    <w:rsid w:val="00996856"/>
    <w:rsid w:val="00996ED6"/>
    <w:rsid w:val="0099741B"/>
    <w:rsid w:val="009975CE"/>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5FA0"/>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5A6E"/>
    <w:rsid w:val="009B61D9"/>
    <w:rsid w:val="009B640B"/>
    <w:rsid w:val="009B7596"/>
    <w:rsid w:val="009B7850"/>
    <w:rsid w:val="009B7856"/>
    <w:rsid w:val="009B7AB9"/>
    <w:rsid w:val="009C03BF"/>
    <w:rsid w:val="009C0906"/>
    <w:rsid w:val="009C0CF6"/>
    <w:rsid w:val="009C0E1C"/>
    <w:rsid w:val="009C1725"/>
    <w:rsid w:val="009C1987"/>
    <w:rsid w:val="009C2D6A"/>
    <w:rsid w:val="009C334E"/>
    <w:rsid w:val="009C3389"/>
    <w:rsid w:val="009C3414"/>
    <w:rsid w:val="009C35D2"/>
    <w:rsid w:val="009C3FD7"/>
    <w:rsid w:val="009C486F"/>
    <w:rsid w:val="009C5D45"/>
    <w:rsid w:val="009C6192"/>
    <w:rsid w:val="009C7C85"/>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6E4B"/>
    <w:rsid w:val="009E70AE"/>
    <w:rsid w:val="009F05F8"/>
    <w:rsid w:val="009F0BCD"/>
    <w:rsid w:val="009F11AF"/>
    <w:rsid w:val="009F1265"/>
    <w:rsid w:val="009F170D"/>
    <w:rsid w:val="009F1E63"/>
    <w:rsid w:val="009F353B"/>
    <w:rsid w:val="009F3743"/>
    <w:rsid w:val="009F488C"/>
    <w:rsid w:val="009F495D"/>
    <w:rsid w:val="009F4D52"/>
    <w:rsid w:val="009F5262"/>
    <w:rsid w:val="009F5DF2"/>
    <w:rsid w:val="009F6293"/>
    <w:rsid w:val="009F6661"/>
    <w:rsid w:val="009F7810"/>
    <w:rsid w:val="009F783B"/>
    <w:rsid w:val="009F78DE"/>
    <w:rsid w:val="009F7A9C"/>
    <w:rsid w:val="00A002C8"/>
    <w:rsid w:val="00A00F51"/>
    <w:rsid w:val="00A014EB"/>
    <w:rsid w:val="00A01CA3"/>
    <w:rsid w:val="00A01D5B"/>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4EC3"/>
    <w:rsid w:val="00A256C5"/>
    <w:rsid w:val="00A2605F"/>
    <w:rsid w:val="00A26120"/>
    <w:rsid w:val="00A263A9"/>
    <w:rsid w:val="00A2646F"/>
    <w:rsid w:val="00A2693F"/>
    <w:rsid w:val="00A26A66"/>
    <w:rsid w:val="00A273F2"/>
    <w:rsid w:val="00A27800"/>
    <w:rsid w:val="00A279B1"/>
    <w:rsid w:val="00A27B3F"/>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0B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47769"/>
    <w:rsid w:val="00A506CE"/>
    <w:rsid w:val="00A5089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1939"/>
    <w:rsid w:val="00A62847"/>
    <w:rsid w:val="00A6293E"/>
    <w:rsid w:val="00A62950"/>
    <w:rsid w:val="00A63179"/>
    <w:rsid w:val="00A6369A"/>
    <w:rsid w:val="00A638C7"/>
    <w:rsid w:val="00A63F4D"/>
    <w:rsid w:val="00A65B9E"/>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3B7C"/>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590C"/>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4BF9"/>
    <w:rsid w:val="00AB4EE7"/>
    <w:rsid w:val="00AB50B7"/>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16A"/>
    <w:rsid w:val="00AD3688"/>
    <w:rsid w:val="00AD3696"/>
    <w:rsid w:val="00AD4353"/>
    <w:rsid w:val="00AD46A2"/>
    <w:rsid w:val="00AD48D4"/>
    <w:rsid w:val="00AD4E5D"/>
    <w:rsid w:val="00AD518C"/>
    <w:rsid w:val="00AD605C"/>
    <w:rsid w:val="00AD61DF"/>
    <w:rsid w:val="00AD692C"/>
    <w:rsid w:val="00AD6D65"/>
    <w:rsid w:val="00AD6FA0"/>
    <w:rsid w:val="00AD76ED"/>
    <w:rsid w:val="00AE06B0"/>
    <w:rsid w:val="00AE0C75"/>
    <w:rsid w:val="00AE25CC"/>
    <w:rsid w:val="00AE2761"/>
    <w:rsid w:val="00AE32DE"/>
    <w:rsid w:val="00AE351B"/>
    <w:rsid w:val="00AE3B74"/>
    <w:rsid w:val="00AE42C3"/>
    <w:rsid w:val="00AE4457"/>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1F55"/>
    <w:rsid w:val="00B1232D"/>
    <w:rsid w:val="00B123F6"/>
    <w:rsid w:val="00B12FF8"/>
    <w:rsid w:val="00B131A1"/>
    <w:rsid w:val="00B13267"/>
    <w:rsid w:val="00B13BD0"/>
    <w:rsid w:val="00B1432D"/>
    <w:rsid w:val="00B143D5"/>
    <w:rsid w:val="00B1473D"/>
    <w:rsid w:val="00B14A00"/>
    <w:rsid w:val="00B16F0D"/>
    <w:rsid w:val="00B17286"/>
    <w:rsid w:val="00B179E5"/>
    <w:rsid w:val="00B20561"/>
    <w:rsid w:val="00B20838"/>
    <w:rsid w:val="00B216E2"/>
    <w:rsid w:val="00B21C16"/>
    <w:rsid w:val="00B21F8F"/>
    <w:rsid w:val="00B21FA9"/>
    <w:rsid w:val="00B221BB"/>
    <w:rsid w:val="00B2227C"/>
    <w:rsid w:val="00B222AB"/>
    <w:rsid w:val="00B225BC"/>
    <w:rsid w:val="00B22733"/>
    <w:rsid w:val="00B23588"/>
    <w:rsid w:val="00B23A94"/>
    <w:rsid w:val="00B23EB0"/>
    <w:rsid w:val="00B259F0"/>
    <w:rsid w:val="00B25A69"/>
    <w:rsid w:val="00B25EC1"/>
    <w:rsid w:val="00B2658D"/>
    <w:rsid w:val="00B270D5"/>
    <w:rsid w:val="00B3034A"/>
    <w:rsid w:val="00B30852"/>
    <w:rsid w:val="00B32E86"/>
    <w:rsid w:val="00B32F15"/>
    <w:rsid w:val="00B33087"/>
    <w:rsid w:val="00B339F4"/>
    <w:rsid w:val="00B33C04"/>
    <w:rsid w:val="00B33E79"/>
    <w:rsid w:val="00B34696"/>
    <w:rsid w:val="00B3469C"/>
    <w:rsid w:val="00B3470B"/>
    <w:rsid w:val="00B357BF"/>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04D3"/>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032"/>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B706E"/>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47C5"/>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25A2"/>
    <w:rsid w:val="00C231E2"/>
    <w:rsid w:val="00C24FAA"/>
    <w:rsid w:val="00C250AD"/>
    <w:rsid w:val="00C251F8"/>
    <w:rsid w:val="00C254D9"/>
    <w:rsid w:val="00C25532"/>
    <w:rsid w:val="00C256E0"/>
    <w:rsid w:val="00C25E26"/>
    <w:rsid w:val="00C261D0"/>
    <w:rsid w:val="00C263FF"/>
    <w:rsid w:val="00C268F3"/>
    <w:rsid w:val="00C27A72"/>
    <w:rsid w:val="00C27C2E"/>
    <w:rsid w:val="00C30428"/>
    <w:rsid w:val="00C3083A"/>
    <w:rsid w:val="00C30902"/>
    <w:rsid w:val="00C30C95"/>
    <w:rsid w:val="00C30E2D"/>
    <w:rsid w:val="00C310C9"/>
    <w:rsid w:val="00C317FF"/>
    <w:rsid w:val="00C31F65"/>
    <w:rsid w:val="00C32EAB"/>
    <w:rsid w:val="00C32ECE"/>
    <w:rsid w:val="00C32EF9"/>
    <w:rsid w:val="00C32FDA"/>
    <w:rsid w:val="00C3465D"/>
    <w:rsid w:val="00C34E86"/>
    <w:rsid w:val="00C35F15"/>
    <w:rsid w:val="00C360A8"/>
    <w:rsid w:val="00C36AFE"/>
    <w:rsid w:val="00C36FB3"/>
    <w:rsid w:val="00C3763C"/>
    <w:rsid w:val="00C376A5"/>
    <w:rsid w:val="00C401AE"/>
    <w:rsid w:val="00C40273"/>
    <w:rsid w:val="00C40521"/>
    <w:rsid w:val="00C41A1A"/>
    <w:rsid w:val="00C42351"/>
    <w:rsid w:val="00C42662"/>
    <w:rsid w:val="00C42BAD"/>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CC4"/>
    <w:rsid w:val="00C61D75"/>
    <w:rsid w:val="00C62450"/>
    <w:rsid w:val="00C639EC"/>
    <w:rsid w:val="00C64C7B"/>
    <w:rsid w:val="00C64E58"/>
    <w:rsid w:val="00C65111"/>
    <w:rsid w:val="00C6631B"/>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0C2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6E11"/>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408"/>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29E"/>
    <w:rsid w:val="00CC697B"/>
    <w:rsid w:val="00CC7010"/>
    <w:rsid w:val="00CC725E"/>
    <w:rsid w:val="00CD08F1"/>
    <w:rsid w:val="00CD0C43"/>
    <w:rsid w:val="00CD10D9"/>
    <w:rsid w:val="00CD1B13"/>
    <w:rsid w:val="00CD1D5B"/>
    <w:rsid w:val="00CD1E33"/>
    <w:rsid w:val="00CD2FAB"/>
    <w:rsid w:val="00CD3183"/>
    <w:rsid w:val="00CD3939"/>
    <w:rsid w:val="00CD3BD0"/>
    <w:rsid w:val="00CD3F4B"/>
    <w:rsid w:val="00CD4037"/>
    <w:rsid w:val="00CD44E1"/>
    <w:rsid w:val="00CD4F55"/>
    <w:rsid w:val="00CD5081"/>
    <w:rsid w:val="00CD555F"/>
    <w:rsid w:val="00CD6A9A"/>
    <w:rsid w:val="00CD6BB1"/>
    <w:rsid w:val="00CD7010"/>
    <w:rsid w:val="00CD79AF"/>
    <w:rsid w:val="00CE12F4"/>
    <w:rsid w:val="00CE143C"/>
    <w:rsid w:val="00CE155B"/>
    <w:rsid w:val="00CE1B04"/>
    <w:rsid w:val="00CE1B82"/>
    <w:rsid w:val="00CE1E6E"/>
    <w:rsid w:val="00CE1F2F"/>
    <w:rsid w:val="00CE2341"/>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1BD0"/>
    <w:rsid w:val="00D12059"/>
    <w:rsid w:val="00D121C6"/>
    <w:rsid w:val="00D122D5"/>
    <w:rsid w:val="00D1330C"/>
    <w:rsid w:val="00D133DB"/>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1A6D"/>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D0D"/>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45"/>
    <w:rsid w:val="00D372AF"/>
    <w:rsid w:val="00D3770B"/>
    <w:rsid w:val="00D3793C"/>
    <w:rsid w:val="00D37DDC"/>
    <w:rsid w:val="00D37F4E"/>
    <w:rsid w:val="00D40869"/>
    <w:rsid w:val="00D412CC"/>
    <w:rsid w:val="00D42A35"/>
    <w:rsid w:val="00D432B5"/>
    <w:rsid w:val="00D43EF7"/>
    <w:rsid w:val="00D43F22"/>
    <w:rsid w:val="00D43FB1"/>
    <w:rsid w:val="00D44D8A"/>
    <w:rsid w:val="00D450AF"/>
    <w:rsid w:val="00D45143"/>
    <w:rsid w:val="00D454F3"/>
    <w:rsid w:val="00D45B34"/>
    <w:rsid w:val="00D45C2B"/>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1D91"/>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2F2E"/>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217"/>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E5B"/>
    <w:rsid w:val="00DB5F18"/>
    <w:rsid w:val="00DB652F"/>
    <w:rsid w:val="00DB67D4"/>
    <w:rsid w:val="00DB67F8"/>
    <w:rsid w:val="00DB6A63"/>
    <w:rsid w:val="00DB7676"/>
    <w:rsid w:val="00DB7DCD"/>
    <w:rsid w:val="00DC0677"/>
    <w:rsid w:val="00DC0758"/>
    <w:rsid w:val="00DC0E0E"/>
    <w:rsid w:val="00DC17ED"/>
    <w:rsid w:val="00DC1881"/>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4EC"/>
    <w:rsid w:val="00DD6D53"/>
    <w:rsid w:val="00DD7384"/>
    <w:rsid w:val="00DE050F"/>
    <w:rsid w:val="00DE06DE"/>
    <w:rsid w:val="00DE07CA"/>
    <w:rsid w:val="00DE1413"/>
    <w:rsid w:val="00DE1F2C"/>
    <w:rsid w:val="00DE29B3"/>
    <w:rsid w:val="00DE2B8D"/>
    <w:rsid w:val="00DE34EB"/>
    <w:rsid w:val="00DE36FC"/>
    <w:rsid w:val="00DE433F"/>
    <w:rsid w:val="00DE4662"/>
    <w:rsid w:val="00DE4729"/>
    <w:rsid w:val="00DE4965"/>
    <w:rsid w:val="00DE4DBD"/>
    <w:rsid w:val="00DE5496"/>
    <w:rsid w:val="00DE60DC"/>
    <w:rsid w:val="00DE611C"/>
    <w:rsid w:val="00DE6B8F"/>
    <w:rsid w:val="00DE6D35"/>
    <w:rsid w:val="00DE70A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6CFB"/>
    <w:rsid w:val="00DF779E"/>
    <w:rsid w:val="00DF78B9"/>
    <w:rsid w:val="00E001E2"/>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24B"/>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464D"/>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DAC"/>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4685"/>
    <w:rsid w:val="00E749A2"/>
    <w:rsid w:val="00E74A50"/>
    <w:rsid w:val="00E750D9"/>
    <w:rsid w:val="00E75A93"/>
    <w:rsid w:val="00E75F84"/>
    <w:rsid w:val="00E75FCF"/>
    <w:rsid w:val="00E762A0"/>
    <w:rsid w:val="00E7690B"/>
    <w:rsid w:val="00E77D3B"/>
    <w:rsid w:val="00E80000"/>
    <w:rsid w:val="00E801E5"/>
    <w:rsid w:val="00E80A54"/>
    <w:rsid w:val="00E81145"/>
    <w:rsid w:val="00E813B3"/>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4F14"/>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964"/>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3A82"/>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414"/>
    <w:rsid w:val="00F2451D"/>
    <w:rsid w:val="00F24799"/>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29B"/>
    <w:rsid w:val="00F379A8"/>
    <w:rsid w:val="00F37CF4"/>
    <w:rsid w:val="00F40051"/>
    <w:rsid w:val="00F40679"/>
    <w:rsid w:val="00F409EB"/>
    <w:rsid w:val="00F40EB4"/>
    <w:rsid w:val="00F40EF9"/>
    <w:rsid w:val="00F41763"/>
    <w:rsid w:val="00F41C80"/>
    <w:rsid w:val="00F42650"/>
    <w:rsid w:val="00F43DE5"/>
    <w:rsid w:val="00F44309"/>
    <w:rsid w:val="00F44ABB"/>
    <w:rsid w:val="00F45E19"/>
    <w:rsid w:val="00F45F3C"/>
    <w:rsid w:val="00F479E0"/>
    <w:rsid w:val="00F47D7A"/>
    <w:rsid w:val="00F50058"/>
    <w:rsid w:val="00F5063D"/>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1DED"/>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399"/>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9D1"/>
    <w:rsid w:val="00F85AE7"/>
    <w:rsid w:val="00F85ED0"/>
    <w:rsid w:val="00F861A4"/>
    <w:rsid w:val="00F868AE"/>
    <w:rsid w:val="00F86DE6"/>
    <w:rsid w:val="00F8709C"/>
    <w:rsid w:val="00F87CD1"/>
    <w:rsid w:val="00F90C0F"/>
    <w:rsid w:val="00F90D0A"/>
    <w:rsid w:val="00F90DA7"/>
    <w:rsid w:val="00F90DAF"/>
    <w:rsid w:val="00F91E2A"/>
    <w:rsid w:val="00F91E64"/>
    <w:rsid w:val="00F92297"/>
    <w:rsid w:val="00F9248A"/>
    <w:rsid w:val="00F92A37"/>
    <w:rsid w:val="00F92B4D"/>
    <w:rsid w:val="00F92D82"/>
    <w:rsid w:val="00F94439"/>
    <w:rsid w:val="00F94937"/>
    <w:rsid w:val="00F95149"/>
    <w:rsid w:val="00F953AA"/>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6F1"/>
    <w:rsid w:val="00FA5760"/>
    <w:rsid w:val="00FA5950"/>
    <w:rsid w:val="00FA5C04"/>
    <w:rsid w:val="00FA759A"/>
    <w:rsid w:val="00FB091A"/>
    <w:rsid w:val="00FB1A68"/>
    <w:rsid w:val="00FB1CF8"/>
    <w:rsid w:val="00FB2333"/>
    <w:rsid w:val="00FB2F78"/>
    <w:rsid w:val="00FB3652"/>
    <w:rsid w:val="00FB3AD5"/>
    <w:rsid w:val="00FB4307"/>
    <w:rsid w:val="00FB46F1"/>
    <w:rsid w:val="00FB49DC"/>
    <w:rsid w:val="00FB4BBE"/>
    <w:rsid w:val="00FB4CDA"/>
    <w:rsid w:val="00FB5065"/>
    <w:rsid w:val="00FB518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1F2"/>
    <w:rsid w:val="00FC77F6"/>
    <w:rsid w:val="00FC791C"/>
    <w:rsid w:val="00FD030E"/>
    <w:rsid w:val="00FD03A8"/>
    <w:rsid w:val="00FD0A05"/>
    <w:rsid w:val="00FD10FE"/>
    <w:rsid w:val="00FD1680"/>
    <w:rsid w:val="00FD2025"/>
    <w:rsid w:val="00FD2064"/>
    <w:rsid w:val="00FD218A"/>
    <w:rsid w:val="00FD23A4"/>
    <w:rsid w:val="00FD2A0A"/>
    <w:rsid w:val="00FD2ACE"/>
    <w:rsid w:val="00FD3EE1"/>
    <w:rsid w:val="00FD419D"/>
    <w:rsid w:val="00FD526A"/>
    <w:rsid w:val="00FD62C8"/>
    <w:rsid w:val="00FD6EF3"/>
    <w:rsid w:val="00FE032A"/>
    <w:rsid w:val="00FE0544"/>
    <w:rsid w:val="00FE07B8"/>
    <w:rsid w:val="00FE0D2D"/>
    <w:rsid w:val="00FE0EBC"/>
    <w:rsid w:val="00FE200C"/>
    <w:rsid w:val="00FE21D9"/>
    <w:rsid w:val="00FE22E9"/>
    <w:rsid w:val="00FE2CF4"/>
    <w:rsid w:val="00FE34B1"/>
    <w:rsid w:val="00FE34C7"/>
    <w:rsid w:val="00FE395C"/>
    <w:rsid w:val="00FE482D"/>
    <w:rsid w:val="00FE5095"/>
    <w:rsid w:val="00FE5381"/>
    <w:rsid w:val="00FE59B8"/>
    <w:rsid w:val="00FE60FB"/>
    <w:rsid w:val="00FE61C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List Paragraph,Bullet Number,Bullet List,FooterText,numbered,List Paragraph1,Paragraphe de liste1,Bulletr List Paragraph,列出段落,列出段落1,List Paragraph2,List Paragraph21,Listeafsnit1,Parágrafo da Lista1,Párrafo de lista1,リスト段落1,Bullet list,Odse"/>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List Paragraph Char,Bullet Number Char,Bullet List Char,FooterText Char,numbered Char,List Paragraph1 Char,Paragraphe de liste1 Char,Bulletr List Paragraph Char,列出段落 Char,列出段落1 Char,List Paragraph2 Char,List Paragraph21 Char,Odse Char"/>
    <w:link w:val="Odsekzoznamu"/>
    <w:uiPriority w:val="34"/>
    <w:qFormat/>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34"/>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 w:type="table" w:customStyle="1" w:styleId="Mriekatabuky2">
    <w:name w:val="Mriežka tabuľky2"/>
    <w:basedOn w:val="Normlnatabuka"/>
    <w:next w:val="Mriekatabuky"/>
    <w:uiPriority w:val="39"/>
    <w:rsid w:val="001826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36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7B36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0">
    <w:name w:val="Základný text (2)_"/>
    <w:link w:val="Zkladntext22"/>
    <w:rsid w:val="00111E1B"/>
    <w:rPr>
      <w:rFonts w:ascii="Arial" w:eastAsia="Arial" w:hAnsi="Arial" w:cs="Arial"/>
      <w:shd w:val="clear" w:color="auto" w:fill="FFFFFF"/>
    </w:rPr>
  </w:style>
  <w:style w:type="paragraph" w:customStyle="1" w:styleId="Zkladntext22">
    <w:name w:val="Základný text (2)"/>
    <w:basedOn w:val="Normlny"/>
    <w:link w:val="Zkladntext20"/>
    <w:rsid w:val="00111E1B"/>
    <w:pPr>
      <w:widowControl w:val="0"/>
      <w:shd w:val="clear" w:color="auto" w:fill="FFFFFF"/>
      <w:spacing w:before="300" w:after="1080" w:line="270" w:lineRule="exact"/>
      <w:ind w:hanging="400"/>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3388">
      <w:bodyDiv w:val="1"/>
      <w:marLeft w:val="0"/>
      <w:marRight w:val="0"/>
      <w:marTop w:val="0"/>
      <w:marBottom w:val="0"/>
      <w:divBdr>
        <w:top w:val="none" w:sz="0" w:space="0" w:color="auto"/>
        <w:left w:val="none" w:sz="0" w:space="0" w:color="auto"/>
        <w:bottom w:val="none" w:sz="0" w:space="0" w:color="auto"/>
        <w:right w:val="none" w:sz="0" w:space="0" w:color="auto"/>
      </w:divBdr>
    </w:div>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262568036">
      <w:bodyDiv w:val="1"/>
      <w:marLeft w:val="0"/>
      <w:marRight w:val="0"/>
      <w:marTop w:val="0"/>
      <w:marBottom w:val="0"/>
      <w:divBdr>
        <w:top w:val="none" w:sz="0" w:space="0" w:color="auto"/>
        <w:left w:val="none" w:sz="0" w:space="0" w:color="auto"/>
        <w:bottom w:val="none" w:sz="0" w:space="0" w:color="auto"/>
        <w:right w:val="none" w:sz="0" w:space="0" w:color="auto"/>
      </w:divBdr>
    </w:div>
    <w:div w:id="443772924">
      <w:bodyDiv w:val="1"/>
      <w:marLeft w:val="0"/>
      <w:marRight w:val="0"/>
      <w:marTop w:val="0"/>
      <w:marBottom w:val="0"/>
      <w:divBdr>
        <w:top w:val="none" w:sz="0" w:space="0" w:color="auto"/>
        <w:left w:val="none" w:sz="0" w:space="0" w:color="auto"/>
        <w:bottom w:val="none" w:sz="0" w:space="0" w:color="auto"/>
        <w:right w:val="none" w:sz="0" w:space="0" w:color="auto"/>
      </w:divBdr>
    </w:div>
    <w:div w:id="701246015">
      <w:bodyDiv w:val="1"/>
      <w:marLeft w:val="0"/>
      <w:marRight w:val="0"/>
      <w:marTop w:val="0"/>
      <w:marBottom w:val="0"/>
      <w:divBdr>
        <w:top w:val="none" w:sz="0" w:space="0" w:color="auto"/>
        <w:left w:val="none" w:sz="0" w:space="0" w:color="auto"/>
        <w:bottom w:val="none" w:sz="0" w:space="0" w:color="auto"/>
        <w:right w:val="none" w:sz="0" w:space="0" w:color="auto"/>
      </w:divBdr>
    </w:div>
    <w:div w:id="724135390">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006905681">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244415301">
      <w:bodyDiv w:val="1"/>
      <w:marLeft w:val="0"/>
      <w:marRight w:val="0"/>
      <w:marTop w:val="0"/>
      <w:marBottom w:val="0"/>
      <w:divBdr>
        <w:top w:val="none" w:sz="0" w:space="0" w:color="auto"/>
        <w:left w:val="none" w:sz="0" w:space="0" w:color="auto"/>
        <w:bottom w:val="none" w:sz="0" w:space="0" w:color="auto"/>
        <w:right w:val="none" w:sz="0" w:space="0" w:color="auto"/>
      </w:divBdr>
    </w:div>
    <w:div w:id="1272007217">
      <w:bodyDiv w:val="1"/>
      <w:marLeft w:val="0"/>
      <w:marRight w:val="0"/>
      <w:marTop w:val="0"/>
      <w:marBottom w:val="0"/>
      <w:divBdr>
        <w:top w:val="none" w:sz="0" w:space="0" w:color="auto"/>
        <w:left w:val="none" w:sz="0" w:space="0" w:color="auto"/>
        <w:bottom w:val="none" w:sz="0" w:space="0" w:color="auto"/>
        <w:right w:val="none" w:sz="0" w:space="0" w:color="auto"/>
      </w:divBdr>
    </w:div>
    <w:div w:id="1414472186">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765609027">
      <w:bodyDiv w:val="1"/>
      <w:marLeft w:val="0"/>
      <w:marRight w:val="0"/>
      <w:marTop w:val="0"/>
      <w:marBottom w:val="0"/>
      <w:divBdr>
        <w:top w:val="none" w:sz="0" w:space="0" w:color="auto"/>
        <w:left w:val="none" w:sz="0" w:space="0" w:color="auto"/>
        <w:bottom w:val="none" w:sz="0" w:space="0" w:color="auto"/>
        <w:right w:val="none" w:sz="0" w:space="0" w:color="auto"/>
      </w:divBdr>
    </w:div>
    <w:div w:id="1840074646">
      <w:bodyDiv w:val="1"/>
      <w:marLeft w:val="0"/>
      <w:marRight w:val="0"/>
      <w:marTop w:val="0"/>
      <w:marBottom w:val="0"/>
      <w:divBdr>
        <w:top w:val="none" w:sz="0" w:space="0" w:color="auto"/>
        <w:left w:val="none" w:sz="0" w:space="0" w:color="auto"/>
        <w:bottom w:val="none" w:sz="0" w:space="0" w:color="auto"/>
        <w:right w:val="none" w:sz="0" w:space="0" w:color="auto"/>
      </w:divBdr>
    </w:div>
    <w:div w:id="1917855877">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jp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hth.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9335</Words>
  <Characters>53215</Characters>
  <DocSecurity>0</DocSecurity>
  <Lines>443</Lines>
  <Paragraphs>124</Paragraphs>
  <ScaleCrop>false</ScaleCrop>
  <HeadingPairs>
    <vt:vector size="2" baseType="variant">
      <vt:variant>
        <vt:lpstr>Názov</vt:lpstr>
      </vt:variant>
      <vt:variant>
        <vt:i4>1</vt:i4>
      </vt:variant>
    </vt:vector>
  </HeadingPairs>
  <TitlesOfParts>
    <vt:vector size="1" baseType="lpstr">
      <vt:lpstr>Obstarávateľ</vt:lpstr>
    </vt:vector>
  </TitlesOfParts>
  <LinksUpToDate>false</LinksUpToDate>
  <CharactersWithSpaces>62426</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2024-10-14T06:13:00Z</cp:lastPrinted>
  <dcterms:created xsi:type="dcterms:W3CDTF">2025-01-23T10:26:00Z</dcterms:created>
  <dcterms:modified xsi:type="dcterms:W3CDTF">2025-01-23T13:06:00Z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2024-10-13T10:11:18Z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d2ac74cd-9938-43c5-b495-44e8a5e1fda4</vt:lpwstr>
  </property>
  <property fmtid="{D5CDD505-2E9C-101B-9397-08002B2CF9AE}" pid="8" name="MSIP_Label_c2332907-a3a7-49f7-8c30-bde89ea6dd47_ContentBits">
    <vt:lpwstr>0</vt:lpwstr>
  </property>
</Properties>
</file>