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98CE9" w14:textId="6DFA22B1" w:rsidR="002D1504" w:rsidRDefault="004C4241" w:rsidP="00101928">
      <w:pPr>
        <w:keepNext/>
        <w:keepLines/>
        <w:spacing w:before="40" w:after="120"/>
        <w:jc w:val="both"/>
        <w:outlineLvl w:val="1"/>
        <w:rPr>
          <w:rFonts w:ascii="Calibri" w:eastAsia="Times New Roman" w:hAnsi="Calibri" w:cs="Times New Roman"/>
          <w:b/>
          <w:bCs/>
          <w:kern w:val="2"/>
          <w14:ligatures w14:val="standardContextual"/>
        </w:rPr>
      </w:pPr>
      <w:r>
        <w:rPr>
          <w:rFonts w:ascii="Calibri" w:eastAsia="Times New Roman" w:hAnsi="Calibri" w:cs="Times New Roman"/>
          <w:b/>
          <w:bCs/>
          <w:kern w:val="2"/>
          <w14:ligatures w14:val="standardContextual"/>
        </w:rPr>
        <w:t>F</w:t>
      </w:r>
      <w:r w:rsidR="00A46234">
        <w:rPr>
          <w:rFonts w:ascii="Calibri" w:eastAsia="Times New Roman" w:hAnsi="Calibri" w:cs="Times New Roman"/>
          <w:b/>
          <w:bCs/>
          <w:kern w:val="2"/>
          <w14:ligatures w14:val="standardContextual"/>
        </w:rPr>
        <w:t>Vymedzenie</w:t>
      </w:r>
      <w:r w:rsidR="002D1504">
        <w:rPr>
          <w:rFonts w:ascii="Calibri" w:eastAsia="Times New Roman" w:hAnsi="Calibri" w:cs="Times New Roman"/>
          <w:b/>
          <w:bCs/>
          <w:kern w:val="2"/>
          <w14:ligatures w14:val="standardContextual"/>
        </w:rPr>
        <w:t xml:space="preserve"> </w:t>
      </w:r>
      <w:r w:rsidR="00A46234">
        <w:rPr>
          <w:rFonts w:ascii="Calibri" w:eastAsia="Times New Roman" w:hAnsi="Calibri" w:cs="Times New Roman"/>
          <w:b/>
          <w:bCs/>
          <w:kern w:val="2"/>
          <w14:ligatures w14:val="standardContextual"/>
        </w:rPr>
        <w:t xml:space="preserve">požadovaného </w:t>
      </w:r>
      <w:r w:rsidR="002D1504">
        <w:rPr>
          <w:rFonts w:ascii="Calibri" w:eastAsia="Times New Roman" w:hAnsi="Calibri" w:cs="Times New Roman"/>
          <w:b/>
          <w:bCs/>
          <w:kern w:val="2"/>
          <w14:ligatures w14:val="standardContextual"/>
        </w:rPr>
        <w:t>predmetu zákazky</w:t>
      </w:r>
    </w:p>
    <w:p w14:paraId="2C2AFB37" w14:textId="77777777" w:rsidR="002D1504" w:rsidRDefault="002D1504" w:rsidP="00101928">
      <w:pPr>
        <w:keepNext/>
        <w:keepLines/>
        <w:spacing w:before="40" w:after="120"/>
        <w:jc w:val="both"/>
        <w:outlineLvl w:val="1"/>
        <w:rPr>
          <w:rFonts w:ascii="Calibri" w:eastAsia="Times New Roman" w:hAnsi="Calibri" w:cs="Times New Roman"/>
          <w:b/>
          <w:bCs/>
          <w:kern w:val="2"/>
          <w14:ligatures w14:val="standardContextual"/>
        </w:rPr>
      </w:pPr>
    </w:p>
    <w:p w14:paraId="06D57594" w14:textId="6D247F0D" w:rsidR="0099732F" w:rsidRPr="00BE10CB" w:rsidRDefault="0099732F" w:rsidP="00101928">
      <w:pPr>
        <w:keepNext/>
        <w:keepLines/>
        <w:spacing w:before="40" w:after="120"/>
        <w:jc w:val="both"/>
        <w:outlineLvl w:val="1"/>
        <w:rPr>
          <w:rFonts w:ascii="Calibri" w:eastAsia="Times New Roman" w:hAnsi="Calibri" w:cs="Times New Roman"/>
          <w:b/>
          <w:bCs/>
          <w:kern w:val="2"/>
          <w14:ligatures w14:val="standardContextual"/>
        </w:rPr>
      </w:pPr>
      <w:r w:rsidRPr="00BE10CB">
        <w:rPr>
          <w:rFonts w:ascii="Calibri" w:eastAsia="Times New Roman" w:hAnsi="Calibri" w:cs="Times New Roman"/>
          <w:b/>
          <w:bCs/>
          <w:kern w:val="2"/>
          <w14:ligatures w14:val="standardContextual"/>
        </w:rPr>
        <w:t>Špecifikácia cieľového stavu</w:t>
      </w:r>
    </w:p>
    <w:p w14:paraId="7F3801DF" w14:textId="56C0A41B" w:rsidR="0099732F" w:rsidRDefault="0099732F" w:rsidP="00101928">
      <w:pPr>
        <w:keepNext/>
        <w:keepLines/>
        <w:spacing w:before="40" w:after="120"/>
        <w:jc w:val="both"/>
        <w:outlineLvl w:val="1"/>
        <w:rPr>
          <w:rFonts w:ascii="Calibri" w:eastAsia="Times New Roman" w:hAnsi="Calibri" w:cs="Times New Roman"/>
          <w:kern w:val="2"/>
          <w14:ligatures w14:val="standardContextual"/>
        </w:rPr>
      </w:pPr>
      <w:r w:rsidRPr="00BE10CB">
        <w:rPr>
          <w:rFonts w:ascii="Calibri" w:eastAsia="Times New Roman" w:hAnsi="Calibri" w:cs="Times New Roman"/>
          <w:kern w:val="2"/>
          <w14:ligatures w14:val="standardContextual"/>
        </w:rPr>
        <w:t xml:space="preserve">Obstarávateľ je spoločnosťou podnikajúcou v tepelnej energetike a energetike, pričom obstarávateľ </w:t>
      </w:r>
      <w:r w:rsidR="004912A9">
        <w:rPr>
          <w:rFonts w:ascii="Calibri" w:eastAsia="Times New Roman" w:hAnsi="Calibri" w:cs="Times New Roman"/>
          <w:kern w:val="2"/>
          <w14:ligatures w14:val="standardContextual"/>
        </w:rPr>
        <w:t>disponuje prevádzkami</w:t>
      </w:r>
      <w:r w:rsidR="008C515E" w:rsidRPr="00BE10CB">
        <w:rPr>
          <w:rFonts w:ascii="Calibri" w:eastAsia="Times New Roman" w:hAnsi="Calibri" w:cs="Times New Roman"/>
          <w:kern w:val="2"/>
          <w14:ligatures w14:val="standardContextual"/>
        </w:rPr>
        <w:t xml:space="preserve"> v mestách Bratislava, Trnava, Ilava, Žilina, Martin, Zvolen, Košice a Humenné. V mestách Bratislava, Žilina, Martin a Košice disponuje obstarávateľ zariadeniami na kombinovanú výrobu elektriny a tepla, v ostatných mestách prevádzkuje obstarávateľ zariadenia na výrobu tepla.</w:t>
      </w:r>
      <w:r w:rsidR="004912A9">
        <w:rPr>
          <w:rFonts w:ascii="Calibri" w:eastAsia="Times New Roman" w:hAnsi="Calibri" w:cs="Times New Roman"/>
          <w:kern w:val="2"/>
          <w14:ligatures w14:val="standardContextual"/>
        </w:rPr>
        <w:t xml:space="preserve"> Prevádzkou sa </w:t>
      </w:r>
      <w:r w:rsidR="00A46234">
        <w:rPr>
          <w:rFonts w:ascii="Calibri" w:eastAsia="Times New Roman" w:hAnsi="Calibri" w:cs="Times New Roman"/>
          <w:kern w:val="2"/>
          <w14:ligatures w14:val="standardContextual"/>
        </w:rPr>
        <w:t xml:space="preserve">pre </w:t>
      </w:r>
      <w:r w:rsidR="004912A9">
        <w:rPr>
          <w:rFonts w:ascii="Calibri" w:eastAsia="Times New Roman" w:hAnsi="Calibri" w:cs="Times New Roman"/>
          <w:kern w:val="2"/>
          <w14:ligatures w14:val="standardContextual"/>
        </w:rPr>
        <w:t xml:space="preserve">účely </w:t>
      </w:r>
      <w:r w:rsidR="00A46234">
        <w:rPr>
          <w:rFonts w:ascii="Calibri" w:eastAsia="Times New Roman" w:hAnsi="Calibri" w:cs="Times New Roman"/>
          <w:kern w:val="2"/>
          <w14:ligatures w14:val="standardContextual"/>
        </w:rPr>
        <w:t>tohto dokumentu</w:t>
      </w:r>
      <w:r w:rsidR="004912A9">
        <w:rPr>
          <w:rFonts w:ascii="Calibri" w:eastAsia="Times New Roman" w:hAnsi="Calibri" w:cs="Times New Roman"/>
          <w:kern w:val="2"/>
          <w14:ligatures w14:val="standardContextual"/>
        </w:rPr>
        <w:t xml:space="preserve"> rozumie súbor technických zariadení umožňujúcich výrobu tepla a prípadne aj elektriny, a distribúciu vyrobeného tepla</w:t>
      </w:r>
      <w:r w:rsidR="005C3EB2">
        <w:rPr>
          <w:rFonts w:ascii="Calibri" w:eastAsia="Times New Roman" w:hAnsi="Calibri" w:cs="Times New Roman"/>
          <w:kern w:val="2"/>
          <w14:ligatures w14:val="standardContextual"/>
        </w:rPr>
        <w:t xml:space="preserve"> odberateľom v rozsahu, v akom takýmito zariadeniami obstarávateľ disponuje (t.j. môže ich užívať bez ohľadu na povahu právneho vzťahu k nim)</w:t>
      </w:r>
      <w:r w:rsidR="004912A9">
        <w:rPr>
          <w:rFonts w:ascii="Calibri" w:eastAsia="Times New Roman" w:hAnsi="Calibri" w:cs="Times New Roman"/>
          <w:kern w:val="2"/>
          <w14:ligatures w14:val="standardContextual"/>
        </w:rPr>
        <w:t xml:space="preserve">. Tieto zariadenia zahŕňajú podľa okolností aj zariadenia pre uskladnenie energie (obstarávateľ v súčasnosti disponuje </w:t>
      </w:r>
      <w:r w:rsidR="00570ACB">
        <w:rPr>
          <w:rFonts w:ascii="Calibri" w:eastAsia="Times New Roman" w:hAnsi="Calibri" w:cs="Times New Roman"/>
          <w:kern w:val="2"/>
          <w14:ligatures w14:val="standardContextual"/>
        </w:rPr>
        <w:t>zariadeniami slúžiacimi na uskladnenie vyrobeného tepla).</w:t>
      </w:r>
      <w:r w:rsidR="004912A9">
        <w:rPr>
          <w:rFonts w:ascii="Calibri" w:eastAsia="Times New Roman" w:hAnsi="Calibri" w:cs="Times New Roman"/>
          <w:kern w:val="2"/>
          <w14:ligatures w14:val="standardContextual"/>
        </w:rPr>
        <w:t xml:space="preserve"> </w:t>
      </w:r>
      <w:r w:rsidR="008C515E" w:rsidRPr="006B4F72">
        <w:rPr>
          <w:rFonts w:ascii="Calibri" w:eastAsia="Times New Roman" w:hAnsi="Calibri" w:cs="Times New Roman"/>
          <w:i/>
          <w:iCs/>
          <w:kern w:val="2"/>
          <w14:ligatures w14:val="standardContextual"/>
        </w:rPr>
        <w:t xml:space="preserve">Podrobnejší popis jednotlivých prevádzok </w:t>
      </w:r>
      <w:r w:rsidR="006B4F72" w:rsidRPr="006B4F72">
        <w:rPr>
          <w:rFonts w:ascii="Calibri" w:eastAsia="Times New Roman" w:hAnsi="Calibri" w:cs="Times New Roman"/>
          <w:i/>
          <w:iCs/>
          <w:kern w:val="2"/>
          <w14:ligatures w14:val="standardContextual"/>
        </w:rPr>
        <w:t>bude</w:t>
      </w:r>
      <w:r w:rsidR="008C515E" w:rsidRPr="006B4F72">
        <w:rPr>
          <w:rFonts w:ascii="Calibri" w:eastAsia="Times New Roman" w:hAnsi="Calibri" w:cs="Times New Roman"/>
          <w:i/>
          <w:iCs/>
          <w:kern w:val="2"/>
          <w14:ligatures w14:val="standardContextual"/>
        </w:rPr>
        <w:t xml:space="preserve"> uvedený v</w:t>
      </w:r>
      <w:r w:rsidR="006B4F72" w:rsidRPr="006B4F72">
        <w:rPr>
          <w:rFonts w:ascii="Calibri" w:eastAsia="Times New Roman" w:hAnsi="Calibri" w:cs="Times New Roman"/>
          <w:i/>
          <w:iCs/>
          <w:kern w:val="2"/>
          <w14:ligatures w14:val="standardContextual"/>
        </w:rPr>
        <w:t> rámci súťažných podkladov</w:t>
      </w:r>
      <w:r w:rsidR="008C515E" w:rsidRPr="006B4F72">
        <w:rPr>
          <w:rFonts w:ascii="Calibri" w:eastAsia="Times New Roman" w:hAnsi="Calibri" w:cs="Times New Roman"/>
          <w:i/>
          <w:iCs/>
          <w:kern w:val="2"/>
          <w14:ligatures w14:val="standardContextual"/>
        </w:rPr>
        <w:t>.</w:t>
      </w:r>
    </w:p>
    <w:p w14:paraId="21640A8F" w14:textId="77777777" w:rsidR="00690D3D" w:rsidRPr="00BE10CB" w:rsidRDefault="00690D3D" w:rsidP="00101928">
      <w:pPr>
        <w:keepNext/>
        <w:keepLines/>
        <w:spacing w:before="40" w:after="120"/>
        <w:jc w:val="both"/>
        <w:outlineLvl w:val="1"/>
        <w:rPr>
          <w:rFonts w:ascii="Calibri" w:eastAsia="Times New Roman" w:hAnsi="Calibri" w:cs="Times New Roman"/>
          <w:kern w:val="2"/>
          <w14:ligatures w14:val="standardContextual"/>
        </w:rPr>
      </w:pPr>
    </w:p>
    <w:p w14:paraId="513EB516" w14:textId="0FFEADF8" w:rsidR="009F3EE0" w:rsidRDefault="009579C5" w:rsidP="00101928">
      <w:pPr>
        <w:keepNext/>
        <w:keepLines/>
        <w:spacing w:before="40" w:after="120"/>
        <w:jc w:val="both"/>
        <w:outlineLvl w:val="1"/>
        <w:rPr>
          <w:rFonts w:ascii="Calibri" w:eastAsia="Times New Roman" w:hAnsi="Calibri" w:cs="Times New Roman"/>
          <w:kern w:val="2"/>
          <w14:ligatures w14:val="standardContextual"/>
        </w:rPr>
      </w:pPr>
      <w:r w:rsidRPr="00BE10CB">
        <w:rPr>
          <w:rFonts w:ascii="Calibri" w:eastAsia="Times New Roman" w:hAnsi="Calibri" w:cs="Times New Roman"/>
          <w:kern w:val="2"/>
          <w14:ligatures w14:val="standardContextual"/>
        </w:rPr>
        <w:t>Cieľom obstarania predmetu zákazky je získa</w:t>
      </w:r>
      <w:r w:rsidR="00571B42">
        <w:rPr>
          <w:rFonts w:ascii="Calibri" w:eastAsia="Times New Roman" w:hAnsi="Calibri" w:cs="Times New Roman"/>
          <w:kern w:val="2"/>
          <w14:ligatures w14:val="standardContextual"/>
        </w:rPr>
        <w:t>nie</w:t>
      </w:r>
      <w:r w:rsidR="00570ACB">
        <w:rPr>
          <w:rFonts w:ascii="Calibri" w:eastAsia="Times New Roman" w:hAnsi="Calibri" w:cs="Times New Roman"/>
          <w:kern w:val="2"/>
          <w14:ligatures w14:val="standardContextual"/>
        </w:rPr>
        <w:t xml:space="preserve"> vymedzeného</w:t>
      </w:r>
      <w:r w:rsidRPr="00BE10CB">
        <w:rPr>
          <w:rFonts w:ascii="Calibri" w:eastAsia="Times New Roman" w:hAnsi="Calibri" w:cs="Times New Roman"/>
          <w:kern w:val="2"/>
          <w14:ligatures w14:val="standardContextual"/>
        </w:rPr>
        <w:t xml:space="preserve"> softvérové</w:t>
      </w:r>
      <w:r w:rsidR="00571B42">
        <w:rPr>
          <w:rFonts w:ascii="Calibri" w:eastAsia="Times New Roman" w:hAnsi="Calibri" w:cs="Times New Roman"/>
          <w:kern w:val="2"/>
          <w14:ligatures w14:val="standardContextual"/>
        </w:rPr>
        <w:t>ho</w:t>
      </w:r>
      <w:r w:rsidRPr="00BE10CB">
        <w:rPr>
          <w:rFonts w:ascii="Calibri" w:eastAsia="Times New Roman" w:hAnsi="Calibri" w:cs="Times New Roman"/>
          <w:kern w:val="2"/>
          <w14:ligatures w14:val="standardContextual"/>
        </w:rPr>
        <w:t xml:space="preserve"> riešeni</w:t>
      </w:r>
      <w:r w:rsidR="00571B42">
        <w:rPr>
          <w:rFonts w:ascii="Calibri" w:eastAsia="Times New Roman" w:hAnsi="Calibri" w:cs="Times New Roman"/>
          <w:kern w:val="2"/>
          <w14:ligatures w14:val="standardContextual"/>
        </w:rPr>
        <w:t>a</w:t>
      </w:r>
      <w:r w:rsidR="00570ACB">
        <w:rPr>
          <w:rFonts w:ascii="Calibri" w:eastAsia="Times New Roman" w:hAnsi="Calibri" w:cs="Times New Roman"/>
          <w:kern w:val="2"/>
          <w14:ligatures w14:val="standardContextual"/>
        </w:rPr>
        <w:t xml:space="preserve"> (ďalej aj len </w:t>
      </w:r>
      <w:r w:rsidR="00570ACB" w:rsidRPr="00C12199">
        <w:rPr>
          <w:rFonts w:ascii="Calibri" w:eastAsia="Times New Roman" w:hAnsi="Calibri" w:cs="Times New Roman"/>
          <w:b/>
          <w:bCs/>
          <w:kern w:val="2"/>
          <w14:ligatures w14:val="standardContextual"/>
        </w:rPr>
        <w:t>„softvérové riešenie“</w:t>
      </w:r>
      <w:r w:rsidR="00570ACB">
        <w:rPr>
          <w:rFonts w:ascii="Calibri" w:eastAsia="Times New Roman" w:hAnsi="Calibri" w:cs="Times New Roman"/>
          <w:kern w:val="2"/>
          <w14:ligatures w14:val="standardContextual"/>
        </w:rPr>
        <w:t>)</w:t>
      </w:r>
      <w:r w:rsidRPr="00BE10CB">
        <w:rPr>
          <w:rFonts w:ascii="Calibri" w:eastAsia="Times New Roman" w:hAnsi="Calibri" w:cs="Times New Roman"/>
          <w:kern w:val="2"/>
          <w14:ligatures w14:val="standardContextual"/>
        </w:rPr>
        <w:t xml:space="preserve"> umožňujúce</w:t>
      </w:r>
      <w:r w:rsidR="00571B42">
        <w:rPr>
          <w:rFonts w:ascii="Calibri" w:eastAsia="Times New Roman" w:hAnsi="Calibri" w:cs="Times New Roman"/>
          <w:kern w:val="2"/>
          <w14:ligatures w14:val="standardContextual"/>
        </w:rPr>
        <w:t xml:space="preserve">ho </w:t>
      </w:r>
      <w:r w:rsidRPr="00BE10CB">
        <w:rPr>
          <w:rFonts w:ascii="Calibri" w:eastAsia="Times New Roman" w:hAnsi="Calibri" w:cs="Times New Roman"/>
          <w:kern w:val="2"/>
          <w14:ligatures w14:val="standardContextual"/>
        </w:rPr>
        <w:t>zefektívnenie činností obstarávateľa</w:t>
      </w:r>
      <w:r w:rsidR="00571B42">
        <w:rPr>
          <w:rFonts w:ascii="Calibri" w:eastAsia="Times New Roman" w:hAnsi="Calibri" w:cs="Times New Roman"/>
          <w:kern w:val="2"/>
          <w14:ligatures w14:val="standardContextual"/>
        </w:rPr>
        <w:t xml:space="preserve"> </w:t>
      </w:r>
      <w:r w:rsidR="00571B42" w:rsidRPr="00BE10CB">
        <w:rPr>
          <w:rFonts w:ascii="Calibri" w:eastAsia="Times New Roman" w:hAnsi="Calibri" w:cs="Times New Roman"/>
          <w:kern w:val="2"/>
          <w14:ligatures w14:val="standardContextual"/>
        </w:rPr>
        <w:t>v dynamicky sa meniacom odvetví energetiky</w:t>
      </w:r>
      <w:r w:rsidRPr="00BE10CB">
        <w:rPr>
          <w:rFonts w:ascii="Calibri" w:eastAsia="Times New Roman" w:hAnsi="Calibri" w:cs="Times New Roman"/>
          <w:kern w:val="2"/>
          <w14:ligatures w14:val="standardContextual"/>
        </w:rPr>
        <w:t>.</w:t>
      </w:r>
    </w:p>
    <w:p w14:paraId="1245DB4F" w14:textId="7E99DE53" w:rsidR="004912A9" w:rsidRDefault="006D48F3" w:rsidP="00101928">
      <w:pPr>
        <w:keepNext/>
        <w:keepLines/>
        <w:spacing w:before="40" w:after="120"/>
        <w:jc w:val="both"/>
        <w:outlineLvl w:val="1"/>
        <w:rPr>
          <w:rFonts w:ascii="Calibri" w:eastAsia="Times New Roman" w:hAnsi="Calibri" w:cs="Times New Roman"/>
          <w:kern w:val="2"/>
          <w14:ligatures w14:val="standardContextual"/>
        </w:rPr>
      </w:pPr>
      <w:r>
        <w:rPr>
          <w:rFonts w:ascii="Calibri" w:eastAsia="Times New Roman" w:hAnsi="Calibri" w:cs="Times New Roman"/>
          <w:kern w:val="2"/>
          <w14:ligatures w14:val="standardContextual"/>
        </w:rPr>
        <w:t xml:space="preserve">Softvérové riešenie musí </w:t>
      </w:r>
      <w:r w:rsidR="009F3EE0">
        <w:rPr>
          <w:rFonts w:ascii="Calibri" w:eastAsia="Times New Roman" w:hAnsi="Calibri" w:cs="Times New Roman"/>
          <w:kern w:val="2"/>
          <w14:ligatures w14:val="standardContextual"/>
        </w:rPr>
        <w:t xml:space="preserve">integrovať prevádzky obstarávateľa v rozsahu špecifikovanom obstarávateľom (vzhľadom k charakteru niektorých prevádzok a zariadení v nich inštalovaných </w:t>
      </w:r>
      <w:r w:rsidR="002C2039">
        <w:rPr>
          <w:rFonts w:ascii="Calibri" w:eastAsia="Times New Roman" w:hAnsi="Calibri" w:cs="Times New Roman"/>
          <w:kern w:val="2"/>
          <w14:ligatures w14:val="standardContextual"/>
        </w:rPr>
        <w:t>bude v niektorých prípadoch postačovať aj len zahrnutie do niektorých operácií riešených softvérovým riešením (napr. kontrola spotreby plynu)</w:t>
      </w:r>
      <w:r>
        <w:rPr>
          <w:rFonts w:ascii="Calibri" w:eastAsia="Times New Roman" w:hAnsi="Calibri" w:cs="Times New Roman"/>
          <w:kern w:val="2"/>
          <w14:ligatures w14:val="standardContextual"/>
        </w:rPr>
        <w:t xml:space="preserve">. </w:t>
      </w:r>
      <w:r w:rsidR="002C2039">
        <w:rPr>
          <w:rFonts w:ascii="Calibri" w:eastAsia="Times New Roman" w:hAnsi="Calibri" w:cs="Times New Roman"/>
          <w:kern w:val="2"/>
          <w14:ligatures w14:val="standardContextual"/>
        </w:rPr>
        <w:t>Vyžaduje sa</w:t>
      </w:r>
      <w:r w:rsidR="0066048D">
        <w:rPr>
          <w:rFonts w:ascii="Calibri" w:eastAsia="Times New Roman" w:hAnsi="Calibri" w:cs="Times New Roman"/>
          <w:kern w:val="2"/>
          <w14:ligatures w14:val="standardContextual"/>
        </w:rPr>
        <w:t xml:space="preserve"> podpora</w:t>
      </w:r>
      <w:r w:rsidR="002C2039">
        <w:rPr>
          <w:rFonts w:ascii="Calibri" w:eastAsia="Times New Roman" w:hAnsi="Calibri" w:cs="Times New Roman"/>
          <w:kern w:val="2"/>
          <w14:ligatures w14:val="standardContextual"/>
        </w:rPr>
        <w:t xml:space="preserve"> </w:t>
      </w:r>
      <w:r>
        <w:rPr>
          <w:rFonts w:ascii="Calibri" w:eastAsia="Times New Roman" w:hAnsi="Calibri" w:cs="Times New Roman"/>
          <w:kern w:val="2"/>
          <w14:ligatures w14:val="standardContextual"/>
        </w:rPr>
        <w:t>rozšíreni</w:t>
      </w:r>
      <w:r w:rsidR="002C2039">
        <w:rPr>
          <w:rFonts w:ascii="Calibri" w:eastAsia="Times New Roman" w:hAnsi="Calibri" w:cs="Times New Roman"/>
          <w:kern w:val="2"/>
          <w14:ligatures w14:val="standardContextual"/>
        </w:rPr>
        <w:t>a</w:t>
      </w:r>
      <w:r w:rsidR="0066048D">
        <w:rPr>
          <w:rFonts w:ascii="Calibri" w:eastAsia="Times New Roman" w:hAnsi="Calibri" w:cs="Times New Roman"/>
          <w:kern w:val="2"/>
          <w14:ligatures w14:val="standardContextual"/>
        </w:rPr>
        <w:t xml:space="preserve"> softvérového riešenia o</w:t>
      </w:r>
      <w:r>
        <w:rPr>
          <w:rFonts w:ascii="Calibri" w:eastAsia="Times New Roman" w:hAnsi="Calibri" w:cs="Times New Roman"/>
          <w:kern w:val="2"/>
          <w14:ligatures w14:val="standardContextual"/>
        </w:rPr>
        <w:t xml:space="preserve"> obchodovani</w:t>
      </w:r>
      <w:r w:rsidR="0066048D">
        <w:rPr>
          <w:rFonts w:ascii="Calibri" w:eastAsia="Times New Roman" w:hAnsi="Calibri" w:cs="Times New Roman"/>
          <w:kern w:val="2"/>
          <w14:ligatures w14:val="standardContextual"/>
        </w:rPr>
        <w:t>e</w:t>
      </w:r>
      <w:r>
        <w:rPr>
          <w:rFonts w:ascii="Calibri" w:eastAsia="Times New Roman" w:hAnsi="Calibri" w:cs="Times New Roman"/>
          <w:kern w:val="2"/>
          <w14:ligatures w14:val="standardContextual"/>
        </w:rPr>
        <w:t xml:space="preserve"> s</w:t>
      </w:r>
      <w:r w:rsidR="002C2039">
        <w:rPr>
          <w:rFonts w:ascii="Calibri" w:eastAsia="Times New Roman" w:hAnsi="Calibri" w:cs="Times New Roman"/>
          <w:kern w:val="2"/>
          <w14:ligatures w14:val="standardContextual"/>
        </w:rPr>
        <w:t> </w:t>
      </w:r>
      <w:r>
        <w:rPr>
          <w:rFonts w:ascii="Calibri" w:eastAsia="Times New Roman" w:hAnsi="Calibri" w:cs="Times New Roman"/>
          <w:kern w:val="2"/>
          <w14:ligatures w14:val="standardContextual"/>
        </w:rPr>
        <w:t>plynom</w:t>
      </w:r>
      <w:r w:rsidR="002C2039">
        <w:rPr>
          <w:rFonts w:ascii="Calibri" w:eastAsia="Times New Roman" w:hAnsi="Calibri" w:cs="Times New Roman"/>
          <w:kern w:val="2"/>
          <w14:ligatures w14:val="standardContextual"/>
        </w:rPr>
        <w:t>, t.j. v prípade záujmu obstarávateľa</w:t>
      </w:r>
      <w:r w:rsidR="0066048D">
        <w:rPr>
          <w:rFonts w:ascii="Calibri" w:eastAsia="Times New Roman" w:hAnsi="Calibri" w:cs="Times New Roman"/>
          <w:kern w:val="2"/>
          <w14:ligatures w14:val="standardContextual"/>
        </w:rPr>
        <w:t xml:space="preserve"> bude</w:t>
      </w:r>
      <w:r w:rsidR="002C2039">
        <w:rPr>
          <w:rFonts w:ascii="Calibri" w:eastAsia="Times New Roman" w:hAnsi="Calibri" w:cs="Times New Roman"/>
          <w:kern w:val="2"/>
          <w14:ligatures w14:val="standardContextual"/>
        </w:rPr>
        <w:t xml:space="preserve"> softvérové riešenie </w:t>
      </w:r>
      <w:r w:rsidR="0066048D">
        <w:rPr>
          <w:rFonts w:ascii="Calibri" w:eastAsia="Times New Roman" w:hAnsi="Calibri" w:cs="Times New Roman"/>
          <w:kern w:val="2"/>
          <w14:ligatures w14:val="standardContextual"/>
        </w:rPr>
        <w:t>doplnené o funkcionality</w:t>
      </w:r>
      <w:r w:rsidR="002C2039">
        <w:rPr>
          <w:rFonts w:ascii="Calibri" w:eastAsia="Times New Roman" w:hAnsi="Calibri" w:cs="Times New Roman"/>
          <w:kern w:val="2"/>
          <w14:ligatures w14:val="standardContextual"/>
        </w:rPr>
        <w:t xml:space="preserve"> umožň</w:t>
      </w:r>
      <w:r w:rsidR="0066048D">
        <w:rPr>
          <w:rFonts w:ascii="Calibri" w:eastAsia="Times New Roman" w:hAnsi="Calibri" w:cs="Times New Roman"/>
          <w:kern w:val="2"/>
          <w14:ligatures w14:val="standardContextual"/>
        </w:rPr>
        <w:t>ujúce vykonávanie činností pri obchodovaní s plynom tak, ako sú tieto popísané v tomto dokumente ďalej</w:t>
      </w:r>
      <w:r>
        <w:rPr>
          <w:rFonts w:ascii="Calibri" w:eastAsia="Times New Roman" w:hAnsi="Calibri" w:cs="Times New Roman"/>
          <w:kern w:val="2"/>
          <w14:ligatures w14:val="standardContextual"/>
        </w:rPr>
        <w:t>.</w:t>
      </w:r>
    </w:p>
    <w:p w14:paraId="452C67D4" w14:textId="77777777" w:rsidR="00690D3D" w:rsidRDefault="00690D3D" w:rsidP="00101928">
      <w:pPr>
        <w:keepNext/>
        <w:keepLines/>
        <w:spacing w:before="40" w:after="120"/>
        <w:jc w:val="both"/>
        <w:outlineLvl w:val="1"/>
        <w:rPr>
          <w:rFonts w:ascii="Calibri" w:eastAsia="Times New Roman" w:hAnsi="Calibri" w:cs="Times New Roman"/>
          <w:kern w:val="2"/>
          <w14:ligatures w14:val="standardContextual"/>
        </w:rPr>
      </w:pPr>
    </w:p>
    <w:p w14:paraId="0402F40B" w14:textId="2C5065B9" w:rsidR="009723E9" w:rsidRDefault="00571B42" w:rsidP="00101928">
      <w:pPr>
        <w:keepNext/>
        <w:keepLines/>
        <w:spacing w:before="40" w:after="120"/>
        <w:jc w:val="both"/>
        <w:outlineLvl w:val="1"/>
        <w:rPr>
          <w:rFonts w:ascii="Calibri" w:eastAsia="Times New Roman" w:hAnsi="Calibri" w:cs="Times New Roman"/>
          <w:kern w:val="2"/>
          <w14:ligatures w14:val="standardContextual"/>
        </w:rPr>
      </w:pPr>
      <w:r>
        <w:rPr>
          <w:rFonts w:ascii="Calibri" w:eastAsia="Times New Roman" w:hAnsi="Calibri" w:cs="Times New Roman"/>
          <w:kern w:val="2"/>
          <w14:ligatures w14:val="standardContextual"/>
        </w:rPr>
        <w:t xml:space="preserve">Za účelom dosiahnutia </w:t>
      </w:r>
      <w:r w:rsidR="00934BFF">
        <w:rPr>
          <w:rFonts w:ascii="Calibri" w:eastAsia="Times New Roman" w:hAnsi="Calibri" w:cs="Times New Roman"/>
          <w:kern w:val="2"/>
          <w14:ligatures w14:val="standardContextual"/>
        </w:rPr>
        <w:t>cieľa vymedzeného v predchádzajúc</w:t>
      </w:r>
      <w:r w:rsidR="004912A9">
        <w:rPr>
          <w:rFonts w:ascii="Calibri" w:eastAsia="Times New Roman" w:hAnsi="Calibri" w:cs="Times New Roman"/>
          <w:kern w:val="2"/>
          <w14:ligatures w14:val="standardContextual"/>
        </w:rPr>
        <w:t>om</w:t>
      </w:r>
      <w:r w:rsidR="00934BFF">
        <w:rPr>
          <w:rFonts w:ascii="Calibri" w:eastAsia="Times New Roman" w:hAnsi="Calibri" w:cs="Times New Roman"/>
          <w:kern w:val="2"/>
          <w14:ligatures w14:val="standardContextual"/>
        </w:rPr>
        <w:t xml:space="preserve"> </w:t>
      </w:r>
      <w:r w:rsidR="004912A9">
        <w:rPr>
          <w:rFonts w:ascii="Calibri" w:eastAsia="Times New Roman" w:hAnsi="Calibri" w:cs="Times New Roman"/>
          <w:kern w:val="2"/>
          <w14:ligatures w14:val="standardContextual"/>
        </w:rPr>
        <w:t>odseku</w:t>
      </w:r>
      <w:r w:rsidR="00934BFF">
        <w:rPr>
          <w:rFonts w:ascii="Calibri" w:eastAsia="Times New Roman" w:hAnsi="Calibri" w:cs="Times New Roman"/>
          <w:kern w:val="2"/>
          <w14:ligatures w14:val="standardContextual"/>
        </w:rPr>
        <w:t xml:space="preserve"> zahŕňa </w:t>
      </w:r>
      <w:r w:rsidR="007059E1">
        <w:rPr>
          <w:rFonts w:ascii="Calibri" w:eastAsia="Times New Roman" w:hAnsi="Calibri" w:cs="Times New Roman"/>
          <w:kern w:val="2"/>
          <w14:ligatures w14:val="standardContextual"/>
        </w:rPr>
        <w:t>o</w:t>
      </w:r>
      <w:r w:rsidR="007059E1" w:rsidRPr="00BE10CB">
        <w:rPr>
          <w:rFonts w:ascii="Calibri" w:eastAsia="Times New Roman" w:hAnsi="Calibri" w:cs="Times New Roman"/>
          <w:kern w:val="2"/>
          <w14:ligatures w14:val="standardContextual"/>
        </w:rPr>
        <w:t>bstarávané softv</w:t>
      </w:r>
      <w:r w:rsidR="007059E1">
        <w:rPr>
          <w:rFonts w:ascii="Calibri" w:eastAsia="Times New Roman" w:hAnsi="Calibri" w:cs="Times New Roman"/>
          <w:kern w:val="2"/>
          <w14:ligatures w14:val="standardContextual"/>
        </w:rPr>
        <w:t xml:space="preserve">érové riešenie </w:t>
      </w:r>
      <w:r w:rsidR="00934BFF">
        <w:rPr>
          <w:rFonts w:ascii="Calibri" w:eastAsia="Times New Roman" w:hAnsi="Calibri" w:cs="Times New Roman"/>
          <w:kern w:val="2"/>
          <w14:ligatures w14:val="standardContextual"/>
        </w:rPr>
        <w:t xml:space="preserve">aj výpočtové modely umožňujúce na základe užívateľsky zadávaných </w:t>
      </w:r>
      <w:r w:rsidR="009C6373">
        <w:rPr>
          <w:rFonts w:ascii="Calibri" w:eastAsia="Times New Roman" w:hAnsi="Calibri" w:cs="Times New Roman"/>
          <w:kern w:val="2"/>
          <w14:ligatures w14:val="standardContextual"/>
        </w:rPr>
        <w:t xml:space="preserve">alebo inak získaných </w:t>
      </w:r>
      <w:r w:rsidR="00934BFF">
        <w:rPr>
          <w:rFonts w:ascii="Calibri" w:eastAsia="Times New Roman" w:hAnsi="Calibri" w:cs="Times New Roman"/>
          <w:kern w:val="2"/>
          <w14:ligatures w14:val="standardContextual"/>
        </w:rPr>
        <w:t xml:space="preserve">údajov určenie nákladov na výrobu tepla a/alebo elektriny, </w:t>
      </w:r>
      <w:r w:rsidR="002535A4">
        <w:rPr>
          <w:rFonts w:ascii="Calibri" w:eastAsia="Times New Roman" w:hAnsi="Calibri" w:cs="Times New Roman"/>
          <w:kern w:val="2"/>
          <w14:ligatures w14:val="standardContextual"/>
        </w:rPr>
        <w:t>a následne, výpočtové modely umožňujúce realizovať ekonomickú optimalizáciu výroby</w:t>
      </w:r>
      <w:r w:rsidR="004257D8">
        <w:rPr>
          <w:rFonts w:ascii="Calibri" w:eastAsia="Times New Roman" w:hAnsi="Calibri" w:cs="Times New Roman"/>
          <w:kern w:val="2"/>
          <w14:ligatures w14:val="standardContextual"/>
        </w:rPr>
        <w:t xml:space="preserve"> elektriny a tepla</w:t>
      </w:r>
      <w:r w:rsidR="002535A4">
        <w:rPr>
          <w:rFonts w:ascii="Calibri" w:eastAsia="Times New Roman" w:hAnsi="Calibri" w:cs="Times New Roman"/>
          <w:kern w:val="2"/>
          <w14:ligatures w14:val="standardContextual"/>
        </w:rPr>
        <w:t xml:space="preserve"> so zohľadnením takto určených nákladov a očakávaných (prípadne aktuálne na trhu zistených) cien</w:t>
      </w:r>
      <w:r w:rsidR="004912A9">
        <w:rPr>
          <w:rFonts w:ascii="Calibri" w:eastAsia="Times New Roman" w:hAnsi="Calibri" w:cs="Times New Roman"/>
          <w:kern w:val="2"/>
          <w14:ligatures w14:val="standardContextual"/>
        </w:rPr>
        <w:t xml:space="preserve">, za ktoré môže byť/bude produkcia obstarávateľa realizovaná, </w:t>
      </w:r>
      <w:r w:rsidR="002535A4">
        <w:rPr>
          <w:rFonts w:ascii="Calibri" w:eastAsia="Times New Roman" w:hAnsi="Calibri" w:cs="Times New Roman"/>
          <w:kern w:val="2"/>
          <w14:ligatures w14:val="standardContextual"/>
        </w:rPr>
        <w:t xml:space="preserve">najmä </w:t>
      </w:r>
      <w:r w:rsidR="004912A9">
        <w:rPr>
          <w:rFonts w:ascii="Calibri" w:eastAsia="Times New Roman" w:hAnsi="Calibri" w:cs="Times New Roman"/>
          <w:kern w:val="2"/>
          <w14:ligatures w14:val="standardContextual"/>
        </w:rPr>
        <w:t xml:space="preserve">cien </w:t>
      </w:r>
      <w:r w:rsidR="002535A4">
        <w:rPr>
          <w:rFonts w:ascii="Calibri" w:eastAsia="Times New Roman" w:hAnsi="Calibri" w:cs="Times New Roman"/>
          <w:kern w:val="2"/>
          <w14:ligatures w14:val="standardContextual"/>
        </w:rPr>
        <w:t>elektriny.</w:t>
      </w:r>
      <w:r w:rsidR="004912A9">
        <w:rPr>
          <w:rFonts w:ascii="Calibri" w:eastAsia="Times New Roman" w:hAnsi="Calibri" w:cs="Times New Roman"/>
          <w:kern w:val="2"/>
          <w14:ligatures w14:val="standardContextual"/>
        </w:rPr>
        <w:t xml:space="preserve"> Ekonomická optimalizácia výroby musí </w:t>
      </w:r>
      <w:r w:rsidR="003456E4">
        <w:rPr>
          <w:rFonts w:ascii="Calibri" w:eastAsia="Times New Roman" w:hAnsi="Calibri" w:cs="Times New Roman"/>
          <w:kern w:val="2"/>
          <w14:ligatures w14:val="standardContextual"/>
        </w:rPr>
        <w:t>na základe</w:t>
      </w:r>
      <w:r w:rsidR="004912A9">
        <w:rPr>
          <w:rFonts w:ascii="Calibri" w:eastAsia="Times New Roman" w:hAnsi="Calibri" w:cs="Times New Roman"/>
          <w:kern w:val="2"/>
          <w14:ligatures w14:val="standardContextual"/>
        </w:rPr>
        <w:t xml:space="preserve"> disponibility </w:t>
      </w:r>
      <w:r w:rsidR="00570ACB">
        <w:rPr>
          <w:rFonts w:ascii="Calibri" w:eastAsia="Times New Roman" w:hAnsi="Calibri" w:cs="Times New Roman"/>
          <w:kern w:val="2"/>
          <w14:ligatures w14:val="standardContextual"/>
        </w:rPr>
        <w:t xml:space="preserve">a prevádzkových charakteristík </w:t>
      </w:r>
      <w:r w:rsidR="004912A9">
        <w:rPr>
          <w:rFonts w:ascii="Calibri" w:eastAsia="Times New Roman" w:hAnsi="Calibri" w:cs="Times New Roman"/>
          <w:kern w:val="2"/>
          <w14:ligatures w14:val="standardContextual"/>
        </w:rPr>
        <w:t>jednotlivých zariadení</w:t>
      </w:r>
      <w:r w:rsidR="003456E4">
        <w:rPr>
          <w:rFonts w:ascii="Calibri" w:eastAsia="Times New Roman" w:hAnsi="Calibri" w:cs="Times New Roman"/>
          <w:kern w:val="2"/>
          <w14:ligatures w14:val="standardContextual"/>
        </w:rPr>
        <w:t xml:space="preserve"> vyhodnotiť a odporučiť maržovo najefektívnejší spôsob využitia týchto zariadení. Maržovo najef</w:t>
      </w:r>
      <w:r w:rsidR="005C3EB2">
        <w:rPr>
          <w:rFonts w:ascii="Calibri" w:eastAsia="Times New Roman" w:hAnsi="Calibri" w:cs="Times New Roman"/>
          <w:kern w:val="2"/>
          <w14:ligatures w14:val="standardContextual"/>
        </w:rPr>
        <w:t>e</w:t>
      </w:r>
      <w:r w:rsidR="003456E4">
        <w:rPr>
          <w:rFonts w:ascii="Calibri" w:eastAsia="Times New Roman" w:hAnsi="Calibri" w:cs="Times New Roman"/>
          <w:kern w:val="2"/>
          <w14:ligatures w14:val="standardContextual"/>
        </w:rPr>
        <w:t>ktívnejším spôsobom využitia jednotlivých zariadení je spôsob využitia jednotlivých zariadení, pri ktorom je dosiahnutý najvyšší kladný, alebo ak to nie je možné, najnižší záporný, rozdiel výnosov a nákladov na výrobu tepla a pri kombinovanej výrobe tepla a elektriny aj elektriny</w:t>
      </w:r>
      <w:r w:rsidR="005C3EB2">
        <w:rPr>
          <w:rFonts w:ascii="Calibri" w:eastAsia="Times New Roman" w:hAnsi="Calibri" w:cs="Times New Roman"/>
          <w:kern w:val="2"/>
          <w14:ligatures w14:val="standardContextual"/>
        </w:rPr>
        <w:t xml:space="preserve"> (niektoré podrobnosti vyplývajú z požiadaviek na softvérové riešenie tak, ako sú tieto špecifikované ďalej v</w:t>
      </w:r>
      <w:r w:rsidR="00A46234">
        <w:rPr>
          <w:rFonts w:ascii="Calibri" w:eastAsia="Times New Roman" w:hAnsi="Calibri" w:cs="Times New Roman"/>
          <w:kern w:val="2"/>
          <w14:ligatures w14:val="standardContextual"/>
        </w:rPr>
        <w:t> tomto dokumente</w:t>
      </w:r>
      <w:r w:rsidR="005C3EB2">
        <w:rPr>
          <w:rFonts w:ascii="Calibri" w:eastAsia="Times New Roman" w:hAnsi="Calibri" w:cs="Times New Roman"/>
          <w:kern w:val="2"/>
          <w14:ligatures w14:val="standardContextual"/>
        </w:rPr>
        <w:t>). Ekonomická optimalizácia bude realizovaná v prvom rade na úrovni prevádzky, kde</w:t>
      </w:r>
      <w:r w:rsidR="00413AD5">
        <w:rPr>
          <w:rFonts w:ascii="Calibri" w:eastAsia="Times New Roman" w:hAnsi="Calibri" w:cs="Times New Roman"/>
          <w:kern w:val="2"/>
          <w14:ligatures w14:val="standardContextual"/>
        </w:rPr>
        <w:t xml:space="preserve"> vždy</w:t>
      </w:r>
      <w:r w:rsidR="005C3EB2">
        <w:rPr>
          <w:rFonts w:ascii="Calibri" w:eastAsia="Times New Roman" w:hAnsi="Calibri" w:cs="Times New Roman"/>
          <w:kern w:val="2"/>
          <w14:ligatures w14:val="standardContextual"/>
        </w:rPr>
        <w:t xml:space="preserve"> musí byť zabezpečené pokrytie potreby tepla</w:t>
      </w:r>
      <w:r w:rsidR="00076B4E">
        <w:rPr>
          <w:rFonts w:ascii="Calibri" w:eastAsia="Times New Roman" w:hAnsi="Calibri" w:cs="Times New Roman"/>
          <w:kern w:val="2"/>
          <w14:ligatures w14:val="standardContextual"/>
        </w:rPr>
        <w:t xml:space="preserve"> (</w:t>
      </w:r>
      <w:r w:rsidR="00D12984">
        <w:rPr>
          <w:rFonts w:ascii="Calibri" w:eastAsia="Times New Roman" w:hAnsi="Calibri" w:cs="Times New Roman"/>
          <w:kern w:val="2"/>
          <w14:ligatures w14:val="standardContextual"/>
        </w:rPr>
        <w:t xml:space="preserve">uspokojenie </w:t>
      </w:r>
      <w:r w:rsidR="00076B4E">
        <w:rPr>
          <w:rFonts w:ascii="Calibri" w:eastAsia="Times New Roman" w:hAnsi="Calibri" w:cs="Times New Roman"/>
          <w:kern w:val="2"/>
          <w14:ligatures w14:val="standardContextual"/>
        </w:rPr>
        <w:t>dopyt</w:t>
      </w:r>
      <w:r w:rsidR="00D12984">
        <w:rPr>
          <w:rFonts w:ascii="Calibri" w:eastAsia="Times New Roman" w:hAnsi="Calibri" w:cs="Times New Roman"/>
          <w:kern w:val="2"/>
          <w14:ligatures w14:val="standardContextual"/>
        </w:rPr>
        <w:t>u</w:t>
      </w:r>
      <w:r w:rsidR="001F7BB8">
        <w:rPr>
          <w:rFonts w:ascii="Calibri" w:eastAsia="Times New Roman" w:hAnsi="Calibri" w:cs="Times New Roman"/>
          <w:kern w:val="2"/>
          <w14:ligatures w14:val="standardContextual"/>
        </w:rPr>
        <w:t xml:space="preserve"> po teple</w:t>
      </w:r>
      <w:r w:rsidR="00D12984">
        <w:rPr>
          <w:rFonts w:ascii="Calibri" w:eastAsia="Times New Roman" w:hAnsi="Calibri" w:cs="Times New Roman"/>
          <w:kern w:val="2"/>
          <w14:ligatures w14:val="standardContextual"/>
        </w:rPr>
        <w:t>)</w:t>
      </w:r>
      <w:r w:rsidR="005C3EB2">
        <w:rPr>
          <w:rFonts w:ascii="Calibri" w:eastAsia="Times New Roman" w:hAnsi="Calibri" w:cs="Times New Roman"/>
          <w:kern w:val="2"/>
          <w14:ligatures w14:val="standardContextual"/>
        </w:rPr>
        <w:t>; následne softvérové riešenie vyhodnotí vo vzťahu k výrobe/dodávke</w:t>
      </w:r>
      <w:r w:rsidR="008C4A86">
        <w:rPr>
          <w:rFonts w:ascii="Calibri" w:eastAsia="Times New Roman" w:hAnsi="Calibri" w:cs="Times New Roman"/>
          <w:kern w:val="2"/>
          <w14:ligatures w14:val="standardContextual"/>
        </w:rPr>
        <w:t>, čo pre odstránenie pochybností zahŕňa aj vyhodnotenie možnosti</w:t>
      </w:r>
      <w:r w:rsidR="006D48F3">
        <w:rPr>
          <w:rFonts w:ascii="Calibri" w:eastAsia="Times New Roman" w:hAnsi="Calibri" w:cs="Times New Roman"/>
          <w:kern w:val="2"/>
          <w14:ligatures w14:val="standardContextual"/>
        </w:rPr>
        <w:t xml:space="preserve"> nákup</w:t>
      </w:r>
      <w:r w:rsidR="008C4A86">
        <w:rPr>
          <w:rFonts w:ascii="Calibri" w:eastAsia="Times New Roman" w:hAnsi="Calibri" w:cs="Times New Roman"/>
          <w:kern w:val="2"/>
          <w14:ligatures w14:val="standardContextual"/>
        </w:rPr>
        <w:t>u</w:t>
      </w:r>
      <w:r w:rsidR="006D48F3">
        <w:rPr>
          <w:rFonts w:ascii="Calibri" w:eastAsia="Times New Roman" w:hAnsi="Calibri" w:cs="Times New Roman"/>
          <w:kern w:val="2"/>
          <w14:ligatures w14:val="standardContextual"/>
        </w:rPr>
        <w:t>/predaj</w:t>
      </w:r>
      <w:r w:rsidR="008C4A86">
        <w:rPr>
          <w:rFonts w:ascii="Calibri" w:eastAsia="Times New Roman" w:hAnsi="Calibri" w:cs="Times New Roman"/>
          <w:kern w:val="2"/>
          <w14:ligatures w14:val="standardContextual"/>
        </w:rPr>
        <w:t>a,</w:t>
      </w:r>
      <w:r w:rsidR="006D48F3">
        <w:rPr>
          <w:rFonts w:ascii="Calibri" w:eastAsia="Times New Roman" w:hAnsi="Calibri" w:cs="Times New Roman"/>
          <w:kern w:val="2"/>
          <w14:ligatures w14:val="standardContextual"/>
        </w:rPr>
        <w:t xml:space="preserve"> </w:t>
      </w:r>
      <w:r w:rsidR="005C3EB2">
        <w:rPr>
          <w:rFonts w:ascii="Calibri" w:eastAsia="Times New Roman" w:hAnsi="Calibri" w:cs="Times New Roman"/>
          <w:kern w:val="2"/>
          <w14:ligatures w14:val="standardContextual"/>
        </w:rPr>
        <w:t>elektriny</w:t>
      </w:r>
      <w:r w:rsidR="007059E1">
        <w:rPr>
          <w:rFonts w:ascii="Calibri" w:eastAsia="Times New Roman" w:hAnsi="Calibri" w:cs="Times New Roman"/>
          <w:kern w:val="2"/>
          <w14:ligatures w14:val="standardContextual"/>
        </w:rPr>
        <w:t xml:space="preserve"> a </w:t>
      </w:r>
      <w:r w:rsidR="005C3EB2">
        <w:rPr>
          <w:rFonts w:ascii="Calibri" w:eastAsia="Times New Roman" w:hAnsi="Calibri" w:cs="Times New Roman"/>
          <w:kern w:val="2"/>
          <w14:ligatures w14:val="standardContextual"/>
        </w:rPr>
        <w:t xml:space="preserve">poskytnutiu podporných služieb ekonomickú optimalizáciu na úrovni obstarávateľa </w:t>
      </w:r>
      <w:r w:rsidR="007059E1">
        <w:rPr>
          <w:rFonts w:ascii="Calibri" w:eastAsia="Times New Roman" w:hAnsi="Calibri" w:cs="Times New Roman"/>
          <w:kern w:val="2"/>
          <w14:ligatures w14:val="standardContextual"/>
        </w:rPr>
        <w:t xml:space="preserve">(prevádzok vyrábajúcich/dodávajúcich elektrinu a/alebo podporné služby) </w:t>
      </w:r>
      <w:r w:rsidR="005C3EB2">
        <w:rPr>
          <w:rFonts w:ascii="Calibri" w:eastAsia="Times New Roman" w:hAnsi="Calibri" w:cs="Times New Roman"/>
          <w:kern w:val="2"/>
          <w14:ligatures w14:val="standardContextual"/>
        </w:rPr>
        <w:t xml:space="preserve">a prípadne prehodnotí </w:t>
      </w:r>
      <w:r w:rsidR="007059E1">
        <w:rPr>
          <w:rFonts w:ascii="Calibri" w:eastAsia="Times New Roman" w:hAnsi="Calibri" w:cs="Times New Roman"/>
          <w:kern w:val="2"/>
          <w14:ligatures w14:val="standardContextual"/>
        </w:rPr>
        <w:t>riešenie</w:t>
      </w:r>
      <w:r w:rsidR="005C3EB2">
        <w:rPr>
          <w:rFonts w:ascii="Calibri" w:eastAsia="Times New Roman" w:hAnsi="Calibri" w:cs="Times New Roman"/>
          <w:kern w:val="2"/>
          <w14:ligatures w14:val="standardContextual"/>
        </w:rPr>
        <w:t xml:space="preserve"> vo vzťahu k jednotlivým prevádzkam. </w:t>
      </w:r>
      <w:r w:rsidR="007059E1">
        <w:rPr>
          <w:rFonts w:ascii="Calibri" w:eastAsia="Times New Roman" w:hAnsi="Calibri" w:cs="Times New Roman"/>
          <w:kern w:val="2"/>
          <w14:ligatures w14:val="standardContextual"/>
        </w:rPr>
        <w:t>Softvérové riešenie nesmie odporúčať nerealizovateľné riešenia (v rozsahu zistiteľnom z aktuálnej disponibility a prevádzkových charakteristík zariadení).</w:t>
      </w:r>
      <w:r w:rsidR="006D48F3">
        <w:rPr>
          <w:rFonts w:ascii="Calibri" w:eastAsia="Times New Roman" w:hAnsi="Calibri" w:cs="Times New Roman"/>
          <w:kern w:val="2"/>
          <w14:ligatures w14:val="standardContextual"/>
        </w:rPr>
        <w:t xml:space="preserve"> </w:t>
      </w:r>
    </w:p>
    <w:p w14:paraId="119992E9" w14:textId="77777777" w:rsidR="00F906E2" w:rsidRDefault="00F906E2" w:rsidP="00101928">
      <w:pPr>
        <w:keepNext/>
        <w:keepLines/>
        <w:spacing w:before="40" w:after="120"/>
        <w:jc w:val="both"/>
        <w:outlineLvl w:val="1"/>
        <w:rPr>
          <w:rFonts w:ascii="Calibri" w:eastAsia="Times New Roman" w:hAnsi="Calibri" w:cs="Times New Roman"/>
          <w:kern w:val="2"/>
          <w14:ligatures w14:val="standardContextual"/>
        </w:rPr>
      </w:pPr>
    </w:p>
    <w:p w14:paraId="5E0BEBBB" w14:textId="77777777" w:rsidR="00A46234" w:rsidRDefault="00BB3237" w:rsidP="00101928">
      <w:pPr>
        <w:keepNext/>
        <w:keepLines/>
        <w:spacing w:before="40" w:after="120"/>
        <w:jc w:val="both"/>
        <w:outlineLvl w:val="1"/>
        <w:rPr>
          <w:rFonts w:ascii="Calibri" w:eastAsia="Times New Roman" w:hAnsi="Calibri" w:cs="Times New Roman"/>
          <w:kern w:val="2"/>
          <w14:ligatures w14:val="standardContextual"/>
        </w:rPr>
      </w:pPr>
      <w:r>
        <w:rPr>
          <w:rFonts w:ascii="Calibri" w:eastAsia="Times New Roman" w:hAnsi="Calibri" w:cs="Times New Roman"/>
          <w:kern w:val="2"/>
          <w14:ligatures w14:val="standardContextual"/>
        </w:rPr>
        <w:t>Prevádzkové charakteristiky jednotlivých zariadení predstavujú súbor údajov</w:t>
      </w:r>
      <w:r w:rsidR="0022090D">
        <w:rPr>
          <w:rFonts w:ascii="Calibri" w:eastAsia="Times New Roman" w:hAnsi="Calibri" w:cs="Times New Roman"/>
          <w:kern w:val="2"/>
          <w14:ligatures w14:val="standardContextual"/>
        </w:rPr>
        <w:t xml:space="preserve"> popisujúcich</w:t>
      </w:r>
      <w:r w:rsidR="00BC22EA">
        <w:rPr>
          <w:rFonts w:ascii="Calibri" w:eastAsia="Times New Roman" w:hAnsi="Calibri" w:cs="Times New Roman"/>
          <w:kern w:val="2"/>
          <w14:ligatures w14:val="standardContextual"/>
        </w:rPr>
        <w:t xml:space="preserve"> v dostatočnej podrobnosti</w:t>
      </w:r>
      <w:r w:rsidR="0022090D">
        <w:rPr>
          <w:rFonts w:ascii="Calibri" w:eastAsia="Times New Roman" w:hAnsi="Calibri" w:cs="Times New Roman"/>
          <w:kern w:val="2"/>
          <w14:ligatures w14:val="standardContextual"/>
        </w:rPr>
        <w:t xml:space="preserve"> príslušné zariadenie pre účely </w:t>
      </w:r>
      <w:r w:rsidR="00BC22EA">
        <w:rPr>
          <w:rFonts w:ascii="Calibri" w:eastAsia="Times New Roman" w:hAnsi="Calibri" w:cs="Times New Roman"/>
          <w:kern w:val="2"/>
          <w14:ligatures w14:val="standardContextual"/>
        </w:rPr>
        <w:t>softvérového riešenia, a to najmä</w:t>
      </w:r>
      <w:r w:rsidR="007B3279">
        <w:rPr>
          <w:rFonts w:ascii="Calibri" w:eastAsia="Times New Roman" w:hAnsi="Calibri" w:cs="Times New Roman"/>
          <w:kern w:val="2"/>
          <w14:ligatures w14:val="standardContextual"/>
        </w:rPr>
        <w:t xml:space="preserve">: </w:t>
      </w:r>
      <w:r w:rsidR="00FB6CF0">
        <w:rPr>
          <w:rFonts w:ascii="Calibri" w:eastAsia="Times New Roman" w:hAnsi="Calibri" w:cs="Times New Roman"/>
          <w:kern w:val="2"/>
          <w14:ligatures w14:val="standardContextual"/>
        </w:rPr>
        <w:t xml:space="preserve">minimálne a maximálne výkonové rozsahy, zmena výkonu v čase, krivky účinnosti, certifikované rozsahy podporných služieb, </w:t>
      </w:r>
      <w:r w:rsidR="00CE1FD2">
        <w:rPr>
          <w:rFonts w:ascii="Calibri" w:eastAsia="Times New Roman" w:hAnsi="Calibri" w:cs="Times New Roman"/>
          <w:kern w:val="2"/>
          <w14:ligatures w14:val="standardContextual"/>
        </w:rPr>
        <w:t>charakteristiky RCHS</w:t>
      </w:r>
      <w:r w:rsidR="00A53082">
        <w:rPr>
          <w:rFonts w:ascii="Calibri" w:eastAsia="Times New Roman" w:hAnsi="Calibri" w:cs="Times New Roman"/>
          <w:kern w:val="2"/>
          <w14:ligatures w14:val="standardContextual"/>
        </w:rPr>
        <w:t>, akumulátorov tepla, zariadení na marenie tepla</w:t>
      </w:r>
      <w:r w:rsidR="00FB4206">
        <w:rPr>
          <w:rFonts w:ascii="Calibri" w:eastAsia="Times New Roman" w:hAnsi="Calibri" w:cs="Times New Roman"/>
          <w:kern w:val="2"/>
          <w14:ligatures w14:val="standardContextual"/>
        </w:rPr>
        <w:t xml:space="preserve">, </w:t>
      </w:r>
      <w:r w:rsidR="00B77C1D">
        <w:rPr>
          <w:rFonts w:ascii="Calibri" w:eastAsia="Times New Roman" w:hAnsi="Calibri" w:cs="Times New Roman"/>
          <w:kern w:val="2"/>
          <w14:ligatures w14:val="standardContextual"/>
        </w:rPr>
        <w:t xml:space="preserve">vplyv </w:t>
      </w:r>
      <w:r w:rsidR="0074702E">
        <w:rPr>
          <w:rFonts w:ascii="Calibri" w:eastAsia="Times New Roman" w:hAnsi="Calibri" w:cs="Times New Roman"/>
          <w:kern w:val="2"/>
          <w14:ligatures w14:val="standardContextual"/>
        </w:rPr>
        <w:t xml:space="preserve">na vlastnú spotrebu </w:t>
      </w:r>
      <w:r w:rsidR="008F5C23">
        <w:rPr>
          <w:rFonts w:ascii="Calibri" w:eastAsia="Times New Roman" w:hAnsi="Calibri" w:cs="Times New Roman"/>
          <w:kern w:val="2"/>
          <w14:ligatures w14:val="standardContextual"/>
        </w:rPr>
        <w:t>tepla alebo elektriny</w:t>
      </w:r>
      <w:r w:rsidR="004663BB">
        <w:rPr>
          <w:rFonts w:ascii="Calibri" w:eastAsia="Times New Roman" w:hAnsi="Calibri" w:cs="Times New Roman"/>
          <w:kern w:val="2"/>
          <w14:ligatures w14:val="standardContextual"/>
        </w:rPr>
        <w:t>.</w:t>
      </w:r>
      <w:r w:rsidR="00CF7F4A">
        <w:rPr>
          <w:rFonts w:ascii="Calibri" w:eastAsia="Times New Roman" w:hAnsi="Calibri" w:cs="Times New Roman"/>
          <w:kern w:val="2"/>
          <w14:ligatures w14:val="standardContextual"/>
        </w:rPr>
        <w:t xml:space="preserve"> </w:t>
      </w:r>
      <w:r w:rsidR="00F26BB6">
        <w:rPr>
          <w:rFonts w:ascii="Calibri" w:eastAsia="Times New Roman" w:hAnsi="Calibri" w:cs="Times New Roman"/>
          <w:kern w:val="2"/>
          <w14:ligatures w14:val="standardContextual"/>
        </w:rPr>
        <w:t>Prevádzkové charakteristiky zahŕňajú (tam, kde je to</w:t>
      </w:r>
      <w:r w:rsidR="00080F80">
        <w:rPr>
          <w:rFonts w:ascii="Calibri" w:eastAsia="Times New Roman" w:hAnsi="Calibri" w:cs="Times New Roman"/>
          <w:kern w:val="2"/>
          <w14:ligatures w14:val="standardContextual"/>
        </w:rPr>
        <w:t xml:space="preserve"> pre ekonomickú optimalizáciu</w:t>
      </w:r>
      <w:r w:rsidR="00F26BB6">
        <w:rPr>
          <w:rFonts w:ascii="Calibri" w:eastAsia="Times New Roman" w:hAnsi="Calibri" w:cs="Times New Roman"/>
          <w:kern w:val="2"/>
          <w14:ligatures w14:val="standardContextual"/>
        </w:rPr>
        <w:t xml:space="preserve"> významné) </w:t>
      </w:r>
      <w:r w:rsidR="00080F80">
        <w:rPr>
          <w:rFonts w:ascii="Calibri" w:eastAsia="Times New Roman" w:hAnsi="Calibri" w:cs="Times New Roman"/>
          <w:kern w:val="2"/>
          <w14:ligatures w14:val="standardContextual"/>
        </w:rPr>
        <w:t>aj nábehové charakteristiky</w:t>
      </w:r>
      <w:r w:rsidR="009C3BA2">
        <w:rPr>
          <w:rFonts w:ascii="Calibri" w:eastAsia="Times New Roman" w:hAnsi="Calibri" w:cs="Times New Roman"/>
          <w:kern w:val="2"/>
          <w14:ligatures w14:val="standardContextual"/>
        </w:rPr>
        <w:t xml:space="preserve"> a charakteristiky odstavenia</w:t>
      </w:r>
      <w:r w:rsidR="001134DB">
        <w:rPr>
          <w:rFonts w:ascii="Calibri" w:eastAsia="Times New Roman" w:hAnsi="Calibri" w:cs="Times New Roman"/>
          <w:kern w:val="2"/>
          <w14:ligatures w14:val="standardContextual"/>
        </w:rPr>
        <w:t xml:space="preserve"> (predovšetkým z pohľadu určenia nákladov na nábeh zariadenia</w:t>
      </w:r>
      <w:r w:rsidR="009C3BA2">
        <w:rPr>
          <w:rFonts w:ascii="Calibri" w:eastAsia="Times New Roman" w:hAnsi="Calibri" w:cs="Times New Roman"/>
          <w:kern w:val="2"/>
          <w14:ligatures w14:val="standardContextual"/>
        </w:rPr>
        <w:t xml:space="preserve"> a odstavenie zariadenia), ako aj údaje o minimálnej </w:t>
      </w:r>
      <w:r w:rsidR="00554AD8">
        <w:rPr>
          <w:rFonts w:ascii="Calibri" w:eastAsia="Times New Roman" w:hAnsi="Calibri" w:cs="Times New Roman"/>
          <w:kern w:val="2"/>
          <w14:ligatures w14:val="standardContextual"/>
        </w:rPr>
        <w:t xml:space="preserve">požadovanej </w:t>
      </w:r>
      <w:r w:rsidR="009C3BA2">
        <w:rPr>
          <w:rFonts w:ascii="Calibri" w:eastAsia="Times New Roman" w:hAnsi="Calibri" w:cs="Times New Roman"/>
          <w:kern w:val="2"/>
          <w14:ligatures w14:val="standardContextual"/>
        </w:rPr>
        <w:t>d</w:t>
      </w:r>
      <w:r w:rsidR="00554AD8">
        <w:rPr>
          <w:rFonts w:ascii="Calibri" w:eastAsia="Times New Roman" w:hAnsi="Calibri" w:cs="Times New Roman"/>
          <w:kern w:val="2"/>
          <w14:ligatures w14:val="standardContextual"/>
        </w:rPr>
        <w:t>obe trvania prevádzky zariadenia po nábehu.</w:t>
      </w:r>
    </w:p>
    <w:p w14:paraId="0EC551BB" w14:textId="636969C7" w:rsidR="00BB3237" w:rsidRDefault="00554AD8" w:rsidP="00101928">
      <w:pPr>
        <w:keepNext/>
        <w:keepLines/>
        <w:spacing w:before="40" w:after="120"/>
        <w:jc w:val="both"/>
        <w:outlineLvl w:val="1"/>
        <w:rPr>
          <w:rFonts w:ascii="Calibri" w:eastAsia="Times New Roman" w:hAnsi="Calibri" w:cs="Times New Roman"/>
          <w:kern w:val="2"/>
          <w14:ligatures w14:val="standardContextual"/>
        </w:rPr>
      </w:pPr>
      <w:r>
        <w:rPr>
          <w:rFonts w:ascii="Calibri" w:eastAsia="Times New Roman" w:hAnsi="Calibri" w:cs="Times New Roman"/>
          <w:kern w:val="2"/>
          <w14:ligatures w14:val="standardContextual"/>
        </w:rPr>
        <w:t xml:space="preserve"> </w:t>
      </w:r>
      <w:r w:rsidR="00080F80">
        <w:rPr>
          <w:rFonts w:ascii="Calibri" w:eastAsia="Times New Roman" w:hAnsi="Calibri" w:cs="Times New Roman"/>
          <w:kern w:val="2"/>
          <w14:ligatures w14:val="standardContextual"/>
        </w:rPr>
        <w:t xml:space="preserve"> </w:t>
      </w:r>
      <w:r w:rsidR="00F26BB6">
        <w:rPr>
          <w:rFonts w:ascii="Calibri" w:eastAsia="Times New Roman" w:hAnsi="Calibri" w:cs="Times New Roman"/>
          <w:kern w:val="2"/>
          <w14:ligatures w14:val="standardContextual"/>
        </w:rPr>
        <w:t xml:space="preserve"> </w:t>
      </w:r>
    </w:p>
    <w:p w14:paraId="42A7FCF7" w14:textId="235B29C0" w:rsidR="009579C5" w:rsidRPr="006B4F72" w:rsidRDefault="00BB4952" w:rsidP="00101928">
      <w:pPr>
        <w:keepNext/>
        <w:keepLines/>
        <w:spacing w:before="40" w:after="120"/>
        <w:jc w:val="both"/>
        <w:outlineLvl w:val="1"/>
        <w:rPr>
          <w:rFonts w:ascii="Calibri" w:eastAsia="Times New Roman" w:hAnsi="Calibri" w:cs="Times New Roman"/>
          <w:kern w:val="2"/>
          <w14:ligatures w14:val="standardContextual"/>
        </w:rPr>
      </w:pPr>
      <w:r>
        <w:rPr>
          <w:rFonts w:ascii="Calibri" w:eastAsia="Times New Roman" w:hAnsi="Calibri" w:cs="Times New Roman"/>
          <w:kern w:val="2"/>
          <w14:ligatures w14:val="standardContextual"/>
        </w:rPr>
        <w:t xml:space="preserve">Pre umožnenie ekonomickej optimalizácie </w:t>
      </w:r>
      <w:r w:rsidR="00166F31">
        <w:rPr>
          <w:rFonts w:ascii="Calibri" w:eastAsia="Times New Roman" w:hAnsi="Calibri" w:cs="Times New Roman"/>
          <w:kern w:val="2"/>
          <w14:ligatures w14:val="standardContextual"/>
        </w:rPr>
        <w:t xml:space="preserve">je </w:t>
      </w:r>
      <w:r w:rsidR="00902A74">
        <w:rPr>
          <w:rFonts w:ascii="Calibri" w:eastAsia="Times New Roman" w:hAnsi="Calibri" w:cs="Times New Roman"/>
          <w:kern w:val="2"/>
          <w14:ligatures w14:val="standardContextual"/>
        </w:rPr>
        <w:t xml:space="preserve">nevyhnutné </w:t>
      </w:r>
      <w:r w:rsidR="00902A74" w:rsidRPr="006B4F72">
        <w:rPr>
          <w:rFonts w:ascii="Calibri" w:eastAsia="Times New Roman" w:hAnsi="Calibri" w:cs="Times New Roman"/>
          <w:kern w:val="2"/>
          <w14:ligatures w14:val="standardContextual"/>
        </w:rPr>
        <w:t>disponovať</w:t>
      </w:r>
      <w:r w:rsidR="00C5107A" w:rsidRPr="006B4F72">
        <w:rPr>
          <w:rFonts w:ascii="Calibri" w:eastAsia="Times New Roman" w:hAnsi="Calibri" w:cs="Times New Roman"/>
          <w:kern w:val="2"/>
          <w14:ligatures w14:val="standardContextual"/>
        </w:rPr>
        <w:t xml:space="preserve"> dostatočne presnou</w:t>
      </w:r>
      <w:r w:rsidR="00902A74" w:rsidRPr="006B4F72">
        <w:rPr>
          <w:rFonts w:ascii="Calibri" w:eastAsia="Times New Roman" w:hAnsi="Calibri" w:cs="Times New Roman"/>
          <w:kern w:val="2"/>
          <w14:ligatures w14:val="standardContextual"/>
        </w:rPr>
        <w:t xml:space="preserve"> predikciou potreby tepla</w:t>
      </w:r>
      <w:r w:rsidR="00E72BCF" w:rsidRPr="006B4F72">
        <w:rPr>
          <w:rFonts w:ascii="Calibri" w:eastAsia="Times New Roman" w:hAnsi="Calibri" w:cs="Times New Roman"/>
          <w:kern w:val="2"/>
          <w14:ligatures w14:val="standardContextual"/>
        </w:rPr>
        <w:t>, ktor</w:t>
      </w:r>
      <w:r w:rsidR="00977141" w:rsidRPr="006B4F72">
        <w:rPr>
          <w:rFonts w:ascii="Calibri" w:eastAsia="Times New Roman" w:hAnsi="Calibri" w:cs="Times New Roman"/>
          <w:kern w:val="2"/>
          <w14:ligatures w14:val="standardContextual"/>
        </w:rPr>
        <w:t xml:space="preserve">ej </w:t>
      </w:r>
      <w:r w:rsidR="00CA4CA9" w:rsidRPr="006B4F72">
        <w:rPr>
          <w:rFonts w:ascii="Calibri" w:eastAsia="Times New Roman" w:hAnsi="Calibri" w:cs="Times New Roman"/>
          <w:kern w:val="2"/>
          <w14:ligatures w14:val="standardContextual"/>
        </w:rPr>
        <w:t>uspokojenie</w:t>
      </w:r>
      <w:r w:rsidR="00E72BCF" w:rsidRPr="006B4F72">
        <w:rPr>
          <w:rFonts w:ascii="Calibri" w:eastAsia="Times New Roman" w:hAnsi="Calibri" w:cs="Times New Roman"/>
          <w:kern w:val="2"/>
          <w14:ligatures w14:val="standardContextual"/>
        </w:rPr>
        <w:t xml:space="preserve"> má byť </w:t>
      </w:r>
      <w:r w:rsidR="00977141" w:rsidRPr="006B4F72">
        <w:rPr>
          <w:rFonts w:ascii="Calibri" w:eastAsia="Times New Roman" w:hAnsi="Calibri" w:cs="Times New Roman"/>
          <w:kern w:val="2"/>
          <w14:ligatures w14:val="standardContextual"/>
        </w:rPr>
        <w:t xml:space="preserve">v rámci príslušnej prevádzky zabezpečené. </w:t>
      </w:r>
      <w:r w:rsidR="006F7E29" w:rsidRPr="006B4F72">
        <w:rPr>
          <w:rFonts w:ascii="Calibri" w:eastAsia="Times New Roman" w:hAnsi="Calibri" w:cs="Times New Roman"/>
          <w:kern w:val="2"/>
          <w14:ligatures w14:val="standardContextual"/>
        </w:rPr>
        <w:t>Za týmto účelom bude</w:t>
      </w:r>
      <w:r w:rsidR="00EB412B" w:rsidRPr="006B4F72">
        <w:rPr>
          <w:rFonts w:ascii="Calibri" w:eastAsia="Times New Roman" w:hAnsi="Calibri" w:cs="Times New Roman"/>
          <w:kern w:val="2"/>
          <w14:ligatures w14:val="standardContextual"/>
        </w:rPr>
        <w:t>, pokiaľ ďalej nie je uvedené inak,</w:t>
      </w:r>
      <w:r w:rsidR="006F7E29" w:rsidRPr="006B4F72">
        <w:rPr>
          <w:rFonts w:ascii="Calibri" w:eastAsia="Times New Roman" w:hAnsi="Calibri" w:cs="Times New Roman"/>
          <w:kern w:val="2"/>
          <w14:ligatures w14:val="standardContextual"/>
        </w:rPr>
        <w:t xml:space="preserve"> softvérové riešenie zahŕňať </w:t>
      </w:r>
      <w:r w:rsidR="00C44650" w:rsidRPr="006B4F72">
        <w:rPr>
          <w:rFonts w:ascii="Calibri" w:eastAsia="Times New Roman" w:hAnsi="Calibri" w:cs="Times New Roman"/>
          <w:kern w:val="2"/>
          <w14:ligatures w14:val="standardContextual"/>
        </w:rPr>
        <w:t>aj predikciu potreby tepla uskutočňovanú</w:t>
      </w:r>
      <w:r w:rsidR="00F9639F" w:rsidRPr="006B4F72">
        <w:rPr>
          <w:rFonts w:ascii="Calibri" w:eastAsia="Times New Roman" w:hAnsi="Calibri" w:cs="Times New Roman"/>
          <w:kern w:val="2"/>
          <w14:ligatures w14:val="standardContextual"/>
        </w:rPr>
        <w:t xml:space="preserve"> </w:t>
      </w:r>
      <w:r w:rsidR="00FE1D83" w:rsidRPr="006B4F72">
        <w:rPr>
          <w:rFonts w:ascii="Calibri" w:eastAsia="Times New Roman" w:hAnsi="Calibri" w:cs="Times New Roman"/>
          <w:kern w:val="2"/>
          <w14:ligatures w14:val="standardContextual"/>
        </w:rPr>
        <w:t xml:space="preserve">na základe </w:t>
      </w:r>
      <w:r w:rsidR="00F1623B" w:rsidRPr="006B4F72">
        <w:rPr>
          <w:rFonts w:ascii="Calibri" w:eastAsia="Times New Roman" w:hAnsi="Calibri" w:cs="Times New Roman"/>
          <w:kern w:val="2"/>
          <w14:ligatures w14:val="standardContextual"/>
        </w:rPr>
        <w:t xml:space="preserve">údajov z predpovedí počasia, ako aj na základe ďalších predpokladov, ktorými sú </w:t>
      </w:r>
      <w:r w:rsidR="00E05534" w:rsidRPr="006B4F72">
        <w:rPr>
          <w:rFonts w:ascii="Calibri" w:eastAsia="Times New Roman" w:hAnsi="Calibri" w:cs="Times New Roman"/>
          <w:kern w:val="2"/>
          <w14:ligatures w14:val="standardContextual"/>
        </w:rPr>
        <w:t xml:space="preserve">potreba tepla a </w:t>
      </w:r>
      <w:r w:rsidR="004B3AAA" w:rsidRPr="006B4F72">
        <w:rPr>
          <w:rFonts w:ascii="Calibri" w:eastAsia="Times New Roman" w:hAnsi="Calibri" w:cs="Times New Roman"/>
          <w:kern w:val="2"/>
          <w14:ligatures w14:val="standardContextual"/>
        </w:rPr>
        <w:t xml:space="preserve">stav </w:t>
      </w:r>
      <w:r w:rsidR="00966F1E" w:rsidRPr="006B4F72">
        <w:rPr>
          <w:rFonts w:ascii="Calibri" w:eastAsia="Times New Roman" w:hAnsi="Calibri" w:cs="Times New Roman"/>
          <w:kern w:val="2"/>
          <w14:ligatures w14:val="standardContextual"/>
        </w:rPr>
        <w:t xml:space="preserve">príslušnej sústavy </w:t>
      </w:r>
      <w:r w:rsidR="003A780A" w:rsidRPr="006B4F72">
        <w:rPr>
          <w:rFonts w:ascii="Calibri" w:eastAsia="Times New Roman" w:hAnsi="Calibri" w:cs="Times New Roman"/>
          <w:kern w:val="2"/>
          <w14:ligatures w14:val="standardContextual"/>
        </w:rPr>
        <w:t xml:space="preserve">rozvodu tepla </w:t>
      </w:r>
      <w:r w:rsidR="00384A41" w:rsidRPr="006B4F72">
        <w:rPr>
          <w:rFonts w:ascii="Calibri" w:eastAsia="Times New Roman" w:hAnsi="Calibri" w:cs="Times New Roman"/>
          <w:kern w:val="2"/>
          <w14:ligatures w14:val="standardContextual"/>
        </w:rPr>
        <w:t xml:space="preserve">v čase realizácie predikcie potreby tepla </w:t>
      </w:r>
      <w:r w:rsidR="0089113F" w:rsidRPr="006B4F72">
        <w:rPr>
          <w:rFonts w:ascii="Calibri" w:eastAsia="Times New Roman" w:hAnsi="Calibri" w:cs="Times New Roman"/>
          <w:kern w:val="2"/>
          <w14:ligatures w14:val="standardContextual"/>
        </w:rPr>
        <w:t>(podchladenie, normálny stav, prehriatie</w:t>
      </w:r>
      <w:r w:rsidR="00107DBF" w:rsidRPr="006B4F72">
        <w:rPr>
          <w:rFonts w:ascii="Calibri" w:eastAsia="Times New Roman" w:hAnsi="Calibri" w:cs="Times New Roman"/>
          <w:kern w:val="2"/>
          <w14:ligatures w14:val="standardContextual"/>
        </w:rPr>
        <w:t>),</w:t>
      </w:r>
      <w:r w:rsidR="0089113F" w:rsidRPr="006B4F72">
        <w:rPr>
          <w:rFonts w:ascii="Calibri" w:eastAsia="Times New Roman" w:hAnsi="Calibri" w:cs="Times New Roman"/>
          <w:kern w:val="2"/>
          <w14:ligatures w14:val="standardContextual"/>
        </w:rPr>
        <w:t xml:space="preserve"> </w:t>
      </w:r>
      <w:r w:rsidR="00F1623B" w:rsidRPr="006B4F72">
        <w:rPr>
          <w:rFonts w:ascii="Calibri" w:eastAsia="Times New Roman" w:hAnsi="Calibri" w:cs="Times New Roman"/>
          <w:kern w:val="2"/>
          <w14:ligatures w14:val="standardContextual"/>
        </w:rPr>
        <w:t>správanie odberateľov</w:t>
      </w:r>
      <w:r w:rsidR="007A140B" w:rsidRPr="006B4F72">
        <w:rPr>
          <w:rFonts w:ascii="Calibri" w:eastAsia="Times New Roman" w:hAnsi="Calibri" w:cs="Times New Roman"/>
          <w:kern w:val="2"/>
          <w14:ligatures w14:val="standardContextual"/>
        </w:rPr>
        <w:t xml:space="preserve">, osobitne pri zohľadnení </w:t>
      </w:r>
      <w:r w:rsidR="00C975CB" w:rsidRPr="006B4F72">
        <w:rPr>
          <w:rFonts w:ascii="Calibri" w:eastAsia="Times New Roman" w:hAnsi="Calibri" w:cs="Times New Roman"/>
          <w:kern w:val="2"/>
          <w14:ligatures w14:val="standardContextual"/>
        </w:rPr>
        <w:t xml:space="preserve">charakteru takéhoto správania sa </w:t>
      </w:r>
      <w:r w:rsidR="00671F36" w:rsidRPr="006B4F72">
        <w:rPr>
          <w:rFonts w:ascii="Calibri" w:eastAsia="Times New Roman" w:hAnsi="Calibri" w:cs="Times New Roman"/>
          <w:kern w:val="2"/>
          <w14:ligatures w14:val="standardContextual"/>
        </w:rPr>
        <w:t xml:space="preserve">v závislosti od </w:t>
      </w:r>
      <w:r w:rsidR="00A67B3E" w:rsidRPr="006B4F72">
        <w:rPr>
          <w:rFonts w:ascii="Calibri" w:eastAsia="Times New Roman" w:hAnsi="Calibri" w:cs="Times New Roman"/>
          <w:kern w:val="2"/>
          <w14:ligatures w14:val="standardContextual"/>
        </w:rPr>
        <w:t>príslušnej hodiny, dňa v týždni (pracovný deň, sviatok</w:t>
      </w:r>
      <w:r w:rsidR="00312CCF" w:rsidRPr="006B4F72">
        <w:rPr>
          <w:rFonts w:ascii="Calibri" w:eastAsia="Times New Roman" w:hAnsi="Calibri" w:cs="Times New Roman"/>
          <w:kern w:val="2"/>
          <w14:ligatures w14:val="standardContextual"/>
        </w:rPr>
        <w:t>)</w:t>
      </w:r>
      <w:r w:rsidR="001F08C6" w:rsidRPr="006B4F72">
        <w:rPr>
          <w:rFonts w:ascii="Calibri" w:eastAsia="Times New Roman" w:hAnsi="Calibri" w:cs="Times New Roman"/>
          <w:kern w:val="2"/>
          <w14:ligatures w14:val="standardContextual"/>
        </w:rPr>
        <w:t xml:space="preserve"> a kalendárneho mesiaca</w:t>
      </w:r>
      <w:r w:rsidR="006C4F9D" w:rsidRPr="006B4F72">
        <w:rPr>
          <w:rFonts w:ascii="Calibri" w:eastAsia="Times New Roman" w:hAnsi="Calibri" w:cs="Times New Roman"/>
          <w:kern w:val="2"/>
          <w14:ligatures w14:val="standardContextual"/>
        </w:rPr>
        <w:t xml:space="preserve"> (zima, prechodné obdobie, leto)</w:t>
      </w:r>
      <w:r w:rsidR="00E356BA">
        <w:rPr>
          <w:rFonts w:ascii="Calibri" w:eastAsia="Times New Roman" w:hAnsi="Calibri" w:cs="Times New Roman"/>
          <w:kern w:val="2"/>
          <w14:ligatures w14:val="standardContextual"/>
        </w:rPr>
        <w:t xml:space="preserve"> a historický</w:t>
      </w:r>
      <w:r w:rsidR="008C4A86">
        <w:rPr>
          <w:rFonts w:ascii="Calibri" w:eastAsia="Times New Roman" w:hAnsi="Calibri" w:cs="Times New Roman"/>
          <w:kern w:val="2"/>
          <w14:ligatures w14:val="standardContextual"/>
        </w:rPr>
        <w:t>ch</w:t>
      </w:r>
      <w:r w:rsidR="00E356BA">
        <w:rPr>
          <w:rFonts w:ascii="Calibri" w:eastAsia="Times New Roman" w:hAnsi="Calibri" w:cs="Times New Roman"/>
          <w:kern w:val="2"/>
          <w14:ligatures w14:val="standardContextual"/>
        </w:rPr>
        <w:t xml:space="preserve"> </w:t>
      </w:r>
      <w:r w:rsidR="008C4A86">
        <w:rPr>
          <w:rFonts w:ascii="Calibri" w:eastAsia="Times New Roman" w:hAnsi="Calibri" w:cs="Times New Roman"/>
          <w:kern w:val="2"/>
          <w14:ligatures w14:val="standardContextual"/>
        </w:rPr>
        <w:t>údajov</w:t>
      </w:r>
      <w:r w:rsidR="001F08C6" w:rsidRPr="006B4F72">
        <w:rPr>
          <w:rFonts w:ascii="Calibri" w:eastAsia="Times New Roman" w:hAnsi="Calibri" w:cs="Times New Roman"/>
          <w:kern w:val="2"/>
          <w14:ligatures w14:val="standardContextual"/>
        </w:rPr>
        <w:t xml:space="preserve">; v prípade odberateľov, ktorých dopyt po teple nie je zásadne ovplyvnený </w:t>
      </w:r>
      <w:r w:rsidR="003C0F01" w:rsidRPr="006B4F72">
        <w:rPr>
          <w:rFonts w:ascii="Calibri" w:eastAsia="Times New Roman" w:hAnsi="Calibri" w:cs="Times New Roman"/>
          <w:kern w:val="2"/>
          <w14:ligatures w14:val="standardContextual"/>
        </w:rPr>
        <w:t>počasím,</w:t>
      </w:r>
      <w:r w:rsidR="006C4F9D" w:rsidRPr="006B4F72">
        <w:rPr>
          <w:rFonts w:ascii="Calibri" w:eastAsia="Times New Roman" w:hAnsi="Calibri" w:cs="Times New Roman"/>
          <w:kern w:val="2"/>
          <w14:ligatures w14:val="standardContextual"/>
        </w:rPr>
        <w:t xml:space="preserve"> bude </w:t>
      </w:r>
      <w:r w:rsidR="00955D26" w:rsidRPr="006B4F72">
        <w:rPr>
          <w:rFonts w:ascii="Calibri" w:eastAsia="Times New Roman" w:hAnsi="Calibri" w:cs="Times New Roman"/>
          <w:kern w:val="2"/>
          <w14:ligatures w14:val="standardContextual"/>
        </w:rPr>
        <w:t xml:space="preserve">predikcia zahŕňať dostupné údaje o ich predpokladaných odberov (zväčša na základe nimi poskytnutých </w:t>
      </w:r>
      <w:r w:rsidR="006A1789" w:rsidRPr="006B4F72">
        <w:rPr>
          <w:rFonts w:ascii="Calibri" w:eastAsia="Times New Roman" w:hAnsi="Calibri" w:cs="Times New Roman"/>
          <w:kern w:val="2"/>
          <w14:ligatures w14:val="standardContextual"/>
        </w:rPr>
        <w:t>údajov, resp. pri zohľadnení historických údajov a skutočnosti, či je dodávka tepla požadovaná).</w:t>
      </w:r>
      <w:r w:rsidR="00C9271E" w:rsidRPr="006B4F72">
        <w:rPr>
          <w:rFonts w:ascii="Calibri" w:eastAsia="Times New Roman" w:hAnsi="Calibri" w:cs="Times New Roman"/>
          <w:kern w:val="2"/>
          <w14:ligatures w14:val="standardContextual"/>
        </w:rPr>
        <w:t xml:space="preserve"> Predikcia potreby tepla sa </w:t>
      </w:r>
      <w:r w:rsidR="00F50E44" w:rsidRPr="006B4F72">
        <w:rPr>
          <w:rFonts w:ascii="Calibri" w:eastAsia="Times New Roman" w:hAnsi="Calibri" w:cs="Times New Roman"/>
          <w:kern w:val="2"/>
          <w14:ligatures w14:val="standardContextual"/>
        </w:rPr>
        <w:t xml:space="preserve">nevzťahuje k prevádzkam Bratislava a Košice, kde sú k dispozícii samostatné </w:t>
      </w:r>
      <w:r w:rsidR="00194885" w:rsidRPr="006B4F72">
        <w:rPr>
          <w:rFonts w:ascii="Calibri" w:eastAsia="Times New Roman" w:hAnsi="Calibri" w:cs="Times New Roman"/>
          <w:kern w:val="2"/>
          <w14:ligatures w14:val="standardContextual"/>
        </w:rPr>
        <w:t xml:space="preserve">nástroje – v týchto prípadoch bude softvérové riešenie </w:t>
      </w:r>
      <w:r w:rsidR="00803AE7" w:rsidRPr="006B4F72">
        <w:rPr>
          <w:rFonts w:ascii="Calibri" w:eastAsia="Times New Roman" w:hAnsi="Calibri" w:cs="Times New Roman"/>
          <w:kern w:val="2"/>
          <w14:ligatures w14:val="standardContextual"/>
        </w:rPr>
        <w:t>využívať výstupy týchto nástrojov ako vstup</w:t>
      </w:r>
      <w:r w:rsidR="00650658" w:rsidRPr="006B4F72">
        <w:rPr>
          <w:rFonts w:ascii="Calibri" w:eastAsia="Times New Roman" w:hAnsi="Calibri" w:cs="Times New Roman"/>
          <w:kern w:val="2"/>
          <w14:ligatures w14:val="standardContextual"/>
        </w:rPr>
        <w:t>né údaje.</w:t>
      </w:r>
      <w:r w:rsidR="003C0F01" w:rsidRPr="006B4F72">
        <w:rPr>
          <w:rFonts w:ascii="Calibri" w:eastAsia="Times New Roman" w:hAnsi="Calibri" w:cs="Times New Roman"/>
          <w:kern w:val="2"/>
          <w14:ligatures w14:val="standardContextual"/>
        </w:rPr>
        <w:t xml:space="preserve"> </w:t>
      </w:r>
      <w:r w:rsidR="006B4F72">
        <w:rPr>
          <w:rFonts w:ascii="Calibri" w:eastAsia="Times New Roman" w:hAnsi="Calibri" w:cs="Times New Roman"/>
          <w:kern w:val="2"/>
          <w14:ligatures w14:val="standardContextual"/>
        </w:rPr>
        <w:t>P</w:t>
      </w:r>
      <w:r w:rsidR="006B4F72">
        <w:rPr>
          <w:rFonts w:ascii="Calibri" w:eastAsia="Times New Roman" w:hAnsi="Calibri" w:cs="Times New Roman"/>
          <w:i/>
          <w:iCs/>
          <w:kern w:val="2"/>
          <w14:ligatures w14:val="standardContextual"/>
        </w:rPr>
        <w:t>opis používaných nástrojov pre predikciu potreby tepla bude uvedený v rámci súťažných podkladov.</w:t>
      </w:r>
      <w:r w:rsidR="007A140B" w:rsidRPr="006B4F72">
        <w:rPr>
          <w:rFonts w:ascii="Calibri" w:eastAsia="Times New Roman" w:hAnsi="Calibri" w:cs="Times New Roman"/>
          <w:kern w:val="2"/>
          <w14:ligatures w14:val="standardContextual"/>
        </w:rPr>
        <w:t xml:space="preserve"> </w:t>
      </w:r>
      <w:r w:rsidR="00A50DBA" w:rsidRPr="006B4F72">
        <w:rPr>
          <w:rFonts w:ascii="Calibri" w:eastAsia="Times New Roman" w:hAnsi="Calibri" w:cs="Times New Roman"/>
          <w:kern w:val="2"/>
          <w14:ligatures w14:val="standardContextual"/>
        </w:rPr>
        <w:t xml:space="preserve"> </w:t>
      </w:r>
      <w:r w:rsidRPr="006B4F72">
        <w:rPr>
          <w:rFonts w:ascii="Calibri" w:eastAsia="Times New Roman" w:hAnsi="Calibri" w:cs="Times New Roman"/>
          <w:kern w:val="2"/>
          <w14:ligatures w14:val="standardContextual"/>
        </w:rPr>
        <w:t xml:space="preserve"> </w:t>
      </w:r>
      <w:r w:rsidR="004912A9" w:rsidRPr="006B4F72">
        <w:rPr>
          <w:rFonts w:ascii="Calibri" w:eastAsia="Times New Roman" w:hAnsi="Calibri" w:cs="Times New Roman"/>
          <w:kern w:val="2"/>
          <w14:ligatures w14:val="standardContextual"/>
        </w:rPr>
        <w:t xml:space="preserve">  </w:t>
      </w:r>
      <w:r w:rsidR="009579C5" w:rsidRPr="006B4F72">
        <w:rPr>
          <w:rFonts w:ascii="Calibri" w:eastAsia="Times New Roman" w:hAnsi="Calibri" w:cs="Times New Roman"/>
          <w:kern w:val="2"/>
          <w14:ligatures w14:val="standardContextual"/>
        </w:rPr>
        <w:t xml:space="preserve">   </w:t>
      </w:r>
    </w:p>
    <w:p w14:paraId="76325C07" w14:textId="77777777" w:rsidR="00690D3D" w:rsidRPr="006B4F72" w:rsidRDefault="00690D3D" w:rsidP="00101928">
      <w:pPr>
        <w:keepNext/>
        <w:keepLines/>
        <w:spacing w:before="40" w:after="120"/>
        <w:jc w:val="both"/>
        <w:outlineLvl w:val="1"/>
        <w:rPr>
          <w:rFonts w:ascii="Calibri" w:eastAsia="Times New Roman" w:hAnsi="Calibri" w:cs="Times New Roman"/>
          <w:kern w:val="2"/>
          <w14:ligatures w14:val="standardContextual"/>
        </w:rPr>
      </w:pPr>
    </w:p>
    <w:p w14:paraId="716E5BD2" w14:textId="7B5D5F6C" w:rsidR="00891160" w:rsidRDefault="00650658" w:rsidP="00101928">
      <w:pPr>
        <w:keepNext/>
        <w:keepLines/>
        <w:spacing w:before="40" w:after="120"/>
        <w:jc w:val="both"/>
        <w:outlineLvl w:val="1"/>
        <w:rPr>
          <w:rFonts w:ascii="Calibri" w:eastAsia="Times New Roman" w:hAnsi="Calibri" w:cs="Times New Roman"/>
          <w:kern w:val="2"/>
          <w14:ligatures w14:val="standardContextual"/>
        </w:rPr>
      </w:pPr>
      <w:r w:rsidRPr="006B4F72">
        <w:rPr>
          <w:rFonts w:ascii="Calibri" w:eastAsia="Times New Roman" w:hAnsi="Calibri" w:cs="Times New Roman"/>
          <w:kern w:val="2"/>
          <w14:ligatures w14:val="standardContextual"/>
        </w:rPr>
        <w:t xml:space="preserve">Softvérové riešenie </w:t>
      </w:r>
      <w:r w:rsidR="002E355F" w:rsidRPr="006B4F72">
        <w:rPr>
          <w:rFonts w:ascii="Calibri" w:eastAsia="Times New Roman" w:hAnsi="Calibri" w:cs="Times New Roman"/>
          <w:kern w:val="2"/>
          <w14:ligatures w14:val="standardContextual"/>
        </w:rPr>
        <w:t xml:space="preserve">bude ďalej pre </w:t>
      </w:r>
      <w:r w:rsidR="007C4EC7" w:rsidRPr="006B4F72">
        <w:rPr>
          <w:rFonts w:ascii="Calibri" w:eastAsia="Times New Roman" w:hAnsi="Calibri" w:cs="Times New Roman"/>
          <w:kern w:val="2"/>
          <w14:ligatures w14:val="standardContextual"/>
        </w:rPr>
        <w:t xml:space="preserve">potreby ekonomickej optimalizácie zahŕňať aj </w:t>
      </w:r>
      <w:r w:rsidR="004C5EE4" w:rsidRPr="006B4F72">
        <w:rPr>
          <w:rFonts w:ascii="Calibri" w:eastAsia="Times New Roman" w:hAnsi="Calibri" w:cs="Times New Roman"/>
          <w:kern w:val="2"/>
          <w14:ligatures w14:val="standardContextual"/>
        </w:rPr>
        <w:t xml:space="preserve">primerane </w:t>
      </w:r>
      <w:r w:rsidR="00EE37FB" w:rsidRPr="006B4F72">
        <w:rPr>
          <w:rFonts w:ascii="Calibri" w:eastAsia="Times New Roman" w:hAnsi="Calibri" w:cs="Times New Roman"/>
          <w:kern w:val="2"/>
          <w14:ligatures w14:val="standardContextual"/>
        </w:rPr>
        <w:t>spoľahlivú</w:t>
      </w:r>
      <w:r w:rsidR="00EE37FB">
        <w:rPr>
          <w:rFonts w:ascii="Calibri" w:eastAsia="Times New Roman" w:hAnsi="Calibri" w:cs="Times New Roman"/>
          <w:kern w:val="2"/>
          <w14:ligatures w14:val="standardContextual"/>
        </w:rPr>
        <w:t xml:space="preserve"> </w:t>
      </w:r>
      <w:r w:rsidR="007C4EC7">
        <w:rPr>
          <w:rFonts w:ascii="Calibri" w:eastAsia="Times New Roman" w:hAnsi="Calibri" w:cs="Times New Roman"/>
          <w:kern w:val="2"/>
          <w14:ligatures w14:val="standardContextual"/>
        </w:rPr>
        <w:t xml:space="preserve">predikciu </w:t>
      </w:r>
      <w:r w:rsidR="004652C1">
        <w:rPr>
          <w:rFonts w:ascii="Calibri" w:eastAsia="Times New Roman" w:hAnsi="Calibri" w:cs="Times New Roman"/>
          <w:kern w:val="2"/>
          <w14:ligatures w14:val="standardContextual"/>
        </w:rPr>
        <w:t>ceny elektriny na dennom trhu</w:t>
      </w:r>
      <w:r w:rsidR="00E356BA">
        <w:rPr>
          <w:rFonts w:ascii="Calibri" w:eastAsia="Times New Roman" w:hAnsi="Calibri" w:cs="Times New Roman"/>
          <w:kern w:val="2"/>
          <w14:ligatures w14:val="standardContextual"/>
        </w:rPr>
        <w:t xml:space="preserve"> </w:t>
      </w:r>
      <w:r w:rsidR="00E356BA" w:rsidRPr="00B034A4">
        <w:rPr>
          <w:rFonts w:ascii="Calibri" w:eastAsia="Times New Roman" w:hAnsi="Calibri" w:cs="Times New Roman"/>
          <w:i/>
          <w:iCs/>
          <w:kern w:val="2"/>
          <w14:ligatures w14:val="standardContextual"/>
        </w:rPr>
        <w:t>(</w:t>
      </w:r>
      <w:r w:rsidR="004C49B7">
        <w:rPr>
          <w:rFonts w:ascii="Calibri" w:eastAsia="Times New Roman" w:hAnsi="Calibri" w:cs="Times New Roman"/>
          <w:i/>
          <w:iCs/>
          <w:kern w:val="2"/>
          <w14:ligatures w14:val="standardContextual"/>
        </w:rPr>
        <w:t xml:space="preserve">požadovaná </w:t>
      </w:r>
      <w:r w:rsidR="00E356BA" w:rsidRPr="00B034A4">
        <w:rPr>
          <w:rFonts w:ascii="Calibri" w:eastAsia="Times New Roman" w:hAnsi="Calibri" w:cs="Times New Roman"/>
          <w:i/>
          <w:iCs/>
          <w:kern w:val="2"/>
          <w14:ligatures w14:val="standardContextual"/>
        </w:rPr>
        <w:t>úspešnosť</w:t>
      </w:r>
      <w:r w:rsidR="004C49B7">
        <w:rPr>
          <w:rFonts w:ascii="Calibri" w:eastAsia="Times New Roman" w:hAnsi="Calibri" w:cs="Times New Roman"/>
          <w:i/>
          <w:iCs/>
          <w:kern w:val="2"/>
          <w14:ligatures w14:val="standardContextual"/>
        </w:rPr>
        <w:t xml:space="preserve"> bude vymedzená v súťažných podkladoch</w:t>
      </w:r>
      <w:r w:rsidR="00E356BA" w:rsidRPr="00B034A4">
        <w:rPr>
          <w:rFonts w:ascii="Calibri" w:eastAsia="Times New Roman" w:hAnsi="Calibri" w:cs="Times New Roman"/>
          <w:i/>
          <w:iCs/>
          <w:kern w:val="2"/>
          <w14:ligatures w14:val="standardContextual"/>
        </w:rPr>
        <w:t>)</w:t>
      </w:r>
      <w:r w:rsidR="004652C1">
        <w:rPr>
          <w:rFonts w:ascii="Calibri" w:eastAsia="Times New Roman" w:hAnsi="Calibri" w:cs="Times New Roman"/>
          <w:kern w:val="2"/>
          <w14:ligatures w14:val="standardContextual"/>
        </w:rPr>
        <w:t xml:space="preserve">, pričom </w:t>
      </w:r>
      <w:r w:rsidR="001077A9">
        <w:rPr>
          <w:rFonts w:ascii="Calibri" w:eastAsia="Times New Roman" w:hAnsi="Calibri" w:cs="Times New Roman"/>
          <w:kern w:val="2"/>
          <w14:ligatures w14:val="standardContextual"/>
        </w:rPr>
        <w:t>zdrojom predikcie môž</w:t>
      </w:r>
      <w:r w:rsidR="004C7EB9">
        <w:rPr>
          <w:rFonts w:ascii="Calibri" w:eastAsia="Times New Roman" w:hAnsi="Calibri" w:cs="Times New Roman"/>
          <w:kern w:val="2"/>
          <w14:ligatures w14:val="standardContextual"/>
        </w:rPr>
        <w:t>u</w:t>
      </w:r>
      <w:r w:rsidR="001077A9">
        <w:rPr>
          <w:rFonts w:ascii="Calibri" w:eastAsia="Times New Roman" w:hAnsi="Calibri" w:cs="Times New Roman"/>
          <w:kern w:val="2"/>
          <w14:ligatures w14:val="standardContextual"/>
        </w:rPr>
        <w:t xml:space="preserve"> byť </w:t>
      </w:r>
      <w:r w:rsidR="003426DD">
        <w:rPr>
          <w:rFonts w:ascii="Calibri" w:eastAsia="Times New Roman" w:hAnsi="Calibri" w:cs="Times New Roman"/>
          <w:kern w:val="2"/>
          <w14:ligatures w14:val="standardContextual"/>
        </w:rPr>
        <w:t>aj služby poskytovan</w:t>
      </w:r>
      <w:r w:rsidR="001213E8">
        <w:rPr>
          <w:rFonts w:ascii="Calibri" w:eastAsia="Times New Roman" w:hAnsi="Calibri" w:cs="Times New Roman"/>
          <w:kern w:val="2"/>
          <w14:ligatures w14:val="standardContextual"/>
        </w:rPr>
        <w:t>é</w:t>
      </w:r>
      <w:r w:rsidR="003426DD">
        <w:rPr>
          <w:rFonts w:ascii="Calibri" w:eastAsia="Times New Roman" w:hAnsi="Calibri" w:cs="Times New Roman"/>
          <w:kern w:val="2"/>
          <w14:ligatures w14:val="standardContextual"/>
        </w:rPr>
        <w:t xml:space="preserve"> tretími stranami </w:t>
      </w:r>
      <w:r w:rsidR="008B6FD2">
        <w:rPr>
          <w:rFonts w:ascii="Calibri" w:eastAsia="Times New Roman" w:hAnsi="Calibri" w:cs="Times New Roman"/>
          <w:kern w:val="2"/>
          <w14:ligatures w14:val="standardContextual"/>
        </w:rPr>
        <w:t xml:space="preserve">(napr. </w:t>
      </w:r>
      <w:r w:rsidR="00D9498E">
        <w:rPr>
          <w:rFonts w:ascii="Calibri" w:eastAsia="Times New Roman" w:hAnsi="Calibri" w:cs="Times New Roman"/>
          <w:kern w:val="2"/>
          <w14:ligatures w14:val="standardContextual"/>
        </w:rPr>
        <w:t>Montel</w:t>
      </w:r>
      <w:r w:rsidR="00294FDF">
        <w:rPr>
          <w:rFonts w:ascii="Calibri" w:eastAsia="Times New Roman" w:hAnsi="Calibri" w:cs="Times New Roman"/>
          <w:kern w:val="2"/>
          <w14:ligatures w14:val="standardContextual"/>
        </w:rPr>
        <w:t>)</w:t>
      </w:r>
      <w:r w:rsidR="004C7EB9">
        <w:rPr>
          <w:rFonts w:ascii="Calibri" w:eastAsia="Times New Roman" w:hAnsi="Calibri" w:cs="Times New Roman"/>
          <w:kern w:val="2"/>
          <w14:ligatures w14:val="standardContextual"/>
        </w:rPr>
        <w:t xml:space="preserve">; v takomto prípade je </w:t>
      </w:r>
      <w:r w:rsidR="00B478F4">
        <w:rPr>
          <w:rFonts w:ascii="Calibri" w:eastAsia="Times New Roman" w:hAnsi="Calibri" w:cs="Times New Roman"/>
          <w:kern w:val="2"/>
          <w14:ligatures w14:val="standardContextual"/>
        </w:rPr>
        <w:t>prístup k príslušným údajom zahrnutý v cene plnenia</w:t>
      </w:r>
      <w:r w:rsidR="00B2509C">
        <w:rPr>
          <w:rFonts w:ascii="Calibri" w:eastAsia="Times New Roman" w:hAnsi="Calibri" w:cs="Times New Roman"/>
          <w:kern w:val="2"/>
          <w14:ligatures w14:val="standardContextual"/>
        </w:rPr>
        <w:t>, a to počas celej doby podpory softvérového riešenia</w:t>
      </w:r>
      <w:r w:rsidR="00294FDF">
        <w:rPr>
          <w:rFonts w:ascii="Calibri" w:eastAsia="Times New Roman" w:hAnsi="Calibri" w:cs="Times New Roman"/>
          <w:kern w:val="2"/>
          <w14:ligatures w14:val="standardContextual"/>
        </w:rPr>
        <w:t xml:space="preserve">. Nie je prípustná </w:t>
      </w:r>
      <w:r w:rsidR="00C91B18">
        <w:rPr>
          <w:rFonts w:ascii="Calibri" w:eastAsia="Times New Roman" w:hAnsi="Calibri" w:cs="Times New Roman"/>
          <w:kern w:val="2"/>
          <w14:ligatures w14:val="standardContextual"/>
        </w:rPr>
        <w:t>predikcia ceny len na základe historických údajov</w:t>
      </w:r>
      <w:r w:rsidR="00C62198">
        <w:rPr>
          <w:rFonts w:ascii="Calibri" w:eastAsia="Times New Roman" w:hAnsi="Calibri" w:cs="Times New Roman"/>
          <w:kern w:val="2"/>
          <w14:ligatures w14:val="standardContextual"/>
        </w:rPr>
        <w:t xml:space="preserve"> (uvedené platí aj v prípade využitia predikcií realizovaných tretími stranami)</w:t>
      </w:r>
      <w:r w:rsidR="00A91C4E">
        <w:rPr>
          <w:rFonts w:ascii="Calibri" w:eastAsia="Times New Roman" w:hAnsi="Calibri" w:cs="Times New Roman"/>
          <w:kern w:val="2"/>
          <w14:ligatures w14:val="standardContextual"/>
        </w:rPr>
        <w:t>. Softvérové riešenie by pri predikovaní ceny malo zohľadňovať predovšetkým</w:t>
      </w:r>
      <w:r w:rsidR="000D73AA">
        <w:rPr>
          <w:rFonts w:ascii="Calibri" w:eastAsia="Times New Roman" w:hAnsi="Calibri" w:cs="Times New Roman"/>
          <w:kern w:val="2"/>
          <w14:ligatures w14:val="standardContextual"/>
        </w:rPr>
        <w:t xml:space="preserve"> fundamentálne vplyvy na predikovanú cenu, ako vplyv počasia, dopytu a ponuky, </w:t>
      </w:r>
      <w:r w:rsidR="00B2036A">
        <w:rPr>
          <w:rFonts w:ascii="Calibri" w:eastAsia="Times New Roman" w:hAnsi="Calibri" w:cs="Times New Roman"/>
          <w:kern w:val="2"/>
          <w14:ligatures w14:val="standardContextual"/>
        </w:rPr>
        <w:t>stav interkonektorov a</w:t>
      </w:r>
      <w:r w:rsidR="009C1B41">
        <w:rPr>
          <w:rFonts w:ascii="Calibri" w:eastAsia="Times New Roman" w:hAnsi="Calibri" w:cs="Times New Roman"/>
          <w:kern w:val="2"/>
          <w14:ligatures w14:val="standardContextual"/>
        </w:rPr>
        <w:t xml:space="preserve"> očakávané toky elektriny medzi jednotlivými </w:t>
      </w:r>
      <w:r w:rsidR="00FD54BA">
        <w:rPr>
          <w:rFonts w:ascii="Calibri" w:eastAsia="Times New Roman" w:hAnsi="Calibri" w:cs="Times New Roman"/>
          <w:kern w:val="2"/>
          <w14:ligatures w14:val="standardContextual"/>
        </w:rPr>
        <w:t>obchodnými zónami.</w:t>
      </w:r>
      <w:r w:rsidR="001F0835">
        <w:rPr>
          <w:rFonts w:ascii="Calibri" w:eastAsia="Times New Roman" w:hAnsi="Calibri" w:cs="Times New Roman"/>
          <w:kern w:val="2"/>
          <w14:ligatures w14:val="standardContextual"/>
        </w:rPr>
        <w:t xml:space="preserve"> Ekonomická optimalizácia bude zohľadňovať aj predikciu systémovej odchýlky slovenskej oblasti a</w:t>
      </w:r>
      <w:r w:rsidR="00FC464B">
        <w:rPr>
          <w:rFonts w:ascii="Calibri" w:eastAsia="Times New Roman" w:hAnsi="Calibri" w:cs="Times New Roman"/>
          <w:kern w:val="2"/>
          <w14:ligatures w14:val="standardContextual"/>
        </w:rPr>
        <w:t> </w:t>
      </w:r>
      <w:r w:rsidR="001F0835">
        <w:rPr>
          <w:rFonts w:ascii="Calibri" w:eastAsia="Times New Roman" w:hAnsi="Calibri" w:cs="Times New Roman"/>
          <w:kern w:val="2"/>
          <w14:ligatures w14:val="standardContextual"/>
        </w:rPr>
        <w:t>z</w:t>
      </w:r>
      <w:r w:rsidR="00FC464B">
        <w:rPr>
          <w:rFonts w:ascii="Calibri" w:eastAsia="Times New Roman" w:hAnsi="Calibri" w:cs="Times New Roman"/>
          <w:kern w:val="2"/>
          <w14:ligatures w14:val="standardContextual"/>
        </w:rPr>
        <w:t xml:space="preserve"> </w:t>
      </w:r>
      <w:r w:rsidR="001F0835">
        <w:rPr>
          <w:rFonts w:ascii="Calibri" w:eastAsia="Times New Roman" w:hAnsi="Calibri" w:cs="Times New Roman"/>
          <w:kern w:val="2"/>
          <w14:ligatures w14:val="standardContextual"/>
        </w:rPr>
        <w:t>nej vyplývajúcej potreby regulačnej elektriny, vrátane predikcie zúčtovacej ceny odchýlky</w:t>
      </w:r>
      <w:r w:rsidR="00FC464B">
        <w:rPr>
          <w:rFonts w:ascii="Calibri" w:eastAsia="Times New Roman" w:hAnsi="Calibri" w:cs="Times New Roman"/>
          <w:kern w:val="2"/>
          <w14:ligatures w14:val="standardContextual"/>
        </w:rPr>
        <w:t xml:space="preserve"> pri zohľadnení obmedzení vyplývajúcich z pripojenia Slovenskej republiky k platformám na výmenu regulačnej elektriny</w:t>
      </w:r>
      <w:r w:rsidR="001F0835">
        <w:rPr>
          <w:rFonts w:ascii="Calibri" w:eastAsia="Times New Roman" w:hAnsi="Calibri" w:cs="Times New Roman"/>
          <w:kern w:val="2"/>
          <w14:ligatures w14:val="standardContextual"/>
        </w:rPr>
        <w:t>.</w:t>
      </w:r>
      <w:r w:rsidR="00FC464B">
        <w:rPr>
          <w:rFonts w:ascii="Calibri" w:eastAsia="Times New Roman" w:hAnsi="Calibri" w:cs="Times New Roman"/>
          <w:kern w:val="2"/>
          <w14:ligatures w14:val="standardContextual"/>
        </w:rPr>
        <w:t xml:space="preserve"> Ekonomická optimalizácia s využitím riadenia odchýlky bilančnej skupiny zohľadňuje </w:t>
      </w:r>
      <w:r w:rsidR="00DA5E0A">
        <w:rPr>
          <w:rFonts w:ascii="Calibri" w:eastAsia="Times New Roman" w:hAnsi="Calibri" w:cs="Times New Roman"/>
          <w:kern w:val="2"/>
          <w14:ligatures w14:val="standardContextual"/>
        </w:rPr>
        <w:t xml:space="preserve">arbitráž medzi odchýlkou, nákupom/predajom elektriny, poskytovaním podporných služieb (pri dodržaní, prípadne nedodržaní ich kvality). </w:t>
      </w:r>
      <w:r w:rsidR="00D35EC6">
        <w:rPr>
          <w:rFonts w:ascii="Calibri" w:eastAsia="Times New Roman" w:hAnsi="Calibri" w:cs="Times New Roman"/>
          <w:kern w:val="2"/>
          <w14:ligatures w14:val="standardContextual"/>
        </w:rPr>
        <w:t xml:space="preserve">Pre prípad využitia odchýlky pre ekonomickú optimalizáciu bude softvérové riešenie zahŕňať užívateľsky parametrizovateľnú podporu riadenia rizika tak, ako to vyplýva z tohto dokumentu. </w:t>
      </w:r>
      <w:r w:rsidR="004C49B7">
        <w:rPr>
          <w:rFonts w:ascii="Calibri" w:eastAsia="Times New Roman" w:hAnsi="Calibri" w:cs="Times New Roman"/>
          <w:i/>
          <w:iCs/>
          <w:kern w:val="2"/>
          <w14:ligatures w14:val="standardContextual"/>
        </w:rPr>
        <w:t xml:space="preserve">Požadovaná </w:t>
      </w:r>
      <w:r w:rsidR="004C49B7" w:rsidRPr="0011035D">
        <w:rPr>
          <w:rFonts w:ascii="Calibri" w:eastAsia="Times New Roman" w:hAnsi="Calibri" w:cs="Times New Roman"/>
          <w:i/>
          <w:iCs/>
          <w:kern w:val="2"/>
          <w14:ligatures w14:val="standardContextual"/>
        </w:rPr>
        <w:t>úspešnosť</w:t>
      </w:r>
      <w:r w:rsidR="004C49B7">
        <w:rPr>
          <w:rFonts w:ascii="Calibri" w:eastAsia="Times New Roman" w:hAnsi="Calibri" w:cs="Times New Roman"/>
          <w:i/>
          <w:iCs/>
          <w:kern w:val="2"/>
          <w14:ligatures w14:val="standardContextual"/>
        </w:rPr>
        <w:t xml:space="preserve"> predikcie systémovej odchýlky bude vymedzená v súťažných podkladoch.</w:t>
      </w:r>
      <w:r w:rsidR="00DA5E0A">
        <w:rPr>
          <w:rFonts w:ascii="Calibri" w:eastAsia="Times New Roman" w:hAnsi="Calibri" w:cs="Times New Roman"/>
          <w:kern w:val="2"/>
          <w14:ligatures w14:val="standardContextual"/>
        </w:rPr>
        <w:t xml:space="preserve"> </w:t>
      </w:r>
    </w:p>
    <w:p w14:paraId="1B885BED" w14:textId="77777777" w:rsidR="002C2AF6" w:rsidRDefault="002C2AF6" w:rsidP="00101928">
      <w:pPr>
        <w:keepNext/>
        <w:keepLines/>
        <w:spacing w:before="40" w:after="120"/>
        <w:jc w:val="both"/>
        <w:outlineLvl w:val="1"/>
        <w:rPr>
          <w:rFonts w:ascii="Calibri" w:eastAsia="Times New Roman" w:hAnsi="Calibri" w:cs="Times New Roman"/>
          <w:kern w:val="2"/>
          <w14:ligatures w14:val="standardContextual"/>
        </w:rPr>
      </w:pPr>
    </w:p>
    <w:p w14:paraId="445D6A7C" w14:textId="77777777" w:rsidR="00A25B94" w:rsidRDefault="00EC5B7B" w:rsidP="00101928">
      <w:pPr>
        <w:keepNext/>
        <w:keepLines/>
        <w:spacing w:before="40" w:after="120"/>
        <w:jc w:val="both"/>
        <w:outlineLvl w:val="1"/>
        <w:rPr>
          <w:rFonts w:ascii="Calibri" w:eastAsia="Times New Roman" w:hAnsi="Calibri" w:cs="Times New Roman"/>
          <w:kern w:val="2"/>
          <w14:ligatures w14:val="standardContextual"/>
        </w:rPr>
      </w:pPr>
      <w:r>
        <w:rPr>
          <w:rFonts w:ascii="Calibri" w:eastAsia="Times New Roman" w:hAnsi="Calibri" w:cs="Times New Roman"/>
          <w:kern w:val="2"/>
          <w14:ligatures w14:val="standardContextual"/>
        </w:rPr>
        <w:lastRenderedPageBreak/>
        <w:t>Softvérové</w:t>
      </w:r>
      <w:r w:rsidR="008C4A86">
        <w:rPr>
          <w:rFonts w:ascii="Calibri" w:eastAsia="Times New Roman" w:hAnsi="Calibri" w:cs="Times New Roman"/>
          <w:kern w:val="2"/>
          <w14:ligatures w14:val="standardContextual"/>
        </w:rPr>
        <w:t xml:space="preserve"> riešenie </w:t>
      </w:r>
      <w:r>
        <w:rPr>
          <w:rFonts w:ascii="Calibri" w:eastAsia="Times New Roman" w:hAnsi="Calibri" w:cs="Times New Roman"/>
          <w:kern w:val="2"/>
          <w14:ligatures w14:val="standardContextual"/>
        </w:rPr>
        <w:t>bude zahŕňať</w:t>
      </w:r>
      <w:r w:rsidR="008C4A86">
        <w:rPr>
          <w:rFonts w:ascii="Calibri" w:eastAsia="Times New Roman" w:hAnsi="Calibri" w:cs="Times New Roman"/>
          <w:kern w:val="2"/>
          <w14:ligatures w14:val="standardContextual"/>
        </w:rPr>
        <w:t xml:space="preserve"> riadenia odchýlky </w:t>
      </w:r>
      <w:r>
        <w:rPr>
          <w:rFonts w:ascii="Calibri" w:eastAsia="Times New Roman" w:hAnsi="Calibri" w:cs="Times New Roman"/>
          <w:kern w:val="2"/>
          <w14:ligatures w14:val="standardContextual"/>
        </w:rPr>
        <w:t>bilančnej skupiny tak, ako to vyplýva ďalej z tohto dokumentu</w:t>
      </w:r>
      <w:r w:rsidR="00A25B94">
        <w:rPr>
          <w:rFonts w:ascii="Calibri" w:eastAsia="Times New Roman" w:hAnsi="Calibri" w:cs="Times New Roman"/>
          <w:kern w:val="2"/>
          <w14:ligatures w14:val="standardContextual"/>
        </w:rPr>
        <w:t>, pričom k realizácii</w:t>
      </w:r>
      <w:r w:rsidR="008C4A86">
        <w:rPr>
          <w:rFonts w:ascii="Calibri" w:eastAsia="Times New Roman" w:hAnsi="Calibri" w:cs="Times New Roman"/>
          <w:kern w:val="2"/>
          <w14:ligatures w14:val="standardContextual"/>
        </w:rPr>
        <w:t xml:space="preserve"> </w:t>
      </w:r>
      <w:r w:rsidR="00A25B94">
        <w:rPr>
          <w:rFonts w:ascii="Calibri" w:eastAsia="Times New Roman" w:hAnsi="Calibri" w:cs="Times New Roman"/>
          <w:kern w:val="2"/>
          <w14:ligatures w14:val="standardContextual"/>
        </w:rPr>
        <w:t>riadenia odchýlky môže dochádzať tak na strane výroby elektriny, ako aj na strane obchodnej pozície</w:t>
      </w:r>
      <w:r w:rsidR="008C4A86">
        <w:rPr>
          <w:rFonts w:ascii="Calibri" w:eastAsia="Times New Roman" w:hAnsi="Calibri" w:cs="Times New Roman"/>
          <w:kern w:val="2"/>
          <w14:ligatures w14:val="standardContextual"/>
        </w:rPr>
        <w:t>.</w:t>
      </w:r>
    </w:p>
    <w:p w14:paraId="687E8750" w14:textId="77777777" w:rsidR="00A25B94" w:rsidRDefault="00A25B94" w:rsidP="00101928">
      <w:pPr>
        <w:keepNext/>
        <w:keepLines/>
        <w:spacing w:before="40" w:after="120"/>
        <w:jc w:val="both"/>
        <w:outlineLvl w:val="1"/>
        <w:rPr>
          <w:rFonts w:ascii="Calibri" w:eastAsia="Times New Roman" w:hAnsi="Calibri" w:cs="Times New Roman"/>
          <w:kern w:val="2"/>
          <w14:ligatures w14:val="standardContextual"/>
        </w:rPr>
      </w:pPr>
    </w:p>
    <w:p w14:paraId="38022053" w14:textId="0D7244AD" w:rsidR="008C4A86" w:rsidRDefault="00A25B94" w:rsidP="00101928">
      <w:pPr>
        <w:keepNext/>
        <w:keepLines/>
        <w:spacing w:before="40" w:after="120"/>
        <w:jc w:val="both"/>
        <w:outlineLvl w:val="1"/>
        <w:rPr>
          <w:rFonts w:ascii="Calibri" w:eastAsia="Times New Roman" w:hAnsi="Calibri" w:cs="Times New Roman"/>
          <w:kern w:val="2"/>
          <w14:ligatures w14:val="standardContextual"/>
        </w:rPr>
      </w:pPr>
      <w:r>
        <w:rPr>
          <w:rFonts w:ascii="Calibri" w:eastAsia="Times New Roman" w:hAnsi="Calibri" w:cs="Times New Roman"/>
          <w:kern w:val="2"/>
          <w14:ligatures w14:val="standardContextual"/>
        </w:rPr>
        <w:t>S</w:t>
      </w:r>
      <w:r w:rsidR="008C4A86">
        <w:rPr>
          <w:rFonts w:ascii="Calibri" w:eastAsia="Times New Roman" w:hAnsi="Calibri" w:cs="Times New Roman"/>
          <w:kern w:val="2"/>
          <w14:ligatures w14:val="standardContextual"/>
        </w:rPr>
        <w:t>oftvér</w:t>
      </w:r>
      <w:r>
        <w:rPr>
          <w:rFonts w:ascii="Calibri" w:eastAsia="Times New Roman" w:hAnsi="Calibri" w:cs="Times New Roman"/>
          <w:kern w:val="2"/>
          <w14:ligatures w14:val="standardContextual"/>
        </w:rPr>
        <w:t>ové riešenie</w:t>
      </w:r>
      <w:r w:rsidR="008C4A86">
        <w:rPr>
          <w:rFonts w:ascii="Calibri" w:eastAsia="Times New Roman" w:hAnsi="Calibri" w:cs="Times New Roman"/>
          <w:kern w:val="2"/>
          <w14:ligatures w14:val="standardContextual"/>
        </w:rPr>
        <w:t xml:space="preserve"> musí </w:t>
      </w:r>
      <w:r>
        <w:rPr>
          <w:rFonts w:ascii="Calibri" w:eastAsia="Times New Roman" w:hAnsi="Calibri" w:cs="Times New Roman"/>
          <w:kern w:val="2"/>
          <w14:ligatures w14:val="standardContextual"/>
        </w:rPr>
        <w:t>umožňovať</w:t>
      </w:r>
      <w:r w:rsidR="008C4A86">
        <w:rPr>
          <w:rFonts w:ascii="Calibri" w:eastAsia="Times New Roman" w:hAnsi="Calibri" w:cs="Times New Roman"/>
          <w:kern w:val="2"/>
          <w14:ligatures w14:val="standardContextual"/>
        </w:rPr>
        <w:t xml:space="preserve"> zaradenie jednotlivých zdrojov do blokov</w:t>
      </w:r>
      <w:r>
        <w:rPr>
          <w:rFonts w:ascii="Calibri" w:eastAsia="Times New Roman" w:hAnsi="Calibri" w:cs="Times New Roman"/>
          <w:kern w:val="2"/>
          <w14:ligatures w14:val="standardContextual"/>
        </w:rPr>
        <w:t xml:space="preserve"> za účelom realizácie rôznych prevádzkových režimov (v súvislosti s poskytovaním podporných služieb pri zohľadnení ich certifikácie) za účelom diverzifikovaného prístupu pri obchodovaní s elektrinou</w:t>
      </w:r>
      <w:r w:rsidR="008C4A86">
        <w:rPr>
          <w:rFonts w:ascii="Calibri" w:eastAsia="Times New Roman" w:hAnsi="Calibri" w:cs="Times New Roman"/>
          <w:kern w:val="2"/>
          <w14:ligatures w14:val="standardContextual"/>
        </w:rPr>
        <w:t xml:space="preserve">. </w:t>
      </w:r>
    </w:p>
    <w:p w14:paraId="2BFE6C59" w14:textId="77777777" w:rsidR="008C4A86" w:rsidRDefault="008C4A86" w:rsidP="00101928">
      <w:pPr>
        <w:keepNext/>
        <w:keepLines/>
        <w:spacing w:before="40" w:after="120"/>
        <w:jc w:val="both"/>
        <w:outlineLvl w:val="1"/>
        <w:rPr>
          <w:rFonts w:ascii="Calibri" w:eastAsia="Times New Roman" w:hAnsi="Calibri" w:cs="Times New Roman"/>
          <w:kern w:val="2"/>
          <w14:ligatures w14:val="standardContextual"/>
        </w:rPr>
      </w:pPr>
    </w:p>
    <w:p w14:paraId="4B5F514D" w14:textId="69240AF4" w:rsidR="008C515E" w:rsidRPr="00BE10CB" w:rsidRDefault="008C515E" w:rsidP="00101928">
      <w:pPr>
        <w:keepNext/>
        <w:keepLines/>
        <w:spacing w:before="40" w:after="120"/>
        <w:jc w:val="both"/>
        <w:outlineLvl w:val="1"/>
        <w:rPr>
          <w:rFonts w:ascii="Calibri" w:eastAsia="Times New Roman" w:hAnsi="Calibri" w:cs="Times New Roman"/>
          <w:kern w:val="2"/>
          <w14:ligatures w14:val="standardContextual"/>
        </w:rPr>
      </w:pPr>
      <w:r w:rsidRPr="00BE10CB">
        <w:rPr>
          <w:rFonts w:ascii="Calibri" w:eastAsia="Times New Roman" w:hAnsi="Calibri" w:cs="Times New Roman"/>
          <w:kern w:val="2"/>
          <w14:ligatures w14:val="standardContextual"/>
        </w:rPr>
        <w:t>Vzhľadom k skutočnosti, že u obstarávateľa dochádza k zmenám v štruktúre zariadení, ako aj v rozsahu vykonávaných činností, zahŕňa obstarávané riešenie počas požadovanej doby podpory aj potrebné úpravy vyplývajúce zo zmien štruktúry zariadení, prípadne zo zmien rozsahu vykonávaných činností (napr. zmena technológie výroby tepla, doplnenie technológie na výrobu elektriny, rozšírenie činnosti o nové prevádzky a ich doplnenie do príslušných modulov</w:t>
      </w:r>
      <w:r w:rsidR="009579C5" w:rsidRPr="00BE10CB">
        <w:rPr>
          <w:rFonts w:ascii="Calibri" w:eastAsia="Times New Roman" w:hAnsi="Calibri" w:cs="Times New Roman"/>
          <w:kern w:val="2"/>
          <w14:ligatures w14:val="standardContextual"/>
        </w:rPr>
        <w:t>, pokiaľ toto nebude možné uskutočniť pridaním používateľom (napr. zmeny odberných/odovzdávacích miest v rámci bilančnej skupiny (trh s elektrinou)</w:t>
      </w:r>
      <w:r w:rsidR="00BE10CB">
        <w:rPr>
          <w:rFonts w:ascii="Calibri" w:eastAsia="Times New Roman" w:hAnsi="Calibri" w:cs="Times New Roman"/>
          <w:kern w:val="2"/>
          <w14:ligatures w14:val="standardContextual"/>
        </w:rPr>
        <w:t>)</w:t>
      </w:r>
      <w:r w:rsidR="009579C5" w:rsidRPr="00BE10CB">
        <w:rPr>
          <w:rFonts w:ascii="Calibri" w:eastAsia="Times New Roman" w:hAnsi="Calibri" w:cs="Times New Roman"/>
          <w:kern w:val="2"/>
          <w14:ligatures w14:val="standardContextual"/>
        </w:rPr>
        <w:t>.</w:t>
      </w:r>
      <w:r w:rsidRPr="00BE10CB">
        <w:rPr>
          <w:rFonts w:ascii="Calibri" w:eastAsia="Times New Roman" w:hAnsi="Calibri" w:cs="Times New Roman"/>
          <w:kern w:val="2"/>
          <w14:ligatures w14:val="standardContextual"/>
        </w:rPr>
        <w:t xml:space="preserve">  </w:t>
      </w:r>
    </w:p>
    <w:p w14:paraId="7987F646" w14:textId="77777777" w:rsidR="00690D3D" w:rsidRDefault="00690D3D" w:rsidP="00101928">
      <w:pPr>
        <w:keepNext/>
        <w:keepLines/>
        <w:spacing w:before="40" w:after="120"/>
        <w:jc w:val="both"/>
        <w:outlineLvl w:val="1"/>
        <w:rPr>
          <w:rFonts w:ascii="Calibri" w:eastAsia="Times New Roman" w:hAnsi="Calibri" w:cs="Times New Roman"/>
          <w:b/>
          <w:bCs/>
          <w:kern w:val="2"/>
          <w14:ligatures w14:val="standardContextual"/>
        </w:rPr>
      </w:pPr>
    </w:p>
    <w:p w14:paraId="0D30CB8E" w14:textId="5BA8E5E2" w:rsidR="008C515E" w:rsidRPr="00BE10CB" w:rsidRDefault="009579C5" w:rsidP="00101928">
      <w:pPr>
        <w:keepNext/>
        <w:keepLines/>
        <w:spacing w:before="40" w:after="120"/>
        <w:jc w:val="both"/>
        <w:outlineLvl w:val="1"/>
        <w:rPr>
          <w:rFonts w:ascii="Calibri" w:eastAsia="Times New Roman" w:hAnsi="Calibri" w:cs="Times New Roman"/>
          <w:b/>
          <w:bCs/>
          <w:kern w:val="2"/>
          <w14:ligatures w14:val="standardContextual"/>
        </w:rPr>
      </w:pPr>
      <w:r w:rsidRPr="00BE10CB">
        <w:rPr>
          <w:rFonts w:ascii="Calibri" w:eastAsia="Times New Roman" w:hAnsi="Calibri" w:cs="Times New Roman"/>
          <w:b/>
          <w:bCs/>
          <w:kern w:val="2"/>
          <w14:ligatures w14:val="standardContextual"/>
        </w:rPr>
        <w:t>Predmet zákazky</w:t>
      </w:r>
    </w:p>
    <w:p w14:paraId="5F1E148C" w14:textId="79809094" w:rsidR="009579C5" w:rsidRDefault="009579C5" w:rsidP="00101928">
      <w:pPr>
        <w:keepNext/>
        <w:keepLines/>
        <w:spacing w:before="40" w:after="120"/>
        <w:jc w:val="both"/>
        <w:outlineLvl w:val="1"/>
        <w:rPr>
          <w:rFonts w:ascii="Calibri" w:eastAsia="Times New Roman" w:hAnsi="Calibri" w:cs="Times New Roman"/>
          <w:kern w:val="2"/>
          <w14:ligatures w14:val="standardContextual"/>
        </w:rPr>
      </w:pPr>
      <w:r w:rsidRPr="00BE10CB">
        <w:rPr>
          <w:rFonts w:ascii="Calibri" w:eastAsia="Times New Roman" w:hAnsi="Calibri" w:cs="Times New Roman"/>
          <w:kern w:val="2"/>
          <w14:ligatures w14:val="standardContextual"/>
        </w:rPr>
        <w:t xml:space="preserve">Predmetom zákazky </w:t>
      </w:r>
      <w:r w:rsidR="00A46234">
        <w:rPr>
          <w:rFonts w:ascii="Calibri" w:eastAsia="Times New Roman" w:hAnsi="Calibri" w:cs="Times New Roman"/>
          <w:kern w:val="2"/>
          <w14:ligatures w14:val="standardContextual"/>
        </w:rPr>
        <w:t>bude</w:t>
      </w:r>
      <w:r w:rsidRPr="00BE10CB">
        <w:rPr>
          <w:rFonts w:ascii="Calibri" w:eastAsia="Times New Roman" w:hAnsi="Calibri" w:cs="Times New Roman"/>
          <w:kern w:val="2"/>
          <w14:ligatures w14:val="standardContextual"/>
        </w:rPr>
        <w:t xml:space="preserve"> dodanie </w:t>
      </w:r>
      <w:r w:rsidR="008F50E6" w:rsidRPr="00BE10CB">
        <w:rPr>
          <w:rFonts w:ascii="Calibri" w:eastAsia="Times New Roman" w:hAnsi="Calibri" w:cs="Times New Roman"/>
          <w:kern w:val="2"/>
          <w14:ligatures w14:val="standardContextual"/>
        </w:rPr>
        <w:t xml:space="preserve">a poskytnutie podpory softvérového riešenia spĺňajúceho </w:t>
      </w:r>
      <w:r w:rsidR="00A46234">
        <w:rPr>
          <w:rFonts w:ascii="Calibri" w:eastAsia="Times New Roman" w:hAnsi="Calibri" w:cs="Times New Roman"/>
          <w:kern w:val="2"/>
          <w14:ligatures w14:val="standardContextual"/>
        </w:rPr>
        <w:t xml:space="preserve">ďalej v tomto dokumente vymedzené </w:t>
      </w:r>
      <w:r w:rsidR="008F50E6" w:rsidRPr="00BE10CB">
        <w:rPr>
          <w:rFonts w:ascii="Calibri" w:eastAsia="Times New Roman" w:hAnsi="Calibri" w:cs="Times New Roman"/>
          <w:kern w:val="2"/>
          <w14:ligatures w14:val="standardContextual"/>
        </w:rPr>
        <w:t>požiadavky, vrátane poskytnutia všetkých potrebných licencií.</w:t>
      </w:r>
    </w:p>
    <w:p w14:paraId="2D12C03A" w14:textId="77777777" w:rsidR="00F906E2" w:rsidRPr="00BE10CB" w:rsidRDefault="00F906E2" w:rsidP="00101928">
      <w:pPr>
        <w:keepNext/>
        <w:keepLines/>
        <w:spacing w:before="40" w:after="120"/>
        <w:jc w:val="both"/>
        <w:outlineLvl w:val="1"/>
        <w:rPr>
          <w:rFonts w:ascii="Calibri" w:eastAsia="Times New Roman" w:hAnsi="Calibri" w:cs="Times New Roman"/>
          <w:kern w:val="2"/>
          <w14:ligatures w14:val="standardContextual"/>
        </w:rPr>
      </w:pPr>
    </w:p>
    <w:p w14:paraId="2E6D2D4C" w14:textId="306582D2" w:rsidR="008F50E6" w:rsidRPr="00BE10CB" w:rsidRDefault="008F50E6" w:rsidP="00101928">
      <w:pPr>
        <w:keepNext/>
        <w:keepLines/>
        <w:spacing w:before="40" w:after="120"/>
        <w:jc w:val="both"/>
        <w:outlineLvl w:val="1"/>
        <w:rPr>
          <w:rFonts w:ascii="Calibri" w:eastAsia="Times New Roman" w:hAnsi="Calibri" w:cs="Times New Roman"/>
          <w:kern w:val="2"/>
          <w14:ligatures w14:val="standardContextual"/>
        </w:rPr>
      </w:pPr>
      <w:r w:rsidRPr="00BE10CB">
        <w:rPr>
          <w:rFonts w:ascii="Calibri" w:eastAsia="Times New Roman" w:hAnsi="Calibri" w:cs="Times New Roman"/>
          <w:kern w:val="2"/>
          <w14:ligatures w14:val="standardContextual"/>
        </w:rPr>
        <w:t xml:space="preserve">Dodanie softvérového riešenia </w:t>
      </w:r>
      <w:r w:rsidR="00A46234">
        <w:rPr>
          <w:rFonts w:ascii="Calibri" w:eastAsia="Times New Roman" w:hAnsi="Calibri" w:cs="Times New Roman"/>
          <w:kern w:val="2"/>
          <w14:ligatures w14:val="standardContextual"/>
        </w:rPr>
        <w:t xml:space="preserve">bude </w:t>
      </w:r>
      <w:r w:rsidRPr="00BE10CB">
        <w:rPr>
          <w:rFonts w:ascii="Calibri" w:eastAsia="Times New Roman" w:hAnsi="Calibri" w:cs="Times New Roman"/>
          <w:kern w:val="2"/>
          <w14:ligatures w14:val="standardContextual"/>
        </w:rPr>
        <w:t>zahŕňa</w:t>
      </w:r>
      <w:r w:rsidR="00A46234">
        <w:rPr>
          <w:rFonts w:ascii="Calibri" w:eastAsia="Times New Roman" w:hAnsi="Calibri" w:cs="Times New Roman"/>
          <w:kern w:val="2"/>
          <w14:ligatures w14:val="standardContextual"/>
        </w:rPr>
        <w:t>ť</w:t>
      </w:r>
      <w:r w:rsidRPr="00BE10CB">
        <w:rPr>
          <w:rFonts w:ascii="Calibri" w:eastAsia="Times New Roman" w:hAnsi="Calibri" w:cs="Times New Roman"/>
          <w:kern w:val="2"/>
          <w14:ligatures w14:val="standardContextual"/>
        </w:rPr>
        <w:t xml:space="preserve"> </w:t>
      </w:r>
      <w:r w:rsidR="0085387E" w:rsidRPr="00BE10CB">
        <w:rPr>
          <w:rFonts w:ascii="Calibri" w:eastAsia="Times New Roman" w:hAnsi="Calibri" w:cs="Times New Roman"/>
          <w:kern w:val="2"/>
          <w14:ligatures w14:val="standardContextual"/>
        </w:rPr>
        <w:t>najmä</w:t>
      </w:r>
      <w:r w:rsidRPr="00BE10CB">
        <w:rPr>
          <w:rFonts w:ascii="Calibri" w:eastAsia="Times New Roman" w:hAnsi="Calibri" w:cs="Times New Roman"/>
          <w:kern w:val="2"/>
          <w14:ligatures w14:val="standardContextual"/>
        </w:rPr>
        <w:t xml:space="preserve"> vypracovanie detailného návrhu riešenia, inštaláciu jednotlivých komponentov, implementovanie potrebných výpočtových modelov jednotlivých prevádzok, nakomunikovanie zdrojov údajov a</w:t>
      </w:r>
      <w:r w:rsidR="0085387E" w:rsidRPr="00BE10CB">
        <w:rPr>
          <w:rFonts w:ascii="Calibri" w:eastAsia="Times New Roman" w:hAnsi="Calibri" w:cs="Times New Roman"/>
          <w:kern w:val="2"/>
          <w14:ligatures w14:val="standardContextual"/>
        </w:rPr>
        <w:t xml:space="preserve"> cieľov výstupov softvérového riešenia, testovanie, vykonanie školenia pre administrátorov a užívateľov, poskytnutie dokumentácie a poskytnutie </w:t>
      </w:r>
      <w:r w:rsidR="0085387E" w:rsidRPr="006B4F72">
        <w:rPr>
          <w:rFonts w:ascii="Calibri" w:eastAsia="Times New Roman" w:hAnsi="Calibri" w:cs="Times New Roman"/>
          <w:kern w:val="2"/>
          <w14:ligatures w14:val="standardContextual"/>
        </w:rPr>
        <w:t>všetkých potrebných licencií umožňujúcich riadne a nerušené užívanie softvérového riešenia obstarávateľom počas neobmedzenej doby.</w:t>
      </w:r>
      <w:r w:rsidRPr="006B4F72">
        <w:rPr>
          <w:rFonts w:ascii="Calibri" w:eastAsia="Times New Roman" w:hAnsi="Calibri" w:cs="Times New Roman"/>
          <w:kern w:val="2"/>
          <w14:ligatures w14:val="standardContextual"/>
        </w:rPr>
        <w:t xml:space="preserve"> </w:t>
      </w:r>
      <w:r w:rsidR="0085387E" w:rsidRPr="006B4F72">
        <w:rPr>
          <w:rFonts w:ascii="Calibri" w:eastAsia="Times New Roman" w:hAnsi="Calibri" w:cs="Times New Roman"/>
          <w:kern w:val="2"/>
          <w14:ligatures w14:val="standardContextual"/>
        </w:rPr>
        <w:t>Tu vymedzený obsah pojmu dodanie softvérového riešenia je potrebné chápať v spojení so špecifikáciou</w:t>
      </w:r>
      <w:r w:rsidR="0085387E" w:rsidRPr="00BE10CB">
        <w:rPr>
          <w:rFonts w:ascii="Calibri" w:eastAsia="Times New Roman" w:hAnsi="Calibri" w:cs="Times New Roman"/>
          <w:kern w:val="2"/>
          <w14:ligatures w14:val="standardContextual"/>
        </w:rPr>
        <w:t xml:space="preserve"> požiadaviek na softvérové riešenia tak, ako vyplývajú z</w:t>
      </w:r>
      <w:r w:rsidR="00A46234">
        <w:rPr>
          <w:rFonts w:ascii="Calibri" w:eastAsia="Times New Roman" w:hAnsi="Calibri" w:cs="Times New Roman"/>
          <w:kern w:val="2"/>
          <w14:ligatures w14:val="standardContextual"/>
        </w:rPr>
        <w:t> tohto dokumentu</w:t>
      </w:r>
      <w:r w:rsidR="0085387E" w:rsidRPr="00BE10CB">
        <w:rPr>
          <w:rFonts w:ascii="Calibri" w:eastAsia="Times New Roman" w:hAnsi="Calibri" w:cs="Times New Roman"/>
          <w:kern w:val="2"/>
          <w14:ligatures w14:val="standardContextual"/>
        </w:rPr>
        <w:t>.</w:t>
      </w:r>
    </w:p>
    <w:p w14:paraId="37DD786E" w14:textId="1D4814A5" w:rsidR="0085387E" w:rsidRDefault="0085387E" w:rsidP="00101928">
      <w:pPr>
        <w:keepNext/>
        <w:keepLines/>
        <w:spacing w:before="40" w:after="120"/>
        <w:jc w:val="both"/>
        <w:outlineLvl w:val="1"/>
        <w:rPr>
          <w:rFonts w:eastAsiaTheme="minorEastAsia" w:cstheme="minorHAnsi"/>
        </w:rPr>
      </w:pPr>
      <w:r w:rsidRPr="00BE10CB">
        <w:rPr>
          <w:rFonts w:ascii="Calibri" w:eastAsia="Times New Roman" w:hAnsi="Calibri" w:cs="Times New Roman"/>
          <w:kern w:val="2"/>
          <w14:ligatures w14:val="standardContextual"/>
        </w:rPr>
        <w:t xml:space="preserve">Podpora softvérového riešenia zahŕňa </w:t>
      </w:r>
      <w:r w:rsidRPr="00BE10CB">
        <w:rPr>
          <w:rFonts w:eastAsiaTheme="minorEastAsia" w:cstheme="minorHAnsi"/>
        </w:rPr>
        <w:t xml:space="preserve">najmä garanciu dostupnosti funkcií </w:t>
      </w:r>
      <w:r w:rsidR="00BE10CB">
        <w:rPr>
          <w:rFonts w:eastAsiaTheme="minorEastAsia" w:cstheme="minorHAnsi"/>
        </w:rPr>
        <w:t>softvérového riešenia</w:t>
      </w:r>
      <w:r w:rsidRPr="00BE10CB">
        <w:rPr>
          <w:rFonts w:eastAsiaTheme="minorEastAsia" w:cstheme="minorHAnsi"/>
        </w:rPr>
        <w:t>, opravu vád, pravidelnú aktualizáciu s ohľadom na požiadavky kybernetickej bezpečnosti</w:t>
      </w:r>
      <w:r w:rsidR="00BE10CB">
        <w:rPr>
          <w:rFonts w:eastAsiaTheme="minorEastAsia" w:cstheme="minorHAnsi"/>
        </w:rPr>
        <w:t>,</w:t>
      </w:r>
      <w:r w:rsidRPr="00BE10CB">
        <w:rPr>
          <w:rFonts w:eastAsiaTheme="minorEastAsia" w:cstheme="minorHAnsi"/>
        </w:rPr>
        <w:t xml:space="preserve"> prispôsob</w:t>
      </w:r>
      <w:r w:rsidR="00BE10CB">
        <w:rPr>
          <w:rFonts w:eastAsiaTheme="minorEastAsia" w:cstheme="minorHAnsi"/>
        </w:rPr>
        <w:t>ovanie</w:t>
      </w:r>
      <w:r w:rsidRPr="00BE10CB">
        <w:rPr>
          <w:rFonts w:eastAsiaTheme="minorEastAsia" w:cstheme="minorHAnsi"/>
        </w:rPr>
        <w:t xml:space="preserve"> zmenám technických špecifikácií systémov OKTE, a.s., Slovenskej elektrizačnej a prenosovej sústavy, a.s. a ďalších subjektov</w:t>
      </w:r>
      <w:r w:rsidR="00BE10CB">
        <w:rPr>
          <w:rFonts w:eastAsiaTheme="minorEastAsia" w:cstheme="minorHAnsi"/>
        </w:rPr>
        <w:t xml:space="preserve"> (zdrojov)</w:t>
      </w:r>
      <w:r w:rsidRPr="00BE10CB">
        <w:rPr>
          <w:rFonts w:eastAsiaTheme="minorEastAsia" w:cstheme="minorHAnsi"/>
        </w:rPr>
        <w:t>, s ktorými systém komunikuje.</w:t>
      </w:r>
      <w:r w:rsidR="00BE10CB">
        <w:rPr>
          <w:rFonts w:eastAsiaTheme="minorEastAsia" w:cstheme="minorHAnsi"/>
        </w:rPr>
        <w:t xml:space="preserve"> Podpora softvérového riešenia ďalej zahŕňa aj úpravy a doplnenia softvérového riešenia v súvislosti so zmenami štruktúry zariadení, prípadne zo zmien rozsahu vykonávaných činností tak, ako sú popísané v „Špecifikácii cieľového stavu“. </w:t>
      </w:r>
    </w:p>
    <w:p w14:paraId="5D42C0A3" w14:textId="77777777" w:rsidR="00F906E2" w:rsidRDefault="00F906E2" w:rsidP="00101928">
      <w:pPr>
        <w:keepNext/>
        <w:keepLines/>
        <w:spacing w:before="40" w:after="120"/>
        <w:jc w:val="both"/>
        <w:outlineLvl w:val="1"/>
        <w:rPr>
          <w:rFonts w:eastAsiaTheme="minorEastAsia" w:cstheme="minorHAnsi"/>
          <w:b/>
          <w:bCs/>
        </w:rPr>
      </w:pPr>
    </w:p>
    <w:p w14:paraId="67FB2EEF" w14:textId="424E9F51" w:rsidR="00BE10CB" w:rsidRDefault="00BE10CB" w:rsidP="00101928">
      <w:pPr>
        <w:keepNext/>
        <w:keepLines/>
        <w:spacing w:before="40" w:after="120"/>
        <w:jc w:val="both"/>
        <w:outlineLvl w:val="1"/>
        <w:rPr>
          <w:rFonts w:eastAsiaTheme="minorEastAsia" w:cstheme="minorHAnsi"/>
          <w:b/>
          <w:bCs/>
        </w:rPr>
      </w:pPr>
      <w:r>
        <w:rPr>
          <w:rFonts w:eastAsiaTheme="minorEastAsia" w:cstheme="minorHAnsi"/>
          <w:b/>
          <w:bCs/>
        </w:rPr>
        <w:t>Požiadavky na softvérové riešenie</w:t>
      </w:r>
    </w:p>
    <w:p w14:paraId="1002B1B7" w14:textId="317EC89C" w:rsidR="00EC1CC7" w:rsidRPr="00BE10CB" w:rsidRDefault="00EC1CC7" w:rsidP="00101928">
      <w:pPr>
        <w:keepNext/>
        <w:keepLines/>
        <w:spacing w:before="40" w:after="120"/>
        <w:jc w:val="both"/>
        <w:outlineLvl w:val="1"/>
        <w:rPr>
          <w:rFonts w:eastAsiaTheme="minorEastAsia" w:cstheme="minorHAnsi"/>
          <w:b/>
          <w:bCs/>
        </w:rPr>
      </w:pPr>
      <w:r>
        <w:rPr>
          <w:rFonts w:eastAsiaTheme="minorEastAsia" w:cstheme="minorHAnsi"/>
          <w:b/>
          <w:bCs/>
        </w:rPr>
        <w:t>Všeobecn</w:t>
      </w:r>
      <w:r w:rsidR="00560CFC">
        <w:rPr>
          <w:rFonts w:eastAsiaTheme="minorEastAsia" w:cstheme="minorHAnsi"/>
          <w:b/>
          <w:bCs/>
        </w:rPr>
        <w:t>e</w:t>
      </w:r>
    </w:p>
    <w:p w14:paraId="4C53DA16" w14:textId="01F413A3" w:rsidR="00BE10CB" w:rsidRPr="00BE10CB" w:rsidRDefault="006340C5" w:rsidP="00101928">
      <w:pPr>
        <w:keepNext/>
        <w:keepLines/>
        <w:spacing w:before="40" w:after="120"/>
        <w:jc w:val="both"/>
        <w:outlineLvl w:val="1"/>
        <w:rPr>
          <w:rFonts w:ascii="Calibri" w:eastAsia="Times New Roman" w:hAnsi="Calibri" w:cs="Times New Roman"/>
          <w:kern w:val="2"/>
          <w14:ligatures w14:val="standardContextual"/>
        </w:rPr>
      </w:pPr>
      <w:r>
        <w:rPr>
          <w:rFonts w:ascii="Calibri" w:eastAsia="Times New Roman" w:hAnsi="Calibri" w:cs="Times New Roman"/>
          <w:kern w:val="2"/>
          <w14:ligatures w14:val="standardContextual"/>
        </w:rPr>
        <w:t>U</w:t>
      </w:r>
      <w:r w:rsidR="007059E1">
        <w:rPr>
          <w:rFonts w:ascii="Calibri" w:eastAsia="Times New Roman" w:hAnsi="Calibri" w:cs="Times New Roman"/>
          <w:kern w:val="2"/>
          <w14:ligatures w14:val="standardContextual"/>
        </w:rPr>
        <w:t xml:space="preserve">vedené požiadavky na softvérové riešenie je potrebné chápať ako minimálne požiadavky - ponúkané softvérové riešenie môže zahŕňať aj iné funkcionality, prípadne zohľadňovať aj iné </w:t>
      </w:r>
      <w:r w:rsidR="00D611F9">
        <w:rPr>
          <w:rFonts w:ascii="Calibri" w:eastAsia="Times New Roman" w:hAnsi="Calibri" w:cs="Times New Roman"/>
          <w:kern w:val="2"/>
          <w14:ligatures w14:val="standardContextual"/>
        </w:rPr>
        <w:t>údaje, všetko pre dosiahnutie výsledku uvedeného v časti „Špecifikácia cieľového stavu“ vyššie.</w:t>
      </w:r>
    </w:p>
    <w:p w14:paraId="1052AE43" w14:textId="77777777" w:rsidR="00956ED7" w:rsidRDefault="00956ED7" w:rsidP="00101928">
      <w:pPr>
        <w:keepNext/>
        <w:keepLines/>
        <w:spacing w:before="40" w:after="120"/>
        <w:jc w:val="both"/>
        <w:outlineLvl w:val="1"/>
        <w:rPr>
          <w:rFonts w:ascii="Calibri" w:eastAsia="Times New Roman" w:hAnsi="Calibri" w:cs="Times New Roman"/>
          <w:b/>
          <w:bCs/>
          <w:kern w:val="2"/>
          <w14:ligatures w14:val="standardContextual"/>
        </w:rPr>
      </w:pPr>
    </w:p>
    <w:p w14:paraId="454BC7B8" w14:textId="49B59A9C" w:rsidR="00F906E2" w:rsidRDefault="00DB4FB6" w:rsidP="00101928">
      <w:pPr>
        <w:keepNext/>
        <w:keepLines/>
        <w:spacing w:before="40" w:after="120"/>
        <w:jc w:val="both"/>
        <w:outlineLvl w:val="1"/>
        <w:rPr>
          <w:rFonts w:ascii="Calibri" w:eastAsia="Times New Roman" w:hAnsi="Calibri" w:cs="Times New Roman"/>
          <w:b/>
          <w:bCs/>
          <w:kern w:val="2"/>
          <w14:ligatures w14:val="standardContextual"/>
        </w:rPr>
      </w:pPr>
      <w:r>
        <w:rPr>
          <w:rFonts w:ascii="Calibri" w:eastAsia="Times New Roman" w:hAnsi="Calibri" w:cs="Times New Roman"/>
          <w:b/>
          <w:bCs/>
          <w:kern w:val="2"/>
          <w14:ligatures w14:val="standardContextual"/>
        </w:rPr>
        <w:lastRenderedPageBreak/>
        <w:t xml:space="preserve">Užívateľské </w:t>
      </w:r>
      <w:r w:rsidR="000744D7">
        <w:rPr>
          <w:rFonts w:ascii="Calibri" w:eastAsia="Times New Roman" w:hAnsi="Calibri" w:cs="Times New Roman"/>
          <w:b/>
          <w:bCs/>
          <w:kern w:val="2"/>
          <w14:ligatures w14:val="standardContextual"/>
        </w:rPr>
        <w:t>prostredie</w:t>
      </w:r>
      <w:r>
        <w:rPr>
          <w:rFonts w:ascii="Calibri" w:eastAsia="Times New Roman" w:hAnsi="Calibri" w:cs="Times New Roman"/>
          <w:b/>
          <w:bCs/>
          <w:kern w:val="2"/>
          <w14:ligatures w14:val="standardContextual"/>
        </w:rPr>
        <w:t xml:space="preserve"> a prístupy</w:t>
      </w:r>
    </w:p>
    <w:p w14:paraId="3CA1D863" w14:textId="77777777" w:rsidR="00923D56" w:rsidRDefault="00956ED7" w:rsidP="00101928">
      <w:pPr>
        <w:keepNext/>
        <w:keepLines/>
        <w:spacing w:before="40" w:after="120"/>
        <w:jc w:val="both"/>
        <w:outlineLvl w:val="1"/>
        <w:rPr>
          <w:rFonts w:ascii="Calibri" w:eastAsia="Times New Roman" w:hAnsi="Calibri" w:cs="Times New Roman"/>
          <w:kern w:val="2"/>
          <w14:ligatures w14:val="standardContextual"/>
        </w:rPr>
      </w:pPr>
      <w:r>
        <w:rPr>
          <w:rFonts w:ascii="Calibri" w:eastAsia="Times New Roman" w:hAnsi="Calibri" w:cs="Times New Roman"/>
          <w:kern w:val="2"/>
          <w14:ligatures w14:val="standardContextual"/>
        </w:rPr>
        <w:t xml:space="preserve">Softvérové riešenie </w:t>
      </w:r>
      <w:r w:rsidR="008C363B">
        <w:rPr>
          <w:rFonts w:ascii="Calibri" w:eastAsia="Times New Roman" w:hAnsi="Calibri" w:cs="Times New Roman"/>
          <w:kern w:val="2"/>
          <w14:ligatures w14:val="standardContextual"/>
        </w:rPr>
        <w:t xml:space="preserve">musí </w:t>
      </w:r>
      <w:r w:rsidR="00C01F84">
        <w:rPr>
          <w:rFonts w:ascii="Calibri" w:eastAsia="Times New Roman" w:hAnsi="Calibri" w:cs="Times New Roman"/>
          <w:kern w:val="2"/>
          <w14:ligatures w14:val="standardContextual"/>
        </w:rPr>
        <w:t>mať užívateľsky prívetivé prostredie</w:t>
      </w:r>
      <w:r w:rsidR="00DF3A34">
        <w:rPr>
          <w:rFonts w:ascii="Calibri" w:eastAsia="Times New Roman" w:hAnsi="Calibri" w:cs="Times New Roman"/>
          <w:kern w:val="2"/>
          <w14:ligatures w14:val="standardContextual"/>
        </w:rPr>
        <w:t>.</w:t>
      </w:r>
    </w:p>
    <w:p w14:paraId="068E67F7" w14:textId="77777777" w:rsidR="00560CFC" w:rsidRDefault="00560CFC" w:rsidP="00101928">
      <w:pPr>
        <w:keepNext/>
        <w:keepLines/>
        <w:spacing w:before="40" w:after="120"/>
        <w:jc w:val="both"/>
        <w:outlineLvl w:val="1"/>
        <w:rPr>
          <w:rFonts w:ascii="Calibri" w:eastAsia="Times New Roman" w:hAnsi="Calibri" w:cs="Times New Roman"/>
          <w:kern w:val="2"/>
          <w14:ligatures w14:val="standardContextual"/>
        </w:rPr>
      </w:pPr>
    </w:p>
    <w:p w14:paraId="7BCF319A" w14:textId="1F07D1DB" w:rsidR="00DB4FB6" w:rsidRDefault="00DF3A34" w:rsidP="00101928">
      <w:pPr>
        <w:keepNext/>
        <w:keepLines/>
        <w:spacing w:before="40" w:after="120"/>
        <w:jc w:val="both"/>
        <w:outlineLvl w:val="1"/>
        <w:rPr>
          <w:rFonts w:ascii="Calibri" w:eastAsia="Times New Roman" w:hAnsi="Calibri" w:cs="Times New Roman"/>
          <w:kern w:val="2"/>
          <w14:ligatures w14:val="standardContextual"/>
        </w:rPr>
      </w:pPr>
      <w:r>
        <w:rPr>
          <w:rFonts w:ascii="Calibri" w:eastAsia="Times New Roman" w:hAnsi="Calibri" w:cs="Times New Roman"/>
          <w:kern w:val="2"/>
          <w14:ligatures w14:val="standardContextual"/>
        </w:rPr>
        <w:t xml:space="preserve">Nakoľko sa predpokladá </w:t>
      </w:r>
      <w:r w:rsidR="00F465F0">
        <w:rPr>
          <w:rFonts w:ascii="Calibri" w:eastAsia="Times New Roman" w:hAnsi="Calibri" w:cs="Times New Roman"/>
          <w:kern w:val="2"/>
          <w14:ligatures w14:val="standardContextual"/>
        </w:rPr>
        <w:t>zobrazovanie na rôznych zariadeniach, vrátane mobilných telefónov a</w:t>
      </w:r>
      <w:r w:rsidR="000E2D3C">
        <w:rPr>
          <w:rFonts w:ascii="Calibri" w:eastAsia="Times New Roman" w:hAnsi="Calibri" w:cs="Times New Roman"/>
          <w:kern w:val="2"/>
          <w14:ligatures w14:val="standardContextual"/>
        </w:rPr>
        <w:t xml:space="preserve"> veľkorozmerových obrazoviek, vyžaduje sa </w:t>
      </w:r>
      <w:r w:rsidR="003344BD">
        <w:rPr>
          <w:rFonts w:ascii="Calibri" w:eastAsia="Times New Roman" w:hAnsi="Calibri" w:cs="Times New Roman"/>
          <w:kern w:val="2"/>
          <w14:ligatures w14:val="standardContextual"/>
        </w:rPr>
        <w:t>responzívne užívateľské rozhranie</w:t>
      </w:r>
      <w:r w:rsidR="00FA2E45">
        <w:rPr>
          <w:rFonts w:ascii="Calibri" w:eastAsia="Times New Roman" w:hAnsi="Calibri" w:cs="Times New Roman"/>
          <w:kern w:val="2"/>
          <w14:ligatures w14:val="standardContextual"/>
        </w:rPr>
        <w:t>.</w:t>
      </w:r>
      <w:r w:rsidR="00873D18">
        <w:rPr>
          <w:rFonts w:ascii="Calibri" w:eastAsia="Times New Roman" w:hAnsi="Calibri" w:cs="Times New Roman"/>
          <w:kern w:val="2"/>
          <w14:ligatures w14:val="standardContextual"/>
        </w:rPr>
        <w:t xml:space="preserve"> Celkový </w:t>
      </w:r>
      <w:r w:rsidR="00A73541">
        <w:rPr>
          <w:rFonts w:ascii="Calibri" w:eastAsia="Times New Roman" w:hAnsi="Calibri" w:cs="Times New Roman"/>
          <w:kern w:val="2"/>
          <w14:ligatures w14:val="standardContextual"/>
        </w:rPr>
        <w:t xml:space="preserve">dizajn musí byť zameraný na jednoduchosť a použiteľnosť </w:t>
      </w:r>
      <w:r w:rsidR="0013602B">
        <w:rPr>
          <w:rFonts w:ascii="Calibri" w:eastAsia="Times New Roman" w:hAnsi="Calibri" w:cs="Times New Roman"/>
          <w:kern w:val="2"/>
          <w14:ligatures w14:val="standardContextual"/>
        </w:rPr>
        <w:t>softvérového riešenia.</w:t>
      </w:r>
    </w:p>
    <w:p w14:paraId="7BC3D878" w14:textId="77777777" w:rsidR="00560CFC" w:rsidRDefault="00560CFC" w:rsidP="00101928">
      <w:pPr>
        <w:keepNext/>
        <w:keepLines/>
        <w:spacing w:before="40" w:after="120"/>
        <w:jc w:val="both"/>
        <w:outlineLvl w:val="1"/>
        <w:rPr>
          <w:rFonts w:ascii="Calibri" w:eastAsia="Times New Roman" w:hAnsi="Calibri" w:cs="Times New Roman"/>
          <w:kern w:val="2"/>
          <w:highlight w:val="green"/>
          <w14:ligatures w14:val="standardContextual"/>
        </w:rPr>
      </w:pPr>
    </w:p>
    <w:p w14:paraId="5544E52D" w14:textId="1C5F2B14" w:rsidR="003626B5" w:rsidRDefault="003626B5" w:rsidP="00101928">
      <w:pPr>
        <w:keepNext/>
        <w:keepLines/>
        <w:spacing w:before="40" w:after="120"/>
        <w:jc w:val="both"/>
        <w:outlineLvl w:val="1"/>
        <w:rPr>
          <w:rFonts w:ascii="Calibri" w:eastAsia="Times New Roman" w:hAnsi="Calibri" w:cs="Times New Roman"/>
          <w:kern w:val="2"/>
          <w14:ligatures w14:val="standardContextual"/>
        </w:rPr>
      </w:pPr>
      <w:r w:rsidRPr="00662E98">
        <w:rPr>
          <w:rFonts w:ascii="Calibri" w:eastAsia="Times New Roman" w:hAnsi="Calibri" w:cs="Times New Roman"/>
          <w:kern w:val="2"/>
          <w14:ligatures w14:val="standardContextual"/>
        </w:rPr>
        <w:t xml:space="preserve">Softvérové riešenie </w:t>
      </w:r>
      <w:r w:rsidR="00ED4C25" w:rsidRPr="00662E98">
        <w:rPr>
          <w:rFonts w:ascii="Calibri" w:eastAsia="Times New Roman" w:hAnsi="Calibri" w:cs="Times New Roman"/>
          <w:kern w:val="2"/>
          <w14:ligatures w14:val="standardContextual"/>
        </w:rPr>
        <w:t xml:space="preserve">musí v rámci užívateľského prostredia </w:t>
      </w:r>
      <w:r w:rsidR="002A7655" w:rsidRPr="00662E98">
        <w:rPr>
          <w:rFonts w:ascii="Calibri" w:eastAsia="Times New Roman" w:hAnsi="Calibri" w:cs="Times New Roman"/>
          <w:kern w:val="2"/>
          <w14:ligatures w14:val="standardContextual"/>
        </w:rPr>
        <w:t xml:space="preserve">zahŕňať </w:t>
      </w:r>
      <w:r w:rsidR="00C046CB" w:rsidRPr="00662E98">
        <w:rPr>
          <w:rFonts w:ascii="Calibri" w:eastAsia="Times New Roman" w:hAnsi="Calibri" w:cs="Times New Roman"/>
          <w:kern w:val="2"/>
          <w14:ligatures w14:val="standardContextual"/>
        </w:rPr>
        <w:t>vo vzťahu k</w:t>
      </w:r>
      <w:r w:rsidR="00787704" w:rsidRPr="00662E98">
        <w:rPr>
          <w:rFonts w:ascii="Calibri" w:eastAsia="Times New Roman" w:hAnsi="Calibri" w:cs="Times New Roman"/>
          <w:kern w:val="2"/>
          <w14:ligatures w14:val="standardContextual"/>
        </w:rPr>
        <w:t> </w:t>
      </w:r>
      <w:r w:rsidR="00C046CB" w:rsidRPr="00662E98">
        <w:rPr>
          <w:rFonts w:ascii="Calibri" w:eastAsia="Times New Roman" w:hAnsi="Calibri" w:cs="Times New Roman"/>
          <w:kern w:val="2"/>
          <w14:ligatures w14:val="standardContextual"/>
        </w:rPr>
        <w:t>príslušnej prevádzke</w:t>
      </w:r>
      <w:r w:rsidR="00787704" w:rsidRPr="00662E98">
        <w:rPr>
          <w:rFonts w:ascii="Calibri" w:eastAsia="Times New Roman" w:hAnsi="Calibri" w:cs="Times New Roman"/>
          <w:kern w:val="2"/>
          <w14:ligatures w14:val="standardContextual"/>
        </w:rPr>
        <w:t xml:space="preserve"> </w:t>
      </w:r>
      <w:r w:rsidR="002A7655" w:rsidRPr="00662E98">
        <w:rPr>
          <w:rFonts w:ascii="Calibri" w:eastAsia="Times New Roman" w:hAnsi="Calibri" w:cs="Times New Roman"/>
          <w:kern w:val="2"/>
          <w14:ligatures w14:val="standardContextual"/>
        </w:rPr>
        <w:t>úvodnú obrazovku</w:t>
      </w:r>
      <w:r w:rsidR="007250DC" w:rsidRPr="00662E98">
        <w:rPr>
          <w:rFonts w:ascii="Calibri" w:eastAsia="Times New Roman" w:hAnsi="Calibri" w:cs="Times New Roman"/>
          <w:kern w:val="2"/>
          <w14:ligatures w14:val="standardContextual"/>
        </w:rPr>
        <w:t xml:space="preserve">, </w:t>
      </w:r>
      <w:r w:rsidR="00787704" w:rsidRPr="00662E98">
        <w:rPr>
          <w:rFonts w:ascii="Calibri" w:eastAsia="Times New Roman" w:hAnsi="Calibri" w:cs="Times New Roman"/>
          <w:kern w:val="2"/>
          <w14:ligatures w14:val="standardContextual"/>
        </w:rPr>
        <w:t>na ktorej budú vizualizovan</w:t>
      </w:r>
      <w:r w:rsidR="00DE51F2" w:rsidRPr="00662E98">
        <w:rPr>
          <w:rFonts w:ascii="Calibri" w:eastAsia="Times New Roman" w:hAnsi="Calibri" w:cs="Times New Roman"/>
          <w:kern w:val="2"/>
          <w14:ligatures w14:val="standardContextual"/>
        </w:rPr>
        <w:t>á</w:t>
      </w:r>
      <w:r w:rsidR="00787704" w:rsidRPr="00662E98">
        <w:rPr>
          <w:rFonts w:ascii="Calibri" w:eastAsia="Times New Roman" w:hAnsi="Calibri" w:cs="Times New Roman"/>
          <w:kern w:val="2"/>
          <w14:ligatures w14:val="standardContextual"/>
        </w:rPr>
        <w:t xml:space="preserve"> základná technologická schéma p</w:t>
      </w:r>
      <w:r w:rsidR="001836D9" w:rsidRPr="00662E98">
        <w:rPr>
          <w:rFonts w:ascii="Calibri" w:eastAsia="Times New Roman" w:hAnsi="Calibri" w:cs="Times New Roman"/>
          <w:kern w:val="2"/>
          <w14:ligatures w14:val="standardContextual"/>
        </w:rPr>
        <w:t xml:space="preserve">revádzky so zobrazením </w:t>
      </w:r>
      <w:r w:rsidR="005F5709" w:rsidRPr="00662E98">
        <w:rPr>
          <w:rFonts w:ascii="Calibri" w:eastAsia="Times New Roman" w:hAnsi="Calibri" w:cs="Times New Roman"/>
          <w:kern w:val="2"/>
          <w14:ligatures w14:val="standardContextual"/>
        </w:rPr>
        <w:t>základných aktuálnych výrobných údajov</w:t>
      </w:r>
      <w:r w:rsidR="002F2C09" w:rsidRPr="00662E98">
        <w:rPr>
          <w:rFonts w:ascii="Calibri" w:eastAsia="Times New Roman" w:hAnsi="Calibri" w:cs="Times New Roman"/>
          <w:kern w:val="2"/>
          <w14:ligatures w14:val="standardContextual"/>
        </w:rPr>
        <w:t>.</w:t>
      </w:r>
      <w:r w:rsidR="00436238" w:rsidRPr="00662E98">
        <w:rPr>
          <w:rFonts w:ascii="Calibri" w:eastAsia="Times New Roman" w:hAnsi="Calibri" w:cs="Times New Roman"/>
          <w:kern w:val="2"/>
          <w14:ligatures w14:val="standardContextual"/>
        </w:rPr>
        <w:t xml:space="preserve"> Zároveň z tejto úvodnej obrazovky budú</w:t>
      </w:r>
      <w:r w:rsidR="00436238">
        <w:rPr>
          <w:rFonts w:ascii="Calibri" w:eastAsia="Times New Roman" w:hAnsi="Calibri" w:cs="Times New Roman"/>
          <w:kern w:val="2"/>
          <w14:ligatures w14:val="standardContextual"/>
        </w:rPr>
        <w:t xml:space="preserve"> vyvolateľné príslušné funkcionality softvérového riešenia (príprava prevádzky, </w:t>
      </w:r>
      <w:r w:rsidR="00DB315F">
        <w:rPr>
          <w:rFonts w:ascii="Calibri" w:eastAsia="Times New Roman" w:hAnsi="Calibri" w:cs="Times New Roman"/>
          <w:kern w:val="2"/>
          <w14:ligatures w14:val="standardContextual"/>
        </w:rPr>
        <w:t>modul obchodovania s elektrinou a pod.); obmedzenia vyplývajúce z</w:t>
      </w:r>
      <w:r w:rsidR="00662E98">
        <w:rPr>
          <w:rFonts w:ascii="Calibri" w:eastAsia="Times New Roman" w:hAnsi="Calibri" w:cs="Times New Roman"/>
          <w:kern w:val="2"/>
          <w14:ligatures w14:val="standardContextual"/>
        </w:rPr>
        <w:t> prístupových oprávnení užívateľov týmto nie sú dotknuté.</w:t>
      </w:r>
    </w:p>
    <w:p w14:paraId="792A9371" w14:textId="77777777" w:rsidR="00560CFC" w:rsidRDefault="00560CFC" w:rsidP="00101928">
      <w:pPr>
        <w:keepNext/>
        <w:keepLines/>
        <w:spacing w:before="40" w:after="120"/>
        <w:jc w:val="both"/>
        <w:outlineLvl w:val="1"/>
        <w:rPr>
          <w:rFonts w:ascii="Calibri" w:eastAsia="Times New Roman" w:hAnsi="Calibri" w:cs="Times New Roman"/>
          <w:kern w:val="2"/>
          <w14:ligatures w14:val="standardContextual"/>
        </w:rPr>
      </w:pPr>
    </w:p>
    <w:p w14:paraId="6865AABA" w14:textId="3001AD15" w:rsidR="00276F77" w:rsidRDefault="002F7963" w:rsidP="00101928">
      <w:p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Softvérové riešenie musí umožňovať vykonávanie zmien vstupných údajov (vrátane údajov definujúcich prevádzkové charakteristiky zariadení) užívateľsky priamo v prostredí softvérového riešenia a spôsobom, ktorý nevyžaduje znalosti programovania.</w:t>
      </w:r>
      <w:r w:rsidR="0081536A">
        <w:rPr>
          <w:rFonts w:ascii="Calibri" w:eastAsia="Calibri" w:hAnsi="Calibri" w:cs="Times New Roman"/>
          <w:kern w:val="2"/>
          <w14:ligatures w14:val="standardContextual"/>
        </w:rPr>
        <w:t xml:space="preserve"> </w:t>
      </w:r>
      <w:r w:rsidR="00F1419D">
        <w:rPr>
          <w:rFonts w:ascii="Calibri" w:eastAsia="Calibri" w:hAnsi="Calibri" w:cs="Times New Roman"/>
          <w:kern w:val="2"/>
          <w14:ligatures w14:val="standardContextual"/>
        </w:rPr>
        <w:t xml:space="preserve">Softvérové riešenie musí umožňovať manuálne úpravy </w:t>
      </w:r>
      <w:r w:rsidR="0040638D">
        <w:rPr>
          <w:rFonts w:ascii="Calibri" w:eastAsia="Calibri" w:hAnsi="Calibri" w:cs="Times New Roman"/>
          <w:kern w:val="2"/>
          <w14:ligatures w14:val="standardContextual"/>
        </w:rPr>
        <w:t xml:space="preserve">prípravy prevádzky ako výstupu </w:t>
      </w:r>
      <w:r w:rsidR="00302E4F">
        <w:rPr>
          <w:rFonts w:ascii="Calibri" w:eastAsia="Calibri" w:hAnsi="Calibri" w:cs="Times New Roman"/>
          <w:kern w:val="2"/>
          <w14:ligatures w14:val="standardContextual"/>
        </w:rPr>
        <w:t xml:space="preserve">softvérového riešenia, pričom takto zmenené </w:t>
      </w:r>
      <w:r w:rsidR="00D85883">
        <w:rPr>
          <w:rFonts w:ascii="Calibri" w:eastAsia="Calibri" w:hAnsi="Calibri" w:cs="Times New Roman"/>
          <w:kern w:val="2"/>
          <w14:ligatures w14:val="standardContextual"/>
        </w:rPr>
        <w:t>údaje musia byť zvýraznené, musí byť zistiteľné, ktorý užívateľ zmenu vykonal a</w:t>
      </w:r>
      <w:r w:rsidR="001A5BAB">
        <w:rPr>
          <w:rFonts w:ascii="Calibri" w:eastAsia="Calibri" w:hAnsi="Calibri" w:cs="Times New Roman"/>
          <w:kern w:val="2"/>
          <w14:ligatures w14:val="standardContextual"/>
        </w:rPr>
        <w:t xml:space="preserve"> softvérové riešenie musí umožňovať </w:t>
      </w:r>
      <w:r w:rsidR="00B36F9D">
        <w:rPr>
          <w:rFonts w:ascii="Calibri" w:eastAsia="Calibri" w:hAnsi="Calibri" w:cs="Times New Roman"/>
          <w:kern w:val="2"/>
          <w14:ligatures w14:val="standardContextual"/>
        </w:rPr>
        <w:t>zobrazenie aj pôvodných údajov.</w:t>
      </w:r>
      <w:r w:rsidR="00672D9A">
        <w:rPr>
          <w:rFonts w:ascii="Calibri" w:eastAsia="Calibri" w:hAnsi="Calibri" w:cs="Times New Roman"/>
          <w:kern w:val="2"/>
          <w14:ligatures w14:val="standardContextual"/>
        </w:rPr>
        <w:t xml:space="preserve"> </w:t>
      </w:r>
    </w:p>
    <w:p w14:paraId="615EB50E" w14:textId="77777777" w:rsidR="00276F77" w:rsidRDefault="00276F77" w:rsidP="00101928">
      <w:pPr>
        <w:contextualSpacing/>
        <w:jc w:val="both"/>
        <w:rPr>
          <w:rFonts w:ascii="Calibri" w:eastAsia="Calibri" w:hAnsi="Calibri" w:cs="Times New Roman"/>
          <w:kern w:val="2"/>
          <w14:ligatures w14:val="standardContextual"/>
        </w:rPr>
      </w:pPr>
    </w:p>
    <w:p w14:paraId="39B42D17" w14:textId="4822A6AC" w:rsidR="002F7963" w:rsidRDefault="00276F77" w:rsidP="00101928">
      <w:p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Softvérové riešenie bude notifikovať </w:t>
      </w:r>
      <w:r w:rsidR="00135769">
        <w:rPr>
          <w:rFonts w:ascii="Calibri" w:eastAsia="Calibri" w:hAnsi="Calibri" w:cs="Times New Roman"/>
          <w:kern w:val="2"/>
          <w14:ligatures w14:val="standardContextual"/>
        </w:rPr>
        <w:t xml:space="preserve">rozhodujúce skutočnosti </w:t>
      </w:r>
      <w:r w:rsidR="00C640B0">
        <w:rPr>
          <w:rFonts w:ascii="Calibri" w:eastAsia="Calibri" w:hAnsi="Calibri" w:cs="Times New Roman"/>
          <w:kern w:val="2"/>
          <w14:ligatures w14:val="standardContextual"/>
        </w:rPr>
        <w:t>prostredníctvom alarmu</w:t>
      </w:r>
      <w:r w:rsidR="00746EA7">
        <w:rPr>
          <w:rFonts w:ascii="Calibri" w:eastAsia="Calibri" w:hAnsi="Calibri" w:cs="Times New Roman"/>
          <w:kern w:val="2"/>
          <w14:ligatures w14:val="standardContextual"/>
        </w:rPr>
        <w:t xml:space="preserve"> v rámci </w:t>
      </w:r>
      <w:r w:rsidR="005B7F14">
        <w:rPr>
          <w:rFonts w:ascii="Calibri" w:eastAsia="Calibri" w:hAnsi="Calibri" w:cs="Times New Roman"/>
          <w:kern w:val="2"/>
          <w14:ligatures w14:val="standardContextual"/>
        </w:rPr>
        <w:t>užívateľského rozhrania</w:t>
      </w:r>
      <w:r w:rsidR="00A107CD">
        <w:rPr>
          <w:rFonts w:ascii="Calibri" w:eastAsia="Calibri" w:hAnsi="Calibri" w:cs="Times New Roman"/>
          <w:kern w:val="2"/>
          <w14:ligatures w14:val="standardContextual"/>
        </w:rPr>
        <w:t>.</w:t>
      </w:r>
      <w:r w:rsidR="005B7F14">
        <w:rPr>
          <w:rFonts w:ascii="Calibri" w:eastAsia="Calibri" w:hAnsi="Calibri" w:cs="Times New Roman"/>
          <w:kern w:val="2"/>
          <w14:ligatures w14:val="standardContextual"/>
        </w:rPr>
        <w:t xml:space="preserve"> </w:t>
      </w:r>
      <w:r w:rsidR="00A107CD">
        <w:rPr>
          <w:rFonts w:ascii="Calibri" w:eastAsia="Calibri" w:hAnsi="Calibri" w:cs="Times New Roman"/>
          <w:kern w:val="2"/>
          <w14:ligatures w14:val="standardContextual"/>
        </w:rPr>
        <w:t>V</w:t>
      </w:r>
      <w:r w:rsidR="00D24C82">
        <w:rPr>
          <w:rFonts w:ascii="Calibri" w:eastAsia="Calibri" w:hAnsi="Calibri" w:cs="Times New Roman"/>
          <w:kern w:val="2"/>
          <w14:ligatures w14:val="standardContextual"/>
        </w:rPr>
        <w:t> prípade použitia v mobilnom telefóne</w:t>
      </w:r>
      <w:r w:rsidR="00A107CD">
        <w:rPr>
          <w:rFonts w:ascii="Calibri" w:eastAsia="Calibri" w:hAnsi="Calibri" w:cs="Times New Roman"/>
          <w:kern w:val="2"/>
          <w14:ligatures w14:val="standardContextual"/>
        </w:rPr>
        <w:t xml:space="preserve"> sa môže poskytovať notifikácia aj</w:t>
      </w:r>
      <w:r w:rsidR="00D24C82">
        <w:rPr>
          <w:rFonts w:ascii="Calibri" w:eastAsia="Calibri" w:hAnsi="Calibri" w:cs="Times New Roman"/>
          <w:kern w:val="2"/>
          <w14:ligatures w14:val="standardContextual"/>
        </w:rPr>
        <w:t xml:space="preserve"> </w:t>
      </w:r>
      <w:r w:rsidR="00DA5846">
        <w:rPr>
          <w:rFonts w:ascii="Calibri" w:eastAsia="Calibri" w:hAnsi="Calibri" w:cs="Times New Roman"/>
          <w:kern w:val="2"/>
          <w14:ligatures w14:val="standardContextual"/>
        </w:rPr>
        <w:t>prostredníctvom upozornení.</w:t>
      </w:r>
      <w:r w:rsidR="000E3752">
        <w:rPr>
          <w:rFonts w:ascii="Calibri" w:eastAsia="Calibri" w:hAnsi="Calibri" w:cs="Times New Roman"/>
          <w:kern w:val="2"/>
          <w14:ligatures w14:val="standardContextual"/>
        </w:rPr>
        <w:t xml:space="preserve"> </w:t>
      </w:r>
      <w:r w:rsidR="00B24518" w:rsidRPr="006B4F72">
        <w:rPr>
          <w:rFonts w:ascii="Calibri" w:eastAsia="Calibri" w:hAnsi="Calibri" w:cs="Times New Roman"/>
          <w:i/>
          <w:iCs/>
          <w:kern w:val="2"/>
          <w14:ligatures w14:val="standardContextual"/>
        </w:rPr>
        <w:t>Informácia o</w:t>
      </w:r>
      <w:r w:rsidR="006B4F72">
        <w:rPr>
          <w:rFonts w:ascii="Calibri" w:eastAsia="Calibri" w:hAnsi="Calibri" w:cs="Times New Roman"/>
          <w:i/>
          <w:iCs/>
          <w:kern w:val="2"/>
          <w14:ligatures w14:val="standardContextual"/>
        </w:rPr>
        <w:t> významných skutočnostiach (definovaných obstarávateľom)</w:t>
      </w:r>
      <w:r w:rsidR="00B24518" w:rsidRPr="006B4F72">
        <w:rPr>
          <w:rFonts w:ascii="Calibri" w:eastAsia="Calibri" w:hAnsi="Calibri" w:cs="Times New Roman"/>
          <w:i/>
          <w:iCs/>
          <w:kern w:val="2"/>
          <w14:ligatures w14:val="standardContextual"/>
        </w:rPr>
        <w:t xml:space="preserve"> bude notifikovaná aj zaslaním e</w:t>
      </w:r>
      <w:r w:rsidR="00585B1D" w:rsidRPr="006B4F72">
        <w:rPr>
          <w:rFonts w:ascii="Calibri" w:eastAsia="Calibri" w:hAnsi="Calibri" w:cs="Times New Roman"/>
          <w:i/>
          <w:iCs/>
          <w:kern w:val="2"/>
          <w14:ligatures w14:val="standardContextual"/>
        </w:rPr>
        <w:t>-mailu určeným užívateľom.</w:t>
      </w:r>
      <w:r w:rsidR="002F7963">
        <w:rPr>
          <w:rFonts w:ascii="Calibri" w:eastAsia="Calibri" w:hAnsi="Calibri" w:cs="Times New Roman"/>
          <w:kern w:val="2"/>
          <w14:ligatures w14:val="standardContextual"/>
        </w:rPr>
        <w:t xml:space="preserve"> </w:t>
      </w:r>
    </w:p>
    <w:p w14:paraId="082F0A4F" w14:textId="77777777" w:rsidR="002F7963" w:rsidRDefault="002F7963" w:rsidP="00101928">
      <w:pPr>
        <w:keepNext/>
        <w:keepLines/>
        <w:spacing w:before="40" w:after="120"/>
        <w:jc w:val="both"/>
        <w:outlineLvl w:val="1"/>
        <w:rPr>
          <w:rFonts w:ascii="Calibri" w:eastAsia="Times New Roman" w:hAnsi="Calibri" w:cs="Times New Roman"/>
          <w:kern w:val="2"/>
          <w14:ligatures w14:val="standardContextual"/>
        </w:rPr>
      </w:pPr>
    </w:p>
    <w:p w14:paraId="6F1F1A64" w14:textId="0351DBE3" w:rsidR="00EE2FED" w:rsidRDefault="00705BC6" w:rsidP="00101928">
      <w:pPr>
        <w:keepNext/>
        <w:keepLines/>
        <w:spacing w:before="40" w:after="120"/>
        <w:jc w:val="both"/>
        <w:outlineLvl w:val="1"/>
        <w:rPr>
          <w:rFonts w:ascii="Calibri" w:eastAsia="Times New Roman" w:hAnsi="Calibri" w:cs="Times New Roman"/>
          <w:kern w:val="2"/>
          <w14:ligatures w14:val="standardContextual"/>
        </w:rPr>
      </w:pPr>
      <w:r>
        <w:rPr>
          <w:rFonts w:ascii="Calibri" w:eastAsia="Times New Roman" w:hAnsi="Calibri" w:cs="Times New Roman"/>
          <w:kern w:val="2"/>
          <w14:ligatures w14:val="standardContextual"/>
        </w:rPr>
        <w:t xml:space="preserve">Softvérové riešenie musí umožňovať </w:t>
      </w:r>
      <w:r w:rsidR="00852FB4">
        <w:rPr>
          <w:rFonts w:ascii="Calibri" w:eastAsia="Times New Roman" w:hAnsi="Calibri" w:cs="Times New Roman"/>
          <w:kern w:val="2"/>
          <w14:ligatures w14:val="standardContextual"/>
        </w:rPr>
        <w:t>grafické zobrazenie spracovávaných informácií najmä za účelom ich ďalšieho analyzovania užívateľom</w:t>
      </w:r>
      <w:r w:rsidR="007C41EA">
        <w:rPr>
          <w:rFonts w:ascii="Calibri" w:eastAsia="Times New Roman" w:hAnsi="Calibri" w:cs="Times New Roman"/>
          <w:kern w:val="2"/>
          <w14:ligatures w14:val="standardContextual"/>
        </w:rPr>
        <w:t xml:space="preserve">. </w:t>
      </w:r>
      <w:r w:rsidR="0058772D">
        <w:rPr>
          <w:rFonts w:ascii="Calibri" w:eastAsia="Times New Roman" w:hAnsi="Calibri" w:cs="Times New Roman"/>
          <w:kern w:val="2"/>
          <w14:ligatures w14:val="standardContextual"/>
        </w:rPr>
        <w:t xml:space="preserve">V tejto súvislosti bude softvérové riešenie zahŕňať </w:t>
      </w:r>
      <w:r w:rsidR="008F1255">
        <w:rPr>
          <w:rFonts w:ascii="Calibri" w:eastAsia="Times New Roman" w:hAnsi="Calibri" w:cs="Times New Roman"/>
          <w:kern w:val="2"/>
          <w14:ligatures w14:val="standardContextual"/>
        </w:rPr>
        <w:t>prednastavené sety grafov</w:t>
      </w:r>
      <w:r w:rsidR="00D838C7">
        <w:rPr>
          <w:rFonts w:ascii="Calibri" w:eastAsia="Times New Roman" w:hAnsi="Calibri" w:cs="Times New Roman"/>
          <w:kern w:val="2"/>
          <w14:ligatures w14:val="standardContextual"/>
        </w:rPr>
        <w:t xml:space="preserve"> (zadefinuje obstarávateľ)</w:t>
      </w:r>
      <w:r w:rsidR="00763611">
        <w:rPr>
          <w:rFonts w:ascii="Calibri" w:eastAsia="Times New Roman" w:hAnsi="Calibri" w:cs="Times New Roman"/>
          <w:kern w:val="2"/>
          <w14:ligatures w14:val="standardContextual"/>
        </w:rPr>
        <w:t>.</w:t>
      </w:r>
      <w:r w:rsidR="008F1255">
        <w:rPr>
          <w:rFonts w:ascii="Calibri" w:eastAsia="Times New Roman" w:hAnsi="Calibri" w:cs="Times New Roman"/>
          <w:kern w:val="2"/>
          <w14:ligatures w14:val="standardContextual"/>
        </w:rPr>
        <w:t xml:space="preserve"> </w:t>
      </w:r>
      <w:r w:rsidR="00763611">
        <w:rPr>
          <w:rFonts w:ascii="Calibri" w:eastAsia="Times New Roman" w:hAnsi="Calibri" w:cs="Times New Roman"/>
          <w:kern w:val="2"/>
          <w14:ligatures w14:val="standardContextual"/>
        </w:rPr>
        <w:t xml:space="preserve">Softvérové riešenie môže </w:t>
      </w:r>
      <w:r w:rsidR="005B5485">
        <w:rPr>
          <w:rFonts w:ascii="Calibri" w:eastAsia="Times New Roman" w:hAnsi="Calibri" w:cs="Times New Roman"/>
          <w:kern w:val="2"/>
          <w14:ligatures w14:val="standardContextual"/>
        </w:rPr>
        <w:t xml:space="preserve">umožňovať užívateľovi vytvorenie vlastných </w:t>
      </w:r>
      <w:r w:rsidR="000D68E7">
        <w:rPr>
          <w:rFonts w:ascii="Calibri" w:eastAsia="Times New Roman" w:hAnsi="Calibri" w:cs="Times New Roman"/>
          <w:kern w:val="2"/>
          <w14:ligatures w14:val="standardContextual"/>
        </w:rPr>
        <w:t>setov</w:t>
      </w:r>
      <w:r w:rsidR="00237C67">
        <w:rPr>
          <w:rFonts w:ascii="Calibri" w:eastAsia="Times New Roman" w:hAnsi="Calibri" w:cs="Times New Roman"/>
          <w:kern w:val="2"/>
          <w14:ligatures w14:val="standardContextual"/>
        </w:rPr>
        <w:t xml:space="preserve"> (a</w:t>
      </w:r>
      <w:r w:rsidR="00D23BB8">
        <w:rPr>
          <w:rFonts w:ascii="Calibri" w:eastAsia="Times New Roman" w:hAnsi="Calibri" w:cs="Times New Roman"/>
          <w:kern w:val="2"/>
          <w14:ligatures w14:val="standardContextual"/>
        </w:rPr>
        <w:t xml:space="preserve"> zobrazenia ľubovoľných úd</w:t>
      </w:r>
      <w:r w:rsidR="003F68DA">
        <w:rPr>
          <w:rFonts w:ascii="Calibri" w:eastAsia="Times New Roman" w:hAnsi="Calibri" w:cs="Times New Roman"/>
          <w:kern w:val="2"/>
          <w14:ligatures w14:val="standardContextual"/>
        </w:rPr>
        <w:t>ajov</w:t>
      </w:r>
      <w:r w:rsidR="00D44A94">
        <w:rPr>
          <w:rFonts w:ascii="Calibri" w:eastAsia="Times New Roman" w:hAnsi="Calibri" w:cs="Times New Roman"/>
          <w:kern w:val="2"/>
          <w14:ligatures w14:val="standardContextual"/>
        </w:rPr>
        <w:t xml:space="preserve"> (dostupných v rámci softvérového riešenia)</w:t>
      </w:r>
      <w:r w:rsidR="003F68DA">
        <w:rPr>
          <w:rFonts w:ascii="Calibri" w:eastAsia="Times New Roman" w:hAnsi="Calibri" w:cs="Times New Roman"/>
          <w:kern w:val="2"/>
          <w14:ligatures w14:val="standardContextual"/>
        </w:rPr>
        <w:t xml:space="preserve"> v rámci nich).</w:t>
      </w:r>
      <w:r w:rsidR="00EE2FED">
        <w:rPr>
          <w:rFonts w:ascii="Calibri" w:eastAsia="Times New Roman" w:hAnsi="Calibri" w:cs="Times New Roman"/>
          <w:kern w:val="2"/>
          <w14:ligatures w14:val="standardContextual"/>
        </w:rPr>
        <w:t xml:space="preserve"> </w:t>
      </w:r>
    </w:p>
    <w:p w14:paraId="3814A05C" w14:textId="77777777" w:rsidR="00EE2FED" w:rsidRDefault="00EE2FED" w:rsidP="00101928">
      <w:pPr>
        <w:keepNext/>
        <w:keepLines/>
        <w:spacing w:before="40" w:after="120"/>
        <w:jc w:val="both"/>
        <w:outlineLvl w:val="1"/>
        <w:rPr>
          <w:rFonts w:ascii="Calibri" w:eastAsia="Times New Roman" w:hAnsi="Calibri" w:cs="Times New Roman"/>
          <w:kern w:val="2"/>
          <w14:ligatures w14:val="standardContextual"/>
        </w:rPr>
      </w:pPr>
    </w:p>
    <w:p w14:paraId="6FA1AF4E" w14:textId="4D4A00B1" w:rsidR="00204426" w:rsidRDefault="00D16F02" w:rsidP="00101928">
      <w:pPr>
        <w:keepNext/>
        <w:keepLines/>
        <w:spacing w:before="40" w:after="120"/>
        <w:jc w:val="both"/>
        <w:outlineLvl w:val="1"/>
        <w:rPr>
          <w:rFonts w:ascii="Calibri" w:eastAsia="Times New Roman" w:hAnsi="Calibri" w:cs="Times New Roman"/>
          <w:kern w:val="2"/>
          <w14:ligatures w14:val="standardContextual"/>
        </w:rPr>
      </w:pPr>
      <w:r>
        <w:rPr>
          <w:rFonts w:ascii="Calibri" w:eastAsia="Times New Roman" w:hAnsi="Calibri" w:cs="Times New Roman"/>
          <w:kern w:val="2"/>
          <w14:ligatures w14:val="standardContextual"/>
        </w:rPr>
        <w:t xml:space="preserve">Softvérové riešenie musí </w:t>
      </w:r>
      <w:r w:rsidR="00A00836">
        <w:rPr>
          <w:rFonts w:ascii="Calibri" w:eastAsia="Times New Roman" w:hAnsi="Calibri" w:cs="Times New Roman"/>
          <w:kern w:val="2"/>
          <w14:ligatures w14:val="standardContextual"/>
        </w:rPr>
        <w:t xml:space="preserve">umožňovať individualizovaný prístup </w:t>
      </w:r>
      <w:r w:rsidR="004A6E56">
        <w:rPr>
          <w:rFonts w:ascii="Calibri" w:eastAsia="Times New Roman" w:hAnsi="Calibri" w:cs="Times New Roman"/>
          <w:kern w:val="2"/>
          <w14:ligatures w14:val="standardContextual"/>
        </w:rPr>
        <w:t>jednotlivých užívateľov k funkcionalitám, a to v členení podľa rolí</w:t>
      </w:r>
      <w:r w:rsidR="0066048D">
        <w:rPr>
          <w:rFonts w:ascii="Calibri" w:eastAsia="Times New Roman" w:hAnsi="Calibri" w:cs="Times New Roman"/>
          <w:kern w:val="2"/>
          <w14:ligatures w14:val="standardContextual"/>
        </w:rPr>
        <w:t xml:space="preserve"> (neobmedzený počet užívateľských prístupov so škálovateľnosťou obmedzení prístupu k funkcionalitám/dátam)</w:t>
      </w:r>
      <w:r w:rsidR="000E5DE0">
        <w:rPr>
          <w:rFonts w:ascii="Calibri" w:eastAsia="Times New Roman" w:hAnsi="Calibri" w:cs="Times New Roman"/>
          <w:kern w:val="2"/>
          <w14:ligatures w14:val="standardContextual"/>
        </w:rPr>
        <w:t xml:space="preserve">. O prístupe </w:t>
      </w:r>
      <w:r w:rsidR="001320DE">
        <w:rPr>
          <w:rFonts w:ascii="Calibri" w:eastAsia="Times New Roman" w:hAnsi="Calibri" w:cs="Times New Roman"/>
          <w:kern w:val="2"/>
          <w14:ligatures w14:val="standardContextual"/>
        </w:rPr>
        <w:t>jednotlivých užívateľov k softvérovému riešeniu</w:t>
      </w:r>
      <w:r w:rsidR="00E26B0D">
        <w:rPr>
          <w:rFonts w:ascii="Calibri" w:eastAsia="Times New Roman" w:hAnsi="Calibri" w:cs="Times New Roman"/>
          <w:kern w:val="2"/>
          <w14:ligatures w14:val="standardContextual"/>
        </w:rPr>
        <w:t xml:space="preserve"> </w:t>
      </w:r>
      <w:r w:rsidR="00075444">
        <w:rPr>
          <w:rFonts w:ascii="Calibri" w:eastAsia="Times New Roman" w:hAnsi="Calibri" w:cs="Times New Roman"/>
          <w:kern w:val="2"/>
          <w14:ligatures w14:val="standardContextual"/>
        </w:rPr>
        <w:t>musí byť ukladaná informácia.</w:t>
      </w:r>
      <w:r w:rsidR="001320DE">
        <w:rPr>
          <w:rFonts w:ascii="Calibri" w:eastAsia="Times New Roman" w:hAnsi="Calibri" w:cs="Times New Roman"/>
          <w:kern w:val="2"/>
          <w14:ligatures w14:val="standardContextual"/>
        </w:rPr>
        <w:t xml:space="preserve"> </w:t>
      </w:r>
      <w:r w:rsidR="000E5DE0">
        <w:rPr>
          <w:rFonts w:ascii="Calibri" w:eastAsia="Times New Roman" w:hAnsi="Calibri" w:cs="Times New Roman"/>
          <w:kern w:val="2"/>
          <w14:ligatures w14:val="standardContextual"/>
        </w:rPr>
        <w:t>Role</w:t>
      </w:r>
      <w:r w:rsidR="00075444">
        <w:rPr>
          <w:rFonts w:ascii="Calibri" w:eastAsia="Times New Roman" w:hAnsi="Calibri" w:cs="Times New Roman"/>
          <w:kern w:val="2"/>
          <w14:ligatures w14:val="standardContextual"/>
        </w:rPr>
        <w:t xml:space="preserve"> budú </w:t>
      </w:r>
      <w:r w:rsidR="00227387">
        <w:rPr>
          <w:rFonts w:ascii="Calibri" w:eastAsia="Times New Roman" w:hAnsi="Calibri" w:cs="Times New Roman"/>
          <w:kern w:val="2"/>
          <w14:ligatures w14:val="standardContextual"/>
        </w:rPr>
        <w:t xml:space="preserve">nasledovné: administrátor, </w:t>
      </w:r>
      <w:r w:rsidR="00383952">
        <w:rPr>
          <w:rFonts w:ascii="Calibri" w:eastAsia="Times New Roman" w:hAnsi="Calibri" w:cs="Times New Roman"/>
          <w:kern w:val="2"/>
          <w14:ligatures w14:val="standardContextual"/>
        </w:rPr>
        <w:t>užívateľ globálny a užívateľ lokálny</w:t>
      </w:r>
      <w:r w:rsidR="004749A7">
        <w:rPr>
          <w:rFonts w:ascii="Calibri" w:eastAsia="Times New Roman" w:hAnsi="Calibri" w:cs="Times New Roman"/>
          <w:kern w:val="2"/>
          <w14:ligatures w14:val="standardContextual"/>
        </w:rPr>
        <w:t xml:space="preserve">. Administrácia </w:t>
      </w:r>
      <w:r w:rsidR="00E91530">
        <w:rPr>
          <w:rFonts w:ascii="Calibri" w:eastAsia="Times New Roman" w:hAnsi="Calibri" w:cs="Times New Roman"/>
          <w:kern w:val="2"/>
          <w14:ligatures w14:val="standardContextual"/>
        </w:rPr>
        <w:t xml:space="preserve">(pridávanie, odoberanie a iné úkony) </w:t>
      </w:r>
      <w:r w:rsidR="00034055">
        <w:rPr>
          <w:rFonts w:ascii="Calibri" w:eastAsia="Times New Roman" w:hAnsi="Calibri" w:cs="Times New Roman"/>
          <w:kern w:val="2"/>
          <w14:ligatures w14:val="standardContextual"/>
        </w:rPr>
        <w:t xml:space="preserve">globálnych a lokálnych </w:t>
      </w:r>
      <w:r w:rsidR="004749A7">
        <w:rPr>
          <w:rFonts w:ascii="Calibri" w:eastAsia="Times New Roman" w:hAnsi="Calibri" w:cs="Times New Roman"/>
          <w:kern w:val="2"/>
          <w14:ligatures w14:val="standardContextual"/>
        </w:rPr>
        <w:t xml:space="preserve">užívateľov bude vykonávaná </w:t>
      </w:r>
      <w:r w:rsidR="00034055">
        <w:rPr>
          <w:rFonts w:ascii="Calibri" w:eastAsia="Times New Roman" w:hAnsi="Calibri" w:cs="Times New Roman"/>
          <w:kern w:val="2"/>
          <w14:ligatures w14:val="standardContextual"/>
        </w:rPr>
        <w:t>v rámci role administrátor</w:t>
      </w:r>
      <w:r w:rsidR="00E91530">
        <w:rPr>
          <w:rFonts w:ascii="Calibri" w:eastAsia="Times New Roman" w:hAnsi="Calibri" w:cs="Times New Roman"/>
          <w:kern w:val="2"/>
          <w14:ligatures w14:val="standardContextual"/>
        </w:rPr>
        <w:t xml:space="preserve">. Globálny používateľ je používateľ, ktorý má prístup </w:t>
      </w:r>
      <w:r w:rsidR="005070B5">
        <w:rPr>
          <w:rFonts w:ascii="Calibri" w:eastAsia="Times New Roman" w:hAnsi="Calibri" w:cs="Times New Roman"/>
          <w:kern w:val="2"/>
          <w14:ligatures w14:val="standardContextual"/>
        </w:rPr>
        <w:t xml:space="preserve">k rozhraniam </w:t>
      </w:r>
      <w:r w:rsidR="00DD0628">
        <w:rPr>
          <w:rFonts w:ascii="Calibri" w:eastAsia="Times New Roman" w:hAnsi="Calibri" w:cs="Times New Roman"/>
          <w:kern w:val="2"/>
          <w14:ligatures w14:val="standardContextual"/>
        </w:rPr>
        <w:t xml:space="preserve">týkajúcim sa </w:t>
      </w:r>
      <w:r w:rsidR="005070B5">
        <w:rPr>
          <w:rFonts w:ascii="Calibri" w:eastAsia="Times New Roman" w:hAnsi="Calibri" w:cs="Times New Roman"/>
          <w:kern w:val="2"/>
          <w14:ligatures w14:val="standardContextual"/>
        </w:rPr>
        <w:t xml:space="preserve">všetkých </w:t>
      </w:r>
      <w:r w:rsidR="00DD0628">
        <w:rPr>
          <w:rFonts w:ascii="Calibri" w:eastAsia="Times New Roman" w:hAnsi="Calibri" w:cs="Times New Roman"/>
          <w:kern w:val="2"/>
          <w14:ligatures w14:val="standardContextual"/>
        </w:rPr>
        <w:t>prevádzok</w:t>
      </w:r>
      <w:r w:rsidR="00036F62">
        <w:rPr>
          <w:rFonts w:ascii="Calibri" w:eastAsia="Times New Roman" w:hAnsi="Calibri" w:cs="Times New Roman"/>
          <w:kern w:val="2"/>
          <w14:ligatures w14:val="standardContextual"/>
        </w:rPr>
        <w:t>;</w:t>
      </w:r>
      <w:r w:rsidR="00DD0628">
        <w:rPr>
          <w:rFonts w:ascii="Calibri" w:eastAsia="Times New Roman" w:hAnsi="Calibri" w:cs="Times New Roman"/>
          <w:kern w:val="2"/>
          <w14:ligatures w14:val="standardContextual"/>
        </w:rPr>
        <w:t xml:space="preserve"> lokálny používateľ</w:t>
      </w:r>
      <w:r w:rsidR="00036F62">
        <w:rPr>
          <w:rFonts w:ascii="Calibri" w:eastAsia="Times New Roman" w:hAnsi="Calibri" w:cs="Times New Roman"/>
          <w:kern w:val="2"/>
          <w14:ligatures w14:val="standardContextual"/>
        </w:rPr>
        <w:t xml:space="preserve"> pristupuje len k rozhraniam </w:t>
      </w:r>
      <w:r w:rsidR="00A77BBC">
        <w:rPr>
          <w:rFonts w:ascii="Calibri" w:eastAsia="Times New Roman" w:hAnsi="Calibri" w:cs="Times New Roman"/>
          <w:kern w:val="2"/>
          <w14:ligatures w14:val="standardContextual"/>
        </w:rPr>
        <w:t xml:space="preserve">vzťahujúcim sa k vybraným prevádzkam. Rola lokálny používateľ </w:t>
      </w:r>
      <w:r w:rsidR="002248E2">
        <w:rPr>
          <w:rFonts w:ascii="Calibri" w:eastAsia="Times New Roman" w:hAnsi="Calibri" w:cs="Times New Roman"/>
          <w:kern w:val="2"/>
          <w14:ligatures w14:val="standardContextual"/>
        </w:rPr>
        <w:t>bude rozdelená na lokálneho používateľa so všeobecným prístupom a lokálneho používateľa s obmedzený</w:t>
      </w:r>
      <w:r w:rsidR="00E45E38">
        <w:rPr>
          <w:rFonts w:ascii="Calibri" w:eastAsia="Times New Roman" w:hAnsi="Calibri" w:cs="Times New Roman"/>
          <w:kern w:val="2"/>
          <w14:ligatures w14:val="standardContextual"/>
        </w:rPr>
        <w:t>m</w:t>
      </w:r>
      <w:r w:rsidR="002248E2">
        <w:rPr>
          <w:rFonts w:ascii="Calibri" w:eastAsia="Times New Roman" w:hAnsi="Calibri" w:cs="Times New Roman"/>
          <w:kern w:val="2"/>
          <w14:ligatures w14:val="standardContextual"/>
        </w:rPr>
        <w:t xml:space="preserve"> prístupom</w:t>
      </w:r>
      <w:r w:rsidR="002F0AE5">
        <w:rPr>
          <w:rFonts w:ascii="Calibri" w:eastAsia="Times New Roman" w:hAnsi="Calibri" w:cs="Times New Roman"/>
          <w:kern w:val="2"/>
          <w14:ligatures w14:val="standardContextual"/>
        </w:rPr>
        <w:t xml:space="preserve">. Administrátor musí mať v rámci administrácie možnosť určovať </w:t>
      </w:r>
      <w:r w:rsidR="00FE07BE">
        <w:rPr>
          <w:rFonts w:ascii="Calibri" w:eastAsia="Times New Roman" w:hAnsi="Calibri" w:cs="Times New Roman"/>
          <w:kern w:val="2"/>
          <w14:ligatures w14:val="standardContextual"/>
        </w:rPr>
        <w:t>rozsah prístupu lokálneho používateľa s obmedzeným prístupom k jednotlivým častiam softvérového riešenia vo vzťahu k príslušnej prevádzke.</w:t>
      </w:r>
      <w:r w:rsidR="00DD0628">
        <w:rPr>
          <w:rFonts w:ascii="Calibri" w:eastAsia="Times New Roman" w:hAnsi="Calibri" w:cs="Times New Roman"/>
          <w:kern w:val="2"/>
          <w14:ligatures w14:val="standardContextual"/>
        </w:rPr>
        <w:t xml:space="preserve"> </w:t>
      </w:r>
      <w:r w:rsidR="000E5DE0">
        <w:rPr>
          <w:rFonts w:ascii="Calibri" w:eastAsia="Times New Roman" w:hAnsi="Calibri" w:cs="Times New Roman"/>
          <w:kern w:val="2"/>
          <w14:ligatures w14:val="standardContextual"/>
        </w:rPr>
        <w:t xml:space="preserve"> </w:t>
      </w:r>
    </w:p>
    <w:p w14:paraId="2575E127" w14:textId="77777777" w:rsidR="00560CFC" w:rsidRDefault="00560CFC" w:rsidP="00101928">
      <w:pPr>
        <w:keepNext/>
        <w:keepLines/>
        <w:spacing w:before="40" w:after="120"/>
        <w:jc w:val="both"/>
        <w:outlineLvl w:val="1"/>
        <w:rPr>
          <w:rFonts w:ascii="Calibri" w:eastAsia="Times New Roman" w:hAnsi="Calibri" w:cs="Times New Roman"/>
          <w:b/>
          <w:bCs/>
          <w:kern w:val="2"/>
          <w14:ligatures w14:val="standardContextual"/>
        </w:rPr>
      </w:pPr>
    </w:p>
    <w:p w14:paraId="020929CA" w14:textId="3A0D568E" w:rsidR="00560CFC" w:rsidRDefault="00B63EAD" w:rsidP="00101928">
      <w:pPr>
        <w:keepNext/>
        <w:keepLines/>
        <w:spacing w:before="40" w:after="120"/>
        <w:jc w:val="both"/>
        <w:outlineLvl w:val="1"/>
        <w:rPr>
          <w:rFonts w:ascii="Calibri" w:eastAsia="Times New Roman" w:hAnsi="Calibri" w:cs="Times New Roman"/>
          <w:b/>
          <w:bCs/>
          <w:kern w:val="2"/>
          <w14:ligatures w14:val="standardContextual"/>
        </w:rPr>
      </w:pPr>
      <w:r>
        <w:rPr>
          <w:rFonts w:ascii="Calibri" w:eastAsia="Times New Roman" w:hAnsi="Calibri" w:cs="Times New Roman"/>
          <w:b/>
          <w:bCs/>
          <w:kern w:val="2"/>
          <w14:ligatures w14:val="standardContextual"/>
        </w:rPr>
        <w:t xml:space="preserve">Osobitné </w:t>
      </w:r>
      <w:r w:rsidR="00486CB3">
        <w:rPr>
          <w:rFonts w:ascii="Calibri" w:eastAsia="Times New Roman" w:hAnsi="Calibri" w:cs="Times New Roman"/>
          <w:b/>
          <w:bCs/>
          <w:kern w:val="2"/>
          <w14:ligatures w14:val="standardContextual"/>
        </w:rPr>
        <w:t>požiadavky</w:t>
      </w:r>
      <w:r w:rsidR="004F0C5D">
        <w:rPr>
          <w:rFonts w:ascii="Calibri" w:eastAsia="Times New Roman" w:hAnsi="Calibri" w:cs="Times New Roman"/>
          <w:b/>
          <w:bCs/>
          <w:kern w:val="2"/>
          <w14:ligatures w14:val="standardContextual"/>
        </w:rPr>
        <w:t xml:space="preserve"> na </w:t>
      </w:r>
      <w:r w:rsidR="00E756F1">
        <w:rPr>
          <w:rFonts w:ascii="Calibri" w:eastAsia="Times New Roman" w:hAnsi="Calibri" w:cs="Times New Roman"/>
          <w:b/>
          <w:bCs/>
          <w:kern w:val="2"/>
          <w14:ligatures w14:val="standardContextual"/>
        </w:rPr>
        <w:t>vybrané funkcionality softvérového riešenia</w:t>
      </w:r>
    </w:p>
    <w:p w14:paraId="0735612B" w14:textId="364B4E57" w:rsidR="002E64BD" w:rsidRPr="00CE56E8" w:rsidRDefault="002E64BD" w:rsidP="00101928">
      <w:pPr>
        <w:keepNext/>
        <w:keepLines/>
        <w:spacing w:before="40" w:after="120"/>
        <w:jc w:val="both"/>
        <w:outlineLvl w:val="1"/>
        <w:rPr>
          <w:rFonts w:ascii="Calibri" w:eastAsia="Times New Roman" w:hAnsi="Calibri" w:cs="Times New Roman"/>
          <w:b/>
          <w:bCs/>
          <w:kern w:val="2"/>
          <w14:ligatures w14:val="standardContextual"/>
        </w:rPr>
      </w:pPr>
      <w:r w:rsidRPr="00BE10CB">
        <w:rPr>
          <w:rFonts w:ascii="Calibri" w:eastAsia="Times New Roman" w:hAnsi="Calibri" w:cs="Times New Roman"/>
          <w:b/>
          <w:bCs/>
          <w:kern w:val="2"/>
          <w14:ligatures w14:val="standardContextual"/>
        </w:rPr>
        <w:t>A/</w:t>
      </w:r>
      <w:r w:rsidRPr="00BE10CB">
        <w:rPr>
          <w:rFonts w:ascii="Calibri Light" w:eastAsia="Times New Roman" w:hAnsi="Calibri Light" w:cs="Times New Roman"/>
          <w:color w:val="2F5496"/>
          <w:kern w:val="2"/>
          <w:sz w:val="26"/>
          <w:szCs w:val="26"/>
          <w14:ligatures w14:val="standardContextual"/>
        </w:rPr>
        <w:t xml:space="preserve"> </w:t>
      </w:r>
      <w:r w:rsidR="00CB61E5" w:rsidRPr="00BE10CB">
        <w:rPr>
          <w:rFonts w:ascii="Calibri" w:eastAsia="Times New Roman" w:hAnsi="Calibri" w:cs="Times New Roman"/>
          <w:b/>
          <w:bCs/>
          <w:kern w:val="2"/>
          <w14:ligatures w14:val="standardContextual"/>
        </w:rPr>
        <w:t>P</w:t>
      </w:r>
      <w:r w:rsidRPr="00BE10CB">
        <w:rPr>
          <w:rFonts w:ascii="Calibri" w:eastAsia="Times New Roman" w:hAnsi="Calibri" w:cs="Times New Roman"/>
          <w:b/>
          <w:bCs/>
          <w:kern w:val="2"/>
          <w14:ligatures w14:val="standardContextual"/>
        </w:rPr>
        <w:t>lánovanie a ekonomická optimalizáci</w:t>
      </w:r>
      <w:r w:rsidR="00855657">
        <w:rPr>
          <w:rFonts w:ascii="Calibri" w:eastAsia="Times New Roman" w:hAnsi="Calibri" w:cs="Times New Roman"/>
          <w:b/>
          <w:bCs/>
          <w:kern w:val="2"/>
          <w14:ligatures w14:val="standardContextual"/>
        </w:rPr>
        <w:t>a</w:t>
      </w:r>
      <w:r w:rsidRPr="00BE10CB">
        <w:rPr>
          <w:rFonts w:ascii="Calibri" w:eastAsia="Times New Roman" w:hAnsi="Calibri" w:cs="Times New Roman"/>
          <w:b/>
          <w:bCs/>
          <w:kern w:val="2"/>
          <w14:ligatures w14:val="standardContextual"/>
        </w:rPr>
        <w:t xml:space="preserve"> výroby</w:t>
      </w:r>
    </w:p>
    <w:p w14:paraId="25DD55F6" w14:textId="766D5759" w:rsidR="002E64BD" w:rsidRPr="00733CC8" w:rsidRDefault="00A250C8" w:rsidP="00101928">
      <w:pPr>
        <w:keepNext/>
        <w:keepLines/>
        <w:spacing w:before="40" w:after="120"/>
        <w:jc w:val="both"/>
        <w:outlineLvl w:val="1"/>
        <w:rPr>
          <w:rFonts w:ascii="Calibri" w:eastAsia="Times New Roman" w:hAnsi="Calibri" w:cs="Times New Roman"/>
          <w:kern w:val="2"/>
          <w14:ligatures w14:val="standardContextual"/>
        </w:rPr>
      </w:pPr>
      <w:r w:rsidRPr="00733CC8">
        <w:rPr>
          <w:rFonts w:ascii="Calibri" w:eastAsia="Times New Roman" w:hAnsi="Calibri" w:cs="Times New Roman"/>
          <w:kern w:val="2"/>
          <w14:ligatures w14:val="standardContextual"/>
        </w:rPr>
        <w:t>Táto časť zahŕňa fun</w:t>
      </w:r>
      <w:r w:rsidR="003C5D9D" w:rsidRPr="00733CC8">
        <w:rPr>
          <w:rFonts w:ascii="Calibri" w:eastAsia="Times New Roman" w:hAnsi="Calibri" w:cs="Times New Roman"/>
          <w:kern w:val="2"/>
          <w14:ligatures w14:val="standardContextual"/>
        </w:rPr>
        <w:t>kcionality softvérového riešenia súvisiace s</w:t>
      </w:r>
      <w:r w:rsidR="002E64BD" w:rsidRPr="00733CC8">
        <w:rPr>
          <w:rFonts w:ascii="Calibri" w:eastAsia="Times New Roman" w:hAnsi="Calibri" w:cs="Times New Roman"/>
          <w:kern w:val="2"/>
          <w14:ligatures w14:val="standardContextual"/>
        </w:rPr>
        <w:t xml:space="preserve"> plánovan</w:t>
      </w:r>
      <w:r w:rsidR="003C5D9D" w:rsidRPr="00733CC8">
        <w:rPr>
          <w:rFonts w:ascii="Calibri" w:eastAsia="Times New Roman" w:hAnsi="Calibri" w:cs="Times New Roman"/>
          <w:kern w:val="2"/>
          <w14:ligatures w14:val="standardContextual"/>
        </w:rPr>
        <w:t>ím</w:t>
      </w:r>
      <w:r w:rsidR="002E64BD" w:rsidRPr="00733CC8">
        <w:rPr>
          <w:rFonts w:ascii="Calibri" w:eastAsia="Times New Roman" w:hAnsi="Calibri" w:cs="Times New Roman"/>
          <w:kern w:val="2"/>
          <w14:ligatures w14:val="standardContextual"/>
        </w:rPr>
        <w:t xml:space="preserve"> prevádzky a riešen</w:t>
      </w:r>
      <w:r w:rsidR="003C5D9D" w:rsidRPr="00733CC8">
        <w:rPr>
          <w:rFonts w:ascii="Calibri" w:eastAsia="Times New Roman" w:hAnsi="Calibri" w:cs="Times New Roman"/>
          <w:kern w:val="2"/>
          <w14:ligatures w14:val="standardContextual"/>
        </w:rPr>
        <w:t>ím</w:t>
      </w:r>
      <w:r w:rsidR="002E64BD" w:rsidRPr="00733CC8">
        <w:rPr>
          <w:rFonts w:ascii="Calibri" w:eastAsia="Times New Roman" w:hAnsi="Calibri" w:cs="Times New Roman"/>
          <w:kern w:val="2"/>
          <w14:ligatures w14:val="standardContextual"/>
        </w:rPr>
        <w:t xml:space="preserve"> ekonomickej optimalizácie výroby</w:t>
      </w:r>
      <w:r w:rsidR="003C5D9D" w:rsidRPr="00733CC8">
        <w:rPr>
          <w:rFonts w:ascii="Calibri" w:eastAsia="Times New Roman" w:hAnsi="Calibri" w:cs="Times New Roman"/>
          <w:kern w:val="2"/>
          <w14:ligatures w14:val="standardContextual"/>
        </w:rPr>
        <w:t xml:space="preserve"> tepla a/alebo elektriny</w:t>
      </w:r>
      <w:r w:rsidR="008F7038">
        <w:rPr>
          <w:rFonts w:ascii="Calibri" w:eastAsia="Times New Roman" w:hAnsi="Calibri" w:cs="Times New Roman"/>
          <w:kern w:val="2"/>
          <w14:ligatures w14:val="standardContextual"/>
        </w:rPr>
        <w:t xml:space="preserve">, dokup elektriny a regulácia portfólia. </w:t>
      </w:r>
    </w:p>
    <w:p w14:paraId="00DF2490" w14:textId="77777777" w:rsidR="00AC7664" w:rsidRDefault="00AC7664" w:rsidP="00101928">
      <w:pPr>
        <w:keepNext/>
        <w:keepLines/>
        <w:spacing w:before="40" w:after="120"/>
        <w:jc w:val="both"/>
        <w:outlineLvl w:val="1"/>
        <w:rPr>
          <w:rFonts w:ascii="Calibri" w:eastAsia="Calibri" w:hAnsi="Calibri" w:cs="Times New Roman"/>
          <w:kern w:val="2"/>
          <w14:ligatures w14:val="standardContextual"/>
        </w:rPr>
      </w:pPr>
    </w:p>
    <w:p w14:paraId="3A415640" w14:textId="0E008966" w:rsidR="0016266C" w:rsidRPr="00733CC8" w:rsidRDefault="00AC7664" w:rsidP="00101928">
      <w:pPr>
        <w:keepNext/>
        <w:keepLines/>
        <w:spacing w:before="40" w:after="120"/>
        <w:jc w:val="both"/>
        <w:outlineLvl w:val="1"/>
        <w:rPr>
          <w:rFonts w:ascii="Calibri" w:eastAsia="Times New Roman" w:hAnsi="Calibri" w:cs="Times New Roman"/>
          <w:kern w:val="2"/>
          <w14:ligatures w14:val="standardContextual"/>
        </w:rPr>
      </w:pPr>
      <w:r w:rsidRPr="00733CC8">
        <w:rPr>
          <w:rFonts w:ascii="Calibri" w:eastAsia="Times New Roman" w:hAnsi="Calibri" w:cs="Times New Roman"/>
          <w:kern w:val="2"/>
          <w14:ligatures w14:val="standardContextual"/>
        </w:rPr>
        <w:t xml:space="preserve">Softvérové riešenie musí umožňovať </w:t>
      </w:r>
      <w:r w:rsidR="006F60D4" w:rsidRPr="00733CC8">
        <w:rPr>
          <w:rFonts w:ascii="Calibri" w:eastAsia="Times New Roman" w:hAnsi="Calibri" w:cs="Times New Roman"/>
          <w:kern w:val="2"/>
          <w14:ligatures w14:val="standardContextual"/>
        </w:rPr>
        <w:t xml:space="preserve">dlhodobé (rok, mesiac a týždeň) a krátkodobé </w:t>
      </w:r>
      <w:r w:rsidR="00CC393F" w:rsidRPr="00733CC8">
        <w:rPr>
          <w:rFonts w:ascii="Calibri" w:eastAsia="Times New Roman" w:hAnsi="Calibri" w:cs="Times New Roman"/>
          <w:kern w:val="2"/>
          <w14:ligatures w14:val="standardContextual"/>
        </w:rPr>
        <w:t>(</w:t>
      </w:r>
      <w:r w:rsidR="00EF10F2" w:rsidRPr="00733CC8">
        <w:rPr>
          <w:rFonts w:ascii="Calibri" w:eastAsia="Times New Roman" w:hAnsi="Calibri" w:cs="Times New Roman"/>
          <w:kern w:val="2"/>
          <w14:ligatures w14:val="standardContextual"/>
        </w:rPr>
        <w:t>do jedného týždňa</w:t>
      </w:r>
      <w:r w:rsidR="00A3397E" w:rsidRPr="00733CC8">
        <w:rPr>
          <w:rFonts w:ascii="Calibri" w:eastAsia="Times New Roman" w:hAnsi="Calibri" w:cs="Times New Roman"/>
          <w:kern w:val="2"/>
          <w14:ligatures w14:val="standardContextual"/>
        </w:rPr>
        <w:t>, vrátane</w:t>
      </w:r>
      <w:r w:rsidR="00CC393F" w:rsidRPr="00733CC8">
        <w:rPr>
          <w:rFonts w:ascii="Calibri" w:eastAsia="Times New Roman" w:hAnsi="Calibri" w:cs="Times New Roman"/>
          <w:kern w:val="2"/>
          <w14:ligatures w14:val="standardContextual"/>
        </w:rPr>
        <w:t xml:space="preserve"> intraday) </w:t>
      </w:r>
      <w:r w:rsidR="006F60D4" w:rsidRPr="00733CC8">
        <w:rPr>
          <w:rFonts w:ascii="Calibri" w:eastAsia="Times New Roman" w:hAnsi="Calibri" w:cs="Times New Roman"/>
          <w:kern w:val="2"/>
          <w14:ligatures w14:val="standardContextual"/>
        </w:rPr>
        <w:t>plánovanie</w:t>
      </w:r>
      <w:r w:rsidR="004F47DB" w:rsidRPr="00733CC8">
        <w:rPr>
          <w:rFonts w:ascii="Calibri" w:eastAsia="Times New Roman" w:hAnsi="Calibri" w:cs="Times New Roman"/>
          <w:kern w:val="2"/>
          <w14:ligatures w14:val="standardContextual"/>
        </w:rPr>
        <w:t xml:space="preserve"> </w:t>
      </w:r>
      <w:r w:rsidR="00F46176" w:rsidRPr="00733CC8">
        <w:rPr>
          <w:rFonts w:ascii="Calibri" w:eastAsia="Times New Roman" w:hAnsi="Calibri" w:cs="Times New Roman"/>
          <w:kern w:val="2"/>
          <w14:ligatures w14:val="standardContextual"/>
        </w:rPr>
        <w:t>využitia jednotlivých zariadení</w:t>
      </w:r>
      <w:r w:rsidR="006F60D4" w:rsidRPr="00733CC8">
        <w:rPr>
          <w:rFonts w:ascii="Calibri" w:eastAsia="Times New Roman" w:hAnsi="Calibri" w:cs="Times New Roman"/>
          <w:kern w:val="2"/>
          <w14:ligatures w14:val="standardContextual"/>
        </w:rPr>
        <w:t>.</w:t>
      </w:r>
    </w:p>
    <w:p w14:paraId="6C90E276" w14:textId="77777777" w:rsidR="0016266C" w:rsidRPr="00733CC8" w:rsidRDefault="0016266C" w:rsidP="00101928">
      <w:pPr>
        <w:keepNext/>
        <w:keepLines/>
        <w:spacing w:before="40" w:after="120"/>
        <w:jc w:val="both"/>
        <w:outlineLvl w:val="1"/>
        <w:rPr>
          <w:rFonts w:ascii="Calibri" w:eastAsia="Times New Roman" w:hAnsi="Calibri" w:cs="Times New Roman"/>
          <w:kern w:val="2"/>
          <w14:ligatures w14:val="standardContextual"/>
        </w:rPr>
      </w:pPr>
    </w:p>
    <w:p w14:paraId="39B418EC" w14:textId="79891BA1" w:rsidR="00B055A6" w:rsidRPr="00EF3A95" w:rsidRDefault="00B055A6" w:rsidP="00101928">
      <w:pPr>
        <w:keepNext/>
        <w:keepLines/>
        <w:spacing w:before="40" w:after="120"/>
        <w:jc w:val="both"/>
        <w:outlineLvl w:val="1"/>
        <w:rPr>
          <w:rFonts w:ascii="Calibri" w:eastAsia="Calibri" w:hAnsi="Calibri" w:cs="Times New Roman"/>
          <w:b/>
          <w:bCs/>
          <w:kern w:val="2"/>
          <w14:ligatures w14:val="standardContextual"/>
        </w:rPr>
      </w:pPr>
      <w:r w:rsidRPr="00EF3A95">
        <w:rPr>
          <w:rFonts w:ascii="Calibri" w:eastAsia="Times New Roman" w:hAnsi="Calibri" w:cs="Times New Roman"/>
          <w:b/>
          <w:bCs/>
          <w:kern w:val="2"/>
          <w14:ligatures w14:val="standardContextual"/>
        </w:rPr>
        <w:t>Dlhodobé</w:t>
      </w:r>
      <w:r w:rsidRPr="00EF3A95">
        <w:rPr>
          <w:rFonts w:ascii="Calibri" w:eastAsia="Calibri" w:hAnsi="Calibri" w:cs="Times New Roman"/>
          <w:b/>
          <w:bCs/>
          <w:kern w:val="2"/>
          <w14:ligatures w14:val="standardContextual"/>
        </w:rPr>
        <w:t xml:space="preserve"> plánovanie</w:t>
      </w:r>
    </w:p>
    <w:p w14:paraId="52F8DD0A" w14:textId="12EA1854" w:rsidR="00E37C19" w:rsidRPr="00BE10CB" w:rsidRDefault="00320631" w:rsidP="00101928">
      <w:p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Vo vzťahu k dlhodobému plánovaniu musí softvérové riešenie </w:t>
      </w:r>
      <w:r w:rsidR="00CE2569">
        <w:rPr>
          <w:rFonts w:ascii="Calibri" w:eastAsia="Calibri" w:hAnsi="Calibri" w:cs="Times New Roman"/>
          <w:kern w:val="2"/>
          <w14:ligatures w14:val="standardContextual"/>
        </w:rPr>
        <w:t>spĺňať nasledovné požiadavky</w:t>
      </w:r>
      <w:r w:rsidR="00F216CE">
        <w:rPr>
          <w:rFonts w:ascii="Calibri" w:eastAsia="Calibri" w:hAnsi="Calibri" w:cs="Times New Roman"/>
          <w:kern w:val="2"/>
          <w14:ligatures w14:val="standardContextual"/>
        </w:rPr>
        <w:t>:</w:t>
      </w:r>
    </w:p>
    <w:p w14:paraId="3044B73A" w14:textId="54F12BF8" w:rsidR="00E37C19" w:rsidRDefault="00E37C19"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pre ročné plánovanie</w:t>
      </w:r>
      <w:r w:rsidR="00F216CE">
        <w:rPr>
          <w:rFonts w:ascii="Calibri" w:eastAsia="Calibri" w:hAnsi="Calibri" w:cs="Times New Roman"/>
          <w:kern w:val="2"/>
          <w14:ligatures w14:val="standardContextual"/>
        </w:rPr>
        <w:t xml:space="preserve"> a ekonomickú optimalizáciu budú použité</w:t>
      </w:r>
      <w:r w:rsidRPr="00BE10CB">
        <w:rPr>
          <w:rFonts w:ascii="Calibri" w:eastAsia="Calibri" w:hAnsi="Calibri" w:cs="Times New Roman"/>
          <w:kern w:val="2"/>
          <w14:ligatures w14:val="standardContextual"/>
        </w:rPr>
        <w:t xml:space="preserve"> </w:t>
      </w:r>
      <w:r w:rsidR="00A1367E">
        <w:rPr>
          <w:rFonts w:ascii="Calibri" w:eastAsia="Calibri" w:hAnsi="Calibri" w:cs="Times New Roman"/>
          <w:kern w:val="2"/>
          <w14:ligatures w14:val="standardContextual"/>
        </w:rPr>
        <w:t xml:space="preserve">základné </w:t>
      </w:r>
      <w:r w:rsidRPr="00BE10CB">
        <w:rPr>
          <w:rFonts w:ascii="Calibri" w:eastAsia="Calibri" w:hAnsi="Calibri" w:cs="Times New Roman"/>
          <w:kern w:val="2"/>
          <w14:ligatures w14:val="standardContextual"/>
        </w:rPr>
        <w:t>vstupné údaje (</w:t>
      </w:r>
      <w:r w:rsidR="00A1367E">
        <w:rPr>
          <w:rFonts w:ascii="Calibri" w:eastAsia="Calibri" w:hAnsi="Calibri" w:cs="Times New Roman"/>
          <w:kern w:val="2"/>
          <w14:ligatures w14:val="standardContextual"/>
        </w:rPr>
        <w:t xml:space="preserve">predovšetkým </w:t>
      </w:r>
      <w:r w:rsidRPr="00BE10CB">
        <w:rPr>
          <w:rFonts w:ascii="Calibri" w:eastAsia="Calibri" w:hAnsi="Calibri" w:cs="Times New Roman"/>
          <w:kern w:val="2"/>
          <w14:ligatures w14:val="standardContextual"/>
        </w:rPr>
        <w:t>potreba tepla, dodávka externých zdrojov, predpokladané ceny vstupov (plyn, uhlie, biomasa, CO2</w:t>
      </w:r>
      <w:r w:rsidR="00AF4C67">
        <w:rPr>
          <w:rFonts w:ascii="Calibri" w:eastAsia="Calibri" w:hAnsi="Calibri" w:cs="Times New Roman"/>
          <w:kern w:val="2"/>
          <w14:ligatures w14:val="standardContextual"/>
        </w:rPr>
        <w:t>, teplo z externých zdrojov</w:t>
      </w:r>
      <w:r w:rsidR="00060B99">
        <w:rPr>
          <w:rFonts w:ascii="Calibri" w:eastAsia="Calibri" w:hAnsi="Calibri" w:cs="Times New Roman"/>
          <w:kern w:val="2"/>
          <w14:ligatures w14:val="standardContextual"/>
        </w:rPr>
        <w:t xml:space="preserve">, množstvo elektriny predanej </w:t>
      </w:r>
      <w:r w:rsidR="00F62D1A">
        <w:rPr>
          <w:rFonts w:ascii="Calibri" w:eastAsia="Calibri" w:hAnsi="Calibri" w:cs="Times New Roman"/>
          <w:kern w:val="2"/>
          <w14:ligatures w14:val="standardContextual"/>
        </w:rPr>
        <w:t>vopred</w:t>
      </w:r>
      <w:r w:rsidR="00F25496">
        <w:rPr>
          <w:rFonts w:ascii="Calibri" w:eastAsia="Calibri" w:hAnsi="Calibri" w:cs="Times New Roman"/>
          <w:kern w:val="2"/>
          <w14:ligatures w14:val="standardContextual"/>
        </w:rPr>
        <w:t xml:space="preserve">, </w:t>
      </w:r>
      <w:r w:rsidR="00AE3B63">
        <w:rPr>
          <w:rFonts w:ascii="Calibri" w:eastAsia="Calibri" w:hAnsi="Calibri" w:cs="Times New Roman"/>
          <w:kern w:val="2"/>
          <w14:ligatures w14:val="standardContextual"/>
        </w:rPr>
        <w:t>certifikov</w:t>
      </w:r>
      <w:r w:rsidR="00914E1E">
        <w:rPr>
          <w:rFonts w:ascii="Calibri" w:eastAsia="Calibri" w:hAnsi="Calibri" w:cs="Times New Roman"/>
          <w:kern w:val="2"/>
          <w14:ligatures w14:val="standardContextual"/>
        </w:rPr>
        <w:t>aný rozsah poskytovania disponibility jednotlivých podporných služieb</w:t>
      </w:r>
      <w:r w:rsidRPr="00BE10CB">
        <w:rPr>
          <w:rFonts w:ascii="Calibri" w:eastAsia="Calibri" w:hAnsi="Calibri" w:cs="Times New Roman"/>
        </w:rPr>
        <w:t xml:space="preserve"> </w:t>
      </w:r>
      <w:r w:rsidRPr="00BE10CB">
        <w:rPr>
          <w:rFonts w:ascii="Calibri" w:eastAsia="Calibri" w:hAnsi="Calibri" w:cs="Times New Roman"/>
          <w:kern w:val="2"/>
          <w14:ligatures w14:val="standardContextual"/>
        </w:rPr>
        <w:t>a</w:t>
      </w:r>
      <w:r w:rsidR="00A1367E">
        <w:rPr>
          <w:rFonts w:ascii="Calibri" w:eastAsia="Calibri" w:hAnsi="Calibri" w:cs="Times New Roman"/>
          <w:kern w:val="2"/>
          <w14:ligatures w14:val="standardContextual"/>
        </w:rPr>
        <w:t> ďalšie potrebné vstupy</w:t>
      </w:r>
      <w:r w:rsidRPr="00BE10CB">
        <w:rPr>
          <w:rFonts w:ascii="Calibri" w:eastAsia="Calibri" w:hAnsi="Calibri" w:cs="Times New Roman"/>
          <w:kern w:val="2"/>
          <w14:ligatures w14:val="standardContextual"/>
        </w:rPr>
        <w:t>) a výstupov (</w:t>
      </w:r>
      <w:r w:rsidR="00B71014">
        <w:rPr>
          <w:rFonts w:ascii="Calibri" w:eastAsia="Calibri" w:hAnsi="Calibri" w:cs="Times New Roman"/>
          <w:kern w:val="2"/>
          <w14:ligatures w14:val="standardContextual"/>
        </w:rPr>
        <w:t>predpokladan</w:t>
      </w:r>
      <w:r w:rsidR="00F12039">
        <w:rPr>
          <w:rFonts w:ascii="Calibri" w:eastAsia="Calibri" w:hAnsi="Calibri" w:cs="Times New Roman"/>
          <w:kern w:val="2"/>
          <w14:ligatures w14:val="standardContextual"/>
        </w:rPr>
        <w:t>é</w:t>
      </w:r>
      <w:r w:rsidR="00B71014">
        <w:rPr>
          <w:rFonts w:ascii="Calibri" w:eastAsia="Calibri" w:hAnsi="Calibri" w:cs="Times New Roman"/>
          <w:kern w:val="2"/>
          <w14:ligatures w14:val="standardContextual"/>
        </w:rPr>
        <w:t xml:space="preserve"> cen</w:t>
      </w:r>
      <w:r w:rsidR="00F12039">
        <w:rPr>
          <w:rFonts w:ascii="Calibri" w:eastAsia="Calibri" w:hAnsi="Calibri" w:cs="Times New Roman"/>
          <w:kern w:val="2"/>
          <w14:ligatures w14:val="standardContextual"/>
        </w:rPr>
        <w:t>y</w:t>
      </w:r>
      <w:r w:rsidR="00B71014">
        <w:rPr>
          <w:rFonts w:ascii="Calibri" w:eastAsia="Calibri" w:hAnsi="Calibri" w:cs="Times New Roman"/>
          <w:kern w:val="2"/>
          <w14:ligatures w14:val="standardContextual"/>
        </w:rPr>
        <w:t xml:space="preserve"> tepla, </w:t>
      </w:r>
      <w:r w:rsidRPr="00BE10CB">
        <w:rPr>
          <w:rFonts w:ascii="Calibri" w:eastAsia="Calibri" w:hAnsi="Calibri" w:cs="Times New Roman"/>
          <w:kern w:val="2"/>
          <w14:ligatures w14:val="standardContextual"/>
        </w:rPr>
        <w:t xml:space="preserve">elektriny, </w:t>
      </w:r>
      <w:r w:rsidR="00780D0C">
        <w:rPr>
          <w:rFonts w:ascii="Calibri" w:eastAsia="Calibri" w:hAnsi="Calibri" w:cs="Times New Roman"/>
          <w:kern w:val="2"/>
          <w14:ligatures w14:val="standardContextual"/>
        </w:rPr>
        <w:t xml:space="preserve">za </w:t>
      </w:r>
      <w:r w:rsidRPr="00BE10CB">
        <w:rPr>
          <w:rFonts w:ascii="Calibri" w:eastAsia="Calibri" w:hAnsi="Calibri" w:cs="Times New Roman"/>
          <w:kern w:val="2"/>
          <w14:ligatures w14:val="standardContextual"/>
        </w:rPr>
        <w:t>disponibilit</w:t>
      </w:r>
      <w:r w:rsidR="00780D0C">
        <w:rPr>
          <w:rFonts w:ascii="Calibri" w:eastAsia="Calibri" w:hAnsi="Calibri" w:cs="Times New Roman"/>
          <w:kern w:val="2"/>
          <w14:ligatures w14:val="standardContextual"/>
        </w:rPr>
        <w:t>u</w:t>
      </w:r>
      <w:r w:rsidRPr="00BE10CB">
        <w:rPr>
          <w:rFonts w:ascii="Calibri" w:eastAsia="Calibri" w:hAnsi="Calibri" w:cs="Times New Roman"/>
          <w:kern w:val="2"/>
          <w14:ligatures w14:val="standardContextual"/>
        </w:rPr>
        <w:t xml:space="preserve"> </w:t>
      </w:r>
      <w:r w:rsidR="00F12039">
        <w:rPr>
          <w:rFonts w:ascii="Calibri" w:eastAsia="Calibri" w:hAnsi="Calibri" w:cs="Times New Roman"/>
          <w:kern w:val="2"/>
          <w14:ligatures w14:val="standardContextual"/>
        </w:rPr>
        <w:t>podporných služieb</w:t>
      </w:r>
      <w:r w:rsidRPr="00BE10CB">
        <w:rPr>
          <w:rFonts w:ascii="Calibri" w:eastAsia="Calibri" w:hAnsi="Calibri" w:cs="Times New Roman"/>
          <w:kern w:val="2"/>
          <w14:ligatures w14:val="standardContextual"/>
        </w:rPr>
        <w:t xml:space="preserve">, </w:t>
      </w:r>
      <w:r w:rsidR="008E2B81">
        <w:rPr>
          <w:rFonts w:ascii="Calibri" w:eastAsia="Calibri" w:hAnsi="Calibri" w:cs="Times New Roman"/>
          <w:kern w:val="2"/>
          <w14:ligatures w14:val="standardContextual"/>
        </w:rPr>
        <w:t>regulačnej elektriny, vrátane očakávanej utilizácie podporných služieb, elektriny pre</w:t>
      </w:r>
      <w:r w:rsidR="00780D0C">
        <w:rPr>
          <w:rFonts w:ascii="Calibri" w:eastAsia="Calibri" w:hAnsi="Calibri" w:cs="Times New Roman"/>
          <w:kern w:val="2"/>
          <w14:ligatures w14:val="standardContextual"/>
        </w:rPr>
        <w:t xml:space="preserve"> určenie </w:t>
      </w:r>
      <w:r w:rsidRPr="00BE10CB">
        <w:rPr>
          <w:rFonts w:ascii="Calibri" w:eastAsia="Calibri" w:hAnsi="Calibri" w:cs="Times New Roman"/>
          <w:kern w:val="2"/>
          <w14:ligatures w14:val="standardContextual"/>
        </w:rPr>
        <w:t>doplatk</w:t>
      </w:r>
      <w:r w:rsidR="00780D0C">
        <w:rPr>
          <w:rFonts w:ascii="Calibri" w:eastAsia="Calibri" w:hAnsi="Calibri" w:cs="Times New Roman"/>
          <w:kern w:val="2"/>
          <w14:ligatures w14:val="standardContextual"/>
        </w:rPr>
        <w:t>u</w:t>
      </w:r>
      <w:r w:rsidRPr="00BE10CB">
        <w:rPr>
          <w:rFonts w:ascii="Calibri" w:eastAsia="Calibri" w:hAnsi="Calibri" w:cs="Times New Roman"/>
          <w:kern w:val="2"/>
          <w14:ligatures w14:val="standardContextual"/>
        </w:rPr>
        <w:t>,</w:t>
      </w:r>
      <w:r w:rsidR="00780D0C">
        <w:rPr>
          <w:rFonts w:ascii="Calibri" w:eastAsia="Calibri" w:hAnsi="Calibri" w:cs="Times New Roman"/>
          <w:kern w:val="2"/>
          <w14:ligatures w14:val="standardContextual"/>
        </w:rPr>
        <w:t xml:space="preserve"> </w:t>
      </w:r>
      <w:r w:rsidR="00721D08">
        <w:rPr>
          <w:rFonts w:ascii="Calibri" w:eastAsia="Calibri" w:hAnsi="Calibri" w:cs="Times New Roman"/>
          <w:kern w:val="2"/>
          <w14:ligatures w14:val="standardContextual"/>
        </w:rPr>
        <w:t>potvrdení o pôvode, náklad</w:t>
      </w:r>
      <w:r w:rsidR="00B568FE">
        <w:rPr>
          <w:rFonts w:ascii="Calibri" w:eastAsia="Calibri" w:hAnsi="Calibri" w:cs="Times New Roman"/>
          <w:kern w:val="2"/>
          <w14:ligatures w14:val="standardContextual"/>
        </w:rPr>
        <w:t xml:space="preserve">ov na nakladanie s </w:t>
      </w:r>
      <w:r w:rsidR="00721D08" w:rsidRPr="00BE10CB">
        <w:rPr>
          <w:rFonts w:ascii="Calibri" w:eastAsia="Calibri" w:hAnsi="Calibri" w:cs="Times New Roman"/>
        </w:rPr>
        <w:t>odpad</w:t>
      </w:r>
      <w:r w:rsidR="00B568FE">
        <w:rPr>
          <w:rFonts w:ascii="Calibri" w:eastAsia="Calibri" w:hAnsi="Calibri" w:cs="Times New Roman"/>
        </w:rPr>
        <w:t>mi</w:t>
      </w:r>
      <w:r w:rsidR="00721D08" w:rsidRPr="00BE10CB">
        <w:rPr>
          <w:rFonts w:ascii="Calibri" w:eastAsia="Calibri" w:hAnsi="Calibri" w:cs="Times New Roman"/>
        </w:rPr>
        <w:t xml:space="preserve"> zo spaľovania uhlia/biomasy</w:t>
      </w:r>
      <w:r w:rsidR="00B568FE">
        <w:rPr>
          <w:rFonts w:ascii="Calibri" w:eastAsia="Calibri" w:hAnsi="Calibri" w:cs="Times New Roman"/>
        </w:rPr>
        <w:t xml:space="preserve"> a</w:t>
      </w:r>
      <w:r w:rsidR="00C85F9B">
        <w:rPr>
          <w:rFonts w:ascii="Calibri" w:eastAsia="Calibri" w:hAnsi="Calibri" w:cs="Times New Roman"/>
        </w:rPr>
        <w:t> ďalších výstupov</w:t>
      </w:r>
      <w:r w:rsidRPr="00BE10CB">
        <w:rPr>
          <w:rFonts w:ascii="Calibri" w:eastAsia="Calibri" w:hAnsi="Calibri" w:cs="Times New Roman"/>
          <w:kern w:val="2"/>
          <w14:ligatures w14:val="standardContextual"/>
        </w:rPr>
        <w:t>)</w:t>
      </w:r>
    </w:p>
    <w:p w14:paraId="5B5BE88F" w14:textId="5111CDEC" w:rsidR="005633D2" w:rsidRDefault="00A67C8A" w:rsidP="00101928">
      <w:pPr>
        <w:numPr>
          <w:ilvl w:val="2"/>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softvérové riešenie musí umožňovať </w:t>
      </w:r>
      <w:r w:rsidR="0091662F">
        <w:rPr>
          <w:rFonts w:ascii="Calibri" w:eastAsia="Calibri" w:hAnsi="Calibri" w:cs="Times New Roman"/>
          <w:kern w:val="2"/>
          <w14:ligatures w14:val="standardContextual"/>
        </w:rPr>
        <w:t xml:space="preserve">hromadný </w:t>
      </w:r>
      <w:r>
        <w:rPr>
          <w:rFonts w:ascii="Calibri" w:eastAsia="Calibri" w:hAnsi="Calibri" w:cs="Times New Roman"/>
          <w:kern w:val="2"/>
          <w14:ligatures w14:val="standardContextual"/>
        </w:rPr>
        <w:t xml:space="preserve">import </w:t>
      </w:r>
      <w:r w:rsidR="0091662F">
        <w:rPr>
          <w:rFonts w:ascii="Calibri" w:eastAsia="Calibri" w:hAnsi="Calibri" w:cs="Times New Roman"/>
          <w:kern w:val="2"/>
          <w14:ligatures w14:val="standardContextual"/>
        </w:rPr>
        <w:t xml:space="preserve">týchto údajov prostredníctvom súboru </w:t>
      </w:r>
      <w:r w:rsidR="00C833DF">
        <w:rPr>
          <w:rFonts w:ascii="Calibri" w:eastAsia="Calibri" w:hAnsi="Calibri" w:cs="Times New Roman"/>
          <w:kern w:val="2"/>
          <w14:ligatures w14:val="standardContextual"/>
        </w:rPr>
        <w:t>.xls a</w:t>
      </w:r>
      <w:r w:rsidR="00C32414">
        <w:rPr>
          <w:rFonts w:ascii="Calibri" w:eastAsia="Calibri" w:hAnsi="Calibri" w:cs="Times New Roman"/>
          <w:kern w:val="2"/>
          <w14:ligatures w14:val="standardContextual"/>
        </w:rPr>
        <w:t> </w:t>
      </w:r>
      <w:r w:rsidR="00C833DF">
        <w:rPr>
          <w:rFonts w:ascii="Calibri" w:eastAsia="Calibri" w:hAnsi="Calibri" w:cs="Times New Roman"/>
          <w:kern w:val="2"/>
          <w14:ligatures w14:val="standardContextual"/>
        </w:rPr>
        <w:t>kompatibilných</w:t>
      </w:r>
      <w:r w:rsidR="00C32414">
        <w:rPr>
          <w:rFonts w:ascii="Calibri" w:eastAsia="Calibri" w:hAnsi="Calibri" w:cs="Times New Roman"/>
          <w:kern w:val="2"/>
          <w14:ligatures w14:val="standardContextual"/>
        </w:rPr>
        <w:t xml:space="preserve"> formátov</w:t>
      </w:r>
      <w:r w:rsidR="00C833DF">
        <w:rPr>
          <w:rFonts w:ascii="Calibri" w:eastAsia="Calibri" w:hAnsi="Calibri" w:cs="Times New Roman"/>
          <w:kern w:val="2"/>
          <w14:ligatures w14:val="standardContextual"/>
        </w:rPr>
        <w:t>, ako aj vkladanie a editáciu týchto údajov v prostredí softvérového riešenia</w:t>
      </w:r>
    </w:p>
    <w:p w14:paraId="573609CE" w14:textId="6D955BCA" w:rsidR="00E37C19" w:rsidRDefault="00395847" w:rsidP="00101928">
      <w:pPr>
        <w:numPr>
          <w:ilvl w:val="2"/>
          <w:numId w:val="3"/>
        </w:numPr>
        <w:contextualSpacing/>
        <w:jc w:val="both"/>
        <w:rPr>
          <w:rFonts w:ascii="Calibri" w:eastAsia="Calibri" w:hAnsi="Calibri" w:cs="Times New Roman"/>
          <w:kern w:val="2"/>
          <w14:ligatures w14:val="standardContextual"/>
        </w:rPr>
      </w:pPr>
      <w:r w:rsidRPr="00AA7BFF">
        <w:rPr>
          <w:rFonts w:ascii="Calibri" w:eastAsia="Calibri" w:hAnsi="Calibri" w:cs="Times New Roman"/>
          <w:kern w:val="2"/>
          <w14:ligatures w14:val="standardContextual"/>
        </w:rPr>
        <w:t xml:space="preserve">softvérové riešenie musí </w:t>
      </w:r>
      <w:r w:rsidR="00EE0FAC" w:rsidRPr="00AA7BFF">
        <w:rPr>
          <w:rFonts w:ascii="Calibri" w:eastAsia="Calibri" w:hAnsi="Calibri" w:cs="Times New Roman"/>
          <w:kern w:val="2"/>
          <w14:ligatures w14:val="standardContextual"/>
        </w:rPr>
        <w:t xml:space="preserve">na základe príslušných údajov </w:t>
      </w:r>
      <w:r w:rsidR="00A06F90" w:rsidRPr="00AA7BFF">
        <w:rPr>
          <w:rFonts w:ascii="Calibri" w:eastAsia="Calibri" w:hAnsi="Calibri" w:cs="Times New Roman"/>
          <w:kern w:val="2"/>
          <w14:ligatures w14:val="standardContextual"/>
        </w:rPr>
        <w:t>a</w:t>
      </w:r>
      <w:r w:rsidR="006F76E8" w:rsidRPr="00AA7BFF">
        <w:rPr>
          <w:rFonts w:ascii="Calibri" w:eastAsia="Calibri" w:hAnsi="Calibri" w:cs="Times New Roman"/>
          <w:kern w:val="2"/>
          <w14:ligatures w14:val="standardContextual"/>
        </w:rPr>
        <w:t xml:space="preserve"> prevádzkových </w:t>
      </w:r>
      <w:r w:rsidR="00A06F90" w:rsidRPr="00AA7BFF">
        <w:rPr>
          <w:rFonts w:ascii="Calibri" w:eastAsia="Calibri" w:hAnsi="Calibri" w:cs="Times New Roman"/>
          <w:kern w:val="2"/>
          <w14:ligatures w14:val="standardContextual"/>
        </w:rPr>
        <w:t>charakteristík jednotlivých</w:t>
      </w:r>
      <w:r w:rsidR="006F76E8" w:rsidRPr="00AA7BFF">
        <w:rPr>
          <w:rFonts w:ascii="Calibri" w:eastAsia="Calibri" w:hAnsi="Calibri" w:cs="Times New Roman"/>
          <w:kern w:val="2"/>
          <w14:ligatures w14:val="standardContextual"/>
        </w:rPr>
        <w:t xml:space="preserve"> zariadení </w:t>
      </w:r>
      <w:r w:rsidR="009B5B4D" w:rsidRPr="00AA7BFF">
        <w:rPr>
          <w:rFonts w:ascii="Calibri" w:eastAsia="Calibri" w:hAnsi="Calibri" w:cs="Times New Roman"/>
          <w:kern w:val="2"/>
          <w14:ligatures w14:val="standardContextual"/>
        </w:rPr>
        <w:t xml:space="preserve">vykonať ekonomickú optimalizáciu </w:t>
      </w:r>
      <w:r w:rsidR="009B5B4D" w:rsidRPr="00AA7BFF">
        <w:rPr>
          <w:rFonts w:ascii="Calibri" w:eastAsia="Calibri" w:hAnsi="Calibri" w:cs="Times New Roman"/>
          <w:kern w:val="2"/>
          <w14:ligatures w14:val="standardContextual"/>
        </w:rPr>
        <w:lastRenderedPageBreak/>
        <w:t>ročného plánu</w:t>
      </w:r>
      <w:r w:rsidR="00AA7BFF" w:rsidRPr="00AA7BFF">
        <w:rPr>
          <w:rFonts w:ascii="Calibri" w:eastAsia="Calibri" w:hAnsi="Calibri" w:cs="Times New Roman"/>
          <w:kern w:val="2"/>
          <w14:ligatures w14:val="standardContextual"/>
        </w:rPr>
        <w:t>, a</w:t>
      </w:r>
      <w:r w:rsidR="00AA7BFF">
        <w:rPr>
          <w:rFonts w:ascii="Calibri" w:eastAsia="Calibri" w:hAnsi="Calibri" w:cs="Times New Roman"/>
          <w:kern w:val="2"/>
          <w14:ligatures w14:val="standardContextual"/>
        </w:rPr>
        <w:t> </w:t>
      </w:r>
      <w:r w:rsidR="00AA7BFF" w:rsidRPr="00AA7BFF">
        <w:rPr>
          <w:rFonts w:ascii="Calibri" w:eastAsia="Calibri" w:hAnsi="Calibri" w:cs="Times New Roman"/>
          <w:kern w:val="2"/>
          <w14:ligatures w14:val="standardContextual"/>
        </w:rPr>
        <w:t>to</w:t>
      </w:r>
      <w:r w:rsidR="00AA7BFF">
        <w:rPr>
          <w:rFonts w:ascii="Calibri" w:eastAsia="Calibri" w:hAnsi="Calibri" w:cs="Times New Roman"/>
          <w:kern w:val="2"/>
          <w14:ligatures w14:val="standardContextual"/>
        </w:rPr>
        <w:t xml:space="preserve"> v prvom kroku</w:t>
      </w:r>
      <w:r w:rsidR="00AA7BFF" w:rsidRPr="00AA7BFF">
        <w:rPr>
          <w:rFonts w:ascii="Calibri" w:eastAsia="Calibri" w:hAnsi="Calibri" w:cs="Times New Roman"/>
          <w:kern w:val="2"/>
          <w14:ligatures w14:val="standardContextual"/>
        </w:rPr>
        <w:t xml:space="preserve"> </w:t>
      </w:r>
      <w:r w:rsidR="00E37C19" w:rsidRPr="00AA7BFF">
        <w:rPr>
          <w:rFonts w:ascii="Calibri" w:eastAsia="Calibri" w:hAnsi="Calibri" w:cs="Times New Roman"/>
          <w:kern w:val="2"/>
          <w14:ligatures w14:val="standardContextual"/>
        </w:rPr>
        <w:t xml:space="preserve">po </w:t>
      </w:r>
      <w:r w:rsidR="00AA7BFF">
        <w:rPr>
          <w:rFonts w:ascii="Calibri" w:eastAsia="Calibri" w:hAnsi="Calibri" w:cs="Times New Roman"/>
          <w:kern w:val="2"/>
          <w14:ligatures w14:val="standardContextual"/>
        </w:rPr>
        <w:t>prevádzkach</w:t>
      </w:r>
      <w:r w:rsidR="00DA788D">
        <w:rPr>
          <w:rFonts w:ascii="Calibri" w:eastAsia="Calibri" w:hAnsi="Calibri" w:cs="Times New Roman"/>
          <w:kern w:val="2"/>
          <w14:ligatures w14:val="standardContextual"/>
        </w:rPr>
        <w:t xml:space="preserve">, následne na úrovni </w:t>
      </w:r>
      <w:r w:rsidR="00AA1FD4">
        <w:rPr>
          <w:rFonts w:ascii="Calibri" w:eastAsia="Calibri" w:hAnsi="Calibri" w:cs="Times New Roman"/>
          <w:kern w:val="2"/>
          <w14:ligatures w14:val="standardContextual"/>
        </w:rPr>
        <w:t>obstarávateľa a v prípade potreby opätovne prehodnotiť</w:t>
      </w:r>
      <w:r w:rsidR="00477FAB">
        <w:rPr>
          <w:rFonts w:ascii="Calibri" w:eastAsia="Calibri" w:hAnsi="Calibri" w:cs="Times New Roman"/>
          <w:kern w:val="2"/>
          <w14:ligatures w14:val="standardContextual"/>
        </w:rPr>
        <w:t xml:space="preserve"> </w:t>
      </w:r>
      <w:r w:rsidR="0015040A">
        <w:rPr>
          <w:rFonts w:ascii="Calibri" w:eastAsia="Calibri" w:hAnsi="Calibri" w:cs="Times New Roman"/>
          <w:kern w:val="2"/>
          <w14:ligatures w14:val="standardContextual"/>
        </w:rPr>
        <w:t>riešenie na úrovni jednotlivých prevádzok</w:t>
      </w:r>
    </w:p>
    <w:p w14:paraId="3564ABB2" w14:textId="46FBB5A0" w:rsidR="00E37C19" w:rsidRDefault="00E37C19" w:rsidP="00101928">
      <w:pPr>
        <w:numPr>
          <w:ilvl w:val="3"/>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výstupom je ročný plán prípravy prevádzky v rozlíšení jeden deň</w:t>
      </w:r>
      <w:r w:rsidR="002D286B">
        <w:rPr>
          <w:rFonts w:ascii="Calibri" w:eastAsia="Calibri" w:hAnsi="Calibri" w:cs="Times New Roman"/>
          <w:kern w:val="2"/>
          <w14:ligatures w14:val="standardContextual"/>
        </w:rPr>
        <w:t xml:space="preserve">, pričom </w:t>
      </w:r>
      <w:r w:rsidR="00084BC0">
        <w:rPr>
          <w:rFonts w:ascii="Calibri" w:eastAsia="Calibri" w:hAnsi="Calibri" w:cs="Times New Roman"/>
          <w:kern w:val="2"/>
          <w14:ligatures w14:val="standardContextual"/>
        </w:rPr>
        <w:t xml:space="preserve">pre rozvrhnutie predpokladanej potreby tepla na </w:t>
      </w:r>
      <w:r w:rsidR="0043389B">
        <w:rPr>
          <w:rFonts w:ascii="Calibri" w:eastAsia="Calibri" w:hAnsi="Calibri" w:cs="Times New Roman"/>
          <w:kern w:val="2"/>
          <w14:ligatures w14:val="standardContextual"/>
        </w:rPr>
        <w:t xml:space="preserve">jednotlivé dni roku budú použité </w:t>
      </w:r>
      <w:r w:rsidR="002418A7">
        <w:rPr>
          <w:rFonts w:ascii="Calibri" w:eastAsia="Calibri" w:hAnsi="Calibri" w:cs="Times New Roman"/>
          <w:kern w:val="2"/>
          <w14:ligatures w14:val="standardContextual"/>
        </w:rPr>
        <w:t>štatistické údaje predchádzajúcich rokov</w:t>
      </w:r>
      <w:r w:rsidR="00130B5A">
        <w:rPr>
          <w:rFonts w:ascii="Calibri" w:eastAsia="Calibri" w:hAnsi="Calibri" w:cs="Times New Roman"/>
          <w:kern w:val="2"/>
          <w14:ligatures w14:val="standardContextual"/>
        </w:rPr>
        <w:t xml:space="preserve"> </w:t>
      </w:r>
      <w:r w:rsidR="00355486">
        <w:rPr>
          <w:rFonts w:ascii="Calibri" w:eastAsia="Calibri" w:hAnsi="Calibri" w:cs="Times New Roman"/>
          <w:kern w:val="2"/>
          <w14:ligatures w14:val="standardContextual"/>
        </w:rPr>
        <w:t xml:space="preserve">(vyžaduje sa možnosť editácie v rámci </w:t>
      </w:r>
      <w:r w:rsidR="00A86A9D">
        <w:rPr>
          <w:rFonts w:ascii="Calibri" w:eastAsia="Calibri" w:hAnsi="Calibri" w:cs="Times New Roman"/>
          <w:kern w:val="2"/>
          <w14:ligatures w14:val="standardContextual"/>
        </w:rPr>
        <w:t>prostredia softvérového riešenia)</w:t>
      </w:r>
    </w:p>
    <w:p w14:paraId="51D30300" w14:textId="74680886" w:rsidR="001779DD" w:rsidRPr="00BE10CB" w:rsidRDefault="001779DD" w:rsidP="00101928">
      <w:pPr>
        <w:numPr>
          <w:ilvl w:val="3"/>
          <w:numId w:val="3"/>
        </w:numPr>
        <w:contextualSpacing/>
        <w:jc w:val="both"/>
        <w:rPr>
          <w:rFonts w:ascii="Calibri" w:eastAsia="Calibri" w:hAnsi="Calibri" w:cs="Times New Roman"/>
          <w:kern w:val="2"/>
          <w14:ligatures w14:val="standardContextual"/>
        </w:rPr>
      </w:pPr>
      <w:r w:rsidRPr="006431BE">
        <w:rPr>
          <w:rFonts w:ascii="Calibri" w:eastAsia="Calibri" w:hAnsi="Calibri" w:cs="Times New Roman"/>
          <w:kern w:val="2"/>
          <w14:ligatures w14:val="standardContextual"/>
        </w:rPr>
        <w:t xml:space="preserve">tam, kde je to potrebné (napr. </w:t>
      </w:r>
      <w:r w:rsidR="009C050F" w:rsidRPr="006431BE">
        <w:rPr>
          <w:rFonts w:ascii="Calibri" w:eastAsia="Calibri" w:hAnsi="Calibri" w:cs="Times New Roman"/>
          <w:kern w:val="2"/>
          <w14:ligatures w14:val="standardContextual"/>
        </w:rPr>
        <w:t xml:space="preserve">určenie predpokladanej disponibility </w:t>
      </w:r>
      <w:r w:rsidR="000F7F5A" w:rsidRPr="006431BE">
        <w:rPr>
          <w:rFonts w:ascii="Calibri" w:eastAsia="Calibri" w:hAnsi="Calibri" w:cs="Times New Roman"/>
          <w:kern w:val="2"/>
          <w14:ligatures w14:val="standardContextual"/>
        </w:rPr>
        <w:t>podporných služieb</w:t>
      </w:r>
      <w:r w:rsidR="00871FF3" w:rsidRPr="006431BE">
        <w:rPr>
          <w:rFonts w:ascii="Calibri" w:eastAsia="Calibri" w:hAnsi="Calibri" w:cs="Times New Roman"/>
          <w:kern w:val="2"/>
          <w14:ligatures w14:val="standardContextual"/>
        </w:rPr>
        <w:t xml:space="preserve">) </w:t>
      </w:r>
      <w:r w:rsidR="00074EAE" w:rsidRPr="006431BE">
        <w:rPr>
          <w:rFonts w:ascii="Calibri" w:eastAsia="Calibri" w:hAnsi="Calibri" w:cs="Times New Roman"/>
          <w:kern w:val="2"/>
          <w14:ligatures w14:val="standardContextual"/>
        </w:rPr>
        <w:t xml:space="preserve">softvérové riešenie </w:t>
      </w:r>
      <w:r w:rsidR="008B7BD5" w:rsidRPr="006431BE">
        <w:rPr>
          <w:rFonts w:ascii="Calibri" w:eastAsia="Calibri" w:hAnsi="Calibri" w:cs="Times New Roman"/>
          <w:kern w:val="2"/>
          <w14:ligatures w14:val="standardContextual"/>
        </w:rPr>
        <w:t xml:space="preserve">zohľadní </w:t>
      </w:r>
      <w:r w:rsidR="009B3727" w:rsidRPr="006431BE">
        <w:rPr>
          <w:rFonts w:ascii="Calibri" w:eastAsia="Calibri" w:hAnsi="Calibri" w:cs="Times New Roman"/>
          <w:kern w:val="2"/>
          <w14:ligatures w14:val="standardContextual"/>
        </w:rPr>
        <w:t xml:space="preserve">na základe </w:t>
      </w:r>
      <w:r w:rsidR="00F763C1" w:rsidRPr="006431BE">
        <w:rPr>
          <w:rFonts w:ascii="Calibri" w:eastAsia="Calibri" w:hAnsi="Calibri" w:cs="Times New Roman"/>
          <w:kern w:val="2"/>
          <w14:ligatures w14:val="standardContextual"/>
        </w:rPr>
        <w:t xml:space="preserve">štatistických </w:t>
      </w:r>
      <w:r w:rsidR="00131FE3" w:rsidRPr="006431BE">
        <w:rPr>
          <w:rFonts w:ascii="Calibri" w:eastAsia="Calibri" w:hAnsi="Calibri" w:cs="Times New Roman"/>
          <w:kern w:val="2"/>
          <w14:ligatures w14:val="standardContextual"/>
        </w:rPr>
        <w:t xml:space="preserve">údajov </w:t>
      </w:r>
      <w:r w:rsidR="009E1C8A" w:rsidRPr="006431BE">
        <w:rPr>
          <w:rFonts w:ascii="Calibri" w:eastAsia="Calibri" w:hAnsi="Calibri" w:cs="Times New Roman"/>
          <w:kern w:val="2"/>
          <w14:ligatures w14:val="standardContextual"/>
        </w:rPr>
        <w:t>a</w:t>
      </w:r>
      <w:r w:rsidR="003F0849" w:rsidRPr="006431BE">
        <w:rPr>
          <w:rFonts w:ascii="Calibri" w:eastAsia="Calibri" w:hAnsi="Calibri" w:cs="Times New Roman"/>
          <w:kern w:val="2"/>
          <w14:ligatures w14:val="standardContextual"/>
        </w:rPr>
        <w:t xml:space="preserve">j predpokladané vnútrodenné </w:t>
      </w:r>
      <w:r w:rsidR="008D265B" w:rsidRPr="006431BE">
        <w:rPr>
          <w:rFonts w:ascii="Calibri" w:eastAsia="Calibri" w:hAnsi="Calibri" w:cs="Times New Roman"/>
          <w:kern w:val="2"/>
          <w14:ligatures w14:val="standardContextual"/>
        </w:rPr>
        <w:t>zmeny výkonu</w:t>
      </w:r>
      <w:r w:rsidR="008B7BD5">
        <w:rPr>
          <w:rFonts w:ascii="Calibri" w:eastAsia="Calibri" w:hAnsi="Calibri" w:cs="Times New Roman"/>
          <w:kern w:val="2"/>
          <w14:ligatures w14:val="standardContextual"/>
        </w:rPr>
        <w:t xml:space="preserve"> </w:t>
      </w:r>
    </w:p>
    <w:p w14:paraId="721BA01B" w14:textId="77777777" w:rsidR="00E37C19" w:rsidRPr="00BE10CB" w:rsidRDefault="00E37C19" w:rsidP="00101928">
      <w:pPr>
        <w:numPr>
          <w:ilvl w:val="3"/>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denná produkcia elektriny</w:t>
      </w:r>
    </w:p>
    <w:p w14:paraId="28DA20D9" w14:textId="190E576F" w:rsidR="00E37C19" w:rsidRDefault="00E37C19" w:rsidP="00101928">
      <w:pPr>
        <w:numPr>
          <w:ilvl w:val="3"/>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 xml:space="preserve">disponibilita </w:t>
      </w:r>
      <w:r w:rsidR="00C12199">
        <w:rPr>
          <w:rFonts w:ascii="Calibri" w:eastAsia="Calibri" w:hAnsi="Calibri" w:cs="Times New Roman"/>
          <w:kern w:val="2"/>
          <w14:ligatures w14:val="standardContextual"/>
        </w:rPr>
        <w:t xml:space="preserve">podporných služieb (podporné služby ďalej aj len </w:t>
      </w:r>
      <w:r w:rsidR="00C12199" w:rsidRPr="00C12199">
        <w:rPr>
          <w:rFonts w:ascii="Calibri" w:eastAsia="Calibri" w:hAnsi="Calibri" w:cs="Times New Roman"/>
          <w:b/>
          <w:bCs/>
          <w:kern w:val="2"/>
          <w14:ligatures w14:val="standardContextual"/>
        </w:rPr>
        <w:t>„</w:t>
      </w:r>
      <w:r w:rsidRPr="00C12199">
        <w:rPr>
          <w:rFonts w:ascii="Calibri" w:eastAsia="Calibri" w:hAnsi="Calibri" w:cs="Times New Roman"/>
          <w:b/>
          <w:bCs/>
          <w:kern w:val="2"/>
          <w14:ligatures w14:val="standardContextual"/>
        </w:rPr>
        <w:t>PpS</w:t>
      </w:r>
      <w:r w:rsidR="00C12199" w:rsidRPr="00C12199">
        <w:rPr>
          <w:rFonts w:ascii="Calibri" w:eastAsia="Calibri" w:hAnsi="Calibri" w:cs="Times New Roman"/>
          <w:b/>
          <w:bCs/>
          <w:kern w:val="2"/>
          <w14:ligatures w14:val="standardContextual"/>
        </w:rPr>
        <w:t>“</w:t>
      </w:r>
      <w:r w:rsidR="00C12199">
        <w:rPr>
          <w:rFonts w:ascii="Calibri" w:eastAsia="Calibri" w:hAnsi="Calibri" w:cs="Times New Roman"/>
          <w:kern w:val="2"/>
          <w14:ligatures w14:val="standardContextual"/>
        </w:rPr>
        <w:t>)</w:t>
      </w:r>
    </w:p>
    <w:p w14:paraId="1F26D94E" w14:textId="3FA01ABF" w:rsidR="003A4E6B" w:rsidRPr="00BE10CB" w:rsidRDefault="003A4E6B" w:rsidP="00101928">
      <w:pPr>
        <w:numPr>
          <w:ilvl w:val="3"/>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potrebné </w:t>
      </w:r>
      <w:r w:rsidR="002531D6">
        <w:rPr>
          <w:rFonts w:ascii="Calibri" w:eastAsia="Calibri" w:hAnsi="Calibri" w:cs="Times New Roman"/>
          <w:kern w:val="2"/>
          <w14:ligatures w14:val="standardContextual"/>
        </w:rPr>
        <w:t>distribučné kapacity (plyn, elektrina)</w:t>
      </w:r>
    </w:p>
    <w:p w14:paraId="532AF42E" w14:textId="091ED796" w:rsidR="00E37C19" w:rsidRPr="00BE10CB" w:rsidRDefault="00CB11BF" w:rsidP="00101928">
      <w:pPr>
        <w:numPr>
          <w:ilvl w:val="3"/>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výpočet nákladov a výnosov </w:t>
      </w:r>
      <w:r w:rsidR="00756F31">
        <w:rPr>
          <w:rFonts w:ascii="Calibri" w:eastAsia="Calibri" w:hAnsi="Calibri" w:cs="Times New Roman"/>
          <w:kern w:val="2"/>
          <w14:ligatures w14:val="standardContextual"/>
        </w:rPr>
        <w:t>softvérovým riešením navrhnutého</w:t>
      </w:r>
      <w:r w:rsidR="00E37C19" w:rsidRPr="00BE10CB">
        <w:rPr>
          <w:rFonts w:ascii="Calibri" w:eastAsia="Calibri" w:hAnsi="Calibri" w:cs="Times New Roman"/>
          <w:kern w:val="2"/>
          <w14:ligatures w14:val="standardContextual"/>
        </w:rPr>
        <w:t xml:space="preserve"> plánu podľa vstupných údajov</w:t>
      </w:r>
    </w:p>
    <w:p w14:paraId="3702B893" w14:textId="04794EFD" w:rsidR="00E37C19" w:rsidRPr="00BE10CB" w:rsidRDefault="00E37C19"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 xml:space="preserve">užívateľom vynútené upresňovanie ročného plánu na základe predpovedí vývoja  – </w:t>
      </w:r>
      <w:r w:rsidR="00077ED6">
        <w:rPr>
          <w:rFonts w:ascii="Calibri" w:eastAsia="Calibri" w:hAnsi="Calibri" w:cs="Times New Roman"/>
          <w:kern w:val="2"/>
          <w14:ligatures w14:val="standardContextual"/>
        </w:rPr>
        <w:t xml:space="preserve">napr. </w:t>
      </w:r>
      <w:r w:rsidR="00077ED6" w:rsidRPr="00BE10CB">
        <w:rPr>
          <w:rFonts w:ascii="Calibri" w:eastAsia="Calibri" w:hAnsi="Calibri" w:cs="Times New Roman"/>
          <w:kern w:val="2"/>
          <w14:ligatures w14:val="standardContextual"/>
        </w:rPr>
        <w:t>aktualizácia plánu ročných spotrieb</w:t>
      </w:r>
      <w:r w:rsidR="00077ED6">
        <w:rPr>
          <w:rFonts w:ascii="Calibri" w:eastAsia="Calibri" w:hAnsi="Calibri" w:cs="Times New Roman"/>
          <w:kern w:val="2"/>
          <w14:ligatures w14:val="standardContextual"/>
        </w:rPr>
        <w:t>, aktualizácia nákladov a pod.</w:t>
      </w:r>
    </w:p>
    <w:p w14:paraId="7E6FA575" w14:textId="77777777" w:rsidR="00E37C19" w:rsidRDefault="00E37C19"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možnosť tvorby variantov budúceho vývoja</w:t>
      </w:r>
    </w:p>
    <w:p w14:paraId="495F0863" w14:textId="182DE0E7" w:rsidR="00C26D8F" w:rsidRDefault="00C26D8F" w:rsidP="00101928">
      <w:pPr>
        <w:numPr>
          <w:ilvl w:val="1"/>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grafické znázornenie parametrov plánu (napr. </w:t>
      </w:r>
      <w:r w:rsidR="00E9176F">
        <w:rPr>
          <w:rFonts w:ascii="Calibri" w:eastAsia="Calibri" w:hAnsi="Calibri" w:cs="Times New Roman"/>
          <w:kern w:val="2"/>
          <w14:ligatures w14:val="standardContextual"/>
        </w:rPr>
        <w:t>dodávka tepla, elektriny, rozsah PpS</w:t>
      </w:r>
      <w:r w:rsidR="00CB35C4">
        <w:rPr>
          <w:rFonts w:ascii="Calibri" w:eastAsia="Calibri" w:hAnsi="Calibri" w:cs="Times New Roman"/>
          <w:kern w:val="2"/>
          <w14:ligatures w14:val="standardContextual"/>
        </w:rPr>
        <w:t>, využitie zariadení</w:t>
      </w:r>
      <w:r w:rsidR="00B33AAE">
        <w:rPr>
          <w:rFonts w:ascii="Calibri" w:eastAsia="Calibri" w:hAnsi="Calibri" w:cs="Times New Roman"/>
          <w:kern w:val="2"/>
          <w14:ligatures w14:val="standardContextual"/>
        </w:rPr>
        <w:t>, vrátane očakávaného výkonového rozsahu)</w:t>
      </w:r>
      <w:r>
        <w:rPr>
          <w:rFonts w:ascii="Calibri" w:eastAsia="Calibri" w:hAnsi="Calibri" w:cs="Times New Roman"/>
          <w:kern w:val="2"/>
          <w14:ligatures w14:val="standardContextual"/>
        </w:rPr>
        <w:t xml:space="preserve"> </w:t>
      </w:r>
    </w:p>
    <w:p w14:paraId="323CA5BB" w14:textId="63C9A22A" w:rsidR="00763ECC" w:rsidRDefault="00763ECC"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mesačné plánovanie (obdobne ako ročné)</w:t>
      </w:r>
    </w:p>
    <w:p w14:paraId="0AEC9C81" w14:textId="5BAEB87F" w:rsidR="00763ECC" w:rsidRPr="006725B4" w:rsidRDefault="00763ECC" w:rsidP="00101928">
      <w:pPr>
        <w:numPr>
          <w:ilvl w:val="1"/>
          <w:numId w:val="3"/>
        </w:numPr>
        <w:contextualSpacing/>
        <w:jc w:val="both"/>
        <w:rPr>
          <w:rFonts w:ascii="Calibri" w:eastAsia="Calibri" w:hAnsi="Calibri" w:cs="Times New Roman"/>
          <w:kern w:val="2"/>
          <w14:ligatures w14:val="standardContextual"/>
        </w:rPr>
      </w:pPr>
      <w:r w:rsidRPr="006725B4">
        <w:rPr>
          <w:rFonts w:ascii="Calibri" w:eastAsia="Calibri" w:hAnsi="Calibri" w:cs="Times New Roman"/>
          <w:kern w:val="2"/>
          <w14:ligatures w14:val="standardContextual"/>
        </w:rPr>
        <w:t xml:space="preserve">týždenné plánovanie (obdobne ako ročné, avšak potreba tepla podľa </w:t>
      </w:r>
      <w:r w:rsidRPr="006725B4">
        <w:rPr>
          <w:rFonts w:ascii="Calibri" w:eastAsia="Times New Roman" w:hAnsi="Calibri" w:cs="Times New Roman"/>
          <w:kern w:val="2"/>
          <w14:ligatures w14:val="standardContextual"/>
        </w:rPr>
        <w:t>meteorologických predpovedí)</w:t>
      </w:r>
    </w:p>
    <w:p w14:paraId="3DFCD460" w14:textId="77777777" w:rsidR="001F549A" w:rsidRPr="006725B4" w:rsidRDefault="001F549A" w:rsidP="00101928">
      <w:pPr>
        <w:keepNext/>
        <w:keepLines/>
        <w:spacing w:before="40" w:after="120"/>
        <w:jc w:val="both"/>
        <w:outlineLvl w:val="1"/>
        <w:rPr>
          <w:rFonts w:ascii="Calibri" w:eastAsia="Times New Roman" w:hAnsi="Calibri" w:cs="Times New Roman"/>
          <w:kern w:val="2"/>
          <w14:ligatures w14:val="standardContextual"/>
        </w:rPr>
      </w:pPr>
    </w:p>
    <w:p w14:paraId="424D09D4" w14:textId="6BE6A2DF" w:rsidR="00B055A6" w:rsidRPr="006725B4" w:rsidRDefault="00B055A6" w:rsidP="00101928">
      <w:pPr>
        <w:keepNext/>
        <w:keepLines/>
        <w:spacing w:before="40" w:after="120"/>
        <w:jc w:val="both"/>
        <w:outlineLvl w:val="1"/>
        <w:rPr>
          <w:rFonts w:ascii="Calibri" w:eastAsia="Times New Roman" w:hAnsi="Calibri" w:cs="Times New Roman"/>
          <w:b/>
          <w:bCs/>
          <w:kern w:val="2"/>
          <w14:ligatures w14:val="standardContextual"/>
        </w:rPr>
      </w:pPr>
      <w:r w:rsidRPr="006725B4">
        <w:rPr>
          <w:rFonts w:ascii="Calibri" w:eastAsia="Times New Roman" w:hAnsi="Calibri" w:cs="Times New Roman"/>
          <w:b/>
          <w:bCs/>
          <w:kern w:val="2"/>
          <w14:ligatures w14:val="standardContextual"/>
        </w:rPr>
        <w:t>Krátkodobé plánovanie</w:t>
      </w:r>
    </w:p>
    <w:p w14:paraId="7A7E7F57" w14:textId="0FD5FFB4" w:rsidR="001F549A" w:rsidRPr="009A0861" w:rsidRDefault="000641EF" w:rsidP="00101928">
      <w:pPr>
        <w:keepNext/>
        <w:keepLines/>
        <w:spacing w:before="40" w:after="120"/>
        <w:jc w:val="both"/>
        <w:outlineLvl w:val="1"/>
        <w:rPr>
          <w:rFonts w:ascii="Calibri" w:eastAsia="Times New Roman" w:hAnsi="Calibri" w:cs="Times New Roman"/>
          <w:kern w:val="2"/>
          <w14:ligatures w14:val="standardContextual"/>
        </w:rPr>
      </w:pPr>
      <w:r>
        <w:rPr>
          <w:rFonts w:ascii="Calibri" w:eastAsia="Calibri" w:hAnsi="Calibri" w:cs="Times New Roman"/>
          <w:kern w:val="2"/>
          <w14:ligatures w14:val="standardContextual"/>
        </w:rPr>
        <w:t>Vzhľadom k skutočnosti, že softvérové riešenie bude mať prístup k aktuálnym údajom vnútrodennéh</w:t>
      </w:r>
      <w:r w:rsidR="001F549A">
        <w:rPr>
          <w:rFonts w:ascii="Calibri" w:eastAsia="Calibri" w:hAnsi="Calibri" w:cs="Times New Roman"/>
          <w:kern w:val="2"/>
          <w14:ligatures w14:val="standardContextual"/>
        </w:rPr>
        <w:t xml:space="preserve">o trhu s elektrinou, požaduje sa, aby softvérové riešenie v prípade zmeny podmienok oproti predchádzajúcemu stavu, na základe ktorého bolo identifikované riešenie ekonomickej optimalizácie, </w:t>
      </w:r>
      <w:r w:rsidR="001F549A" w:rsidRPr="009A0861">
        <w:rPr>
          <w:rFonts w:ascii="Calibri" w:eastAsia="Times New Roman" w:hAnsi="Calibri" w:cs="Times New Roman"/>
          <w:kern w:val="2"/>
          <w14:ligatures w14:val="standardContextual"/>
        </w:rPr>
        <w:t xml:space="preserve">odporučilo zmenu využitia jednotlivých zariadení, pokiaľ to bude ekonomicky efektívnejšie (uskutočňovanie intra-day ekonomickej optimalizácie). </w:t>
      </w:r>
      <w:r w:rsidR="001F549A" w:rsidRPr="006B4F72">
        <w:rPr>
          <w:rFonts w:ascii="Calibri" w:eastAsia="Times New Roman" w:hAnsi="Calibri" w:cs="Times New Roman"/>
          <w:kern w:val="2"/>
          <w14:ligatures w14:val="standardContextual"/>
        </w:rPr>
        <w:t>Upozornenie na možnosť nového riešenia musí byť notifikovan</w:t>
      </w:r>
      <w:r w:rsidR="009A0861" w:rsidRPr="006B4F72">
        <w:rPr>
          <w:rFonts w:ascii="Calibri" w:eastAsia="Times New Roman" w:hAnsi="Calibri" w:cs="Times New Roman"/>
          <w:kern w:val="2"/>
          <w14:ligatures w14:val="standardContextual"/>
        </w:rPr>
        <w:t>é</w:t>
      </w:r>
      <w:r w:rsidR="001F549A" w:rsidRPr="006B4F72">
        <w:rPr>
          <w:rFonts w:ascii="Calibri" w:eastAsia="Times New Roman" w:hAnsi="Calibri" w:cs="Times New Roman"/>
          <w:kern w:val="2"/>
          <w14:ligatures w14:val="standardContextual"/>
        </w:rPr>
        <w:t>.</w:t>
      </w:r>
    </w:p>
    <w:p w14:paraId="61E81B93" w14:textId="77777777" w:rsidR="001F549A" w:rsidRPr="009A0861" w:rsidRDefault="001F549A" w:rsidP="00101928">
      <w:pPr>
        <w:keepNext/>
        <w:keepLines/>
        <w:spacing w:before="40" w:after="120"/>
        <w:jc w:val="both"/>
        <w:outlineLvl w:val="1"/>
        <w:rPr>
          <w:rFonts w:ascii="Calibri" w:eastAsia="Times New Roman" w:hAnsi="Calibri" w:cs="Times New Roman"/>
          <w:kern w:val="2"/>
          <w14:ligatures w14:val="standardContextual"/>
        </w:rPr>
      </w:pPr>
    </w:p>
    <w:p w14:paraId="2076B0B1" w14:textId="77777777" w:rsidR="001F549A" w:rsidRPr="009A0861" w:rsidRDefault="001F549A" w:rsidP="00101928">
      <w:pPr>
        <w:keepNext/>
        <w:keepLines/>
        <w:spacing w:before="40" w:after="120"/>
        <w:jc w:val="both"/>
        <w:outlineLvl w:val="1"/>
        <w:rPr>
          <w:rFonts w:ascii="Calibri" w:eastAsia="Times New Roman" w:hAnsi="Calibri" w:cs="Times New Roman"/>
          <w:kern w:val="2"/>
          <w14:ligatures w14:val="standardContextual"/>
        </w:rPr>
      </w:pPr>
      <w:r w:rsidRPr="009A0861">
        <w:rPr>
          <w:rFonts w:ascii="Calibri" w:eastAsia="Times New Roman" w:hAnsi="Calibri" w:cs="Times New Roman"/>
          <w:kern w:val="2"/>
          <w14:ligatures w14:val="standardContextual"/>
        </w:rPr>
        <w:t>V prípade, že dôjde v priebehu dňa k zmene disponibility výrobných zariadení, softvérové riešenie musí umožniť vykonanie ekonomickej optimalizácie v nových prevádzkových podmienkach.</w:t>
      </w:r>
    </w:p>
    <w:p w14:paraId="04654B6C" w14:textId="77777777" w:rsidR="001F549A" w:rsidRPr="009A0861" w:rsidRDefault="001F549A" w:rsidP="00101928">
      <w:pPr>
        <w:keepNext/>
        <w:keepLines/>
        <w:spacing w:before="40" w:after="120"/>
        <w:jc w:val="both"/>
        <w:outlineLvl w:val="1"/>
        <w:rPr>
          <w:rFonts w:ascii="Calibri" w:eastAsia="Times New Roman" w:hAnsi="Calibri" w:cs="Times New Roman"/>
          <w:kern w:val="2"/>
          <w14:ligatures w14:val="standardContextual"/>
        </w:rPr>
      </w:pPr>
    </w:p>
    <w:p w14:paraId="3D0B2EE6" w14:textId="1BC54E19" w:rsidR="001F549A" w:rsidRPr="009A0861" w:rsidRDefault="001F549A" w:rsidP="00101928">
      <w:pPr>
        <w:keepNext/>
        <w:keepLines/>
        <w:spacing w:before="40" w:after="120"/>
        <w:jc w:val="both"/>
        <w:outlineLvl w:val="1"/>
        <w:rPr>
          <w:rFonts w:ascii="Calibri" w:eastAsia="Times New Roman" w:hAnsi="Calibri" w:cs="Times New Roman"/>
          <w:kern w:val="2"/>
          <w14:ligatures w14:val="standardContextual"/>
        </w:rPr>
      </w:pPr>
      <w:r w:rsidRPr="009A0861">
        <w:rPr>
          <w:rFonts w:ascii="Calibri" w:eastAsia="Times New Roman" w:hAnsi="Calibri" w:cs="Times New Roman"/>
          <w:kern w:val="2"/>
          <w14:ligatures w14:val="standardContextual"/>
        </w:rPr>
        <w:t>Uskutočnenie ekonomickej optimalizácie sa vyžaduje aj v prípade, ak je v priebehu dňa identifikovaná zmena potreby tepla</w:t>
      </w:r>
      <w:r w:rsidR="00FF779F" w:rsidRPr="009A0861">
        <w:rPr>
          <w:rFonts w:ascii="Calibri" w:eastAsia="Times New Roman" w:hAnsi="Calibri" w:cs="Times New Roman"/>
          <w:kern w:val="2"/>
          <w14:ligatures w14:val="standardContextual"/>
        </w:rPr>
        <w:t xml:space="preserve"> (</w:t>
      </w:r>
      <w:r w:rsidR="00450A6A" w:rsidRPr="009A0861">
        <w:rPr>
          <w:rFonts w:ascii="Calibri" w:eastAsia="Times New Roman" w:hAnsi="Calibri" w:cs="Times New Roman"/>
          <w:kern w:val="2"/>
          <w14:ligatures w14:val="standardContextual"/>
        </w:rPr>
        <w:t>najmä v dôsledku zmeny predpovede počasia, zmene u technologického odberateľa a pod.)</w:t>
      </w:r>
      <w:r w:rsidRPr="009A0861">
        <w:rPr>
          <w:rFonts w:ascii="Calibri" w:eastAsia="Times New Roman" w:hAnsi="Calibri" w:cs="Times New Roman"/>
          <w:kern w:val="2"/>
          <w14:ligatures w14:val="standardContextual"/>
        </w:rPr>
        <w:t>, resp. pokiaľ je identifikované prehriatie alebo podchladenie dotknutej sústavy</w:t>
      </w:r>
      <w:r w:rsidR="00450A6A" w:rsidRPr="009A0861">
        <w:rPr>
          <w:rFonts w:ascii="Calibri" w:eastAsia="Times New Roman" w:hAnsi="Calibri" w:cs="Times New Roman"/>
          <w:kern w:val="2"/>
          <w14:ligatures w14:val="standardContextual"/>
        </w:rPr>
        <w:t xml:space="preserve"> </w:t>
      </w:r>
      <w:r w:rsidR="003A780A" w:rsidRPr="009A0861">
        <w:rPr>
          <w:rFonts w:ascii="Calibri" w:eastAsia="Times New Roman" w:hAnsi="Calibri" w:cs="Times New Roman"/>
          <w:kern w:val="2"/>
          <w14:ligatures w14:val="standardContextual"/>
        </w:rPr>
        <w:t xml:space="preserve">rozvodu tepla </w:t>
      </w:r>
      <w:r w:rsidR="00450A6A" w:rsidRPr="009A0861">
        <w:rPr>
          <w:rFonts w:ascii="Calibri" w:eastAsia="Times New Roman" w:hAnsi="Calibri" w:cs="Times New Roman"/>
          <w:kern w:val="2"/>
          <w14:ligatures w14:val="standardContextual"/>
        </w:rPr>
        <w:t xml:space="preserve">(napr. v dôsledku </w:t>
      </w:r>
      <w:r w:rsidR="00EA1495" w:rsidRPr="009A0861">
        <w:rPr>
          <w:rFonts w:ascii="Calibri" w:eastAsia="Times New Roman" w:hAnsi="Calibri" w:cs="Times New Roman"/>
          <w:kern w:val="2"/>
          <w14:ligatures w14:val="standardContextual"/>
        </w:rPr>
        <w:t>rozdielu medzi predpoveďou počasia a skutočným stavom, v dôsledku skutočného prevádzkovania</w:t>
      </w:r>
      <w:r w:rsidR="00A4487F" w:rsidRPr="009A0861">
        <w:rPr>
          <w:rFonts w:ascii="Calibri" w:eastAsia="Times New Roman" w:hAnsi="Calibri" w:cs="Times New Roman"/>
          <w:kern w:val="2"/>
          <w14:ligatures w14:val="standardContextual"/>
        </w:rPr>
        <w:t>)</w:t>
      </w:r>
      <w:r w:rsidR="0033362F" w:rsidRPr="009A0861">
        <w:rPr>
          <w:rFonts w:ascii="Calibri" w:eastAsia="Times New Roman" w:hAnsi="Calibri" w:cs="Times New Roman"/>
          <w:kern w:val="2"/>
          <w14:ligatures w14:val="standardContextual"/>
        </w:rPr>
        <w:t>.</w:t>
      </w:r>
      <w:r w:rsidRPr="009A0861">
        <w:rPr>
          <w:rFonts w:ascii="Calibri" w:eastAsia="Times New Roman" w:hAnsi="Calibri" w:cs="Times New Roman"/>
          <w:kern w:val="2"/>
          <w14:ligatures w14:val="standardContextual"/>
        </w:rPr>
        <w:t xml:space="preserve"> </w:t>
      </w:r>
    </w:p>
    <w:p w14:paraId="6CE94E22" w14:textId="77777777" w:rsidR="009A0861" w:rsidRDefault="009A0861" w:rsidP="00101928">
      <w:pPr>
        <w:keepNext/>
        <w:keepLines/>
        <w:spacing w:before="40" w:after="120"/>
        <w:jc w:val="both"/>
        <w:outlineLvl w:val="1"/>
        <w:rPr>
          <w:rFonts w:ascii="Calibri" w:eastAsia="Times New Roman" w:hAnsi="Calibri" w:cs="Times New Roman"/>
          <w:kern w:val="2"/>
          <w14:ligatures w14:val="standardContextual"/>
        </w:rPr>
      </w:pPr>
    </w:p>
    <w:p w14:paraId="60E6847A" w14:textId="1CC2815B" w:rsidR="004E3554" w:rsidRPr="00BE10CB" w:rsidRDefault="004E3554" w:rsidP="00101928">
      <w:pPr>
        <w:keepNext/>
        <w:keepLines/>
        <w:spacing w:before="40" w:after="120"/>
        <w:jc w:val="both"/>
        <w:outlineLvl w:val="1"/>
        <w:rPr>
          <w:rFonts w:ascii="Calibri" w:eastAsia="Calibri" w:hAnsi="Calibri" w:cs="Times New Roman"/>
          <w:kern w:val="2"/>
          <w14:ligatures w14:val="standardContextual"/>
        </w:rPr>
      </w:pPr>
      <w:r w:rsidRPr="009A0861">
        <w:rPr>
          <w:rFonts w:ascii="Calibri" w:eastAsia="Times New Roman" w:hAnsi="Calibri" w:cs="Times New Roman"/>
          <w:kern w:val="2"/>
          <w14:ligatures w14:val="standardContextual"/>
        </w:rPr>
        <w:t>Vo vzťahu k</w:t>
      </w:r>
      <w:r w:rsidR="00BB570D" w:rsidRPr="009A0861">
        <w:rPr>
          <w:rFonts w:ascii="Calibri" w:eastAsia="Times New Roman" w:hAnsi="Calibri" w:cs="Times New Roman"/>
          <w:kern w:val="2"/>
          <w14:ligatures w14:val="standardContextual"/>
        </w:rPr>
        <w:t>u</w:t>
      </w:r>
      <w:r w:rsidRPr="009A0861">
        <w:rPr>
          <w:rFonts w:ascii="Calibri" w:eastAsia="Times New Roman" w:hAnsi="Calibri" w:cs="Times New Roman"/>
          <w:kern w:val="2"/>
          <w14:ligatures w14:val="standardContextual"/>
        </w:rPr>
        <w:t> </w:t>
      </w:r>
      <w:r w:rsidR="00BB570D" w:rsidRPr="009A0861">
        <w:rPr>
          <w:rFonts w:ascii="Calibri" w:eastAsia="Times New Roman" w:hAnsi="Calibri" w:cs="Times New Roman"/>
          <w:kern w:val="2"/>
          <w14:ligatures w14:val="standardContextual"/>
        </w:rPr>
        <w:t>krátko</w:t>
      </w:r>
      <w:r w:rsidRPr="009A0861">
        <w:rPr>
          <w:rFonts w:ascii="Calibri" w:eastAsia="Times New Roman" w:hAnsi="Calibri" w:cs="Times New Roman"/>
          <w:kern w:val="2"/>
          <w14:ligatures w14:val="standardContextual"/>
        </w:rPr>
        <w:t>dobém</w:t>
      </w:r>
      <w:r>
        <w:rPr>
          <w:rFonts w:ascii="Calibri" w:eastAsia="Calibri" w:hAnsi="Calibri" w:cs="Times New Roman"/>
          <w:kern w:val="2"/>
          <w14:ligatures w14:val="standardContextual"/>
        </w:rPr>
        <w:t>u plánovaniu musí softvérové riešenie spĺňať</w:t>
      </w:r>
      <w:r w:rsidR="00BB570D">
        <w:rPr>
          <w:rFonts w:ascii="Calibri" w:eastAsia="Calibri" w:hAnsi="Calibri" w:cs="Times New Roman"/>
          <w:kern w:val="2"/>
          <w14:ligatures w14:val="standardContextual"/>
        </w:rPr>
        <w:t xml:space="preserve"> aj</w:t>
      </w:r>
      <w:r>
        <w:rPr>
          <w:rFonts w:ascii="Calibri" w:eastAsia="Calibri" w:hAnsi="Calibri" w:cs="Times New Roman"/>
          <w:kern w:val="2"/>
          <w14:ligatures w14:val="standardContextual"/>
        </w:rPr>
        <w:t xml:space="preserve"> nasledovné požiadavky:</w:t>
      </w:r>
    </w:p>
    <w:p w14:paraId="71A81CF5" w14:textId="77777777" w:rsidR="001B4DFF" w:rsidRDefault="00A73CFA"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 xml:space="preserve">predikcia odberu tepla </w:t>
      </w:r>
      <w:r>
        <w:rPr>
          <w:rFonts w:ascii="Calibri" w:eastAsia="Calibri" w:hAnsi="Calibri" w:cs="Times New Roman"/>
          <w:kern w:val="2"/>
          <w14:ligatures w14:val="standardContextual"/>
        </w:rPr>
        <w:t xml:space="preserve">vo vzťahu k jednotlivým prevádzkam </w:t>
      </w:r>
      <w:r w:rsidRPr="00BE10CB">
        <w:rPr>
          <w:rFonts w:ascii="Calibri" w:eastAsia="Calibri" w:hAnsi="Calibri" w:cs="Times New Roman"/>
          <w:kern w:val="2"/>
          <w14:ligatures w14:val="standardContextual"/>
        </w:rPr>
        <w:t xml:space="preserve">pre účely plánovania </w:t>
      </w:r>
      <w:r w:rsidR="001B4DFF">
        <w:rPr>
          <w:rFonts w:ascii="Calibri" w:eastAsia="Calibri" w:hAnsi="Calibri" w:cs="Times New Roman"/>
          <w:kern w:val="2"/>
          <w14:ligatures w14:val="standardContextual"/>
        </w:rPr>
        <w:t>výroby tepla</w:t>
      </w:r>
    </w:p>
    <w:p w14:paraId="596BE321" w14:textId="2BCE6EC5" w:rsidR="001B4DFF" w:rsidRPr="00BE10CB" w:rsidRDefault="001B4DFF"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možnosť automatického importu pred</w:t>
      </w:r>
      <w:r>
        <w:rPr>
          <w:rFonts w:ascii="Calibri" w:eastAsia="Calibri" w:hAnsi="Calibri" w:cs="Times New Roman"/>
          <w:kern w:val="2"/>
          <w14:ligatures w14:val="standardContextual"/>
        </w:rPr>
        <w:t>povedí</w:t>
      </w:r>
      <w:r w:rsidRPr="00BE10CB">
        <w:rPr>
          <w:rFonts w:ascii="Calibri" w:eastAsia="Calibri" w:hAnsi="Calibri" w:cs="Times New Roman"/>
          <w:kern w:val="2"/>
          <w14:ligatures w14:val="standardContextual"/>
        </w:rPr>
        <w:t xml:space="preserve"> počasia pre jednotlivé lokality a v prípade, ak je dostupný osobitný softvér pre predikciu potreby tepla, import príslušných vstupov z tohto softvéru</w:t>
      </w:r>
    </w:p>
    <w:p w14:paraId="1DF127C1" w14:textId="59B4DF5A" w:rsidR="00A73CFA" w:rsidRPr="0057657A" w:rsidRDefault="001847EE" w:rsidP="00101928">
      <w:pPr>
        <w:numPr>
          <w:ilvl w:val="2"/>
          <w:numId w:val="2"/>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predikcia zohľadňujúca </w:t>
      </w:r>
      <w:r w:rsidR="00A73CFA" w:rsidRPr="001847EE">
        <w:rPr>
          <w:rFonts w:ascii="Calibri" w:eastAsia="Calibri" w:hAnsi="Calibri" w:cs="Times New Roman"/>
          <w:kern w:val="2"/>
          <w14:ligatures w14:val="standardContextual"/>
        </w:rPr>
        <w:t>kombináci</w:t>
      </w:r>
      <w:r>
        <w:rPr>
          <w:rFonts w:ascii="Calibri" w:eastAsia="Calibri" w:hAnsi="Calibri" w:cs="Times New Roman"/>
          <w:kern w:val="2"/>
          <w14:ligatures w14:val="standardContextual"/>
        </w:rPr>
        <w:t>u</w:t>
      </w:r>
      <w:r w:rsidR="00A73CFA" w:rsidRPr="001847EE">
        <w:rPr>
          <w:rFonts w:ascii="Calibri" w:eastAsia="Calibri" w:hAnsi="Calibri" w:cs="Times New Roman"/>
          <w:kern w:val="2"/>
          <w14:ligatures w14:val="standardContextual"/>
        </w:rPr>
        <w:t xml:space="preserve"> viacerých vstupov</w:t>
      </w:r>
      <w:r>
        <w:rPr>
          <w:rFonts w:ascii="Calibri" w:eastAsia="Calibri" w:hAnsi="Calibri" w:cs="Times New Roman"/>
          <w:kern w:val="2"/>
          <w14:ligatures w14:val="standardContextual"/>
        </w:rPr>
        <w:t xml:space="preserve"> </w:t>
      </w:r>
      <w:r w:rsidR="00A73CFA" w:rsidRPr="001847EE">
        <w:rPr>
          <w:rFonts w:ascii="Calibri" w:eastAsia="Calibri" w:hAnsi="Calibri" w:cs="Times New Roman"/>
          <w:kern w:val="2"/>
          <w14:ligatures w14:val="standardContextual"/>
        </w:rPr>
        <w:t>(teplota, slnečný svit, zrážky, vietor</w:t>
      </w:r>
      <w:r>
        <w:rPr>
          <w:rFonts w:ascii="Calibri" w:eastAsia="Calibri" w:hAnsi="Calibri" w:cs="Times New Roman"/>
          <w:kern w:val="2"/>
          <w14:ligatures w14:val="standardContextual"/>
        </w:rPr>
        <w:t>, prehriatie alebo podchladenie sústavy</w:t>
      </w:r>
      <w:r w:rsidR="00C65208">
        <w:rPr>
          <w:rFonts w:ascii="Calibri" w:eastAsia="Calibri" w:hAnsi="Calibri" w:cs="Times New Roman"/>
          <w:kern w:val="2"/>
          <w14:ligatures w14:val="standardContextual"/>
        </w:rPr>
        <w:t xml:space="preserve"> rozvodu tepla</w:t>
      </w:r>
      <w:r w:rsidR="008F4686">
        <w:rPr>
          <w:rFonts w:ascii="Calibri" w:eastAsia="Calibri" w:hAnsi="Calibri" w:cs="Times New Roman"/>
          <w:kern w:val="2"/>
          <w14:ligatures w14:val="standardContextual"/>
        </w:rPr>
        <w:t xml:space="preserve">, stav </w:t>
      </w:r>
      <w:r w:rsidR="005F3CB7">
        <w:rPr>
          <w:rFonts w:ascii="Calibri" w:eastAsia="Calibri" w:hAnsi="Calibri" w:cs="Times New Roman"/>
          <w:kern w:val="2"/>
          <w14:ligatures w14:val="standardContextual"/>
        </w:rPr>
        <w:t>nabitia akumulátora tepla</w:t>
      </w:r>
      <w:r w:rsidR="00A73CFA" w:rsidRPr="001847EE">
        <w:rPr>
          <w:rFonts w:ascii="Calibri" w:eastAsia="Calibri" w:hAnsi="Calibri" w:cs="Times New Roman"/>
          <w:kern w:val="2"/>
          <w14:ligatures w14:val="standardContextual"/>
        </w:rPr>
        <w:t xml:space="preserve"> a</w:t>
      </w:r>
      <w:r w:rsidR="005F3CB7">
        <w:rPr>
          <w:rFonts w:ascii="Calibri" w:eastAsia="Calibri" w:hAnsi="Calibri" w:cs="Times New Roman"/>
          <w:kern w:val="2"/>
          <w14:ligatures w14:val="standardContextual"/>
        </w:rPr>
        <w:t xml:space="preserve"> </w:t>
      </w:r>
      <w:r w:rsidR="00A73CFA" w:rsidRPr="001847EE">
        <w:rPr>
          <w:rFonts w:ascii="Calibri" w:eastAsia="Calibri" w:hAnsi="Calibri" w:cs="Times New Roman"/>
          <w:kern w:val="2"/>
          <w14:ligatures w14:val="standardContextual"/>
        </w:rPr>
        <w:t>pod.)</w:t>
      </w:r>
    </w:p>
    <w:p w14:paraId="478EDD19" w14:textId="1D9A2DDE" w:rsidR="00A73CFA" w:rsidRPr="00BE10CB" w:rsidRDefault="00A73CFA" w:rsidP="00101928">
      <w:pPr>
        <w:numPr>
          <w:ilvl w:val="2"/>
          <w:numId w:val="2"/>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v prípade rozľahlých sústav</w:t>
      </w:r>
      <w:r w:rsidR="00C65208">
        <w:rPr>
          <w:rFonts w:ascii="Calibri" w:eastAsia="Calibri" w:hAnsi="Calibri" w:cs="Times New Roman"/>
          <w:kern w:val="2"/>
          <w14:ligatures w14:val="standardContextual"/>
        </w:rPr>
        <w:t xml:space="preserve"> rozvodu tepla</w:t>
      </w:r>
      <w:r w:rsidRPr="00BE10CB">
        <w:rPr>
          <w:rFonts w:ascii="Calibri" w:eastAsia="Calibri" w:hAnsi="Calibri" w:cs="Times New Roman"/>
          <w:kern w:val="2"/>
          <w14:ligatures w14:val="standardContextual"/>
        </w:rPr>
        <w:t xml:space="preserve"> predikovanie po lokalitách v závislosti od dostupnosti údajov</w:t>
      </w:r>
      <w:r w:rsidR="00C65208">
        <w:rPr>
          <w:rFonts w:ascii="Calibri" w:eastAsia="Calibri" w:hAnsi="Calibri" w:cs="Times New Roman"/>
          <w:kern w:val="2"/>
          <w14:ligatures w14:val="standardContextual"/>
        </w:rPr>
        <w:t xml:space="preserve"> potrebných pre vykonávanie predikcie</w:t>
      </w:r>
    </w:p>
    <w:p w14:paraId="2AFA4132" w14:textId="09E29824" w:rsidR="00A73CFA" w:rsidRPr="00BE10CB" w:rsidRDefault="00A73CFA" w:rsidP="00101928">
      <w:pPr>
        <w:numPr>
          <w:ilvl w:val="2"/>
          <w:numId w:val="2"/>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zohľadnenie vplyvu pracovných dní a sviatkov</w:t>
      </w:r>
    </w:p>
    <w:p w14:paraId="5DA3D48F" w14:textId="7E9764B0" w:rsidR="00A73CFA" w:rsidRPr="00BE10CB" w:rsidRDefault="00A73CFA" w:rsidP="00101928">
      <w:pPr>
        <w:numPr>
          <w:ilvl w:val="2"/>
          <w:numId w:val="2"/>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viacero scenárov predikci</w:t>
      </w:r>
      <w:r w:rsidR="001C658A">
        <w:rPr>
          <w:rFonts w:ascii="Calibri" w:eastAsia="Calibri" w:hAnsi="Calibri" w:cs="Times New Roman"/>
          <w:kern w:val="2"/>
          <w14:ligatures w14:val="standardContextual"/>
        </w:rPr>
        <w:t>e</w:t>
      </w:r>
      <w:r w:rsidRPr="00BE10CB">
        <w:rPr>
          <w:rFonts w:ascii="Calibri" w:eastAsia="Calibri" w:hAnsi="Calibri" w:cs="Times New Roman"/>
          <w:kern w:val="2"/>
          <w14:ligatures w14:val="standardContextual"/>
        </w:rPr>
        <w:t xml:space="preserve"> podľa rozptylu</w:t>
      </w:r>
      <w:r w:rsidR="00C65208">
        <w:rPr>
          <w:rFonts w:ascii="Calibri" w:eastAsia="Calibri" w:hAnsi="Calibri" w:cs="Times New Roman"/>
          <w:kern w:val="2"/>
          <w14:ligatures w14:val="standardContextual"/>
        </w:rPr>
        <w:t xml:space="preserve"> hodnôt</w:t>
      </w:r>
      <w:r w:rsidRPr="00BE10CB">
        <w:rPr>
          <w:rFonts w:ascii="Calibri" w:eastAsia="Calibri" w:hAnsi="Calibri" w:cs="Times New Roman"/>
          <w:kern w:val="2"/>
          <w14:ligatures w14:val="standardContextual"/>
        </w:rPr>
        <w:t xml:space="preserve"> meteo</w:t>
      </w:r>
      <w:r w:rsidR="001C658A">
        <w:rPr>
          <w:rFonts w:ascii="Calibri" w:eastAsia="Calibri" w:hAnsi="Calibri" w:cs="Times New Roman"/>
          <w:kern w:val="2"/>
          <w14:ligatures w14:val="standardContextual"/>
        </w:rPr>
        <w:t>rologických</w:t>
      </w:r>
      <w:r w:rsidRPr="00BE10CB">
        <w:rPr>
          <w:rFonts w:ascii="Calibri" w:eastAsia="Calibri" w:hAnsi="Calibri" w:cs="Times New Roman"/>
          <w:kern w:val="2"/>
          <w14:ligatures w14:val="standardContextual"/>
        </w:rPr>
        <w:t xml:space="preserve"> údajov Tmax, Tmin</w:t>
      </w:r>
      <w:r w:rsidR="003475BE">
        <w:rPr>
          <w:rFonts w:ascii="Calibri" w:eastAsia="Calibri" w:hAnsi="Calibri" w:cs="Times New Roman"/>
          <w:kern w:val="2"/>
          <w14:ligatures w14:val="standardContextual"/>
        </w:rPr>
        <w:t>, prípadne ďalších</w:t>
      </w:r>
      <w:r w:rsidR="007F29E9">
        <w:rPr>
          <w:rFonts w:ascii="Calibri" w:eastAsia="Calibri" w:hAnsi="Calibri" w:cs="Times New Roman"/>
          <w:kern w:val="2"/>
          <w14:ligatures w14:val="standardContextual"/>
        </w:rPr>
        <w:t xml:space="preserve"> meteorologických vstupov</w:t>
      </w:r>
    </w:p>
    <w:p w14:paraId="711E5108" w14:textId="0D5C4868" w:rsidR="00A73CFA" w:rsidRPr="00BE10CB" w:rsidRDefault="00A73CFA" w:rsidP="00101928">
      <w:pPr>
        <w:numPr>
          <w:ilvl w:val="2"/>
          <w:numId w:val="2"/>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možnosť ručnej zmeny</w:t>
      </w:r>
      <w:r w:rsidR="005313C4">
        <w:rPr>
          <w:rFonts w:ascii="Calibri" w:eastAsia="Calibri" w:hAnsi="Calibri" w:cs="Times New Roman"/>
          <w:kern w:val="2"/>
          <w14:ligatures w14:val="standardContextual"/>
        </w:rPr>
        <w:t xml:space="preserve">, najmä v prípadoch </w:t>
      </w:r>
      <w:r w:rsidR="005675F7">
        <w:rPr>
          <w:rFonts w:ascii="Calibri" w:eastAsia="Calibri" w:hAnsi="Calibri" w:cs="Times New Roman"/>
          <w:kern w:val="2"/>
          <w14:ligatures w14:val="standardContextual"/>
        </w:rPr>
        <w:t>porúch</w:t>
      </w:r>
      <w:r w:rsidR="003D5467">
        <w:rPr>
          <w:rFonts w:ascii="Calibri" w:eastAsia="Calibri" w:hAnsi="Calibri" w:cs="Times New Roman"/>
          <w:kern w:val="2"/>
          <w14:ligatures w14:val="standardContextual"/>
        </w:rPr>
        <w:t xml:space="preserve"> na sústave rozvodu tepla, odberných zariadeniach a pod.</w:t>
      </w:r>
    </w:p>
    <w:p w14:paraId="33178D01" w14:textId="151A2E65" w:rsidR="00A73CFA" w:rsidRPr="00BE10CB" w:rsidRDefault="00A73CFA" w:rsidP="00101928">
      <w:pPr>
        <w:numPr>
          <w:ilvl w:val="2"/>
          <w:numId w:val="2"/>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vyhodnotenie predikcie porovnaním so skutočnosťou, zber dát</w:t>
      </w:r>
      <w:r w:rsidR="00666720">
        <w:rPr>
          <w:rFonts w:ascii="Calibri" w:eastAsia="Calibri" w:hAnsi="Calibri" w:cs="Times New Roman"/>
          <w:kern w:val="2"/>
          <w14:ligatures w14:val="standardContextual"/>
        </w:rPr>
        <w:t xml:space="preserve">, </w:t>
      </w:r>
      <w:r w:rsidRPr="00BE10CB">
        <w:rPr>
          <w:rFonts w:ascii="Calibri" w:eastAsia="Calibri" w:hAnsi="Calibri" w:cs="Times New Roman"/>
        </w:rPr>
        <w:t xml:space="preserve">validácia (chybné dáta, neúplné dáta, výpadky meraní </w:t>
      </w:r>
      <w:r w:rsidR="00A74FD7">
        <w:rPr>
          <w:rFonts w:ascii="Calibri" w:eastAsia="Calibri" w:hAnsi="Calibri" w:cs="Times New Roman"/>
        </w:rPr>
        <w:t>a pod.</w:t>
      </w:r>
      <w:r w:rsidRPr="00BE10CB">
        <w:rPr>
          <w:rFonts w:ascii="Calibri" w:eastAsia="Calibri" w:hAnsi="Calibri" w:cs="Times New Roman"/>
        </w:rPr>
        <w:t>)</w:t>
      </w:r>
      <w:r w:rsidRPr="00BE10CB">
        <w:rPr>
          <w:rFonts w:ascii="Calibri" w:eastAsia="Calibri" w:hAnsi="Calibri" w:cs="Times New Roman"/>
          <w:kern w:val="2"/>
          <w14:ligatures w14:val="standardContextual"/>
        </w:rPr>
        <w:t>, automatizovaná analýza a použitie pre následné predikcie</w:t>
      </w:r>
      <w:r w:rsidR="00F028A0">
        <w:rPr>
          <w:rFonts w:ascii="Calibri" w:eastAsia="Calibri" w:hAnsi="Calibri" w:cs="Times New Roman"/>
          <w:kern w:val="2"/>
          <w14:ligatures w14:val="standardContextual"/>
        </w:rPr>
        <w:t xml:space="preserve"> (strojové učenie)</w:t>
      </w:r>
    </w:p>
    <w:p w14:paraId="1F6000AD" w14:textId="4106A305" w:rsidR="00C33E67" w:rsidRDefault="00C33E67"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zohľadnenie dodávok tepla od externých dodávateľov</w:t>
      </w:r>
    </w:p>
    <w:p w14:paraId="24469342" w14:textId="07108236" w:rsidR="00286C81" w:rsidRDefault="00286C81" w:rsidP="00101928">
      <w:pPr>
        <w:numPr>
          <w:ilvl w:val="1"/>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plánovanie výroby tepla po prevádzkach</w:t>
      </w:r>
    </w:p>
    <w:p w14:paraId="672B0537" w14:textId="7AC42331" w:rsidR="002E64BD" w:rsidRPr="00BE10CB" w:rsidRDefault="002E64BD"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plánovanie výroby elektriny podľa výrobných zariadení</w:t>
      </w:r>
    </w:p>
    <w:p w14:paraId="7873ED3D" w14:textId="234C6E1C" w:rsidR="002E64BD" w:rsidRPr="00BE10CB" w:rsidRDefault="002E64BD" w:rsidP="00101928">
      <w:pPr>
        <w:numPr>
          <w:ilvl w:val="2"/>
          <w:numId w:val="2"/>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prioritne výroba v</w:t>
      </w:r>
      <w:r w:rsidR="0084518C">
        <w:rPr>
          <w:rFonts w:ascii="Calibri" w:eastAsia="Calibri" w:hAnsi="Calibri" w:cs="Times New Roman"/>
          <w:kern w:val="2"/>
          <w14:ligatures w14:val="standardContextual"/>
        </w:rPr>
        <w:t> </w:t>
      </w:r>
      <w:r w:rsidRPr="00BE10CB">
        <w:rPr>
          <w:rFonts w:ascii="Calibri" w:eastAsia="Calibri" w:hAnsi="Calibri" w:cs="Times New Roman"/>
          <w:kern w:val="2"/>
          <w14:ligatures w14:val="standardContextual"/>
        </w:rPr>
        <w:t>režime</w:t>
      </w:r>
      <w:r w:rsidR="0084518C">
        <w:rPr>
          <w:rFonts w:ascii="Calibri" w:eastAsia="Calibri" w:hAnsi="Calibri" w:cs="Times New Roman"/>
          <w:kern w:val="2"/>
          <w14:ligatures w14:val="standardContextual"/>
        </w:rPr>
        <w:t xml:space="preserve"> kombinovanej výroby elektriny a tepla (ďalej aj len </w:t>
      </w:r>
      <w:r w:rsidR="0084518C" w:rsidRPr="0084518C">
        <w:rPr>
          <w:rFonts w:ascii="Calibri" w:eastAsia="Calibri" w:hAnsi="Calibri" w:cs="Times New Roman"/>
          <w:b/>
          <w:bCs/>
          <w:kern w:val="2"/>
          <w14:ligatures w14:val="standardContextual"/>
        </w:rPr>
        <w:t>„</w:t>
      </w:r>
      <w:r w:rsidRPr="0084518C">
        <w:rPr>
          <w:rFonts w:ascii="Calibri" w:eastAsia="Calibri" w:hAnsi="Calibri" w:cs="Times New Roman"/>
          <w:b/>
          <w:bCs/>
          <w:kern w:val="2"/>
          <w14:ligatures w14:val="standardContextual"/>
        </w:rPr>
        <w:t>KVET</w:t>
      </w:r>
      <w:r w:rsidR="0084518C" w:rsidRPr="0084518C">
        <w:rPr>
          <w:rFonts w:ascii="Calibri" w:eastAsia="Calibri" w:hAnsi="Calibri" w:cs="Times New Roman"/>
          <w:b/>
          <w:bCs/>
          <w:kern w:val="2"/>
          <w14:ligatures w14:val="standardContextual"/>
        </w:rPr>
        <w:t>“</w:t>
      </w:r>
      <w:r w:rsidR="0084518C">
        <w:rPr>
          <w:rFonts w:ascii="Calibri" w:eastAsia="Calibri" w:hAnsi="Calibri" w:cs="Times New Roman"/>
          <w:kern w:val="2"/>
          <w14:ligatures w14:val="standardContextual"/>
        </w:rPr>
        <w:t>)</w:t>
      </w:r>
      <w:r w:rsidRPr="00BE10CB">
        <w:rPr>
          <w:rFonts w:ascii="Calibri" w:eastAsia="Calibri" w:hAnsi="Calibri" w:cs="Times New Roman"/>
          <w:kern w:val="2"/>
          <w14:ligatures w14:val="standardContextual"/>
        </w:rPr>
        <w:t xml:space="preserve"> a so zohľadnením tomu zodpovedajúcich výrobných nákladov a ďalších faktorov ovplyvňujúcich ekonomickú efektívnosť výroby tepla a elektriny (napr. podpora doplatkom, poskytovanie podporných služieb)</w:t>
      </w:r>
    </w:p>
    <w:p w14:paraId="12612A55" w14:textId="77777777" w:rsidR="002E64BD" w:rsidRPr="00BE10CB" w:rsidRDefault="002E64BD" w:rsidP="00101928">
      <w:pPr>
        <w:numPr>
          <w:ilvl w:val="2"/>
          <w:numId w:val="2"/>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lastRenderedPageBreak/>
        <w:t xml:space="preserve">posúdenie podmienok pre výrobu elektriny non-KVET na základe vyhodnotenia ekonomiky prevádzky </w:t>
      </w:r>
    </w:p>
    <w:p w14:paraId="0F5384C9" w14:textId="77777777" w:rsidR="00EB488B" w:rsidRPr="00BE10CB" w:rsidRDefault="00EB488B" w:rsidP="00101928">
      <w:pPr>
        <w:numPr>
          <w:ilvl w:val="1"/>
          <w:numId w:val="2"/>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zohľadnenie obmedzení vyplývajúcich z dohodnutých distribučných kapacít (plyn, elektrina) </w:t>
      </w:r>
    </w:p>
    <w:p w14:paraId="18C19298" w14:textId="77777777" w:rsidR="00EB488B" w:rsidRPr="00BE10CB" w:rsidRDefault="00EB488B"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ekonomická optimalizácia výroby tepla, výroby elektriny a poskytovania podporných služieb (PpS)/regulačnej elektriny</w:t>
      </w:r>
    </w:p>
    <w:p w14:paraId="09144D3E" w14:textId="2378D278" w:rsidR="00DF6613" w:rsidRDefault="00DF6613" w:rsidP="00101928">
      <w:pPr>
        <w:numPr>
          <w:ilvl w:val="2"/>
          <w:numId w:val="2"/>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zohľadnenie výrobných možností</w:t>
      </w:r>
      <w:r w:rsidR="00DA4F14">
        <w:rPr>
          <w:rFonts w:ascii="Calibri" w:eastAsia="Calibri" w:hAnsi="Calibri" w:cs="Times New Roman"/>
          <w:kern w:val="2"/>
          <w14:ligatures w14:val="standardContextual"/>
        </w:rPr>
        <w:t>, vrátane akumulácie tepla</w:t>
      </w:r>
      <w:r w:rsidR="004B6D57">
        <w:rPr>
          <w:rFonts w:ascii="Calibri" w:eastAsia="Calibri" w:hAnsi="Calibri" w:cs="Times New Roman"/>
          <w:kern w:val="2"/>
          <w14:ligatures w14:val="standardContextual"/>
        </w:rPr>
        <w:t xml:space="preserve">, zotrvačnosti </w:t>
      </w:r>
      <w:r w:rsidR="006B3685">
        <w:rPr>
          <w:rFonts w:ascii="Calibri" w:eastAsia="Calibri" w:hAnsi="Calibri" w:cs="Times New Roman"/>
          <w:kern w:val="2"/>
          <w14:ligatures w14:val="standardContextual"/>
        </w:rPr>
        <w:t>sústavy rozvodu tepla</w:t>
      </w:r>
    </w:p>
    <w:p w14:paraId="55218E6F" w14:textId="280CAB4C" w:rsidR="00EB488B" w:rsidRDefault="00EB488B" w:rsidP="00101928">
      <w:pPr>
        <w:numPr>
          <w:ilvl w:val="2"/>
          <w:numId w:val="2"/>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 xml:space="preserve">zohľadnenie </w:t>
      </w:r>
      <w:r w:rsidR="00CB23BB">
        <w:rPr>
          <w:rFonts w:ascii="Calibri" w:eastAsia="Calibri" w:hAnsi="Calibri" w:cs="Times New Roman"/>
          <w:kern w:val="2"/>
          <w14:ligatures w14:val="standardContextual"/>
        </w:rPr>
        <w:t xml:space="preserve">výrobných </w:t>
      </w:r>
      <w:r w:rsidRPr="00BE10CB">
        <w:rPr>
          <w:rFonts w:ascii="Calibri" w:eastAsia="Calibri" w:hAnsi="Calibri" w:cs="Times New Roman"/>
          <w:kern w:val="2"/>
          <w14:ligatures w14:val="standardContextual"/>
        </w:rPr>
        <w:t>nákladov vlastných výrobných zariadení, nákladov na nákup tepla z externých zdrojov, vrátane zohľadnenia zmluvných obmedzení (min. a max. dodávky), zohľadnenie zmluvných obmedzení dodávok palív (take or pay, vyrovnávanie), zohľadnenie podpory výroby elektriny (najmä doplatok</w:t>
      </w:r>
      <w:r>
        <w:rPr>
          <w:rFonts w:ascii="Calibri" w:eastAsia="Calibri" w:hAnsi="Calibri" w:cs="Times New Roman"/>
          <w:kern w:val="2"/>
          <w14:ligatures w14:val="standardContextual"/>
        </w:rPr>
        <w:t>, záruky pôvodu</w:t>
      </w:r>
      <w:r w:rsidRPr="00BE10CB">
        <w:rPr>
          <w:rFonts w:ascii="Calibri" w:eastAsia="Calibri" w:hAnsi="Calibri" w:cs="Times New Roman"/>
          <w:kern w:val="2"/>
          <w14:ligatures w14:val="standardContextual"/>
        </w:rPr>
        <w:t xml:space="preserve">) a arbitráž medzi jednotlivými možnosťami, vrátane </w:t>
      </w:r>
      <w:r w:rsidR="00CB23BB">
        <w:rPr>
          <w:rFonts w:ascii="Calibri" w:eastAsia="Calibri" w:hAnsi="Calibri" w:cs="Times New Roman"/>
          <w:kern w:val="2"/>
          <w14:ligatures w14:val="standardContextual"/>
        </w:rPr>
        <w:t xml:space="preserve">zohľadnenia možnosti </w:t>
      </w:r>
      <w:r w:rsidRPr="00BE10CB">
        <w:rPr>
          <w:rFonts w:ascii="Calibri" w:eastAsia="Calibri" w:hAnsi="Calibri" w:cs="Times New Roman"/>
          <w:kern w:val="2"/>
          <w14:ligatures w14:val="standardContextual"/>
        </w:rPr>
        <w:t>nákupu elektriny na pokrytie obchodných pozícií/vlastnej spotreby</w:t>
      </w:r>
    </w:p>
    <w:p w14:paraId="192E2E76" w14:textId="20574E38" w:rsidR="00B92F3A" w:rsidRPr="00902CA6" w:rsidRDefault="00B92F3A" w:rsidP="00101928">
      <w:pPr>
        <w:numPr>
          <w:ilvl w:val="3"/>
          <w:numId w:val="3"/>
        </w:numPr>
        <w:contextualSpacing/>
        <w:jc w:val="both"/>
        <w:rPr>
          <w:rFonts w:ascii="Calibri" w:eastAsia="Calibri" w:hAnsi="Calibri" w:cs="Times New Roman"/>
          <w:kern w:val="2"/>
          <w14:ligatures w14:val="standardContextual"/>
        </w:rPr>
      </w:pPr>
      <w:r>
        <w:rPr>
          <w:rFonts w:ascii="Calibri" w:eastAsia="Calibri" w:hAnsi="Calibri" w:cs="Times New Roman"/>
        </w:rPr>
        <w:t xml:space="preserve">umožnenie </w:t>
      </w:r>
      <w:r w:rsidRPr="00BE10CB">
        <w:rPr>
          <w:rFonts w:ascii="Calibri" w:eastAsia="Calibri" w:hAnsi="Calibri" w:cs="Times New Roman"/>
        </w:rPr>
        <w:t>aktualizáci</w:t>
      </w:r>
      <w:r>
        <w:rPr>
          <w:rFonts w:ascii="Calibri" w:eastAsia="Calibri" w:hAnsi="Calibri" w:cs="Times New Roman"/>
        </w:rPr>
        <w:t>e</w:t>
      </w:r>
      <w:r w:rsidRPr="00BE10CB">
        <w:rPr>
          <w:rFonts w:ascii="Calibri" w:eastAsia="Calibri" w:hAnsi="Calibri" w:cs="Times New Roman"/>
        </w:rPr>
        <w:t xml:space="preserve"> variabilných nákladov</w:t>
      </w:r>
      <w:r>
        <w:rPr>
          <w:rFonts w:ascii="Calibri" w:eastAsia="Calibri" w:hAnsi="Calibri" w:cs="Times New Roman"/>
        </w:rPr>
        <w:t xml:space="preserve">, </w:t>
      </w:r>
      <w:r w:rsidRPr="00BE10CB">
        <w:rPr>
          <w:rFonts w:ascii="Calibri" w:eastAsia="Calibri" w:hAnsi="Calibri" w:cs="Times New Roman"/>
        </w:rPr>
        <w:t>v prípade uhoľnej</w:t>
      </w:r>
      <w:r w:rsidR="00310A74">
        <w:rPr>
          <w:rFonts w:ascii="Calibri" w:eastAsia="Calibri" w:hAnsi="Calibri" w:cs="Times New Roman"/>
        </w:rPr>
        <w:t>/biomasovej</w:t>
      </w:r>
      <w:r w:rsidRPr="00BE10CB">
        <w:rPr>
          <w:rFonts w:ascii="Calibri" w:eastAsia="Calibri" w:hAnsi="Calibri" w:cs="Times New Roman"/>
        </w:rPr>
        <w:t xml:space="preserve"> prevádzky</w:t>
      </w:r>
      <w:r>
        <w:rPr>
          <w:rFonts w:ascii="Calibri" w:eastAsia="Calibri" w:hAnsi="Calibri" w:cs="Times New Roman"/>
        </w:rPr>
        <w:t xml:space="preserve"> zohľadňovať</w:t>
      </w:r>
      <w:r w:rsidR="00310A74">
        <w:rPr>
          <w:rFonts w:ascii="Calibri" w:eastAsia="Calibri" w:hAnsi="Calibri" w:cs="Times New Roman"/>
        </w:rPr>
        <w:t xml:space="preserve"> aj</w:t>
      </w:r>
      <w:r w:rsidRPr="00BE10CB">
        <w:rPr>
          <w:rFonts w:ascii="Calibri" w:eastAsia="Calibri" w:hAnsi="Calibri" w:cs="Times New Roman"/>
        </w:rPr>
        <w:t xml:space="preserve"> náklady na zabezpečenie odvozu odpadov zo spaľovacieho procesu uhlia resp. biomasy: škvara, sadrovec, popol</w:t>
      </w:r>
    </w:p>
    <w:p w14:paraId="678CCF74" w14:textId="77777777" w:rsidR="00902CA6" w:rsidRPr="00281706" w:rsidRDefault="00902CA6" w:rsidP="00101928">
      <w:pPr>
        <w:numPr>
          <w:ilvl w:val="2"/>
          <w:numId w:val="2"/>
        </w:numPr>
        <w:contextualSpacing/>
        <w:jc w:val="both"/>
        <w:rPr>
          <w:rFonts w:ascii="Calibri" w:eastAsia="Calibri" w:hAnsi="Calibri" w:cs="Times New Roman"/>
          <w:kern w:val="2"/>
          <w14:ligatures w14:val="standardContextual"/>
        </w:rPr>
      </w:pPr>
      <w:r w:rsidRPr="00281706">
        <w:rPr>
          <w:rFonts w:ascii="Calibri" w:eastAsia="Calibri" w:hAnsi="Calibri" w:cs="Times New Roman"/>
          <w:kern w:val="2"/>
          <w14:ligatures w14:val="standardContextual"/>
        </w:rPr>
        <w:t>zohľadnenie predikcie ceny elektriny</w:t>
      </w:r>
    </w:p>
    <w:p w14:paraId="1FFF81CA" w14:textId="77777777" w:rsidR="00902CA6" w:rsidRPr="00281706" w:rsidRDefault="00902CA6" w:rsidP="00101928">
      <w:pPr>
        <w:numPr>
          <w:ilvl w:val="2"/>
          <w:numId w:val="2"/>
        </w:numPr>
        <w:contextualSpacing/>
        <w:jc w:val="both"/>
        <w:rPr>
          <w:rFonts w:ascii="Calibri" w:eastAsia="Calibri" w:hAnsi="Calibri" w:cs="Times New Roman"/>
          <w:kern w:val="2"/>
          <w14:ligatures w14:val="standardContextual"/>
        </w:rPr>
      </w:pPr>
      <w:r w:rsidRPr="00281706">
        <w:rPr>
          <w:rFonts w:ascii="Calibri" w:eastAsia="Calibri" w:hAnsi="Calibri" w:cs="Times New Roman"/>
          <w:kern w:val="2"/>
          <w14:ligatures w14:val="standardContextual"/>
        </w:rPr>
        <w:t>zohľadnenie potenciálnej ceny PpS, arbitráž z pohľadu ušlej príležitosti</w:t>
      </w:r>
    </w:p>
    <w:p w14:paraId="2822E465" w14:textId="77777777" w:rsidR="00902CA6" w:rsidRPr="00281706" w:rsidRDefault="00902CA6" w:rsidP="00101928">
      <w:pPr>
        <w:numPr>
          <w:ilvl w:val="2"/>
          <w:numId w:val="2"/>
        </w:numPr>
        <w:contextualSpacing/>
        <w:jc w:val="both"/>
        <w:rPr>
          <w:rFonts w:ascii="Calibri" w:eastAsia="Calibri" w:hAnsi="Calibri" w:cs="Times New Roman"/>
          <w:kern w:val="2"/>
          <w14:ligatures w14:val="standardContextual"/>
        </w:rPr>
      </w:pPr>
      <w:r w:rsidRPr="00281706">
        <w:rPr>
          <w:rFonts w:ascii="Calibri" w:eastAsia="Calibri" w:hAnsi="Calibri" w:cs="Times New Roman"/>
          <w:kern w:val="2"/>
          <w14:ligatures w14:val="standardContextual"/>
        </w:rPr>
        <w:t>arbitráž medzi výrobou a nákupom elektriny podľa variabilných výrobných nákladov jednotlivých zariadení</w:t>
      </w:r>
    </w:p>
    <w:p w14:paraId="66766851" w14:textId="5DA0D181" w:rsidR="00902CA6" w:rsidRPr="00BE10CB" w:rsidRDefault="00902CA6" w:rsidP="00101928">
      <w:pPr>
        <w:numPr>
          <w:ilvl w:val="2"/>
          <w:numId w:val="2"/>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zohľadnenie výroby elektriny s doplatkom/bez doplatku – zahŕňa aj ponuky regulačnej elektriny (vyhodnotenie možností optimalizácie porovnaním jednotlivých možností prevádzky s využitím predikcie cien a následnou úpravou/upresňovaním)</w:t>
      </w:r>
    </w:p>
    <w:p w14:paraId="7F193367" w14:textId="77777777" w:rsidR="00C92EAE" w:rsidRDefault="00EB488B" w:rsidP="00101928">
      <w:pPr>
        <w:numPr>
          <w:ilvl w:val="2"/>
          <w:numId w:val="2"/>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zohľadnenie certifikácie na poskytovanie podporných služieb</w:t>
      </w:r>
      <w:r w:rsidR="00FB2A61">
        <w:rPr>
          <w:rFonts w:ascii="Calibri" w:eastAsia="Calibri" w:hAnsi="Calibri" w:cs="Times New Roman"/>
          <w:kern w:val="2"/>
          <w14:ligatures w14:val="standardContextual"/>
        </w:rPr>
        <w:t>;</w:t>
      </w:r>
      <w:r w:rsidR="00FB2A61" w:rsidRPr="00FB2A61">
        <w:rPr>
          <w:rFonts w:ascii="Calibri" w:eastAsia="Calibri" w:hAnsi="Calibri" w:cs="Times New Roman"/>
          <w:kern w:val="2"/>
          <w14:ligatures w14:val="standardContextual"/>
        </w:rPr>
        <w:t xml:space="preserve"> </w:t>
      </w:r>
      <w:r w:rsidR="00FB2A61">
        <w:rPr>
          <w:rFonts w:ascii="Calibri" w:eastAsia="Calibri" w:hAnsi="Calibri" w:cs="Times New Roman"/>
          <w:kern w:val="2"/>
          <w14:ligatures w14:val="standardContextual"/>
        </w:rPr>
        <w:t xml:space="preserve">softvérové riešenie vždy zohľadňuje aj výnosy z poskytovania disponibility PpS, prípadne náklady spojené s neposkytovaním </w:t>
      </w:r>
      <w:r w:rsidR="00D3529B">
        <w:rPr>
          <w:rFonts w:ascii="Calibri" w:eastAsia="Calibri" w:hAnsi="Calibri" w:cs="Times New Roman"/>
          <w:kern w:val="2"/>
          <w14:ligatures w14:val="standardContextual"/>
        </w:rPr>
        <w:t>disponibility PpS (</w:t>
      </w:r>
      <w:r w:rsidR="00E66C6E">
        <w:rPr>
          <w:rFonts w:ascii="Calibri" w:eastAsia="Calibri" w:hAnsi="Calibri" w:cs="Times New Roman"/>
          <w:kern w:val="2"/>
          <w14:ligatures w14:val="standardContextual"/>
        </w:rPr>
        <w:t>napr. zníženie zmluvnej disponibility</w:t>
      </w:r>
      <w:r w:rsidR="0074397C">
        <w:rPr>
          <w:rFonts w:ascii="Calibri" w:eastAsia="Calibri" w:hAnsi="Calibri" w:cs="Times New Roman"/>
          <w:kern w:val="2"/>
          <w14:ligatures w14:val="standardContextual"/>
        </w:rPr>
        <w:t xml:space="preserve">). Vzhľadom k skutočnosti, že do úvahy prichádza aj prevod kontraktov na poskytovanie </w:t>
      </w:r>
      <w:r w:rsidR="006317BB">
        <w:rPr>
          <w:rFonts w:ascii="Calibri" w:eastAsia="Calibri" w:hAnsi="Calibri" w:cs="Times New Roman"/>
          <w:kern w:val="2"/>
          <w14:ligatures w14:val="standardContextual"/>
        </w:rPr>
        <w:t xml:space="preserve">disponibility PpS, pričom v takomto prípade </w:t>
      </w:r>
      <w:r w:rsidR="00097109">
        <w:rPr>
          <w:rFonts w:ascii="Calibri" w:eastAsia="Calibri" w:hAnsi="Calibri" w:cs="Times New Roman"/>
          <w:kern w:val="2"/>
          <w14:ligatures w14:val="standardContextual"/>
        </w:rPr>
        <w:t xml:space="preserve">nedochádza k vzniku nákladov spojených s neposkytnutím </w:t>
      </w:r>
      <w:r w:rsidR="001F5938">
        <w:rPr>
          <w:rFonts w:ascii="Calibri" w:eastAsia="Calibri" w:hAnsi="Calibri" w:cs="Times New Roman"/>
          <w:kern w:val="2"/>
          <w14:ligatures w14:val="standardContextual"/>
        </w:rPr>
        <w:t xml:space="preserve">disponibility </w:t>
      </w:r>
      <w:r w:rsidR="00AA2211">
        <w:rPr>
          <w:rFonts w:ascii="Calibri" w:eastAsia="Calibri" w:hAnsi="Calibri" w:cs="Times New Roman"/>
          <w:kern w:val="2"/>
          <w14:ligatures w14:val="standardContextual"/>
        </w:rPr>
        <w:t>vo výške sankc</w:t>
      </w:r>
      <w:r w:rsidR="00260AED">
        <w:rPr>
          <w:rFonts w:ascii="Calibri" w:eastAsia="Calibri" w:hAnsi="Calibri" w:cs="Times New Roman"/>
          <w:kern w:val="2"/>
          <w14:ligatures w14:val="standardContextual"/>
        </w:rPr>
        <w:t xml:space="preserve">ií s tým spojených, softvérové riešenie v rámci ekonomickej optimalizácie </w:t>
      </w:r>
      <w:r w:rsidR="00787748">
        <w:rPr>
          <w:rFonts w:ascii="Calibri" w:eastAsia="Calibri" w:hAnsi="Calibri" w:cs="Times New Roman"/>
          <w:kern w:val="2"/>
          <w14:ligatures w14:val="standardContextual"/>
        </w:rPr>
        <w:t>vyhodnocuje alternatívne aj túto možnosť</w:t>
      </w:r>
      <w:r w:rsidR="00DD6975">
        <w:rPr>
          <w:rFonts w:ascii="Calibri" w:eastAsia="Calibri" w:hAnsi="Calibri" w:cs="Times New Roman"/>
          <w:kern w:val="2"/>
          <w14:ligatures w14:val="standardContextual"/>
        </w:rPr>
        <w:t xml:space="preserve"> </w:t>
      </w:r>
      <w:r w:rsidR="00963C7D">
        <w:rPr>
          <w:rFonts w:ascii="Calibri" w:eastAsia="Calibri" w:hAnsi="Calibri" w:cs="Times New Roman"/>
          <w:kern w:val="2"/>
          <w14:ligatures w14:val="standardContextual"/>
        </w:rPr>
        <w:t>(</w:t>
      </w:r>
      <w:r w:rsidR="00026BC7">
        <w:rPr>
          <w:rFonts w:ascii="Calibri" w:eastAsia="Calibri" w:hAnsi="Calibri" w:cs="Times New Roman"/>
          <w:kern w:val="2"/>
          <w14:ligatures w14:val="standardContextual"/>
        </w:rPr>
        <w:t xml:space="preserve">pokiaľ softvérové riešenie odporúča riešenie </w:t>
      </w:r>
      <w:r w:rsidR="0080169E">
        <w:rPr>
          <w:rFonts w:ascii="Calibri" w:eastAsia="Calibri" w:hAnsi="Calibri" w:cs="Times New Roman"/>
          <w:kern w:val="2"/>
          <w14:ligatures w14:val="standardContextual"/>
        </w:rPr>
        <w:t>znamenajúce potrebu zníženia disponibility PpS, pričom toto riešenie je vhodné len v prípade, ak k zníženiu dochádza s využitím prevodu kontraktu</w:t>
      </w:r>
      <w:r w:rsidR="00B53A1A">
        <w:rPr>
          <w:rFonts w:ascii="Calibri" w:eastAsia="Calibri" w:hAnsi="Calibri" w:cs="Times New Roman"/>
          <w:kern w:val="2"/>
          <w14:ligatures w14:val="standardContextual"/>
        </w:rPr>
        <w:t>, musí byť v súvislosti s riešením na to upozornené)</w:t>
      </w:r>
    </w:p>
    <w:p w14:paraId="752A972E" w14:textId="5E442DA0" w:rsidR="00461BBF" w:rsidRDefault="00461BBF" w:rsidP="00101928">
      <w:pPr>
        <w:numPr>
          <w:ilvl w:val="3"/>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výpočet min</w:t>
      </w:r>
      <w:r w:rsidR="00E02EDA">
        <w:rPr>
          <w:rFonts w:ascii="Calibri" w:eastAsia="Calibri" w:hAnsi="Calibri" w:cs="Times New Roman"/>
          <w:kern w:val="2"/>
          <w14:ligatures w14:val="standardContextual"/>
        </w:rPr>
        <w:t>imálnej ponukovej</w:t>
      </w:r>
      <w:r w:rsidRPr="00BE10CB">
        <w:rPr>
          <w:rFonts w:ascii="Calibri" w:eastAsia="Calibri" w:hAnsi="Calibri" w:cs="Times New Roman"/>
          <w:kern w:val="2"/>
          <w14:ligatures w14:val="standardContextual"/>
        </w:rPr>
        <w:t xml:space="preserve"> ceny PpS </w:t>
      </w:r>
      <w:r w:rsidR="00E02EDA">
        <w:rPr>
          <w:rFonts w:ascii="Calibri" w:eastAsia="Calibri" w:hAnsi="Calibri" w:cs="Times New Roman"/>
          <w:kern w:val="2"/>
          <w14:ligatures w14:val="standardContextual"/>
        </w:rPr>
        <w:t xml:space="preserve">v rámci denného výberového konania </w:t>
      </w:r>
      <w:r w:rsidRPr="00BE10CB">
        <w:rPr>
          <w:rFonts w:ascii="Calibri" w:eastAsia="Calibri" w:hAnsi="Calibri" w:cs="Times New Roman"/>
          <w:kern w:val="2"/>
          <w14:ligatures w14:val="standardContextual"/>
        </w:rPr>
        <w:t>(v závislosti na predikciu cen</w:t>
      </w:r>
      <w:r w:rsidR="00E02EDA">
        <w:rPr>
          <w:rFonts w:ascii="Calibri" w:eastAsia="Calibri" w:hAnsi="Calibri" w:cs="Times New Roman"/>
          <w:kern w:val="2"/>
          <w14:ligatures w14:val="standardContextual"/>
        </w:rPr>
        <w:t xml:space="preserve">y </w:t>
      </w:r>
      <w:r w:rsidR="00DE2F1E">
        <w:rPr>
          <w:rFonts w:ascii="Calibri" w:eastAsia="Calibri" w:hAnsi="Calibri" w:cs="Times New Roman"/>
          <w:kern w:val="2"/>
          <w14:ligatures w14:val="standardContextual"/>
        </w:rPr>
        <w:t>elektriny pre nasledujúci deň)</w:t>
      </w:r>
      <w:r w:rsidR="002D12F3">
        <w:rPr>
          <w:rFonts w:ascii="Calibri" w:eastAsia="Calibri" w:hAnsi="Calibri" w:cs="Times New Roman"/>
          <w:kern w:val="2"/>
          <w14:ligatures w14:val="standardContextual"/>
        </w:rPr>
        <w:t xml:space="preserve">, pričom uvedený výstup slúži pre vykonanie arbitráže medzi poskytovaním PpS a výrobou silovej elektriny, ak má dôjsť k zníženiu výroby silovej </w:t>
      </w:r>
      <w:r w:rsidR="00D4020C">
        <w:rPr>
          <w:rFonts w:ascii="Calibri" w:eastAsia="Calibri" w:hAnsi="Calibri" w:cs="Times New Roman"/>
          <w:kern w:val="2"/>
          <w14:ligatures w14:val="standardContextual"/>
        </w:rPr>
        <w:t>elektriny za účelom rozšírenia ponuky disponibility PpS</w:t>
      </w:r>
    </w:p>
    <w:p w14:paraId="03622187" w14:textId="6CB567DA" w:rsidR="00EB488B" w:rsidRPr="00BE10CB" w:rsidRDefault="00C92EAE" w:rsidP="00101928">
      <w:pPr>
        <w:numPr>
          <w:ilvl w:val="2"/>
          <w:numId w:val="2"/>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 xml:space="preserve">optimalizácia </w:t>
      </w:r>
      <w:r w:rsidR="00917BA8">
        <w:rPr>
          <w:rFonts w:ascii="Calibri" w:eastAsia="Calibri" w:hAnsi="Calibri" w:cs="Times New Roman"/>
          <w:kern w:val="2"/>
          <w14:ligatures w14:val="standardContextual"/>
        </w:rPr>
        <w:t>výroby elektriny</w:t>
      </w:r>
      <w:r w:rsidR="002A687A">
        <w:rPr>
          <w:rFonts w:ascii="Calibri" w:eastAsia="Calibri" w:hAnsi="Calibri" w:cs="Times New Roman"/>
          <w:kern w:val="2"/>
          <w14:ligatures w14:val="standardContextual"/>
        </w:rPr>
        <w:t xml:space="preserve">/poskytovania PpS </w:t>
      </w:r>
      <w:r w:rsidRPr="00BE10CB">
        <w:rPr>
          <w:rFonts w:ascii="Calibri" w:eastAsia="Calibri" w:hAnsi="Calibri" w:cs="Times New Roman"/>
          <w:kern w:val="2"/>
          <w14:ligatures w14:val="standardContextual"/>
        </w:rPr>
        <w:t xml:space="preserve">na úrovni </w:t>
      </w:r>
      <w:r>
        <w:rPr>
          <w:rFonts w:ascii="Calibri" w:eastAsia="Calibri" w:hAnsi="Calibri" w:cs="Times New Roman"/>
          <w:kern w:val="2"/>
          <w14:ligatures w14:val="standardContextual"/>
        </w:rPr>
        <w:t>obstarávateľa</w:t>
      </w:r>
      <w:r w:rsidR="00E66C6E">
        <w:rPr>
          <w:rFonts w:ascii="Calibri" w:eastAsia="Calibri" w:hAnsi="Calibri" w:cs="Times New Roman"/>
          <w:kern w:val="2"/>
          <w14:ligatures w14:val="standardContextual"/>
        </w:rPr>
        <w:t xml:space="preserve"> </w:t>
      </w:r>
    </w:p>
    <w:p w14:paraId="326CB474" w14:textId="22D778AF" w:rsidR="00EB488B" w:rsidRDefault="00EB488B"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 xml:space="preserve">zohľadnenie prevádzkových obmedzení </w:t>
      </w:r>
      <w:r w:rsidR="000B7632">
        <w:rPr>
          <w:rFonts w:ascii="Calibri" w:eastAsia="Calibri" w:hAnsi="Calibri" w:cs="Times New Roman"/>
          <w:kern w:val="2"/>
          <w14:ligatures w14:val="standardContextual"/>
        </w:rPr>
        <w:t>vyplývajúcich predovšetkým z aktuálneho sta</w:t>
      </w:r>
      <w:r w:rsidR="00703875">
        <w:rPr>
          <w:rFonts w:ascii="Calibri" w:eastAsia="Calibri" w:hAnsi="Calibri" w:cs="Times New Roman"/>
          <w:kern w:val="2"/>
          <w14:ligatures w14:val="standardContextual"/>
        </w:rPr>
        <w:t xml:space="preserve">vu </w:t>
      </w:r>
      <w:r w:rsidR="00256BE8">
        <w:rPr>
          <w:rFonts w:ascii="Calibri" w:eastAsia="Calibri" w:hAnsi="Calibri" w:cs="Times New Roman"/>
          <w:kern w:val="2"/>
          <w14:ligatures w14:val="standardContextual"/>
        </w:rPr>
        <w:t>sústav rozvodu tepla, prevádzkov</w:t>
      </w:r>
      <w:r w:rsidR="00BF1414">
        <w:rPr>
          <w:rFonts w:ascii="Calibri" w:eastAsia="Calibri" w:hAnsi="Calibri" w:cs="Times New Roman"/>
          <w:kern w:val="2"/>
          <w14:ligatures w14:val="standardContextual"/>
        </w:rPr>
        <w:t xml:space="preserve">ých charakteristík </w:t>
      </w:r>
      <w:r w:rsidRPr="00BE10CB">
        <w:rPr>
          <w:rFonts w:ascii="Calibri" w:eastAsia="Calibri" w:hAnsi="Calibri" w:cs="Times New Roman"/>
          <w:kern w:val="2"/>
          <w14:ligatures w14:val="standardContextual"/>
        </w:rPr>
        <w:t>zariadení, odstáv</w:t>
      </w:r>
      <w:r w:rsidR="00BF1414">
        <w:rPr>
          <w:rFonts w:ascii="Calibri" w:eastAsia="Calibri" w:hAnsi="Calibri" w:cs="Times New Roman"/>
          <w:kern w:val="2"/>
          <w14:ligatures w14:val="standardContextual"/>
        </w:rPr>
        <w:t>o</w:t>
      </w:r>
      <w:r w:rsidRPr="00BE10CB">
        <w:rPr>
          <w:rFonts w:ascii="Calibri" w:eastAsia="Calibri" w:hAnsi="Calibri" w:cs="Times New Roman"/>
          <w:kern w:val="2"/>
          <w14:ligatures w14:val="standardContextual"/>
        </w:rPr>
        <w:t>k a pod.</w:t>
      </w:r>
    </w:p>
    <w:p w14:paraId="445F041F" w14:textId="77777777" w:rsidR="00403D3C" w:rsidRDefault="00403D3C" w:rsidP="00101928">
      <w:pPr>
        <w:keepNext/>
        <w:keepLines/>
        <w:spacing w:before="40" w:after="120"/>
        <w:jc w:val="both"/>
        <w:outlineLvl w:val="1"/>
        <w:rPr>
          <w:rFonts w:ascii="Calibri" w:eastAsia="Calibri" w:hAnsi="Calibri" w:cs="Times New Roman"/>
          <w:kern w:val="2"/>
          <w14:ligatures w14:val="standardContextual"/>
        </w:rPr>
      </w:pPr>
    </w:p>
    <w:p w14:paraId="460F8848" w14:textId="5B074456" w:rsidR="002E64BD" w:rsidRPr="00BE10CB" w:rsidRDefault="00403D3C" w:rsidP="00101928">
      <w:p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V rámci funkcionalít softvérového riešenia týkajúcich sa </w:t>
      </w:r>
      <w:r w:rsidR="00F538FD">
        <w:rPr>
          <w:rFonts w:ascii="Calibri" w:eastAsia="Calibri" w:hAnsi="Calibri" w:cs="Times New Roman"/>
          <w:kern w:val="2"/>
          <w14:ligatures w14:val="standardContextual"/>
        </w:rPr>
        <w:t xml:space="preserve">plánovania výroby sa požaduje </w:t>
      </w:r>
      <w:r w:rsidR="00F458F7">
        <w:rPr>
          <w:rFonts w:ascii="Calibri" w:eastAsia="Calibri" w:hAnsi="Calibri" w:cs="Times New Roman"/>
          <w:kern w:val="2"/>
          <w14:ligatures w14:val="standardContextual"/>
        </w:rPr>
        <w:t>splnenie aj ďalej uvedených ďalších požiadaviek</w:t>
      </w:r>
      <w:r w:rsidR="00395435">
        <w:rPr>
          <w:rFonts w:ascii="Calibri" w:eastAsia="Calibri" w:hAnsi="Calibri" w:cs="Times New Roman"/>
          <w:kern w:val="2"/>
          <w14:ligatures w14:val="standardContextual"/>
        </w:rPr>
        <w:t xml:space="preserve"> na výstup týkajúci sa prípravy prevádzky</w:t>
      </w:r>
      <w:r w:rsidR="00F458F7">
        <w:rPr>
          <w:rFonts w:ascii="Calibri" w:eastAsia="Calibri" w:hAnsi="Calibri" w:cs="Times New Roman"/>
          <w:kern w:val="2"/>
          <w14:ligatures w14:val="standardContextual"/>
        </w:rPr>
        <w:t>:</w:t>
      </w:r>
    </w:p>
    <w:p w14:paraId="63963110" w14:textId="3BE236EC" w:rsidR="002E64BD" w:rsidRPr="00BE10CB" w:rsidRDefault="002E64BD"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 xml:space="preserve">alokácia výroby </w:t>
      </w:r>
      <w:r w:rsidR="0038391F">
        <w:rPr>
          <w:rFonts w:ascii="Calibri" w:eastAsia="Calibri" w:hAnsi="Calibri" w:cs="Times New Roman"/>
          <w:kern w:val="2"/>
          <w14:ligatures w14:val="standardContextual"/>
        </w:rPr>
        <w:t xml:space="preserve">tepla, </w:t>
      </w:r>
      <w:r w:rsidRPr="00BE10CB">
        <w:rPr>
          <w:rFonts w:ascii="Calibri" w:eastAsia="Calibri" w:hAnsi="Calibri" w:cs="Times New Roman"/>
          <w:kern w:val="2"/>
          <w14:ligatures w14:val="standardContextual"/>
        </w:rPr>
        <w:t xml:space="preserve">elektriny a PpS na jednotlivé zariadenia v závislosti od prípravy prevádzky výroby tepla </w:t>
      </w:r>
      <w:r w:rsidR="002548C4">
        <w:rPr>
          <w:rFonts w:ascii="Calibri" w:eastAsia="Calibri" w:hAnsi="Calibri" w:cs="Times New Roman"/>
          <w:kern w:val="2"/>
          <w14:ligatures w14:val="standardContextual"/>
        </w:rPr>
        <w:t xml:space="preserve">so </w:t>
      </w:r>
      <w:r w:rsidRPr="00BE10CB">
        <w:rPr>
          <w:rFonts w:ascii="Calibri" w:eastAsia="Calibri" w:hAnsi="Calibri" w:cs="Times New Roman"/>
          <w:kern w:val="2"/>
          <w14:ligatures w14:val="standardContextual"/>
        </w:rPr>
        <w:t>z</w:t>
      </w:r>
      <w:r w:rsidR="002548C4">
        <w:rPr>
          <w:rFonts w:ascii="Calibri" w:eastAsia="Calibri" w:hAnsi="Calibri" w:cs="Times New Roman"/>
          <w:kern w:val="2"/>
          <w14:ligatures w14:val="standardContextual"/>
        </w:rPr>
        <w:t>ohľadnením výsledkov</w:t>
      </w:r>
      <w:r w:rsidRPr="00BE10CB">
        <w:rPr>
          <w:rFonts w:ascii="Calibri" w:eastAsia="Calibri" w:hAnsi="Calibri" w:cs="Times New Roman"/>
          <w:kern w:val="2"/>
          <w14:ligatures w14:val="standardContextual"/>
        </w:rPr>
        <w:t xml:space="preserve"> ekonomickej optimalizácie</w:t>
      </w:r>
    </w:p>
    <w:p w14:paraId="13E51A85" w14:textId="77777777" w:rsidR="002E64BD" w:rsidRPr="00BE10CB" w:rsidRDefault="002E64BD"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nasadenie podľa výroby tepla po závodoch a jednotlivých zdrojoch</w:t>
      </w:r>
    </w:p>
    <w:p w14:paraId="76F0C510" w14:textId="77777777" w:rsidR="002E64BD" w:rsidRPr="00BE10CB" w:rsidRDefault="002E64BD"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výpočet výroby elektriny na jednotlivých zariadeniach</w:t>
      </w:r>
    </w:p>
    <w:p w14:paraId="1558264D" w14:textId="36A2EDEF" w:rsidR="002E64BD" w:rsidRDefault="002E64BD"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 xml:space="preserve">v závislosti od zvolenej možnosti úprava prípravy prevádzky a nový návrh objemu </w:t>
      </w:r>
      <w:r w:rsidR="00A277F4">
        <w:rPr>
          <w:rFonts w:ascii="Calibri" w:eastAsia="Calibri" w:hAnsi="Calibri" w:cs="Times New Roman"/>
          <w:kern w:val="2"/>
          <w14:ligatures w14:val="standardContextual"/>
        </w:rPr>
        <w:t>elektriny</w:t>
      </w:r>
      <w:r w:rsidRPr="00BE10CB">
        <w:rPr>
          <w:rFonts w:ascii="Calibri" w:eastAsia="Calibri" w:hAnsi="Calibri" w:cs="Times New Roman"/>
          <w:kern w:val="2"/>
          <w14:ligatures w14:val="standardContextual"/>
        </w:rPr>
        <w:t xml:space="preserve"> a</w:t>
      </w:r>
      <w:r w:rsidR="00380C56">
        <w:rPr>
          <w:rFonts w:ascii="Calibri" w:eastAsia="Calibri" w:hAnsi="Calibri" w:cs="Times New Roman"/>
          <w:kern w:val="2"/>
          <w14:ligatures w14:val="standardContextual"/>
        </w:rPr>
        <w:t> </w:t>
      </w:r>
      <w:r w:rsidRPr="00BE10CB">
        <w:rPr>
          <w:rFonts w:ascii="Calibri" w:eastAsia="Calibri" w:hAnsi="Calibri" w:cs="Times New Roman"/>
          <w:kern w:val="2"/>
          <w14:ligatures w14:val="standardContextual"/>
        </w:rPr>
        <w:t>PpS</w:t>
      </w:r>
    </w:p>
    <w:p w14:paraId="238EC803" w14:textId="23864101" w:rsidR="00380C56" w:rsidRPr="00BE10CB" w:rsidRDefault="00380C56" w:rsidP="00101928">
      <w:pPr>
        <w:numPr>
          <w:ilvl w:val="1"/>
          <w:numId w:val="3"/>
        </w:numPr>
        <w:contextualSpacing/>
        <w:jc w:val="both"/>
        <w:rPr>
          <w:rFonts w:ascii="Calibri" w:eastAsia="Calibri" w:hAnsi="Calibri" w:cs="Times New Roman"/>
          <w:kern w:val="2"/>
          <w14:ligatures w14:val="standardContextual"/>
        </w:rPr>
      </w:pPr>
      <w:r w:rsidRPr="00380C56">
        <w:rPr>
          <w:rFonts w:ascii="Calibri" w:eastAsia="Calibri" w:hAnsi="Calibri" w:cs="Times New Roman"/>
          <w:kern w:val="2"/>
          <w14:ligatures w14:val="standardContextual"/>
        </w:rPr>
        <w:t>návrh za</w:t>
      </w:r>
      <w:r w:rsidRPr="00BE10CB">
        <w:rPr>
          <w:rFonts w:ascii="Calibri" w:eastAsia="Calibri" w:hAnsi="Calibri" w:cs="Times New Roman"/>
          <w:kern w:val="2"/>
          <w14:ligatures w14:val="standardContextual"/>
        </w:rPr>
        <w:t xml:space="preserve">riadení na poskytnutie regulačnej elektriny, prípadne aj objemu regulačnej elektriny na jednotlivých zariadeniach, so zohľadnením disponibility PpS </w:t>
      </w:r>
    </w:p>
    <w:p w14:paraId="379BDAEE" w14:textId="77777777" w:rsidR="00380C56" w:rsidRPr="00BE10CB" w:rsidRDefault="00380C56"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nastavenie priorít aktivácie zariadení pri aktivácii PpS</w:t>
      </w:r>
    </w:p>
    <w:p w14:paraId="71C21171" w14:textId="77777777" w:rsidR="002E64BD" w:rsidRPr="00BE10CB" w:rsidRDefault="002E64BD"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určenie disponibility podporných služieb (PpS)</w:t>
      </w:r>
    </w:p>
    <w:p w14:paraId="3D24021B" w14:textId="77777777" w:rsidR="002E64BD" w:rsidRPr="00BE10CB" w:rsidRDefault="002E64BD"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 xml:space="preserve">v prípade voľnej disponibility pre poskytovanie PpS (dodatočne vytvorená, neúspešná ponuka, a pod.) vyhodnocovanie možnosti freebid  </w:t>
      </w:r>
    </w:p>
    <w:p w14:paraId="6608AC0D" w14:textId="77777777" w:rsidR="00D57953" w:rsidRDefault="002E64BD"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15 – minútová granularita</w:t>
      </w:r>
    </w:p>
    <w:p w14:paraId="29718892" w14:textId="0C5AA18C" w:rsidR="002E64BD" w:rsidRPr="00BE10CB" w:rsidRDefault="002E64BD"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zohľadnenie odporúčaných výkonových zmien (ramp up/down)</w:t>
      </w:r>
    </w:p>
    <w:p w14:paraId="03911CD0" w14:textId="77777777" w:rsidR="002E64BD" w:rsidRPr="00BE10CB" w:rsidRDefault="002E64BD"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určenie diagramového bodu pre každý 15 – minútový obchodovateľný úsek</w:t>
      </w:r>
    </w:p>
    <w:p w14:paraId="710B0DE2" w14:textId="77777777" w:rsidR="002E64BD" w:rsidRPr="00BE10CB" w:rsidRDefault="002E64BD"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určenie disponibility PpS pre každý 15 – minútový obchodovateľný úsek</w:t>
      </w:r>
    </w:p>
    <w:p w14:paraId="0B905193" w14:textId="77777777" w:rsidR="002E64BD" w:rsidRPr="00BE10CB" w:rsidRDefault="002E64BD"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 xml:space="preserve">možnosť zobrazenia a editácie aj v hodinovom rozlíšení </w:t>
      </w:r>
    </w:p>
    <w:p w14:paraId="3A962A80" w14:textId="77777777" w:rsidR="002E64BD" w:rsidRPr="00BE10CB" w:rsidRDefault="002E64BD"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odstávky</w:t>
      </w:r>
    </w:p>
    <w:p w14:paraId="2DE94FE3" w14:textId="77777777" w:rsidR="002E64BD" w:rsidRPr="00BE10CB" w:rsidRDefault="002E64BD"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užívateľský prívetivé rozhranie pre editáciu</w:t>
      </w:r>
    </w:p>
    <w:p w14:paraId="6AAA73B4" w14:textId="77777777" w:rsidR="002E64BD" w:rsidRPr="00BE10CB" w:rsidRDefault="002E64BD" w:rsidP="00101928">
      <w:pPr>
        <w:numPr>
          <w:ilvl w:val="3"/>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zadávanie odstávok (import alebo ručné korekcie)</w:t>
      </w:r>
    </w:p>
    <w:p w14:paraId="2825C218" w14:textId="77777777" w:rsidR="002E64BD" w:rsidRPr="00BE10CB" w:rsidRDefault="002E64BD" w:rsidP="00101928">
      <w:pPr>
        <w:numPr>
          <w:ilvl w:val="3"/>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auditované zmeny podľa prihláseného používateľa, prístup príslušným zamestnancom jednotlivých závodov</w:t>
      </w:r>
    </w:p>
    <w:p w14:paraId="4B93D64E" w14:textId="77777777" w:rsidR="002E64BD" w:rsidRPr="00BE10CB" w:rsidRDefault="002E64BD"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krátkodobé - manuálne po hodinách za deň</w:t>
      </w:r>
    </w:p>
    <w:p w14:paraId="01914209" w14:textId="77777777" w:rsidR="002E64BD" w:rsidRPr="00BE10CB" w:rsidRDefault="002E64BD"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dlhodobé - hromadne pre dané zariadenie za nastavený interval</w:t>
      </w:r>
    </w:p>
    <w:p w14:paraId="3C9F02A0" w14:textId="10F95846" w:rsidR="002E64BD" w:rsidRPr="00BE10CB" w:rsidRDefault="00F411AF" w:rsidP="00101928">
      <w:pPr>
        <w:numPr>
          <w:ilvl w:val="2"/>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import týchto údajov prostredníctvom súboru .xls a kompatibilných formátov</w:t>
      </w:r>
    </w:p>
    <w:p w14:paraId="3B34862C" w14:textId="77777777" w:rsidR="002E64BD" w:rsidRPr="00BE10CB" w:rsidRDefault="002E64BD"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definícia typu odstávky</w:t>
      </w:r>
    </w:p>
    <w:p w14:paraId="690C2750" w14:textId="77777777" w:rsidR="002E64BD" w:rsidRPr="00BE10CB" w:rsidRDefault="002E64BD"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report plánu odstávok</w:t>
      </w:r>
    </w:p>
    <w:p w14:paraId="2DA31946" w14:textId="75A13EF0" w:rsidR="002E64BD" w:rsidRPr="00BE10CB" w:rsidRDefault="002E64BD" w:rsidP="00101928">
      <w:pPr>
        <w:ind w:left="1440"/>
        <w:contextualSpacing/>
        <w:jc w:val="both"/>
        <w:rPr>
          <w:rFonts w:ascii="Calibri" w:eastAsia="Calibri" w:hAnsi="Calibri" w:cs="Times New Roman"/>
          <w:kern w:val="2"/>
          <w14:ligatures w14:val="standardContextual"/>
        </w:rPr>
      </w:pPr>
    </w:p>
    <w:p w14:paraId="36F4E738" w14:textId="77777777" w:rsidR="002E64BD" w:rsidRPr="00BE10CB" w:rsidRDefault="002E64BD" w:rsidP="00101928">
      <w:pPr>
        <w:ind w:left="1440"/>
        <w:contextualSpacing/>
        <w:jc w:val="both"/>
        <w:rPr>
          <w:rFonts w:ascii="Calibri" w:eastAsia="Calibri" w:hAnsi="Calibri" w:cs="Times New Roman"/>
        </w:rPr>
      </w:pPr>
    </w:p>
    <w:p w14:paraId="650D5C62" w14:textId="0FE16540" w:rsidR="002E64BD" w:rsidRDefault="00675F31" w:rsidP="00101928">
      <w:pPr>
        <w:keepNext/>
        <w:keepLines/>
        <w:spacing w:before="40" w:after="120"/>
        <w:jc w:val="both"/>
        <w:outlineLvl w:val="1"/>
        <w:rPr>
          <w:rFonts w:ascii="Calibri" w:eastAsia="Calibri" w:hAnsi="Calibri" w:cs="Times New Roman"/>
          <w:b/>
          <w:bCs/>
          <w:kern w:val="2"/>
          <w14:ligatures w14:val="standardContextual"/>
        </w:rPr>
      </w:pPr>
      <w:r>
        <w:rPr>
          <w:rFonts w:ascii="Calibri" w:eastAsia="Times New Roman" w:hAnsi="Calibri" w:cs="Times New Roman"/>
          <w:b/>
          <w:bCs/>
          <w:kern w:val="2"/>
          <w14:ligatures w14:val="standardContextual"/>
        </w:rPr>
        <w:t>B</w:t>
      </w:r>
      <w:r w:rsidRPr="00BE10CB">
        <w:rPr>
          <w:rFonts w:ascii="Calibri" w:eastAsia="Times New Roman" w:hAnsi="Calibri" w:cs="Times New Roman"/>
          <w:b/>
          <w:bCs/>
          <w:kern w:val="2"/>
          <w14:ligatures w14:val="standardContextual"/>
        </w:rPr>
        <w:t>/</w:t>
      </w:r>
      <w:r w:rsidRPr="00BE10CB">
        <w:rPr>
          <w:rFonts w:ascii="Calibri Light" w:eastAsia="Times New Roman" w:hAnsi="Calibri Light" w:cs="Times New Roman"/>
          <w:color w:val="2F5496"/>
          <w:kern w:val="2"/>
          <w:sz w:val="26"/>
          <w:szCs w:val="26"/>
          <w14:ligatures w14:val="standardContextual"/>
        </w:rPr>
        <w:t xml:space="preserve"> </w:t>
      </w:r>
      <w:r w:rsidRPr="00BE10CB">
        <w:rPr>
          <w:rFonts w:ascii="Calibri" w:eastAsia="Times New Roman" w:hAnsi="Calibri" w:cs="Times New Roman"/>
          <w:b/>
          <w:bCs/>
          <w:kern w:val="2"/>
          <w14:ligatures w14:val="standardContextual"/>
        </w:rPr>
        <w:t>P</w:t>
      </w:r>
      <w:r>
        <w:rPr>
          <w:rFonts w:ascii="Calibri" w:eastAsia="Times New Roman" w:hAnsi="Calibri" w:cs="Times New Roman"/>
          <w:b/>
          <w:bCs/>
          <w:kern w:val="2"/>
          <w14:ligatures w14:val="standardContextual"/>
        </w:rPr>
        <w:t>odpora o</w:t>
      </w:r>
      <w:r w:rsidR="002E64BD" w:rsidRPr="00675F31">
        <w:rPr>
          <w:rFonts w:ascii="Calibri" w:eastAsia="Calibri" w:hAnsi="Calibri" w:cs="Times New Roman"/>
          <w:b/>
          <w:bCs/>
          <w:kern w:val="2"/>
          <w14:ligatures w14:val="standardContextual"/>
        </w:rPr>
        <w:t>bchod</w:t>
      </w:r>
      <w:r w:rsidRPr="00675F31">
        <w:rPr>
          <w:rFonts w:ascii="Calibri" w:eastAsia="Calibri" w:hAnsi="Calibri" w:cs="Times New Roman"/>
          <w:b/>
          <w:bCs/>
          <w:kern w:val="2"/>
          <w14:ligatures w14:val="standardContextual"/>
        </w:rPr>
        <w:t>u</w:t>
      </w:r>
      <w:r w:rsidR="002E64BD" w:rsidRPr="00675F31">
        <w:rPr>
          <w:rFonts w:ascii="Calibri" w:eastAsia="Calibri" w:hAnsi="Calibri" w:cs="Times New Roman"/>
          <w:b/>
          <w:bCs/>
          <w:kern w:val="2"/>
          <w14:ligatures w14:val="standardContextual"/>
        </w:rPr>
        <w:t xml:space="preserve"> s</w:t>
      </w:r>
      <w:r w:rsidR="000768F0">
        <w:rPr>
          <w:rFonts w:ascii="Calibri" w:eastAsia="Calibri" w:hAnsi="Calibri" w:cs="Times New Roman"/>
          <w:b/>
          <w:bCs/>
          <w:kern w:val="2"/>
          <w14:ligatures w14:val="standardContextual"/>
        </w:rPr>
        <w:t> </w:t>
      </w:r>
      <w:r w:rsidR="002E64BD" w:rsidRPr="00675F31">
        <w:rPr>
          <w:rFonts w:ascii="Calibri" w:eastAsia="Calibri" w:hAnsi="Calibri" w:cs="Times New Roman"/>
          <w:b/>
          <w:bCs/>
          <w:kern w:val="2"/>
          <w14:ligatures w14:val="standardContextual"/>
        </w:rPr>
        <w:t>elektrinou</w:t>
      </w:r>
      <w:r w:rsidR="000768F0">
        <w:rPr>
          <w:rFonts w:ascii="Calibri" w:eastAsia="Calibri" w:hAnsi="Calibri" w:cs="Times New Roman"/>
          <w:b/>
          <w:bCs/>
          <w:kern w:val="2"/>
          <w14:ligatures w14:val="standardContextual"/>
        </w:rPr>
        <w:t xml:space="preserve"> a plynom</w:t>
      </w:r>
    </w:p>
    <w:p w14:paraId="43E3CB58" w14:textId="77777777" w:rsidR="0066048D" w:rsidRDefault="00983B70" w:rsidP="00101928">
      <w:pPr>
        <w:keepNext/>
        <w:keepLines/>
        <w:spacing w:before="40" w:after="120"/>
        <w:jc w:val="both"/>
        <w:outlineLvl w:val="1"/>
        <w:rPr>
          <w:rFonts w:ascii="Calibri" w:eastAsia="Times New Roman" w:hAnsi="Calibri" w:cs="Times New Roman"/>
          <w:kern w:val="2"/>
          <w14:ligatures w14:val="standardContextual"/>
        </w:rPr>
      </w:pPr>
      <w:r w:rsidRPr="00733CC8">
        <w:rPr>
          <w:rFonts w:ascii="Calibri" w:eastAsia="Times New Roman" w:hAnsi="Calibri" w:cs="Times New Roman"/>
          <w:kern w:val="2"/>
          <w14:ligatures w14:val="standardContextual"/>
        </w:rPr>
        <w:t xml:space="preserve">Táto časť zahŕňa funkcionality softvérového riešenia </w:t>
      </w:r>
      <w:r>
        <w:rPr>
          <w:rFonts w:ascii="Calibri" w:eastAsia="Times New Roman" w:hAnsi="Calibri" w:cs="Times New Roman"/>
          <w:kern w:val="2"/>
          <w14:ligatures w14:val="standardContextual"/>
        </w:rPr>
        <w:t xml:space="preserve">týkajúce sa </w:t>
      </w:r>
      <w:r w:rsidR="00541615">
        <w:rPr>
          <w:rFonts w:ascii="Calibri" w:eastAsia="Times New Roman" w:hAnsi="Calibri" w:cs="Times New Roman"/>
          <w:kern w:val="2"/>
          <w14:ligatures w14:val="standardContextual"/>
        </w:rPr>
        <w:t>obchodovania s elektrinou, vrátane PpS,</w:t>
      </w:r>
      <w:r w:rsidR="001F76A6">
        <w:rPr>
          <w:rFonts w:ascii="Calibri" w:eastAsia="Times New Roman" w:hAnsi="Calibri" w:cs="Times New Roman"/>
          <w:kern w:val="2"/>
          <w14:ligatures w14:val="standardContextual"/>
        </w:rPr>
        <w:t xml:space="preserve"> ako aj funkcionalitu riadenia odchýlky bilančnej oblasti</w:t>
      </w:r>
      <w:r w:rsidR="00DC0B2D">
        <w:rPr>
          <w:rFonts w:ascii="Calibri" w:eastAsia="Times New Roman" w:hAnsi="Calibri" w:cs="Times New Roman"/>
          <w:kern w:val="2"/>
          <w14:ligatures w14:val="standardContextual"/>
        </w:rPr>
        <w:t xml:space="preserve"> a reporting</w:t>
      </w:r>
      <w:r w:rsidRPr="00733CC8">
        <w:rPr>
          <w:rFonts w:ascii="Calibri" w:eastAsia="Times New Roman" w:hAnsi="Calibri" w:cs="Times New Roman"/>
          <w:kern w:val="2"/>
          <w14:ligatures w14:val="standardContextual"/>
        </w:rPr>
        <w:t>.</w:t>
      </w:r>
    </w:p>
    <w:p w14:paraId="432BB2C8" w14:textId="77777777" w:rsidR="0066048D" w:rsidRDefault="0066048D" w:rsidP="00101928">
      <w:pPr>
        <w:keepNext/>
        <w:keepLines/>
        <w:spacing w:before="40" w:after="120"/>
        <w:jc w:val="both"/>
        <w:outlineLvl w:val="1"/>
        <w:rPr>
          <w:rFonts w:ascii="Calibri" w:eastAsia="Times New Roman" w:hAnsi="Calibri" w:cs="Times New Roman"/>
          <w:kern w:val="2"/>
          <w14:ligatures w14:val="standardContextual"/>
        </w:rPr>
      </w:pPr>
    </w:p>
    <w:p w14:paraId="1076EAD4" w14:textId="780CDA27" w:rsidR="00983B70" w:rsidRDefault="00B71748" w:rsidP="00101928">
      <w:pPr>
        <w:keepNext/>
        <w:keepLines/>
        <w:spacing w:before="40" w:after="120"/>
        <w:jc w:val="both"/>
        <w:outlineLvl w:val="1"/>
        <w:rPr>
          <w:rFonts w:ascii="Calibri" w:eastAsia="Times New Roman" w:hAnsi="Calibri" w:cs="Times New Roman"/>
          <w:kern w:val="2"/>
          <w14:ligatures w14:val="standardContextual"/>
        </w:rPr>
      </w:pPr>
      <w:r>
        <w:rPr>
          <w:rFonts w:ascii="Calibri" w:eastAsia="Times New Roman" w:hAnsi="Calibri" w:cs="Times New Roman"/>
          <w:kern w:val="2"/>
          <w14:ligatures w14:val="standardContextual"/>
        </w:rPr>
        <w:t>Vo vzťahu k podpore obchodu s plynom sa vyžaduje, aby softvérové riešenie umožňovalo evidenciu kontraktov na nákup plynu, predaj plynu, tvorbu odberových diagramov, evidenciu a prácu s údajmi o</w:t>
      </w:r>
      <w:r w:rsidR="00F80BF8">
        <w:rPr>
          <w:rFonts w:ascii="Calibri" w:eastAsia="Times New Roman" w:hAnsi="Calibri" w:cs="Times New Roman"/>
          <w:kern w:val="2"/>
          <w14:ligatures w14:val="standardContextual"/>
        </w:rPr>
        <w:t> </w:t>
      </w:r>
      <w:r>
        <w:rPr>
          <w:rFonts w:ascii="Calibri" w:eastAsia="Times New Roman" w:hAnsi="Calibri" w:cs="Times New Roman"/>
          <w:kern w:val="2"/>
          <w14:ligatures w14:val="standardContextual"/>
        </w:rPr>
        <w:t>zásobníku</w:t>
      </w:r>
      <w:r w:rsidR="00F80BF8">
        <w:rPr>
          <w:rFonts w:ascii="Calibri" w:eastAsia="Times New Roman" w:hAnsi="Calibri" w:cs="Times New Roman"/>
          <w:kern w:val="2"/>
          <w14:ligatures w14:val="standardContextual"/>
        </w:rPr>
        <w:t>, výpočet nominácií a renominácií vo vzťahu k preprave a distribúcii plynu</w:t>
      </w:r>
      <w:r>
        <w:rPr>
          <w:rFonts w:ascii="Calibri" w:eastAsia="Times New Roman" w:hAnsi="Calibri" w:cs="Times New Roman"/>
          <w:kern w:val="2"/>
          <w14:ligatures w14:val="standardContextual"/>
        </w:rPr>
        <w:t xml:space="preserve"> a iné bežné úkony v tejto oblasti.</w:t>
      </w:r>
      <w:r w:rsidR="0066048D">
        <w:rPr>
          <w:rFonts w:ascii="Calibri" w:eastAsia="Times New Roman" w:hAnsi="Calibri" w:cs="Times New Roman"/>
          <w:kern w:val="2"/>
          <w14:ligatures w14:val="standardContextual"/>
        </w:rPr>
        <w:t xml:space="preserve"> Funkcionality obchodovania s plynom podľa tohto odseku predstavujú opciu na funkcionalitu softvérového riešenia.</w:t>
      </w:r>
      <w:r>
        <w:rPr>
          <w:rFonts w:ascii="Calibri" w:eastAsia="Times New Roman" w:hAnsi="Calibri" w:cs="Times New Roman"/>
          <w:kern w:val="2"/>
          <w14:ligatures w14:val="standardContextual"/>
        </w:rPr>
        <w:t xml:space="preserve">  </w:t>
      </w:r>
    </w:p>
    <w:p w14:paraId="54681377" w14:textId="77777777" w:rsidR="00DC0B2D" w:rsidRDefault="00DC0B2D" w:rsidP="00101928">
      <w:pPr>
        <w:keepNext/>
        <w:keepLines/>
        <w:spacing w:before="40" w:after="120"/>
        <w:jc w:val="both"/>
        <w:outlineLvl w:val="1"/>
        <w:rPr>
          <w:rFonts w:ascii="Calibri" w:eastAsia="Times New Roman" w:hAnsi="Calibri" w:cs="Times New Roman"/>
          <w:kern w:val="2"/>
          <w14:ligatures w14:val="standardContextual"/>
        </w:rPr>
      </w:pPr>
    </w:p>
    <w:p w14:paraId="4F11DE00" w14:textId="5BC1EF0E" w:rsidR="00DC0B2D" w:rsidRPr="00F8645E" w:rsidRDefault="00D059C8" w:rsidP="00101928">
      <w:pPr>
        <w:contextualSpacing/>
        <w:jc w:val="both"/>
        <w:rPr>
          <w:rFonts w:ascii="Calibri" w:eastAsia="Calibri" w:hAnsi="Calibri" w:cs="Times New Roman"/>
          <w:kern w:val="2"/>
          <w14:ligatures w14:val="standardContextual"/>
        </w:rPr>
      </w:pPr>
      <w:r w:rsidRPr="00F8645E">
        <w:rPr>
          <w:rFonts w:ascii="Calibri" w:eastAsia="Calibri" w:hAnsi="Calibri" w:cs="Times New Roman"/>
          <w:kern w:val="2"/>
          <w14:ligatures w14:val="standardContextual"/>
        </w:rPr>
        <w:t>V rámci funkcionalít musí softvérové riešenie umožňovať:</w:t>
      </w:r>
    </w:p>
    <w:p w14:paraId="4C9E0028" w14:textId="75C0780E" w:rsidR="002E64BD" w:rsidRPr="00BE10CB" w:rsidRDefault="002E64BD"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predikci</w:t>
      </w:r>
      <w:r w:rsidR="008E40AC">
        <w:rPr>
          <w:rFonts w:ascii="Calibri" w:eastAsia="Calibri" w:hAnsi="Calibri" w:cs="Times New Roman"/>
          <w:kern w:val="2"/>
          <w14:ligatures w14:val="standardContextual"/>
        </w:rPr>
        <w:t>u</w:t>
      </w:r>
      <w:r w:rsidRPr="00BE10CB">
        <w:rPr>
          <w:rFonts w:ascii="Calibri" w:eastAsia="Calibri" w:hAnsi="Calibri" w:cs="Times New Roman"/>
          <w:kern w:val="2"/>
          <w14:ligatures w14:val="standardContextual"/>
        </w:rPr>
        <w:t xml:space="preserve"> cien elektriny </w:t>
      </w:r>
      <w:r w:rsidR="00871A2B">
        <w:rPr>
          <w:rFonts w:ascii="Calibri" w:eastAsia="Calibri" w:hAnsi="Calibri" w:cs="Times New Roman"/>
          <w:kern w:val="2"/>
          <w14:ligatures w14:val="standardContextual"/>
        </w:rPr>
        <w:t xml:space="preserve">pre účely krátkodobého plánovania s tým, že </w:t>
      </w:r>
      <w:r w:rsidR="00301F65">
        <w:rPr>
          <w:rFonts w:ascii="Calibri" w:eastAsia="Calibri" w:hAnsi="Calibri" w:cs="Times New Roman"/>
          <w:kern w:val="2"/>
          <w14:ligatures w14:val="standardContextual"/>
        </w:rPr>
        <w:t xml:space="preserve">predikcia cien sa </w:t>
      </w:r>
      <w:r w:rsidR="00EE0111">
        <w:rPr>
          <w:rFonts w:ascii="Calibri" w:eastAsia="Calibri" w:hAnsi="Calibri" w:cs="Times New Roman"/>
          <w:kern w:val="2"/>
          <w14:ligatures w14:val="standardContextual"/>
        </w:rPr>
        <w:t>v prípade dlhšieho obdobia predikcie</w:t>
      </w:r>
      <w:r w:rsidR="00B605B7">
        <w:rPr>
          <w:rFonts w:ascii="Calibri" w:eastAsia="Calibri" w:hAnsi="Calibri" w:cs="Times New Roman"/>
          <w:kern w:val="2"/>
          <w14:ligatures w14:val="standardContextual"/>
        </w:rPr>
        <w:t xml:space="preserve"> (</w:t>
      </w:r>
      <w:r w:rsidR="00B605B7" w:rsidRPr="00BE10CB">
        <w:rPr>
          <w:rFonts w:ascii="Calibri" w:eastAsia="Calibri" w:hAnsi="Calibri" w:cs="Times New Roman"/>
          <w:kern w:val="2"/>
          <w14:ligatures w14:val="standardContextual"/>
        </w:rPr>
        <w:t xml:space="preserve">víkend a sviatky vrátane najbližšieho </w:t>
      </w:r>
      <w:r w:rsidR="00B605B7" w:rsidRPr="00BE10CB">
        <w:rPr>
          <w:rFonts w:ascii="Calibri" w:eastAsia="Calibri" w:hAnsi="Calibri" w:cs="Times New Roman"/>
          <w:kern w:val="2"/>
          <w14:ligatures w14:val="standardContextual"/>
        </w:rPr>
        <w:lastRenderedPageBreak/>
        <w:t>nasledujúceho pracovného dňa</w:t>
      </w:r>
      <w:r w:rsidR="00B605B7">
        <w:rPr>
          <w:rFonts w:ascii="Calibri" w:eastAsia="Calibri" w:hAnsi="Calibri" w:cs="Times New Roman"/>
          <w:kern w:val="2"/>
          <w14:ligatures w14:val="standardContextual"/>
        </w:rPr>
        <w:t>)</w:t>
      </w:r>
      <w:r w:rsidR="00EE0111">
        <w:rPr>
          <w:rFonts w:ascii="Calibri" w:eastAsia="Calibri" w:hAnsi="Calibri" w:cs="Times New Roman"/>
          <w:kern w:val="2"/>
          <w14:ligatures w14:val="standardContextual"/>
        </w:rPr>
        <w:t xml:space="preserve"> </w:t>
      </w:r>
      <w:r w:rsidR="00CE58B6">
        <w:rPr>
          <w:rFonts w:ascii="Calibri" w:eastAsia="Calibri" w:hAnsi="Calibri" w:cs="Times New Roman"/>
          <w:kern w:val="2"/>
          <w14:ligatures w14:val="standardContextual"/>
        </w:rPr>
        <w:t>aktualizuje aspoň jeden</w:t>
      </w:r>
      <w:r w:rsidR="001F46E4">
        <w:rPr>
          <w:rFonts w:ascii="Calibri" w:eastAsia="Calibri" w:hAnsi="Calibri" w:cs="Times New Roman"/>
          <w:kern w:val="2"/>
          <w14:ligatures w14:val="standardContextual"/>
        </w:rPr>
        <w:t>krát denne (netýka sa</w:t>
      </w:r>
      <w:r w:rsidR="002B6A22">
        <w:rPr>
          <w:rFonts w:ascii="Calibri" w:eastAsia="Calibri" w:hAnsi="Calibri" w:cs="Times New Roman"/>
          <w:kern w:val="2"/>
          <w14:ligatures w14:val="standardContextual"/>
        </w:rPr>
        <w:t xml:space="preserve"> prípadnej aktualizácie cien na nasledujúci deň)</w:t>
      </w:r>
      <w:r w:rsidR="00CE58B6">
        <w:rPr>
          <w:rFonts w:ascii="Calibri" w:eastAsia="Calibri" w:hAnsi="Calibri" w:cs="Times New Roman"/>
          <w:kern w:val="2"/>
          <w14:ligatures w14:val="standardContextual"/>
        </w:rPr>
        <w:t xml:space="preserve">  </w:t>
      </w:r>
    </w:p>
    <w:p w14:paraId="3112F16B" w14:textId="522315CB" w:rsidR="00C92EAE" w:rsidRDefault="00B45BC0" w:rsidP="00101928">
      <w:pPr>
        <w:numPr>
          <w:ilvl w:val="1"/>
          <w:numId w:val="3"/>
        </w:numPr>
        <w:contextualSpacing/>
        <w:jc w:val="both"/>
        <w:rPr>
          <w:rFonts w:ascii="Calibri" w:eastAsia="Calibri" w:hAnsi="Calibri" w:cs="Calibri"/>
          <w:color w:val="000000" w:themeColor="text1"/>
        </w:rPr>
      </w:pPr>
      <w:r w:rsidRPr="00C92EAE">
        <w:rPr>
          <w:rFonts w:ascii="Calibri" w:eastAsia="Calibri" w:hAnsi="Calibri" w:cs="Calibri"/>
          <w:color w:val="000000" w:themeColor="text1"/>
        </w:rPr>
        <w:t xml:space="preserve">predikcia spotrieb </w:t>
      </w:r>
      <w:r w:rsidR="00F93C27" w:rsidRPr="00C92EAE">
        <w:rPr>
          <w:rFonts w:ascii="Calibri" w:eastAsia="Calibri" w:hAnsi="Calibri" w:cs="Calibri"/>
          <w:color w:val="000000" w:themeColor="text1"/>
        </w:rPr>
        <w:t>elektriny</w:t>
      </w:r>
      <w:r w:rsidRPr="00C92EAE">
        <w:rPr>
          <w:rFonts w:ascii="Calibri" w:eastAsia="Calibri" w:hAnsi="Calibri" w:cs="Calibri"/>
          <w:color w:val="000000" w:themeColor="text1"/>
        </w:rPr>
        <w:t xml:space="preserve"> na odberných miestach v rámci bilančnej skupiny (</w:t>
      </w:r>
      <w:r w:rsidR="00F93C27" w:rsidRPr="00C92EAE">
        <w:rPr>
          <w:rFonts w:ascii="Calibri" w:eastAsia="Calibri" w:hAnsi="Calibri" w:cs="Calibri"/>
          <w:color w:val="000000" w:themeColor="text1"/>
        </w:rPr>
        <w:t>prevádzky</w:t>
      </w:r>
      <w:r w:rsidRPr="00C92EAE">
        <w:rPr>
          <w:rFonts w:ascii="Calibri" w:eastAsia="Calibri" w:hAnsi="Calibri" w:cs="Calibri"/>
          <w:color w:val="000000" w:themeColor="text1"/>
        </w:rPr>
        <w:t xml:space="preserve"> bez výroby </w:t>
      </w:r>
      <w:r w:rsidR="00F93C27" w:rsidRPr="00C92EAE">
        <w:rPr>
          <w:rFonts w:ascii="Calibri" w:eastAsia="Calibri" w:hAnsi="Calibri" w:cs="Calibri"/>
          <w:color w:val="000000" w:themeColor="text1"/>
        </w:rPr>
        <w:t>elektriny</w:t>
      </w:r>
      <w:r w:rsidRPr="00C92EAE">
        <w:rPr>
          <w:rFonts w:ascii="Calibri" w:eastAsia="Calibri" w:hAnsi="Calibri" w:cs="Calibri"/>
          <w:color w:val="000000" w:themeColor="text1"/>
        </w:rPr>
        <w:t>, výmen</w:t>
      </w:r>
      <w:r w:rsidR="00500765">
        <w:rPr>
          <w:rFonts w:ascii="Calibri" w:eastAsia="Calibri" w:hAnsi="Calibri" w:cs="Calibri"/>
          <w:color w:val="000000" w:themeColor="text1"/>
        </w:rPr>
        <w:t>n</w:t>
      </w:r>
      <w:r w:rsidRPr="00C92EAE">
        <w:rPr>
          <w:rFonts w:ascii="Calibri" w:eastAsia="Calibri" w:hAnsi="Calibri" w:cs="Calibri"/>
          <w:color w:val="000000" w:themeColor="text1"/>
        </w:rPr>
        <w:t>íkové stanice, prečerpáva</w:t>
      </w:r>
      <w:r w:rsidR="00F93C27" w:rsidRPr="00C92EAE">
        <w:rPr>
          <w:rFonts w:ascii="Calibri" w:eastAsia="Calibri" w:hAnsi="Calibri" w:cs="Calibri"/>
          <w:color w:val="000000" w:themeColor="text1"/>
        </w:rPr>
        <w:t>cie stanice</w:t>
      </w:r>
      <w:r w:rsidRPr="00C92EAE">
        <w:rPr>
          <w:rFonts w:ascii="Calibri" w:eastAsia="Calibri" w:hAnsi="Calibri" w:cs="Calibri"/>
          <w:color w:val="000000" w:themeColor="text1"/>
        </w:rPr>
        <w:t>, odkaliská, TDO</w:t>
      </w:r>
      <w:r w:rsidR="00F93C27" w:rsidRPr="00C92EAE">
        <w:rPr>
          <w:rFonts w:ascii="Calibri" w:eastAsia="Calibri" w:hAnsi="Calibri" w:cs="Calibri"/>
          <w:color w:val="000000" w:themeColor="text1"/>
        </w:rPr>
        <w:t xml:space="preserve"> a pod.</w:t>
      </w:r>
      <w:r w:rsidRPr="00C92EAE">
        <w:rPr>
          <w:rFonts w:ascii="Calibri" w:eastAsia="Calibri" w:hAnsi="Calibri" w:cs="Calibri"/>
          <w:color w:val="000000" w:themeColor="text1"/>
        </w:rPr>
        <w:t xml:space="preserve">) v členení podľa príslušnosti k jednotlivým </w:t>
      </w:r>
      <w:r w:rsidR="00F93C27" w:rsidRPr="00C92EAE">
        <w:rPr>
          <w:rFonts w:ascii="Calibri" w:eastAsia="Calibri" w:hAnsi="Calibri" w:cs="Calibri"/>
          <w:color w:val="000000" w:themeColor="text1"/>
        </w:rPr>
        <w:t>prevádzkam pre účely ďalšieho vyhodnocovania</w:t>
      </w:r>
    </w:p>
    <w:p w14:paraId="40E3328C" w14:textId="77777777" w:rsidR="00D37859" w:rsidRDefault="00CB5445" w:rsidP="00101928">
      <w:pPr>
        <w:numPr>
          <w:ilvl w:val="2"/>
          <w:numId w:val="3"/>
        </w:numPr>
        <w:contextualSpacing/>
        <w:jc w:val="both"/>
        <w:rPr>
          <w:rFonts w:ascii="Calibri" w:eastAsia="Calibri" w:hAnsi="Calibri" w:cs="Calibri"/>
          <w:color w:val="000000" w:themeColor="text1"/>
        </w:rPr>
      </w:pPr>
      <w:r>
        <w:rPr>
          <w:rFonts w:ascii="Calibri" w:eastAsia="Calibri" w:hAnsi="Calibri" w:cs="Calibri"/>
          <w:color w:val="000000" w:themeColor="text1"/>
        </w:rPr>
        <w:t>v prípade údajov, ktoré sú dostupné z</w:t>
      </w:r>
      <w:r w:rsidR="00DE6C55">
        <w:rPr>
          <w:rFonts w:ascii="Calibri" w:eastAsia="Calibri" w:hAnsi="Calibri" w:cs="Calibri"/>
          <w:color w:val="000000" w:themeColor="text1"/>
        </w:rPr>
        <w:t xml:space="preserve"> externých zdrojov ako je najmä informačný systém spoločnosti OKTE, a.s. </w:t>
      </w:r>
      <w:r w:rsidR="00D37859">
        <w:rPr>
          <w:rFonts w:ascii="Calibri" w:eastAsia="Calibri" w:hAnsi="Calibri" w:cs="Calibri"/>
          <w:color w:val="000000" w:themeColor="text1"/>
        </w:rPr>
        <w:t xml:space="preserve">ich </w:t>
      </w:r>
      <w:r w:rsidR="00B45BC0" w:rsidRPr="00C92EAE">
        <w:rPr>
          <w:rFonts w:ascii="Calibri" w:eastAsia="Calibri" w:hAnsi="Calibri" w:cs="Calibri"/>
          <w:color w:val="000000" w:themeColor="text1"/>
        </w:rPr>
        <w:t>import</w:t>
      </w:r>
    </w:p>
    <w:p w14:paraId="530D6A23" w14:textId="77777777" w:rsidR="00CB06BB" w:rsidRDefault="00D37859" w:rsidP="00101928">
      <w:pPr>
        <w:numPr>
          <w:ilvl w:val="2"/>
          <w:numId w:val="3"/>
        </w:numPr>
        <w:contextualSpacing/>
        <w:jc w:val="both"/>
        <w:rPr>
          <w:rFonts w:ascii="Calibri" w:eastAsia="Calibri" w:hAnsi="Calibri" w:cs="Calibri"/>
          <w:color w:val="000000" w:themeColor="text1"/>
        </w:rPr>
      </w:pPr>
      <w:r>
        <w:rPr>
          <w:rFonts w:ascii="Calibri" w:eastAsia="Calibri" w:hAnsi="Calibri" w:cs="Calibri"/>
          <w:color w:val="000000" w:themeColor="text1"/>
        </w:rPr>
        <w:t xml:space="preserve">import údajov </w:t>
      </w:r>
      <w:r w:rsidR="00CB06BB">
        <w:rPr>
          <w:rFonts w:ascii="Calibri" w:eastAsia="Calibri" w:hAnsi="Calibri" w:cs="Calibri"/>
          <w:color w:val="000000" w:themeColor="text1"/>
        </w:rPr>
        <w:t>užívateľmi</w:t>
      </w:r>
    </w:p>
    <w:p w14:paraId="4134B595" w14:textId="2C39D143" w:rsidR="00B45BC0" w:rsidRPr="00C92EAE" w:rsidRDefault="00B45BC0" w:rsidP="00101928">
      <w:pPr>
        <w:numPr>
          <w:ilvl w:val="2"/>
          <w:numId w:val="3"/>
        </w:numPr>
        <w:contextualSpacing/>
        <w:jc w:val="both"/>
        <w:rPr>
          <w:rFonts w:ascii="Calibri" w:eastAsia="Calibri" w:hAnsi="Calibri" w:cs="Calibri"/>
          <w:color w:val="000000" w:themeColor="text1"/>
        </w:rPr>
      </w:pPr>
      <w:r w:rsidRPr="00C92EAE">
        <w:rPr>
          <w:rFonts w:ascii="Calibri" w:eastAsia="Calibri" w:hAnsi="Calibri" w:cs="Calibri"/>
          <w:color w:val="000000" w:themeColor="text1"/>
        </w:rPr>
        <w:t>zohľadnenie</w:t>
      </w:r>
      <w:r w:rsidR="00896B30">
        <w:rPr>
          <w:rFonts w:ascii="Calibri" w:eastAsia="Calibri" w:hAnsi="Calibri" w:cs="Calibri"/>
          <w:color w:val="000000" w:themeColor="text1"/>
        </w:rPr>
        <w:t xml:space="preserve"> týchto</w:t>
      </w:r>
      <w:r w:rsidRPr="00C92EAE">
        <w:rPr>
          <w:rFonts w:ascii="Calibri" w:eastAsia="Calibri" w:hAnsi="Calibri" w:cs="Calibri"/>
          <w:color w:val="000000" w:themeColor="text1"/>
        </w:rPr>
        <w:t xml:space="preserve"> </w:t>
      </w:r>
      <w:r w:rsidR="00CB06BB">
        <w:rPr>
          <w:rFonts w:ascii="Calibri" w:eastAsia="Calibri" w:hAnsi="Calibri" w:cs="Calibri"/>
          <w:color w:val="000000" w:themeColor="text1"/>
        </w:rPr>
        <w:t>údajov</w:t>
      </w:r>
      <w:r w:rsidRPr="00C92EAE">
        <w:rPr>
          <w:rFonts w:ascii="Calibri" w:eastAsia="Calibri" w:hAnsi="Calibri" w:cs="Calibri"/>
          <w:color w:val="000000" w:themeColor="text1"/>
        </w:rPr>
        <w:t xml:space="preserve"> do obchodnej pozície bilančnej skupiny</w:t>
      </w:r>
    </w:p>
    <w:p w14:paraId="1209EA88" w14:textId="4EDEBA17" w:rsidR="00541BCF" w:rsidRPr="00541BCF" w:rsidRDefault="00541BCF" w:rsidP="00101928">
      <w:pPr>
        <w:numPr>
          <w:ilvl w:val="1"/>
          <w:numId w:val="3"/>
        </w:numPr>
        <w:contextualSpacing/>
        <w:jc w:val="both"/>
        <w:rPr>
          <w:rFonts w:ascii="Calibri" w:eastAsia="Calibri" w:hAnsi="Calibri" w:cs="Times New Roman"/>
          <w:kern w:val="2"/>
          <w14:ligatures w14:val="standardContextual"/>
        </w:rPr>
      </w:pPr>
      <w:r w:rsidRPr="00541BCF">
        <w:rPr>
          <w:rFonts w:ascii="Calibri" w:eastAsia="Calibri" w:hAnsi="Calibri" w:cs="Times New Roman"/>
          <w:kern w:val="2"/>
          <w14:ligatures w14:val="standardContextual"/>
        </w:rPr>
        <w:t>funkcie pre obchodovanie s elektrinou</w:t>
      </w:r>
    </w:p>
    <w:p w14:paraId="72FF5CD7" w14:textId="77777777" w:rsidR="00FB16F9" w:rsidRDefault="00541BCF" w:rsidP="00101928">
      <w:pPr>
        <w:numPr>
          <w:ilvl w:val="2"/>
          <w:numId w:val="3"/>
        </w:numPr>
        <w:contextualSpacing/>
        <w:jc w:val="both"/>
        <w:rPr>
          <w:rFonts w:ascii="Calibri" w:eastAsia="Calibri" w:hAnsi="Calibri" w:cs="Times New Roman"/>
          <w:kern w:val="2"/>
          <w14:ligatures w14:val="standardContextual"/>
        </w:rPr>
      </w:pPr>
      <w:r w:rsidRPr="00DD6E1A">
        <w:rPr>
          <w:rFonts w:ascii="Calibri" w:eastAsia="Calibri" w:hAnsi="Calibri" w:cs="Calibri"/>
          <w:color w:val="000000" w:themeColor="text1"/>
        </w:rPr>
        <w:t>algoritm</w:t>
      </w:r>
      <w:r w:rsidR="00DD6E1A">
        <w:rPr>
          <w:rFonts w:ascii="Calibri" w:eastAsia="Calibri" w:hAnsi="Calibri" w:cs="Calibri"/>
          <w:color w:val="000000" w:themeColor="text1"/>
        </w:rPr>
        <w:t xml:space="preserve">ické </w:t>
      </w:r>
      <w:r w:rsidRPr="00541BCF">
        <w:rPr>
          <w:rFonts w:ascii="Calibri" w:eastAsia="Calibri" w:hAnsi="Calibri" w:cs="Times New Roman"/>
          <w:kern w:val="2"/>
          <w14:ligatures w14:val="standardContextual"/>
        </w:rPr>
        <w:t>obchodovani</w:t>
      </w:r>
      <w:r w:rsidR="00DD6E1A">
        <w:rPr>
          <w:rFonts w:ascii="Calibri" w:eastAsia="Calibri" w:hAnsi="Calibri" w:cs="Times New Roman"/>
          <w:kern w:val="2"/>
          <w14:ligatures w14:val="standardContextual"/>
        </w:rPr>
        <w:t>e</w:t>
      </w:r>
    </w:p>
    <w:p w14:paraId="425C30ED" w14:textId="77777777" w:rsidR="00DA2AC1" w:rsidRDefault="00FB16F9" w:rsidP="00101928">
      <w:pPr>
        <w:numPr>
          <w:ilvl w:val="3"/>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umiestňovanie ponúk na predaj alebo nákup elektriny podľa </w:t>
      </w:r>
      <w:r w:rsidR="00423F4A">
        <w:rPr>
          <w:rFonts w:ascii="Calibri" w:eastAsia="Calibri" w:hAnsi="Calibri" w:cs="Times New Roman"/>
          <w:kern w:val="2"/>
          <w14:ligatures w14:val="standardContextual"/>
        </w:rPr>
        <w:t xml:space="preserve">prednastavených podmienok </w:t>
      </w:r>
      <w:r w:rsidR="00541BCF" w:rsidRPr="00541BCF">
        <w:rPr>
          <w:rFonts w:ascii="Calibri" w:eastAsia="Calibri" w:hAnsi="Calibri" w:cs="Times New Roman"/>
          <w:kern w:val="2"/>
          <w14:ligatures w14:val="standardContextual"/>
        </w:rPr>
        <w:t>(</w:t>
      </w:r>
      <w:r w:rsidR="00423F4A">
        <w:rPr>
          <w:rFonts w:ascii="Calibri" w:eastAsia="Calibri" w:hAnsi="Calibri" w:cs="Times New Roman"/>
          <w:kern w:val="2"/>
          <w14:ligatures w14:val="standardContextual"/>
        </w:rPr>
        <w:t xml:space="preserve">ako pomôcka pri </w:t>
      </w:r>
      <w:r w:rsidR="00DA2AC1">
        <w:rPr>
          <w:rFonts w:ascii="Calibri" w:eastAsia="Calibri" w:hAnsi="Calibri" w:cs="Times New Roman"/>
          <w:kern w:val="2"/>
          <w14:ligatures w14:val="standardContextual"/>
        </w:rPr>
        <w:t>obchodovaní s elektrinou v prípade potreby zmeny obchodnej pozície alebo jej pokrytia)</w:t>
      </w:r>
    </w:p>
    <w:p w14:paraId="7BB7A846" w14:textId="77777777" w:rsidR="00783B41" w:rsidRDefault="00541BCF" w:rsidP="00101928">
      <w:pPr>
        <w:numPr>
          <w:ilvl w:val="3"/>
          <w:numId w:val="3"/>
        </w:numPr>
        <w:contextualSpacing/>
        <w:jc w:val="both"/>
        <w:rPr>
          <w:rFonts w:ascii="Calibri" w:eastAsia="Calibri" w:hAnsi="Calibri" w:cs="Times New Roman"/>
          <w:kern w:val="2"/>
          <w14:ligatures w14:val="standardContextual"/>
        </w:rPr>
      </w:pPr>
      <w:r w:rsidRPr="00541BCF">
        <w:rPr>
          <w:rFonts w:ascii="Calibri" w:eastAsia="Calibri" w:hAnsi="Calibri" w:cs="Times New Roman"/>
          <w:kern w:val="2"/>
          <w14:ligatures w14:val="standardContextual"/>
        </w:rPr>
        <w:t xml:space="preserve">vyhľadávanie príležitostí na </w:t>
      </w:r>
      <w:r w:rsidR="0088239A">
        <w:rPr>
          <w:rFonts w:ascii="Calibri" w:eastAsia="Calibri" w:hAnsi="Calibri" w:cs="Times New Roman"/>
          <w:kern w:val="2"/>
          <w14:ligatures w14:val="standardContextual"/>
        </w:rPr>
        <w:t xml:space="preserve">vnútrodennom trhu (zahŕňa </w:t>
      </w:r>
      <w:r w:rsidR="00CE4619">
        <w:rPr>
          <w:rFonts w:ascii="Calibri" w:eastAsia="Calibri" w:hAnsi="Calibri" w:cs="Times New Roman"/>
          <w:kern w:val="2"/>
          <w14:ligatures w14:val="standardContextual"/>
        </w:rPr>
        <w:t xml:space="preserve">trh s dostupnými </w:t>
      </w:r>
      <w:r w:rsidR="00346134">
        <w:rPr>
          <w:rFonts w:ascii="Calibri" w:eastAsia="Calibri" w:hAnsi="Calibri" w:cs="Times New Roman"/>
          <w:kern w:val="2"/>
          <w14:ligatures w14:val="standardContextual"/>
        </w:rPr>
        <w:t>obchodovateľnými produktami (v súčasnosti 15 min. a 60 min.)</w:t>
      </w:r>
      <w:r w:rsidR="003D4EEE">
        <w:rPr>
          <w:rFonts w:ascii="Calibri" w:eastAsia="Calibri" w:hAnsi="Calibri" w:cs="Times New Roman"/>
          <w:kern w:val="2"/>
          <w14:ligatures w14:val="standardContextual"/>
        </w:rPr>
        <w:t>)</w:t>
      </w:r>
      <w:r w:rsidRPr="00541BCF">
        <w:rPr>
          <w:rFonts w:ascii="Calibri" w:eastAsia="Calibri" w:hAnsi="Calibri" w:cs="Times New Roman"/>
          <w:kern w:val="2"/>
          <w14:ligatures w14:val="standardContextual"/>
        </w:rPr>
        <w:t xml:space="preserve">, </w:t>
      </w:r>
      <w:r w:rsidR="003D4EEE">
        <w:rPr>
          <w:rFonts w:ascii="Calibri" w:eastAsia="Calibri" w:hAnsi="Calibri" w:cs="Times New Roman"/>
          <w:kern w:val="2"/>
          <w14:ligatures w14:val="standardContextual"/>
        </w:rPr>
        <w:t xml:space="preserve">automatické </w:t>
      </w:r>
      <w:r w:rsidR="00C902D5">
        <w:rPr>
          <w:rFonts w:ascii="Calibri" w:eastAsia="Calibri" w:hAnsi="Calibri" w:cs="Times New Roman"/>
          <w:kern w:val="2"/>
          <w14:ligatures w14:val="standardContextual"/>
        </w:rPr>
        <w:t>umiestňovanie ponúk, ich zmena</w:t>
      </w:r>
    </w:p>
    <w:p w14:paraId="6900C25B" w14:textId="4417A985" w:rsidR="00541BCF" w:rsidRDefault="00541BCF" w:rsidP="00101928">
      <w:pPr>
        <w:numPr>
          <w:ilvl w:val="4"/>
          <w:numId w:val="3"/>
        </w:numPr>
        <w:contextualSpacing/>
        <w:jc w:val="both"/>
        <w:rPr>
          <w:rFonts w:ascii="Calibri" w:eastAsia="Calibri" w:hAnsi="Calibri" w:cs="Times New Roman"/>
          <w:kern w:val="2"/>
          <w14:ligatures w14:val="standardContextual"/>
        </w:rPr>
      </w:pPr>
      <w:r w:rsidRPr="00541BCF">
        <w:rPr>
          <w:rFonts w:ascii="Calibri" w:eastAsia="Calibri" w:hAnsi="Calibri" w:cs="Times New Roman"/>
          <w:kern w:val="2"/>
          <w14:ligatures w14:val="standardContextual"/>
        </w:rPr>
        <w:t>užívateľsky nastaviteľn</w:t>
      </w:r>
      <w:r w:rsidR="00783B41">
        <w:rPr>
          <w:rFonts w:ascii="Calibri" w:eastAsia="Calibri" w:hAnsi="Calibri" w:cs="Times New Roman"/>
          <w:kern w:val="2"/>
          <w14:ligatures w14:val="standardContextual"/>
        </w:rPr>
        <w:t>á</w:t>
      </w:r>
      <w:r w:rsidRPr="00541BCF">
        <w:rPr>
          <w:rFonts w:ascii="Calibri" w:eastAsia="Calibri" w:hAnsi="Calibri" w:cs="Times New Roman"/>
          <w:kern w:val="2"/>
          <w14:ligatures w14:val="standardContextual"/>
        </w:rPr>
        <w:t xml:space="preserve"> parametrizáci</w:t>
      </w:r>
      <w:r w:rsidR="00783B41">
        <w:rPr>
          <w:rFonts w:ascii="Calibri" w:eastAsia="Calibri" w:hAnsi="Calibri" w:cs="Times New Roman"/>
          <w:kern w:val="2"/>
          <w14:ligatures w14:val="standardContextual"/>
        </w:rPr>
        <w:t>a (</w:t>
      </w:r>
      <w:r w:rsidR="003B2637">
        <w:rPr>
          <w:rFonts w:ascii="Calibri" w:eastAsia="Calibri" w:hAnsi="Calibri" w:cs="Times New Roman"/>
          <w:kern w:val="2"/>
          <w14:ligatures w14:val="standardContextual"/>
        </w:rPr>
        <w:t xml:space="preserve">objem ponuky, cenové limity, voľba </w:t>
      </w:r>
      <w:r w:rsidR="00EA1D72">
        <w:rPr>
          <w:rFonts w:ascii="Calibri" w:eastAsia="Calibri" w:hAnsi="Calibri" w:cs="Times New Roman"/>
          <w:kern w:val="2"/>
          <w14:ligatures w14:val="standardContextual"/>
        </w:rPr>
        <w:t>spôsobu algoritmického obchodovania (</w:t>
      </w:r>
      <w:r w:rsidR="00A51146">
        <w:rPr>
          <w:rFonts w:ascii="Calibri" w:eastAsia="Calibri" w:hAnsi="Calibri" w:cs="Times New Roman"/>
          <w:kern w:val="2"/>
          <w14:ligatures w14:val="standardContextual"/>
        </w:rPr>
        <w:t>pokiaľ sú k dispozícii viaceré spôsoby)</w:t>
      </w:r>
    </w:p>
    <w:p w14:paraId="09B2D5F7" w14:textId="08BBAECB" w:rsidR="002E64BD" w:rsidRPr="00BE10CB" w:rsidRDefault="00F953D3" w:rsidP="00101928">
      <w:pPr>
        <w:numPr>
          <w:ilvl w:val="1"/>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funkcionalita podpory pri umiestňovaní </w:t>
      </w:r>
      <w:r w:rsidR="00541BCF" w:rsidRPr="00541BCF">
        <w:rPr>
          <w:rFonts w:ascii="Calibri" w:eastAsia="Calibri" w:hAnsi="Calibri" w:cs="Times New Roman"/>
          <w:kern w:val="2"/>
          <w14:ligatures w14:val="standardContextual"/>
        </w:rPr>
        <w:t xml:space="preserve">freebid </w:t>
      </w:r>
      <w:r>
        <w:rPr>
          <w:rFonts w:ascii="Calibri" w:eastAsia="Calibri" w:hAnsi="Calibri" w:cs="Times New Roman"/>
          <w:kern w:val="2"/>
          <w14:ligatures w14:val="standardContextual"/>
        </w:rPr>
        <w:t xml:space="preserve">ponúk </w:t>
      </w:r>
      <w:r w:rsidR="00541BCF" w:rsidRPr="00541BCF">
        <w:rPr>
          <w:rFonts w:ascii="Calibri" w:eastAsia="Calibri" w:hAnsi="Calibri" w:cs="Times New Roman"/>
          <w:kern w:val="2"/>
          <w14:ligatures w14:val="standardContextual"/>
        </w:rPr>
        <w:t>v rámci podporných služieb</w:t>
      </w:r>
      <w:r w:rsidR="00AC7275">
        <w:rPr>
          <w:rFonts w:ascii="Calibri" w:eastAsia="Calibri" w:hAnsi="Calibri" w:cs="Times New Roman"/>
          <w:kern w:val="2"/>
          <w14:ligatures w14:val="standardContextual"/>
        </w:rPr>
        <w:t>, predovšetkým návrh, sprocesovanie</w:t>
      </w:r>
      <w:r w:rsidR="00597900">
        <w:rPr>
          <w:rFonts w:ascii="Calibri" w:eastAsia="Calibri" w:hAnsi="Calibri" w:cs="Times New Roman"/>
          <w:kern w:val="2"/>
          <w14:ligatures w14:val="standardContextual"/>
        </w:rPr>
        <w:t xml:space="preserve"> (vrátane odoslania na TASDR)</w:t>
      </w:r>
      <w:r w:rsidR="00AC7275">
        <w:rPr>
          <w:rFonts w:ascii="Calibri" w:eastAsia="Calibri" w:hAnsi="Calibri" w:cs="Times New Roman"/>
          <w:kern w:val="2"/>
          <w14:ligatures w14:val="standardContextual"/>
        </w:rPr>
        <w:t xml:space="preserve"> a evidencia</w:t>
      </w:r>
      <w:r w:rsidR="002E64BD" w:rsidRPr="00BE10CB">
        <w:rPr>
          <w:rFonts w:ascii="Calibri" w:eastAsia="Calibri" w:hAnsi="Calibri" w:cs="Times New Roman"/>
          <w:kern w:val="2"/>
          <w14:ligatures w14:val="standardContextual"/>
        </w:rPr>
        <w:t xml:space="preserve">  </w:t>
      </w:r>
    </w:p>
    <w:p w14:paraId="2CC71BCE" w14:textId="66D744C5" w:rsidR="002E64BD" w:rsidRPr="00BE10CB" w:rsidRDefault="00FF7D55" w:rsidP="00101928">
      <w:pPr>
        <w:numPr>
          <w:ilvl w:val="1"/>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na základe </w:t>
      </w:r>
      <w:r w:rsidR="007B27EE">
        <w:rPr>
          <w:rFonts w:ascii="Calibri" w:eastAsia="Calibri" w:hAnsi="Calibri" w:cs="Times New Roman"/>
          <w:kern w:val="2"/>
          <w14:ligatures w14:val="standardContextual"/>
        </w:rPr>
        <w:t>výstupov časti plánovanie výroby softvérového riešenia spracovanie ponuky</w:t>
      </w:r>
      <w:r w:rsidR="002E64BD" w:rsidRPr="00BE10CB">
        <w:rPr>
          <w:rFonts w:ascii="Calibri" w:eastAsia="Calibri" w:hAnsi="Calibri" w:cs="Times New Roman"/>
          <w:kern w:val="2"/>
          <w14:ligatures w14:val="standardContextual"/>
        </w:rPr>
        <w:t xml:space="preserve"> elektriny na zobchodovanie</w:t>
      </w:r>
      <w:r w:rsidR="00060A85">
        <w:rPr>
          <w:rFonts w:ascii="Calibri" w:eastAsia="Calibri" w:hAnsi="Calibri" w:cs="Times New Roman"/>
          <w:kern w:val="2"/>
          <w14:ligatures w14:val="standardContextual"/>
        </w:rPr>
        <w:t xml:space="preserve"> na denný trh, prípadne vnútrodenný trh (pri</w:t>
      </w:r>
      <w:r w:rsidR="008B7C28">
        <w:rPr>
          <w:rFonts w:ascii="Calibri" w:eastAsia="Calibri" w:hAnsi="Calibri" w:cs="Times New Roman"/>
          <w:kern w:val="2"/>
          <w14:ligatures w14:val="standardContextual"/>
        </w:rPr>
        <w:t>e</w:t>
      </w:r>
      <w:r w:rsidR="00060A85">
        <w:rPr>
          <w:rFonts w:ascii="Calibri" w:eastAsia="Calibri" w:hAnsi="Calibri" w:cs="Times New Roman"/>
          <w:kern w:val="2"/>
          <w14:ligatures w14:val="standardContextual"/>
        </w:rPr>
        <w:t>bežný aj nepriebežný), a to v rámci dostupných obchod</w:t>
      </w:r>
      <w:r w:rsidR="00176C6E">
        <w:rPr>
          <w:rFonts w:ascii="Calibri" w:eastAsia="Calibri" w:hAnsi="Calibri" w:cs="Times New Roman"/>
          <w:kern w:val="2"/>
          <w14:ligatures w14:val="standardContextual"/>
        </w:rPr>
        <w:t xml:space="preserve">ovateľných </w:t>
      </w:r>
      <w:r w:rsidR="0072288F">
        <w:rPr>
          <w:rFonts w:ascii="Calibri" w:eastAsia="Calibri" w:hAnsi="Calibri" w:cs="Times New Roman"/>
          <w:kern w:val="2"/>
          <w14:ligatures w14:val="standardContextual"/>
        </w:rPr>
        <w:t>produktov</w:t>
      </w:r>
      <w:r w:rsidR="000D7675">
        <w:rPr>
          <w:rFonts w:ascii="Calibri" w:eastAsia="Calibri" w:hAnsi="Calibri" w:cs="Times New Roman"/>
          <w:kern w:val="2"/>
          <w14:ligatures w14:val="standardContextual"/>
        </w:rPr>
        <w:t xml:space="preserve"> (so zohľadnením užívateľsky nastaviteľnej stratégie</w:t>
      </w:r>
      <w:r w:rsidR="0016488B">
        <w:rPr>
          <w:rFonts w:ascii="Calibri" w:eastAsia="Calibri" w:hAnsi="Calibri" w:cs="Times New Roman"/>
          <w:kern w:val="2"/>
          <w14:ligatures w14:val="standardContextual"/>
        </w:rPr>
        <w:t xml:space="preserve"> umiestňovania ponúk)</w:t>
      </w:r>
    </w:p>
    <w:p w14:paraId="6D8274B7" w14:textId="7ABB85D5" w:rsidR="002E64BD" w:rsidRPr="00BE10CB" w:rsidRDefault="002E64BD"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so stanovením minimálnej ceny</w:t>
      </w:r>
      <w:r w:rsidR="0016488B">
        <w:rPr>
          <w:rFonts w:ascii="Calibri" w:eastAsia="Calibri" w:hAnsi="Calibri" w:cs="Times New Roman"/>
          <w:kern w:val="2"/>
          <w14:ligatures w14:val="standardContextual"/>
        </w:rPr>
        <w:t xml:space="preserve"> podľa </w:t>
      </w:r>
      <w:r w:rsidR="008A7BA7">
        <w:rPr>
          <w:rFonts w:ascii="Calibri" w:eastAsia="Calibri" w:hAnsi="Calibri" w:cs="Times New Roman"/>
          <w:kern w:val="2"/>
          <w14:ligatures w14:val="standardContextual"/>
        </w:rPr>
        <w:t>výrobných nákladov, prípadne iných rozhodovacích kritérií (najmä podpora doplatkom)</w:t>
      </w:r>
      <w:r w:rsidR="0016488B">
        <w:rPr>
          <w:rFonts w:ascii="Calibri" w:eastAsia="Calibri" w:hAnsi="Calibri" w:cs="Times New Roman"/>
          <w:kern w:val="2"/>
          <w14:ligatures w14:val="standardContextual"/>
        </w:rPr>
        <w:t>, vrátane</w:t>
      </w:r>
      <w:r w:rsidR="0016488B" w:rsidRPr="0016488B">
        <w:rPr>
          <w:rFonts w:ascii="Calibri" w:eastAsia="Calibri" w:hAnsi="Calibri" w:cs="Times New Roman"/>
          <w:kern w:val="2"/>
          <w14:ligatures w14:val="standardContextual"/>
        </w:rPr>
        <w:t xml:space="preserve"> </w:t>
      </w:r>
      <w:r w:rsidR="007D0717">
        <w:rPr>
          <w:rFonts w:ascii="Calibri" w:eastAsia="Calibri" w:hAnsi="Calibri" w:cs="Times New Roman"/>
          <w:kern w:val="2"/>
          <w14:ligatures w14:val="standardContextual"/>
        </w:rPr>
        <w:t>podpory</w:t>
      </w:r>
      <w:r w:rsidR="0016488B" w:rsidRPr="00BE10CB">
        <w:rPr>
          <w:rFonts w:ascii="Calibri" w:eastAsia="Calibri" w:hAnsi="Calibri" w:cs="Times New Roman"/>
          <w:kern w:val="2"/>
          <w14:ligatures w14:val="standardContextual"/>
        </w:rPr>
        <w:t xml:space="preserve"> komplexných ponúk (ponuka na nákup/predaj v závislosti od hraničných cien a so zohľadnením na daný čas už prípadne predanej elektriny)</w:t>
      </w:r>
    </w:p>
    <w:p w14:paraId="269CA765" w14:textId="77777777" w:rsidR="00176390" w:rsidRDefault="002E64BD"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 xml:space="preserve">možnosť určenia pravidiel pre </w:t>
      </w:r>
      <w:r w:rsidR="00625B57">
        <w:rPr>
          <w:rFonts w:ascii="Calibri" w:eastAsia="Calibri" w:hAnsi="Calibri" w:cs="Times New Roman"/>
          <w:kern w:val="2"/>
          <w14:ligatures w14:val="standardContextual"/>
        </w:rPr>
        <w:t>umiestňovanie ponúk na predaj/nákup elektriny</w:t>
      </w:r>
      <w:r w:rsidRPr="00BE10CB">
        <w:rPr>
          <w:rFonts w:ascii="Calibri" w:eastAsia="Calibri" w:hAnsi="Calibri" w:cs="Times New Roman"/>
          <w:kern w:val="2"/>
          <w14:ligatures w14:val="standardContextual"/>
        </w:rPr>
        <w:t xml:space="preserve"> medzi</w:t>
      </w:r>
      <w:r w:rsidR="00625B57">
        <w:rPr>
          <w:rFonts w:ascii="Calibri" w:eastAsia="Calibri" w:hAnsi="Calibri" w:cs="Times New Roman"/>
          <w:kern w:val="2"/>
          <w14:ligatures w14:val="standardContextual"/>
        </w:rPr>
        <w:t xml:space="preserve"> denným a vnútrodenným trhom</w:t>
      </w:r>
      <w:r w:rsidR="008B7C28">
        <w:rPr>
          <w:rFonts w:ascii="Calibri" w:eastAsia="Calibri" w:hAnsi="Calibri" w:cs="Times New Roman"/>
          <w:kern w:val="2"/>
          <w14:ligatures w14:val="standardContextual"/>
        </w:rPr>
        <w:t xml:space="preserve"> (priebežný aj nepriebežný; obchodovateľné produkty)</w:t>
      </w:r>
    </w:p>
    <w:p w14:paraId="62CEA714" w14:textId="77777777" w:rsidR="00176390" w:rsidRDefault="00176390"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 xml:space="preserve">odoslanie ponuky </w:t>
      </w:r>
      <w:r>
        <w:rPr>
          <w:rFonts w:ascii="Calibri" w:eastAsia="Calibri" w:hAnsi="Calibri" w:cs="Times New Roman"/>
          <w:kern w:val="2"/>
          <w14:ligatures w14:val="standardContextual"/>
        </w:rPr>
        <w:t>do príslušných informačných systémov (denný trh, vnútrodenný trh)</w:t>
      </w:r>
    </w:p>
    <w:p w14:paraId="198FBB8F" w14:textId="04BF6AE1" w:rsidR="001F0835" w:rsidRPr="00BE10CB" w:rsidRDefault="001F0835" w:rsidP="00101928">
      <w:pPr>
        <w:numPr>
          <w:ilvl w:val="3"/>
          <w:numId w:val="3"/>
        </w:numPr>
        <w:contextualSpacing/>
        <w:jc w:val="both"/>
        <w:rPr>
          <w:rFonts w:ascii="Calibri" w:eastAsia="Calibri" w:hAnsi="Calibri" w:cs="Times New Roman"/>
          <w:kern w:val="2"/>
          <w14:ligatures w14:val="standardContextual"/>
        </w:rPr>
      </w:pPr>
      <w:r>
        <w:rPr>
          <w:rFonts w:ascii="Calibri" w:eastAsia="Calibri" w:hAnsi="Calibri" w:cs="Times New Roman"/>
        </w:rPr>
        <w:t>možnosť voľby automatického/manuálneho vykonania</w:t>
      </w:r>
    </w:p>
    <w:p w14:paraId="6DBFA38E" w14:textId="4C1FF4CB" w:rsidR="006F7F54" w:rsidRDefault="006F7F54" w:rsidP="00101928">
      <w:pPr>
        <w:numPr>
          <w:ilvl w:val="2"/>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kontrola odoslania a spracovania</w:t>
      </w:r>
    </w:p>
    <w:p w14:paraId="08B90837" w14:textId="77777777" w:rsidR="006F7F54" w:rsidRDefault="006F7F54" w:rsidP="00101928">
      <w:pPr>
        <w:numPr>
          <w:ilvl w:val="2"/>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import výsledkov a úspešnosti ponúk</w:t>
      </w:r>
    </w:p>
    <w:p w14:paraId="101FB86C" w14:textId="77777777" w:rsidR="009E7E01" w:rsidRDefault="00CC0DCD" w:rsidP="00101928">
      <w:pPr>
        <w:numPr>
          <w:ilvl w:val="3"/>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notifikácia úspešnosti/neúspešnosti ponúk</w:t>
      </w:r>
    </w:p>
    <w:p w14:paraId="4EF82671" w14:textId="2019FB03" w:rsidR="002E64BD" w:rsidRPr="00BE10CB" w:rsidRDefault="009E7E01" w:rsidP="00101928">
      <w:pPr>
        <w:numPr>
          <w:ilvl w:val="2"/>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automatická aktualizácia evidencie </w:t>
      </w:r>
      <w:r w:rsidR="00EE7584">
        <w:rPr>
          <w:rFonts w:ascii="Calibri" w:eastAsia="Calibri" w:hAnsi="Calibri" w:cs="Times New Roman"/>
          <w:kern w:val="2"/>
          <w14:ligatures w14:val="standardContextual"/>
        </w:rPr>
        <w:t>kontraktov na základe úspešnosti ponúk na denný a/alebo vnútrodenný trh</w:t>
      </w:r>
    </w:p>
    <w:p w14:paraId="15F0DED9" w14:textId="77777777" w:rsidR="00602C9E" w:rsidRPr="00602C9E" w:rsidRDefault="00A22C02" w:rsidP="00101928">
      <w:pPr>
        <w:numPr>
          <w:ilvl w:val="1"/>
          <w:numId w:val="3"/>
        </w:numPr>
        <w:contextualSpacing/>
        <w:jc w:val="both"/>
        <w:rPr>
          <w:rFonts w:ascii="Calibri" w:eastAsia="Calibri" w:hAnsi="Calibri" w:cs="Times New Roman"/>
          <w:color w:val="FF0000"/>
          <w:kern w:val="2"/>
          <w14:ligatures w14:val="standardContextual"/>
        </w:rPr>
      </w:pPr>
      <w:r>
        <w:rPr>
          <w:rFonts w:ascii="Calibri" w:eastAsia="Calibri" w:hAnsi="Calibri" w:cs="Times New Roman"/>
          <w:kern w:val="2"/>
          <w14:ligatures w14:val="standardContextual"/>
        </w:rPr>
        <w:t>na základe výstupov časti plánovanie výroby softvérového riešenia spracovanie</w:t>
      </w:r>
      <w:r w:rsidRPr="00FC4540">
        <w:rPr>
          <w:rFonts w:ascii="Calibri" w:eastAsia="Calibri" w:hAnsi="Calibri" w:cs="Times New Roman"/>
          <w:color w:val="FF0000"/>
          <w:kern w:val="2"/>
          <w14:ligatures w14:val="standardContextual"/>
        </w:rPr>
        <w:t xml:space="preserve"> </w:t>
      </w:r>
      <w:r w:rsidR="00602C9E" w:rsidRPr="00602C9E">
        <w:rPr>
          <w:rFonts w:ascii="Calibri" w:eastAsia="Calibri" w:hAnsi="Calibri" w:cs="Times New Roman"/>
          <w:kern w:val="2"/>
          <w14:ligatures w14:val="standardContextual"/>
        </w:rPr>
        <w:t xml:space="preserve">ponuky na poskytovanie </w:t>
      </w:r>
      <w:r w:rsidR="002E64BD" w:rsidRPr="00602C9E">
        <w:rPr>
          <w:rFonts w:ascii="Calibri" w:eastAsia="Calibri" w:hAnsi="Calibri" w:cs="Times New Roman"/>
          <w:kern w:val="2"/>
          <w14:ligatures w14:val="standardContextual"/>
        </w:rPr>
        <w:t>PpS</w:t>
      </w:r>
    </w:p>
    <w:p w14:paraId="4D4128C5" w14:textId="77777777" w:rsidR="00B91433" w:rsidRPr="00B91433" w:rsidRDefault="00B91433" w:rsidP="00101928">
      <w:pPr>
        <w:numPr>
          <w:ilvl w:val="2"/>
          <w:numId w:val="3"/>
        </w:numPr>
        <w:contextualSpacing/>
        <w:jc w:val="both"/>
        <w:rPr>
          <w:rFonts w:ascii="Calibri" w:eastAsia="Calibri" w:hAnsi="Calibri" w:cs="Times New Roman"/>
          <w:color w:val="FF0000"/>
          <w:kern w:val="2"/>
          <w14:ligatures w14:val="standardContextual"/>
        </w:rPr>
      </w:pPr>
      <w:r>
        <w:rPr>
          <w:rFonts w:ascii="Calibri" w:eastAsia="Calibri" w:hAnsi="Calibri" w:cs="Times New Roman"/>
          <w:kern w:val="2"/>
          <w14:ligatures w14:val="standardContextual"/>
        </w:rPr>
        <w:t>zohľadnenie objemov disponibility PpS vyplývajúcich zo strednodobých výberových konaní</w:t>
      </w:r>
    </w:p>
    <w:p w14:paraId="04A08861" w14:textId="77777777" w:rsidR="005A4A24" w:rsidRPr="005A4A24" w:rsidRDefault="005361A8" w:rsidP="00101928">
      <w:pPr>
        <w:numPr>
          <w:ilvl w:val="2"/>
          <w:numId w:val="3"/>
        </w:numPr>
        <w:contextualSpacing/>
        <w:jc w:val="both"/>
        <w:rPr>
          <w:rFonts w:ascii="Calibri" w:eastAsia="Calibri" w:hAnsi="Calibri" w:cs="Times New Roman"/>
          <w:color w:val="FF0000"/>
          <w:kern w:val="2"/>
          <w14:ligatures w14:val="standardContextual"/>
        </w:rPr>
      </w:pPr>
      <w:r>
        <w:rPr>
          <w:rFonts w:ascii="Calibri" w:eastAsia="Calibri" w:hAnsi="Calibri" w:cs="Times New Roman"/>
          <w:kern w:val="2"/>
          <w14:ligatures w14:val="standardContextual"/>
        </w:rPr>
        <w:lastRenderedPageBreak/>
        <w:t xml:space="preserve">návrh ponuky PpS na denné výberové konanie </w:t>
      </w:r>
      <w:r w:rsidR="002E64BD" w:rsidRPr="00602C9E">
        <w:rPr>
          <w:rFonts w:ascii="Calibri" w:eastAsia="Calibri" w:hAnsi="Calibri" w:cs="Times New Roman"/>
          <w:kern w:val="2"/>
          <w14:ligatures w14:val="standardContextual"/>
        </w:rPr>
        <w:t>so stanovením minimálnej ceny</w:t>
      </w:r>
      <w:r w:rsidR="00EB5466">
        <w:rPr>
          <w:rFonts w:ascii="Calibri" w:eastAsia="Calibri" w:hAnsi="Calibri" w:cs="Times New Roman"/>
          <w:kern w:val="2"/>
          <w14:ligatures w14:val="standardContextual"/>
        </w:rPr>
        <w:t>,</w:t>
      </w:r>
      <w:r w:rsidR="00CF3971">
        <w:rPr>
          <w:rFonts w:ascii="Calibri" w:eastAsia="Calibri" w:hAnsi="Calibri" w:cs="Times New Roman"/>
          <w:kern w:val="2"/>
          <w14:ligatures w14:val="standardContextual"/>
        </w:rPr>
        <w:t xml:space="preserve"> pri ktorej </w:t>
      </w:r>
      <w:r w:rsidR="005A4A24">
        <w:rPr>
          <w:rFonts w:ascii="Calibri" w:eastAsia="Calibri" w:hAnsi="Calibri" w:cs="Times New Roman"/>
          <w:kern w:val="2"/>
          <w14:ligatures w14:val="standardContextual"/>
        </w:rPr>
        <w:t>je uvažovaný výstup ekonomickej optimalizácie</w:t>
      </w:r>
    </w:p>
    <w:p w14:paraId="71ED3F78" w14:textId="298F5238" w:rsidR="002E64BD" w:rsidRPr="00011F4F" w:rsidRDefault="005A4A24" w:rsidP="00101928">
      <w:pPr>
        <w:numPr>
          <w:ilvl w:val="2"/>
          <w:numId w:val="3"/>
        </w:numPr>
        <w:contextualSpacing/>
        <w:jc w:val="both"/>
        <w:rPr>
          <w:rFonts w:ascii="Calibri" w:eastAsia="Calibri" w:hAnsi="Calibri" w:cs="Times New Roman"/>
          <w:color w:val="FF0000"/>
          <w:kern w:val="2"/>
          <w14:ligatures w14:val="standardContextual"/>
        </w:rPr>
      </w:pPr>
      <w:r>
        <w:rPr>
          <w:rFonts w:ascii="Calibri" w:eastAsia="Calibri" w:hAnsi="Calibri" w:cs="Times New Roman"/>
          <w:kern w:val="2"/>
          <w14:ligatures w14:val="standardContextual"/>
        </w:rPr>
        <w:t xml:space="preserve">v závislosti na riešení </w:t>
      </w:r>
      <w:r w:rsidR="007E656E">
        <w:rPr>
          <w:rFonts w:ascii="Calibri" w:eastAsia="Calibri" w:hAnsi="Calibri" w:cs="Times New Roman"/>
          <w:kern w:val="2"/>
          <w14:ligatures w14:val="standardContextual"/>
        </w:rPr>
        <w:t>ekonomickej op</w:t>
      </w:r>
      <w:r w:rsidR="00FD1F14">
        <w:rPr>
          <w:rFonts w:ascii="Calibri" w:eastAsia="Calibri" w:hAnsi="Calibri" w:cs="Times New Roman"/>
          <w:kern w:val="2"/>
          <w14:ligatures w14:val="standardContextual"/>
        </w:rPr>
        <w:t xml:space="preserve">timalizácie </w:t>
      </w:r>
      <w:r>
        <w:rPr>
          <w:rFonts w:ascii="Calibri" w:eastAsia="Calibri" w:hAnsi="Calibri" w:cs="Times New Roman"/>
          <w:kern w:val="2"/>
          <w14:ligatures w14:val="standardContextual"/>
        </w:rPr>
        <w:t xml:space="preserve">návrh na prevod </w:t>
      </w:r>
      <w:r w:rsidR="00FD1F14">
        <w:rPr>
          <w:rFonts w:ascii="Calibri" w:eastAsia="Calibri" w:hAnsi="Calibri" w:cs="Times New Roman"/>
          <w:kern w:val="2"/>
          <w14:ligatures w14:val="standardContextual"/>
        </w:rPr>
        <w:t>kontraktu,</w:t>
      </w:r>
      <w:r w:rsidR="00FB09DB">
        <w:rPr>
          <w:rFonts w:ascii="Calibri" w:eastAsia="Calibri" w:hAnsi="Calibri" w:cs="Times New Roman"/>
          <w:kern w:val="2"/>
          <w14:ligatures w14:val="standardContextual"/>
        </w:rPr>
        <w:t xml:space="preserve"> odoslanie prevodu kontraktu,</w:t>
      </w:r>
      <w:r w:rsidR="00FD1F14">
        <w:rPr>
          <w:rFonts w:ascii="Calibri" w:eastAsia="Calibri" w:hAnsi="Calibri" w:cs="Times New Roman"/>
          <w:kern w:val="2"/>
          <w14:ligatures w14:val="standardContextual"/>
        </w:rPr>
        <w:t xml:space="preserve"> </w:t>
      </w:r>
      <w:r w:rsidR="002E64BD" w:rsidRPr="00602C9E">
        <w:rPr>
          <w:rFonts w:ascii="Calibri" w:eastAsia="Calibri" w:hAnsi="Calibri" w:cs="Times New Roman"/>
          <w:kern w:val="2"/>
          <w14:ligatures w14:val="standardContextual"/>
        </w:rPr>
        <w:t xml:space="preserve">prípadne </w:t>
      </w:r>
      <w:r w:rsidR="00C06877">
        <w:rPr>
          <w:rFonts w:ascii="Calibri" w:eastAsia="Calibri" w:hAnsi="Calibri" w:cs="Times New Roman"/>
          <w:kern w:val="2"/>
          <w14:ligatures w14:val="standardContextual"/>
        </w:rPr>
        <w:t>odoslanie</w:t>
      </w:r>
      <w:r w:rsidR="002E64BD" w:rsidRPr="00602C9E">
        <w:rPr>
          <w:rFonts w:ascii="Calibri" w:eastAsia="Calibri" w:hAnsi="Calibri" w:cs="Times New Roman"/>
          <w:kern w:val="2"/>
          <w14:ligatures w14:val="standardContextual"/>
        </w:rPr>
        <w:t xml:space="preserve"> zníženi</w:t>
      </w:r>
      <w:r w:rsidR="00C06877">
        <w:rPr>
          <w:rFonts w:ascii="Calibri" w:eastAsia="Calibri" w:hAnsi="Calibri" w:cs="Times New Roman"/>
          <w:kern w:val="2"/>
          <w14:ligatures w14:val="standardContextual"/>
        </w:rPr>
        <w:t>a</w:t>
      </w:r>
      <w:r w:rsidR="002E64BD" w:rsidRPr="00602C9E">
        <w:rPr>
          <w:rFonts w:ascii="Calibri" w:eastAsia="Calibri" w:hAnsi="Calibri" w:cs="Times New Roman"/>
          <w:kern w:val="2"/>
          <w14:ligatures w14:val="standardContextual"/>
        </w:rPr>
        <w:t xml:space="preserve"> zmluvnej disponibility (</w:t>
      </w:r>
      <w:r w:rsidR="00C06877">
        <w:rPr>
          <w:rFonts w:ascii="Calibri" w:eastAsia="Calibri" w:hAnsi="Calibri" w:cs="Times New Roman"/>
          <w:kern w:val="2"/>
          <w14:ligatures w14:val="standardContextual"/>
        </w:rPr>
        <w:t xml:space="preserve">ďalej aj len ako </w:t>
      </w:r>
      <w:r w:rsidR="00C06877" w:rsidRPr="00C06877">
        <w:rPr>
          <w:rFonts w:ascii="Calibri" w:eastAsia="Calibri" w:hAnsi="Calibri" w:cs="Times New Roman"/>
          <w:b/>
          <w:bCs/>
          <w:kern w:val="2"/>
          <w14:ligatures w14:val="standardContextual"/>
        </w:rPr>
        <w:t>„</w:t>
      </w:r>
      <w:r w:rsidR="002E64BD" w:rsidRPr="00C06877">
        <w:rPr>
          <w:rFonts w:ascii="Calibri" w:eastAsia="Calibri" w:hAnsi="Calibri" w:cs="Times New Roman"/>
          <w:b/>
          <w:bCs/>
          <w:kern w:val="2"/>
          <w14:ligatures w14:val="standardContextual"/>
        </w:rPr>
        <w:t>ZZD</w:t>
      </w:r>
      <w:r w:rsidR="00C06877" w:rsidRPr="00C06877">
        <w:rPr>
          <w:rFonts w:ascii="Calibri" w:eastAsia="Calibri" w:hAnsi="Calibri" w:cs="Times New Roman"/>
          <w:b/>
          <w:bCs/>
          <w:kern w:val="2"/>
          <w14:ligatures w14:val="standardContextual"/>
        </w:rPr>
        <w:t>“</w:t>
      </w:r>
      <w:r w:rsidR="002E64BD" w:rsidRPr="00602C9E">
        <w:rPr>
          <w:rFonts w:ascii="Calibri" w:eastAsia="Calibri" w:hAnsi="Calibri" w:cs="Times New Roman"/>
          <w:kern w:val="2"/>
          <w14:ligatures w14:val="standardContextual"/>
        </w:rPr>
        <w:t>)</w:t>
      </w:r>
      <w:r w:rsidR="00152240">
        <w:rPr>
          <w:rFonts w:ascii="Calibri" w:eastAsia="Calibri" w:hAnsi="Calibri" w:cs="Times New Roman"/>
          <w:kern w:val="2"/>
          <w14:ligatures w14:val="standardContextual"/>
        </w:rPr>
        <w:t xml:space="preserve"> a súvisiacich úprav</w:t>
      </w:r>
      <w:r w:rsidR="00F870A6">
        <w:rPr>
          <w:rFonts w:ascii="Calibri" w:eastAsia="Calibri" w:hAnsi="Calibri" w:cs="Times New Roman"/>
          <w:kern w:val="2"/>
          <w14:ligatures w14:val="standardContextual"/>
        </w:rPr>
        <w:t xml:space="preserve">, to všetko </w:t>
      </w:r>
      <w:r w:rsidR="002E64BD" w:rsidRPr="00602C9E">
        <w:rPr>
          <w:rFonts w:ascii="Calibri" w:eastAsia="Calibri" w:hAnsi="Calibri" w:cs="Times New Roman"/>
          <w:kern w:val="2"/>
          <w14:ligatures w14:val="standardContextual"/>
        </w:rPr>
        <w:t>na základe výsledkov arbitráže medzi výrobou elektriny a poskytovaním disponibility PpS</w:t>
      </w:r>
    </w:p>
    <w:p w14:paraId="08F8361D" w14:textId="48316599" w:rsidR="00011F4F" w:rsidRPr="00F870A6" w:rsidRDefault="00011F4F" w:rsidP="00101928">
      <w:pPr>
        <w:numPr>
          <w:ilvl w:val="3"/>
          <w:numId w:val="3"/>
        </w:numPr>
        <w:contextualSpacing/>
        <w:jc w:val="both"/>
        <w:rPr>
          <w:rFonts w:ascii="Calibri" w:eastAsia="Calibri" w:hAnsi="Calibri" w:cs="Times New Roman"/>
          <w:color w:val="FF0000"/>
          <w:kern w:val="2"/>
          <w14:ligatures w14:val="standardContextual"/>
        </w:rPr>
      </w:pPr>
      <w:r>
        <w:rPr>
          <w:rFonts w:ascii="Calibri" w:eastAsia="Calibri" w:hAnsi="Calibri" w:cs="Times New Roman"/>
          <w:kern w:val="2"/>
          <w14:ligatures w14:val="standardContextual"/>
        </w:rPr>
        <w:t>vrátane evidencie, ktorej prevádzky sa v prípade vykonania ZZD týka</w:t>
      </w:r>
    </w:p>
    <w:p w14:paraId="3631BE12" w14:textId="64F303E9" w:rsidR="00E5614C" w:rsidRDefault="00E5614C" w:rsidP="00101928">
      <w:pPr>
        <w:numPr>
          <w:ilvl w:val="1"/>
          <w:numId w:val="3"/>
        </w:numPr>
        <w:contextualSpacing/>
        <w:jc w:val="both"/>
        <w:rPr>
          <w:rFonts w:ascii="Calibri" w:eastAsia="Calibri" w:hAnsi="Calibri" w:cs="Times New Roman"/>
        </w:rPr>
      </w:pPr>
      <w:r w:rsidRPr="6F21179E">
        <w:rPr>
          <w:rFonts w:ascii="Calibri" w:eastAsia="Calibri" w:hAnsi="Calibri" w:cs="Times New Roman"/>
        </w:rPr>
        <w:t>odosielanie ponúk do výberov</w:t>
      </w:r>
      <w:r>
        <w:rPr>
          <w:rFonts w:ascii="Calibri" w:eastAsia="Calibri" w:hAnsi="Calibri" w:cs="Times New Roman"/>
        </w:rPr>
        <w:t>ých</w:t>
      </w:r>
      <w:r w:rsidRPr="6F21179E">
        <w:rPr>
          <w:rFonts w:ascii="Calibri" w:eastAsia="Calibri" w:hAnsi="Calibri" w:cs="Times New Roman"/>
        </w:rPr>
        <w:t xml:space="preserve"> konan</w:t>
      </w:r>
      <w:r>
        <w:rPr>
          <w:rFonts w:ascii="Calibri" w:eastAsia="Calibri" w:hAnsi="Calibri" w:cs="Times New Roman"/>
        </w:rPr>
        <w:t>í</w:t>
      </w:r>
      <w:r w:rsidRPr="6F21179E">
        <w:rPr>
          <w:rFonts w:ascii="Calibri" w:eastAsia="Calibri" w:hAnsi="Calibri" w:cs="Times New Roman"/>
        </w:rPr>
        <w:t xml:space="preserve"> na obstarávanie </w:t>
      </w:r>
      <w:r w:rsidR="005E4573">
        <w:rPr>
          <w:rFonts w:ascii="Calibri" w:eastAsia="Calibri" w:hAnsi="Calibri" w:cs="Times New Roman"/>
        </w:rPr>
        <w:t>PpS</w:t>
      </w:r>
      <w:r w:rsidRPr="6F21179E">
        <w:rPr>
          <w:rFonts w:ascii="Calibri" w:eastAsia="Calibri" w:hAnsi="Calibri" w:cs="Times New Roman"/>
        </w:rPr>
        <w:t xml:space="preserve"> na portál Damas Energy</w:t>
      </w:r>
      <w:r>
        <w:rPr>
          <w:rFonts w:ascii="Calibri" w:eastAsia="Calibri" w:hAnsi="Calibri" w:cs="Times New Roman"/>
        </w:rPr>
        <w:t xml:space="preserve"> (Slovenská elektrizačná prenosová sústava, a.s.)</w:t>
      </w:r>
      <w:r w:rsidR="00196B8D">
        <w:rPr>
          <w:rFonts w:ascii="Calibri" w:eastAsia="Calibri" w:hAnsi="Calibri" w:cs="Times New Roman"/>
        </w:rPr>
        <w:t xml:space="preserve"> v rozsahu, v akom je </w:t>
      </w:r>
      <w:r w:rsidR="005E4573">
        <w:rPr>
          <w:rFonts w:ascii="Calibri" w:eastAsia="Calibri" w:hAnsi="Calibri" w:cs="Times New Roman"/>
        </w:rPr>
        <w:t>podporované rozhraním systému Damas Energy</w:t>
      </w:r>
    </w:p>
    <w:p w14:paraId="35B8D949" w14:textId="65337FA1" w:rsidR="001F0835" w:rsidRDefault="001F0835" w:rsidP="00101928">
      <w:pPr>
        <w:numPr>
          <w:ilvl w:val="2"/>
          <w:numId w:val="3"/>
        </w:numPr>
        <w:contextualSpacing/>
        <w:jc w:val="both"/>
        <w:rPr>
          <w:rFonts w:ascii="Calibri" w:eastAsia="Calibri" w:hAnsi="Calibri" w:cs="Times New Roman"/>
        </w:rPr>
      </w:pPr>
      <w:r>
        <w:rPr>
          <w:rFonts w:ascii="Calibri" w:eastAsia="Calibri" w:hAnsi="Calibri" w:cs="Times New Roman"/>
        </w:rPr>
        <w:t>možnosť voľby automatického/manuálneho vykonania</w:t>
      </w:r>
    </w:p>
    <w:p w14:paraId="77651A1C" w14:textId="77777777" w:rsidR="009B6040" w:rsidRDefault="00196B8D"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 xml:space="preserve">stiahnutie údajov o výsledku výberových konaní na </w:t>
      </w:r>
      <w:r w:rsidR="00C40C6F">
        <w:rPr>
          <w:rFonts w:ascii="Calibri" w:eastAsia="Calibri" w:hAnsi="Calibri" w:cs="Times New Roman"/>
          <w:kern w:val="2"/>
          <w14:ligatures w14:val="standardContextual"/>
        </w:rPr>
        <w:t>PpS</w:t>
      </w:r>
    </w:p>
    <w:p w14:paraId="20E965C9" w14:textId="3C8DB8B8" w:rsidR="0086715E" w:rsidRDefault="0086715E" w:rsidP="00101928">
      <w:pPr>
        <w:numPr>
          <w:ilvl w:val="2"/>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notifikácia </w:t>
      </w:r>
      <w:r w:rsidR="003B625A">
        <w:rPr>
          <w:rFonts w:ascii="Calibri" w:eastAsia="Calibri" w:hAnsi="Calibri" w:cs="Times New Roman"/>
          <w:kern w:val="2"/>
          <w14:ligatures w14:val="standardContextual"/>
        </w:rPr>
        <w:t>informácie o úspechu/neúspechu ponuky</w:t>
      </w:r>
    </w:p>
    <w:p w14:paraId="598BDED9" w14:textId="77777777" w:rsidR="009B6040" w:rsidRDefault="00C40C6F" w:rsidP="00101928">
      <w:pPr>
        <w:numPr>
          <w:ilvl w:val="1"/>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na základe údajov o výsledku denných výberových konaní </w:t>
      </w:r>
      <w:r w:rsidR="00196B8D" w:rsidRPr="00BE10CB">
        <w:rPr>
          <w:rFonts w:ascii="Calibri" w:eastAsia="Calibri" w:hAnsi="Calibri" w:cs="Times New Roman"/>
          <w:kern w:val="2"/>
          <w14:ligatures w14:val="standardContextual"/>
        </w:rPr>
        <w:t>odporučenie rozvrhnutia</w:t>
      </w:r>
      <w:r>
        <w:rPr>
          <w:rFonts w:ascii="Calibri" w:eastAsia="Calibri" w:hAnsi="Calibri" w:cs="Times New Roman"/>
          <w:kern w:val="2"/>
          <w14:ligatures w14:val="standardContextual"/>
        </w:rPr>
        <w:t xml:space="preserve"> disponibility PpS</w:t>
      </w:r>
      <w:r w:rsidR="00196B8D" w:rsidRPr="00BE10CB">
        <w:rPr>
          <w:rFonts w:ascii="Calibri" w:eastAsia="Calibri" w:hAnsi="Calibri" w:cs="Times New Roman"/>
          <w:kern w:val="2"/>
          <w14:ligatures w14:val="standardContextual"/>
        </w:rPr>
        <w:t xml:space="preserve"> po zdrojoch</w:t>
      </w:r>
    </w:p>
    <w:p w14:paraId="3D45B4B1" w14:textId="0FD6625B" w:rsidR="00E5614C" w:rsidRDefault="00196B8D"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úprava prípravy prevádzky a nový návrh objemu elektriny na zobchodovanie (so stanovením minimálnej ceny) v závislosti od disponibility výroby</w:t>
      </w:r>
      <w:r w:rsidR="009B6040">
        <w:rPr>
          <w:rFonts w:ascii="Calibri" w:eastAsia="Calibri" w:hAnsi="Calibri" w:cs="Times New Roman"/>
          <w:kern w:val="2"/>
          <w14:ligatures w14:val="standardContextual"/>
        </w:rPr>
        <w:t xml:space="preserve"> po </w:t>
      </w:r>
      <w:r w:rsidR="00EE065C">
        <w:rPr>
          <w:rFonts w:ascii="Calibri" w:eastAsia="Calibri" w:hAnsi="Calibri" w:cs="Times New Roman"/>
          <w:kern w:val="2"/>
          <w14:ligatures w14:val="standardContextual"/>
        </w:rPr>
        <w:t>vyhodnotení výsledkov denného výberového konania</w:t>
      </w:r>
    </w:p>
    <w:p w14:paraId="7D2995C5" w14:textId="3587FEC6" w:rsidR="00F870A6" w:rsidRDefault="00FB09DB" w:rsidP="00101928">
      <w:pPr>
        <w:numPr>
          <w:ilvl w:val="1"/>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spracovávanie prevodov kontraktov a</w:t>
      </w:r>
      <w:r w:rsidR="004813C7">
        <w:rPr>
          <w:rFonts w:ascii="Calibri" w:eastAsia="Calibri" w:hAnsi="Calibri" w:cs="Times New Roman"/>
          <w:kern w:val="2"/>
          <w14:ligatures w14:val="standardContextual"/>
        </w:rPr>
        <w:t> ZZD a súvisiacich úprav cez prostredie softvérového riešenia</w:t>
      </w:r>
      <w:r w:rsidR="004D7EF0">
        <w:rPr>
          <w:rFonts w:ascii="Calibri" w:eastAsia="Calibri" w:hAnsi="Calibri" w:cs="Times New Roman"/>
          <w:kern w:val="2"/>
          <w14:ligatures w14:val="standardContextual"/>
        </w:rPr>
        <w:t xml:space="preserve"> podľa požiadaviek užívateľa</w:t>
      </w:r>
    </w:p>
    <w:p w14:paraId="4E602AC6" w14:textId="45352701" w:rsidR="000129EA" w:rsidRDefault="000129EA" w:rsidP="00101928">
      <w:pPr>
        <w:numPr>
          <w:ilvl w:val="2"/>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vrátane presunu disponibility PpS medzi jednotlivými zdrojmi</w:t>
      </w:r>
    </w:p>
    <w:p w14:paraId="3284B0AA" w14:textId="2DECCDDB" w:rsidR="000129EA" w:rsidRPr="00B034A4" w:rsidRDefault="000129EA" w:rsidP="00101928">
      <w:pPr>
        <w:numPr>
          <w:ilvl w:val="3"/>
          <w:numId w:val="3"/>
        </w:numPr>
        <w:contextualSpacing/>
        <w:jc w:val="both"/>
        <w:rPr>
          <w:rFonts w:ascii="Calibri" w:eastAsia="Calibri" w:hAnsi="Calibri" w:cs="Calibri"/>
          <w:color w:val="000000" w:themeColor="text1"/>
        </w:rPr>
      </w:pPr>
      <w:r>
        <w:rPr>
          <w:rFonts w:ascii="Calibri" w:eastAsia="Calibri" w:hAnsi="Calibri" w:cs="Times New Roman"/>
        </w:rPr>
        <w:t>možnosť voľby automatického/manuálneho vykonania</w:t>
      </w:r>
    </w:p>
    <w:p w14:paraId="0830089F" w14:textId="4AFB9255" w:rsidR="002E64BD" w:rsidRPr="00BE10CB" w:rsidRDefault="02E12FDB" w:rsidP="00101928">
      <w:pPr>
        <w:numPr>
          <w:ilvl w:val="1"/>
          <w:numId w:val="3"/>
        </w:numPr>
        <w:contextualSpacing/>
        <w:jc w:val="both"/>
        <w:rPr>
          <w:rFonts w:ascii="Calibri" w:eastAsia="Calibri" w:hAnsi="Calibri" w:cs="Calibri"/>
          <w:color w:val="000000" w:themeColor="text1"/>
          <w:kern w:val="2"/>
          <w14:ligatures w14:val="standardContextual"/>
        </w:rPr>
      </w:pPr>
      <w:r w:rsidRPr="00041368">
        <w:rPr>
          <w:rFonts w:ascii="Calibri" w:eastAsia="Calibri" w:hAnsi="Calibri" w:cs="Times New Roman"/>
          <w:kern w:val="2"/>
          <w14:ligatures w14:val="standardContextual"/>
        </w:rPr>
        <w:t xml:space="preserve">odoslanie obchodných diagramov </w:t>
      </w:r>
      <w:r w:rsidR="008E3731">
        <w:rPr>
          <w:rFonts w:ascii="Calibri" w:eastAsia="Calibri" w:hAnsi="Calibri" w:cs="Times New Roman"/>
          <w:kern w:val="2"/>
          <w14:ligatures w14:val="standardContextual"/>
        </w:rPr>
        <w:t>do informačných systémov OKTE, a.s.</w:t>
      </w:r>
      <w:r w:rsidRPr="00041368">
        <w:rPr>
          <w:rFonts w:ascii="Calibri" w:eastAsia="Calibri" w:hAnsi="Calibri" w:cs="Times New Roman"/>
          <w:kern w:val="2"/>
          <w14:ligatures w14:val="standardContextual"/>
        </w:rPr>
        <w:t xml:space="preserve"> </w:t>
      </w:r>
      <w:r w:rsidR="008E3731">
        <w:rPr>
          <w:rFonts w:ascii="Calibri" w:eastAsia="Calibri" w:hAnsi="Calibri" w:cs="Times New Roman"/>
          <w:kern w:val="2"/>
          <w14:ligatures w14:val="standardContextual"/>
        </w:rPr>
        <w:t>(</w:t>
      </w:r>
      <w:r w:rsidRPr="00041368">
        <w:rPr>
          <w:rFonts w:ascii="Calibri" w:eastAsia="Calibri" w:hAnsi="Calibri" w:cs="Times New Roman"/>
          <w:kern w:val="2"/>
          <w14:ligatures w14:val="standardContextual"/>
        </w:rPr>
        <w:t>ISZO</w:t>
      </w:r>
      <w:r w:rsidR="0007202A">
        <w:rPr>
          <w:rFonts w:ascii="Calibri" w:eastAsia="Calibri" w:hAnsi="Calibri" w:cs="Times New Roman"/>
          <w:kern w:val="2"/>
          <w14:ligatures w14:val="standardContextual"/>
        </w:rPr>
        <w:t>)</w:t>
      </w:r>
    </w:p>
    <w:p w14:paraId="711588D3" w14:textId="433E3691" w:rsidR="001F0835" w:rsidRDefault="001F0835" w:rsidP="00101928">
      <w:pPr>
        <w:numPr>
          <w:ilvl w:val="2"/>
          <w:numId w:val="3"/>
        </w:numPr>
        <w:contextualSpacing/>
        <w:jc w:val="both"/>
        <w:rPr>
          <w:rFonts w:ascii="Calibri" w:eastAsia="Calibri" w:hAnsi="Calibri" w:cs="Calibri"/>
          <w:color w:val="000000" w:themeColor="text1"/>
        </w:rPr>
      </w:pPr>
      <w:r>
        <w:rPr>
          <w:rFonts w:ascii="Calibri" w:eastAsia="Calibri" w:hAnsi="Calibri" w:cs="Times New Roman"/>
        </w:rPr>
        <w:t>možnosť voľby automatického/manuálneho vykonania</w:t>
      </w:r>
    </w:p>
    <w:p w14:paraId="0D80AE50" w14:textId="0CE6108C" w:rsidR="006B4E64" w:rsidRDefault="006B4E64" w:rsidP="00101928">
      <w:pPr>
        <w:numPr>
          <w:ilvl w:val="2"/>
          <w:numId w:val="3"/>
        </w:numPr>
        <w:contextualSpacing/>
        <w:jc w:val="both"/>
        <w:rPr>
          <w:rFonts w:ascii="Calibri" w:eastAsia="Calibri" w:hAnsi="Calibri" w:cs="Calibri"/>
          <w:color w:val="000000" w:themeColor="text1"/>
        </w:rPr>
      </w:pPr>
      <w:r>
        <w:rPr>
          <w:rFonts w:ascii="Calibri" w:eastAsia="Calibri" w:hAnsi="Calibri" w:cs="Calibri"/>
          <w:color w:val="000000" w:themeColor="text1"/>
        </w:rPr>
        <w:t>kontrola odoslania, prijatia a</w:t>
      </w:r>
      <w:r w:rsidR="004577E2">
        <w:rPr>
          <w:rFonts w:ascii="Calibri" w:eastAsia="Calibri" w:hAnsi="Calibri" w:cs="Calibri"/>
          <w:color w:val="000000" w:themeColor="text1"/>
        </w:rPr>
        <w:t> </w:t>
      </w:r>
      <w:r>
        <w:rPr>
          <w:rFonts w:ascii="Calibri" w:eastAsia="Calibri" w:hAnsi="Calibri" w:cs="Calibri"/>
          <w:color w:val="000000" w:themeColor="text1"/>
        </w:rPr>
        <w:t>spárovania</w:t>
      </w:r>
    </w:p>
    <w:p w14:paraId="5C342E94" w14:textId="341E54CA" w:rsidR="004577E2" w:rsidRDefault="004577E2" w:rsidP="00101928">
      <w:pPr>
        <w:numPr>
          <w:ilvl w:val="3"/>
          <w:numId w:val="3"/>
        </w:numPr>
        <w:contextualSpacing/>
        <w:jc w:val="both"/>
        <w:rPr>
          <w:rFonts w:ascii="Calibri" w:eastAsia="Calibri" w:hAnsi="Calibri" w:cs="Calibri"/>
          <w:color w:val="000000" w:themeColor="text1"/>
        </w:rPr>
      </w:pPr>
      <w:r>
        <w:rPr>
          <w:rFonts w:ascii="Calibri" w:eastAsia="Calibri" w:hAnsi="Calibri" w:cs="Calibri"/>
          <w:color w:val="000000" w:themeColor="text1"/>
        </w:rPr>
        <w:t xml:space="preserve">notifikácie (vrátane upozornenia v prípade, ak nebude </w:t>
      </w:r>
      <w:r w:rsidR="003A15E6">
        <w:rPr>
          <w:rFonts w:ascii="Calibri" w:eastAsia="Calibri" w:hAnsi="Calibri" w:cs="Calibri"/>
          <w:color w:val="000000" w:themeColor="text1"/>
        </w:rPr>
        <w:t>obchodný diagram zaslaný do stanoveného času)</w:t>
      </w:r>
    </w:p>
    <w:p w14:paraId="229C7B05" w14:textId="1328563A" w:rsidR="2BCFEBCC" w:rsidRDefault="5267CCD5" w:rsidP="00101928">
      <w:pPr>
        <w:numPr>
          <w:ilvl w:val="2"/>
          <w:numId w:val="3"/>
        </w:numPr>
        <w:contextualSpacing/>
        <w:jc w:val="both"/>
        <w:rPr>
          <w:rFonts w:ascii="Calibri" w:eastAsia="Calibri" w:hAnsi="Calibri" w:cs="Calibri"/>
          <w:color w:val="000000" w:themeColor="text1"/>
        </w:rPr>
      </w:pPr>
      <w:r w:rsidRPr="6F21179E">
        <w:rPr>
          <w:rFonts w:ascii="Calibri" w:eastAsia="Calibri" w:hAnsi="Calibri" w:cs="Calibri"/>
          <w:color w:val="000000" w:themeColor="text1"/>
        </w:rPr>
        <w:t>notifikáci</w:t>
      </w:r>
      <w:r w:rsidR="0008554B">
        <w:rPr>
          <w:rFonts w:ascii="Calibri" w:eastAsia="Calibri" w:hAnsi="Calibri" w:cs="Calibri"/>
          <w:color w:val="000000" w:themeColor="text1"/>
        </w:rPr>
        <w:t>a</w:t>
      </w:r>
      <w:r w:rsidRPr="6F21179E">
        <w:rPr>
          <w:rFonts w:ascii="Calibri" w:eastAsia="Calibri" w:hAnsi="Calibri" w:cs="Calibri"/>
          <w:color w:val="000000" w:themeColor="text1"/>
        </w:rPr>
        <w:t xml:space="preserve"> o úspešnom/neúspešnom spárovaní obchodných diagramov s protistranou</w:t>
      </w:r>
    </w:p>
    <w:p w14:paraId="632936AF" w14:textId="3CCB1EA9" w:rsidR="00863D3B" w:rsidRPr="00863D3B" w:rsidRDefault="1A88D0D6" w:rsidP="00101928">
      <w:pPr>
        <w:numPr>
          <w:ilvl w:val="1"/>
          <w:numId w:val="3"/>
        </w:numPr>
        <w:contextualSpacing/>
        <w:jc w:val="both"/>
        <w:rPr>
          <w:rFonts w:ascii="Calibri" w:eastAsia="Calibri" w:hAnsi="Calibri" w:cs="Times New Roman"/>
          <w:kern w:val="2"/>
          <w14:ligatures w14:val="standardContextual"/>
        </w:rPr>
      </w:pPr>
      <w:r w:rsidRPr="00863D3B">
        <w:rPr>
          <w:rFonts w:ascii="Calibri" w:eastAsia="Calibri" w:hAnsi="Calibri" w:cs="Times New Roman"/>
        </w:rPr>
        <w:t xml:space="preserve">odoslanie dennej/týždennej prípravy prevádzky </w:t>
      </w:r>
      <w:r w:rsidR="000733FB">
        <w:rPr>
          <w:rFonts w:ascii="Calibri" w:eastAsia="Calibri" w:hAnsi="Calibri" w:cs="Times New Roman"/>
        </w:rPr>
        <w:t>do informačného systému</w:t>
      </w:r>
      <w:r w:rsidRPr="00863D3B">
        <w:rPr>
          <w:rFonts w:ascii="Calibri" w:eastAsia="Calibri" w:hAnsi="Calibri" w:cs="Times New Roman"/>
        </w:rPr>
        <w:t xml:space="preserve"> Damas Energy</w:t>
      </w:r>
    </w:p>
    <w:p w14:paraId="1DD533B2" w14:textId="4982193B" w:rsidR="001F0835" w:rsidRDefault="001F0835" w:rsidP="00101928">
      <w:pPr>
        <w:numPr>
          <w:ilvl w:val="2"/>
          <w:numId w:val="3"/>
        </w:numPr>
        <w:contextualSpacing/>
        <w:jc w:val="both"/>
        <w:rPr>
          <w:rFonts w:ascii="Calibri" w:eastAsia="Calibri" w:hAnsi="Calibri" w:cs="Times New Roman"/>
          <w:kern w:val="2"/>
          <w14:ligatures w14:val="standardContextual"/>
        </w:rPr>
      </w:pPr>
      <w:r>
        <w:rPr>
          <w:rFonts w:ascii="Calibri" w:eastAsia="Calibri" w:hAnsi="Calibri" w:cs="Times New Roman"/>
        </w:rPr>
        <w:t>možnosť voľby automatického/manuálneho vykonania</w:t>
      </w:r>
    </w:p>
    <w:p w14:paraId="5CB45527" w14:textId="1162FECA" w:rsidR="00473662" w:rsidRDefault="00473662" w:rsidP="00101928">
      <w:pPr>
        <w:numPr>
          <w:ilvl w:val="2"/>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primerane zahŕňa aj prípravu prevádzky regulačnej elektriny</w:t>
      </w:r>
    </w:p>
    <w:p w14:paraId="1B687B23" w14:textId="4FC44453" w:rsidR="006A6A18" w:rsidRPr="00473662" w:rsidRDefault="00F071B2" w:rsidP="00101928">
      <w:pPr>
        <w:numPr>
          <w:ilvl w:val="3"/>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vrátane možnosti komplexných ponúk</w:t>
      </w:r>
    </w:p>
    <w:p w14:paraId="635FDFD0" w14:textId="19F81117" w:rsidR="003A15E6" w:rsidRPr="003A15E6" w:rsidRDefault="00863D3B" w:rsidP="00101928">
      <w:pPr>
        <w:numPr>
          <w:ilvl w:val="2"/>
          <w:numId w:val="3"/>
        </w:numPr>
        <w:contextualSpacing/>
        <w:jc w:val="both"/>
        <w:rPr>
          <w:rFonts w:ascii="Calibri" w:eastAsia="Calibri" w:hAnsi="Calibri" w:cs="Times New Roman"/>
          <w:kern w:val="2"/>
          <w14:ligatures w14:val="standardContextual"/>
        </w:rPr>
      </w:pPr>
      <w:r>
        <w:rPr>
          <w:rFonts w:ascii="Calibri" w:eastAsia="Calibri" w:hAnsi="Calibri" w:cs="Times New Roman"/>
        </w:rPr>
        <w:t>notifikácia o</w:t>
      </w:r>
      <w:r w:rsidR="00C802D3">
        <w:rPr>
          <w:rFonts w:ascii="Calibri" w:eastAsia="Calibri" w:hAnsi="Calibri" w:cs="Times New Roman"/>
        </w:rPr>
        <w:t> akceptácii/neakceptácii</w:t>
      </w:r>
    </w:p>
    <w:p w14:paraId="31DFDAE4" w14:textId="3C1C04FC" w:rsidR="1A88D0D6" w:rsidRPr="00863D3B" w:rsidRDefault="003A15E6" w:rsidP="00101928">
      <w:pPr>
        <w:numPr>
          <w:ilvl w:val="3"/>
          <w:numId w:val="3"/>
        </w:numPr>
        <w:contextualSpacing/>
        <w:jc w:val="both"/>
        <w:rPr>
          <w:rFonts w:ascii="Calibri" w:eastAsia="Calibri" w:hAnsi="Calibri" w:cs="Times New Roman"/>
          <w:kern w:val="2"/>
          <w14:ligatures w14:val="standardContextual"/>
        </w:rPr>
      </w:pPr>
      <w:r>
        <w:rPr>
          <w:rFonts w:ascii="Calibri" w:eastAsia="Calibri" w:hAnsi="Calibri" w:cs="Calibri"/>
          <w:color w:val="000000" w:themeColor="text1"/>
        </w:rPr>
        <w:t xml:space="preserve">vrátane upozornenia v prípade, ak nebude </w:t>
      </w:r>
      <w:r w:rsidR="00473662">
        <w:rPr>
          <w:rFonts w:ascii="Calibri" w:eastAsia="Calibri" w:hAnsi="Calibri" w:cs="Calibri"/>
          <w:color w:val="000000" w:themeColor="text1"/>
        </w:rPr>
        <w:t>príslušná príprava prevádzky</w:t>
      </w:r>
      <w:r>
        <w:rPr>
          <w:rFonts w:ascii="Calibri" w:eastAsia="Calibri" w:hAnsi="Calibri" w:cs="Calibri"/>
          <w:color w:val="000000" w:themeColor="text1"/>
        </w:rPr>
        <w:t xml:space="preserve"> zaslan</w:t>
      </w:r>
      <w:r w:rsidR="00473662">
        <w:rPr>
          <w:rFonts w:ascii="Calibri" w:eastAsia="Calibri" w:hAnsi="Calibri" w:cs="Calibri"/>
          <w:color w:val="000000" w:themeColor="text1"/>
        </w:rPr>
        <w:t>á</w:t>
      </w:r>
      <w:r>
        <w:rPr>
          <w:rFonts w:ascii="Calibri" w:eastAsia="Calibri" w:hAnsi="Calibri" w:cs="Calibri"/>
          <w:color w:val="000000" w:themeColor="text1"/>
        </w:rPr>
        <w:t xml:space="preserve"> do stanoveného času</w:t>
      </w:r>
      <w:r w:rsidR="1A88D0D6" w:rsidRPr="00863D3B">
        <w:rPr>
          <w:rFonts w:ascii="Calibri" w:eastAsia="Calibri" w:hAnsi="Calibri" w:cs="Times New Roman"/>
        </w:rPr>
        <w:t xml:space="preserve"> </w:t>
      </w:r>
    </w:p>
    <w:p w14:paraId="36B4BA4C" w14:textId="1FBF6AD9" w:rsidR="1A88D0D6" w:rsidRDefault="1A88D0D6" w:rsidP="00101928">
      <w:pPr>
        <w:numPr>
          <w:ilvl w:val="1"/>
          <w:numId w:val="3"/>
        </w:numPr>
        <w:contextualSpacing/>
        <w:jc w:val="both"/>
        <w:rPr>
          <w:rFonts w:ascii="Calibri" w:eastAsia="Calibri" w:hAnsi="Calibri" w:cs="Times New Roman"/>
        </w:rPr>
      </w:pPr>
      <w:r w:rsidRPr="6F21179E">
        <w:rPr>
          <w:rFonts w:ascii="Calibri" w:eastAsia="Calibri" w:hAnsi="Calibri" w:cs="Times New Roman"/>
        </w:rPr>
        <w:t>odoslanie dennej prípravy prevádzky na terminál</w:t>
      </w:r>
      <w:r w:rsidR="24A273F1" w:rsidRPr="6F21179E">
        <w:rPr>
          <w:rFonts w:ascii="Calibri" w:eastAsia="Calibri" w:hAnsi="Calibri" w:cs="Times New Roman"/>
        </w:rPr>
        <w:t>y</w:t>
      </w:r>
      <w:r w:rsidRPr="6F21179E">
        <w:rPr>
          <w:rFonts w:ascii="Calibri" w:eastAsia="Calibri" w:hAnsi="Calibri" w:cs="Times New Roman"/>
        </w:rPr>
        <w:t xml:space="preserve"> </w:t>
      </w:r>
      <w:r w:rsidR="008D2361">
        <w:rPr>
          <w:rFonts w:ascii="Calibri" w:eastAsia="Calibri" w:hAnsi="Calibri" w:cs="Times New Roman"/>
        </w:rPr>
        <w:t xml:space="preserve">automatizovaného dispečerského riadenia (ďalej aj len </w:t>
      </w:r>
      <w:r w:rsidR="008D2361" w:rsidRPr="008D2361">
        <w:rPr>
          <w:rFonts w:ascii="Calibri" w:eastAsia="Calibri" w:hAnsi="Calibri" w:cs="Times New Roman"/>
          <w:b/>
          <w:bCs/>
        </w:rPr>
        <w:t>„T</w:t>
      </w:r>
      <w:r w:rsidRPr="008D2361">
        <w:rPr>
          <w:rFonts w:ascii="Calibri" w:eastAsia="Calibri" w:hAnsi="Calibri" w:cs="Times New Roman"/>
          <w:b/>
          <w:bCs/>
        </w:rPr>
        <w:t>ASDR</w:t>
      </w:r>
      <w:r w:rsidR="008D2361" w:rsidRPr="008D2361">
        <w:rPr>
          <w:rFonts w:ascii="Calibri" w:eastAsia="Calibri" w:hAnsi="Calibri" w:cs="Times New Roman"/>
          <w:b/>
          <w:bCs/>
        </w:rPr>
        <w:t>“</w:t>
      </w:r>
      <w:r w:rsidR="008D2361">
        <w:rPr>
          <w:rFonts w:ascii="Calibri" w:eastAsia="Calibri" w:hAnsi="Calibri" w:cs="Times New Roman"/>
        </w:rPr>
        <w:t>)</w:t>
      </w:r>
      <w:r w:rsidRPr="6F21179E">
        <w:rPr>
          <w:rFonts w:ascii="Calibri" w:eastAsia="Calibri" w:hAnsi="Calibri" w:cs="Times New Roman"/>
        </w:rPr>
        <w:t xml:space="preserve"> pre </w:t>
      </w:r>
      <w:r w:rsidR="00CC2112">
        <w:rPr>
          <w:rFonts w:ascii="Calibri" w:eastAsia="Calibri" w:hAnsi="Calibri" w:cs="Times New Roman"/>
        </w:rPr>
        <w:t>prevádzk</w:t>
      </w:r>
      <w:r w:rsidRPr="6F21179E">
        <w:rPr>
          <w:rFonts w:ascii="Calibri" w:eastAsia="Calibri" w:hAnsi="Calibri" w:cs="Times New Roman"/>
        </w:rPr>
        <w:t>y, k</w:t>
      </w:r>
      <w:r w:rsidR="78A65C07" w:rsidRPr="6F21179E">
        <w:rPr>
          <w:rFonts w:ascii="Calibri" w:eastAsia="Calibri" w:hAnsi="Calibri" w:cs="Times New Roman"/>
        </w:rPr>
        <w:t>t</w:t>
      </w:r>
      <w:r w:rsidRPr="6F21179E">
        <w:rPr>
          <w:rFonts w:ascii="Calibri" w:eastAsia="Calibri" w:hAnsi="Calibri" w:cs="Times New Roman"/>
        </w:rPr>
        <w:t>oré sú poskytovateľom podporných služieb</w:t>
      </w:r>
    </w:p>
    <w:p w14:paraId="036C8360" w14:textId="2D76DD0B" w:rsidR="001F0835" w:rsidRDefault="001F0835" w:rsidP="00101928">
      <w:pPr>
        <w:numPr>
          <w:ilvl w:val="2"/>
          <w:numId w:val="3"/>
        </w:numPr>
        <w:contextualSpacing/>
        <w:jc w:val="both"/>
        <w:rPr>
          <w:rFonts w:ascii="Calibri" w:eastAsia="Calibri" w:hAnsi="Calibri" w:cs="Times New Roman"/>
        </w:rPr>
      </w:pPr>
      <w:r>
        <w:rPr>
          <w:rFonts w:ascii="Calibri" w:eastAsia="Calibri" w:hAnsi="Calibri" w:cs="Times New Roman"/>
        </w:rPr>
        <w:t xml:space="preserve">možnosť voľby automatického/manuálneho vykonania </w:t>
      </w:r>
    </w:p>
    <w:p w14:paraId="123BA28D" w14:textId="6AEF2904" w:rsidR="008F7038" w:rsidRDefault="008F7038" w:rsidP="00101928">
      <w:pPr>
        <w:ind w:left="1440"/>
        <w:contextualSpacing/>
        <w:jc w:val="both"/>
        <w:rPr>
          <w:rFonts w:ascii="Calibri" w:eastAsia="Calibri" w:hAnsi="Calibri" w:cs="Times New Roman"/>
        </w:rPr>
      </w:pPr>
    </w:p>
    <w:p w14:paraId="7DC00F1D" w14:textId="640EC676" w:rsidR="0037233B" w:rsidRDefault="0037233B" w:rsidP="00101928">
      <w:pPr>
        <w:numPr>
          <w:ilvl w:val="1"/>
          <w:numId w:val="3"/>
        </w:numPr>
        <w:contextualSpacing/>
        <w:jc w:val="both"/>
        <w:rPr>
          <w:rFonts w:ascii="Calibri" w:eastAsia="Calibri" w:hAnsi="Calibri" w:cs="Times New Roman"/>
        </w:rPr>
      </w:pPr>
      <w:r>
        <w:rPr>
          <w:rFonts w:ascii="Calibri" w:eastAsia="Calibri" w:hAnsi="Calibri" w:cs="Times New Roman"/>
        </w:rPr>
        <w:t xml:space="preserve">možnosť manuálnej úpravy </w:t>
      </w:r>
      <w:r w:rsidR="00FC52F6">
        <w:rPr>
          <w:rFonts w:ascii="Calibri" w:eastAsia="Calibri" w:hAnsi="Calibri" w:cs="Times New Roman"/>
        </w:rPr>
        <w:t>výstupov užívateľom</w:t>
      </w:r>
    </w:p>
    <w:p w14:paraId="46DB5B8B" w14:textId="7B7E87B7" w:rsidR="00034E0D" w:rsidRDefault="002E64BD"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 xml:space="preserve">import údajov </w:t>
      </w:r>
      <w:r w:rsidR="00CC2112">
        <w:rPr>
          <w:rFonts w:ascii="Calibri" w:eastAsia="Calibri" w:hAnsi="Calibri" w:cs="Times New Roman"/>
          <w:kern w:val="2"/>
          <w14:ligatures w14:val="standardContextual"/>
        </w:rPr>
        <w:t>z</w:t>
      </w:r>
      <w:r w:rsidRPr="00BE10CB">
        <w:rPr>
          <w:rFonts w:ascii="Calibri" w:eastAsia="Calibri" w:hAnsi="Calibri" w:cs="Times New Roman"/>
          <w:kern w:val="2"/>
          <w14:ligatures w14:val="standardContextual"/>
        </w:rPr>
        <w:t> ENTSO-E (ponuky disponibility, ponuky regulačnej elektriny, ceny regulačnej elektriny a pod.)</w:t>
      </w:r>
    </w:p>
    <w:p w14:paraId="6831D1AC" w14:textId="7CA0FB73" w:rsidR="002E64BD" w:rsidRPr="00BE10CB" w:rsidRDefault="002E64BD"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vytváranie prehľadov (aj grafických)</w:t>
      </w:r>
    </w:p>
    <w:p w14:paraId="686C986B" w14:textId="6E9AFD26" w:rsidR="002E64BD" w:rsidRPr="00BE10CB" w:rsidRDefault="002E64BD"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lastRenderedPageBreak/>
        <w:t xml:space="preserve">automatizovaná úprava ponúk ceny regulačnej elektriny podľa vývoja na </w:t>
      </w:r>
      <w:r w:rsidR="002317B6">
        <w:rPr>
          <w:rFonts w:ascii="Calibri" w:eastAsia="Calibri" w:hAnsi="Calibri" w:cs="Times New Roman"/>
          <w:kern w:val="2"/>
          <w14:ligatures w14:val="standardContextual"/>
        </w:rPr>
        <w:t>dennom a vnútrodennom</w:t>
      </w:r>
      <w:r w:rsidRPr="00BE10CB">
        <w:rPr>
          <w:rFonts w:ascii="Calibri" w:eastAsia="Calibri" w:hAnsi="Calibri" w:cs="Times New Roman"/>
          <w:kern w:val="2"/>
          <w14:ligatures w14:val="standardContextual"/>
        </w:rPr>
        <w:t xml:space="preserve"> trhu s možnosťou nastavenia koeficientov úpravy vstupnej ceny, vrátane možnosti manuálnej úpravy</w:t>
      </w:r>
    </w:p>
    <w:p w14:paraId="2D6C8713" w14:textId="74056DDE" w:rsidR="002E64BD" w:rsidRPr="00BE10CB" w:rsidRDefault="00763611" w:rsidP="00101928">
      <w:pPr>
        <w:numPr>
          <w:ilvl w:val="1"/>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možnosť </w:t>
      </w:r>
      <w:r w:rsidRPr="00BE10CB">
        <w:rPr>
          <w:rFonts w:ascii="Calibri" w:eastAsia="Calibri" w:hAnsi="Calibri" w:cs="Times New Roman"/>
          <w:kern w:val="2"/>
          <w14:ligatures w14:val="standardContextual"/>
        </w:rPr>
        <w:t>zahrnuti</w:t>
      </w:r>
      <w:r>
        <w:rPr>
          <w:rFonts w:ascii="Calibri" w:eastAsia="Calibri" w:hAnsi="Calibri" w:cs="Times New Roman"/>
          <w:kern w:val="2"/>
          <w14:ligatures w14:val="standardContextual"/>
        </w:rPr>
        <w:t>a</w:t>
      </w:r>
      <w:r w:rsidRPr="00BE10CB">
        <w:rPr>
          <w:rFonts w:ascii="Calibri" w:eastAsia="Calibri" w:hAnsi="Calibri" w:cs="Times New Roman"/>
          <w:kern w:val="2"/>
          <w14:ligatures w14:val="standardContextual"/>
        </w:rPr>
        <w:t xml:space="preserve"> </w:t>
      </w:r>
      <w:r w:rsidR="002E64BD" w:rsidRPr="00BE10CB">
        <w:rPr>
          <w:rFonts w:ascii="Calibri" w:eastAsia="Calibri" w:hAnsi="Calibri" w:cs="Times New Roman"/>
          <w:kern w:val="2"/>
          <w14:ligatures w14:val="standardContextual"/>
        </w:rPr>
        <w:t>komunikácie s distribučnými spoločnosťami/OKTE</w:t>
      </w:r>
      <w:r w:rsidR="00083169">
        <w:rPr>
          <w:rFonts w:ascii="Calibri" w:eastAsia="Calibri" w:hAnsi="Calibri" w:cs="Times New Roman"/>
          <w:kern w:val="2"/>
          <w14:ligatures w14:val="standardContextual"/>
        </w:rPr>
        <w:t>, a.s.</w:t>
      </w:r>
      <w:r w:rsidR="002E64BD" w:rsidRPr="00BE10CB">
        <w:rPr>
          <w:rFonts w:ascii="Calibri" w:eastAsia="Calibri" w:hAnsi="Calibri" w:cs="Times New Roman"/>
          <w:kern w:val="2"/>
          <w14:ligatures w14:val="standardContextual"/>
        </w:rPr>
        <w:t xml:space="preserve"> </w:t>
      </w:r>
      <w:r w:rsidR="0052296D">
        <w:rPr>
          <w:rFonts w:ascii="Calibri" w:eastAsia="Calibri" w:hAnsi="Calibri" w:cs="Times New Roman"/>
          <w:kern w:val="2"/>
          <w14:ligatures w14:val="standardContextual"/>
        </w:rPr>
        <w:t>v súlade s technickou špecifikáciou výmeny dát</w:t>
      </w:r>
    </w:p>
    <w:p w14:paraId="3786A949" w14:textId="54F8065E" w:rsidR="002E64BD" w:rsidRPr="00BE10CB" w:rsidRDefault="002E64BD"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posielanie správ v požadovanom formáte</w:t>
      </w:r>
    </w:p>
    <w:p w14:paraId="54B34795" w14:textId="0FE3730A" w:rsidR="002317B6" w:rsidRPr="00741F4C" w:rsidRDefault="002E64BD"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možnosť čítania správ posielaných distribučnými spoločnosťami/OKTE</w:t>
      </w:r>
      <w:r w:rsidR="00083169">
        <w:rPr>
          <w:rFonts w:ascii="Calibri" w:eastAsia="Calibri" w:hAnsi="Calibri" w:cs="Times New Roman"/>
          <w:kern w:val="2"/>
          <w14:ligatures w14:val="standardContextual"/>
        </w:rPr>
        <w:t>, a.s.</w:t>
      </w:r>
      <w:r w:rsidRPr="00BE10CB">
        <w:rPr>
          <w:rFonts w:ascii="Calibri" w:eastAsia="Calibri" w:hAnsi="Calibri" w:cs="Times New Roman"/>
          <w:kern w:val="2"/>
          <w14:ligatures w14:val="standardContextual"/>
        </w:rPr>
        <w:t xml:space="preserve"> </w:t>
      </w:r>
    </w:p>
    <w:p w14:paraId="79E957CF" w14:textId="14686C47" w:rsidR="006F417D" w:rsidRDefault="006F417D"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obojsmerná komunikácia s TASDR závodov, vizualizácia zariadení a stavu PpS, monitorovanie prevádzky</w:t>
      </w:r>
    </w:p>
    <w:p w14:paraId="5773510F" w14:textId="46653F38" w:rsidR="008F7038" w:rsidRPr="006F417D" w:rsidRDefault="008F7038" w:rsidP="00101928">
      <w:pPr>
        <w:ind w:left="1440"/>
        <w:contextualSpacing/>
        <w:jc w:val="both"/>
        <w:rPr>
          <w:rFonts w:ascii="Calibri" w:eastAsia="Calibri" w:hAnsi="Calibri" w:cs="Times New Roman"/>
          <w:kern w:val="2"/>
          <w14:ligatures w14:val="standardContextual"/>
        </w:rPr>
      </w:pPr>
    </w:p>
    <w:p w14:paraId="6C66005B" w14:textId="3798BF22" w:rsidR="00F85451" w:rsidRPr="00BE10CB" w:rsidRDefault="00F85451" w:rsidP="00101928">
      <w:pPr>
        <w:numPr>
          <w:ilvl w:val="1"/>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riadenie odchýlky</w:t>
      </w:r>
      <w:r w:rsidRPr="00BE10CB">
        <w:rPr>
          <w:rFonts w:ascii="Calibri" w:eastAsia="Calibri" w:hAnsi="Calibri" w:cs="Times New Roman"/>
          <w:kern w:val="2"/>
          <w14:ligatures w14:val="standardContextual"/>
        </w:rPr>
        <w:t xml:space="preserve"> bilančnej </w:t>
      </w:r>
      <w:r w:rsidR="008E469A">
        <w:rPr>
          <w:rFonts w:ascii="Calibri" w:eastAsia="Calibri" w:hAnsi="Calibri" w:cs="Times New Roman"/>
          <w:kern w:val="2"/>
          <w14:ligatures w14:val="standardContextual"/>
        </w:rPr>
        <w:t>skupiny (elektrina)</w:t>
      </w:r>
    </w:p>
    <w:p w14:paraId="60C5D80F" w14:textId="20FE95C9" w:rsidR="00C62BC4" w:rsidRDefault="00C62BC4"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zber dát pre vyhodnotenie odchýlky bilančnej skupiny</w:t>
      </w:r>
    </w:p>
    <w:p w14:paraId="345475DD" w14:textId="53BB613A" w:rsidR="00C62BC4" w:rsidRPr="00BE10CB" w:rsidRDefault="00C62BC4"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sledovanie systémovej odchýlky</w:t>
      </w:r>
      <w:r w:rsidR="005777EA">
        <w:rPr>
          <w:rFonts w:ascii="Calibri" w:eastAsia="Calibri" w:hAnsi="Calibri" w:cs="Times New Roman"/>
          <w:kern w:val="2"/>
          <w14:ligatures w14:val="standardContextual"/>
        </w:rPr>
        <w:t xml:space="preserve"> elektrizačnej sústavy</w:t>
      </w:r>
    </w:p>
    <w:p w14:paraId="20289A92" w14:textId="3B69B15C" w:rsidR="00F85451" w:rsidRDefault="00F85451"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regulácia odchýlky bilančnej skupiny v reálnom čase</w:t>
      </w:r>
    </w:p>
    <w:p w14:paraId="040A5259" w14:textId="120087EA" w:rsidR="000129EA" w:rsidRDefault="000129EA" w:rsidP="00101928">
      <w:pPr>
        <w:numPr>
          <w:ilvl w:val="3"/>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regulácia odchýlky môže byť uskutočňovaná tak riadením výkonu zariadení vyrábajúcich/spotrebovávajúcich elektrinu, ako aj na úrovni obchodnej pozície (využitie nákupu/predaja elektriny bez zmeny výkonu/diagramového bodu)</w:t>
      </w:r>
      <w:r w:rsidR="00A25B94">
        <w:rPr>
          <w:rFonts w:ascii="Calibri" w:eastAsia="Calibri" w:hAnsi="Calibri" w:cs="Times New Roman"/>
          <w:kern w:val="2"/>
          <w14:ligatures w14:val="standardContextual"/>
        </w:rPr>
        <w:t>, prípadne kombináciou</w:t>
      </w:r>
    </w:p>
    <w:p w14:paraId="76C8BECE" w14:textId="3A55AE3E" w:rsidR="00794BC6" w:rsidRPr="00BE10CB" w:rsidRDefault="00794BC6" w:rsidP="00101928">
      <w:pPr>
        <w:numPr>
          <w:ilvl w:val="3"/>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dodržanie kvality PpS v prípadoch, ak je súbežne regulovaná odchýlka aj poskytované PpS</w:t>
      </w:r>
    </w:p>
    <w:p w14:paraId="4FF4CDDC" w14:textId="0CE8298E" w:rsidR="00F261A4" w:rsidRDefault="00603F57"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zohľadnenie ekonomickej optimalizácie pri riadení protiodchýlky (osobitne v prípade podpory doplatkom</w:t>
      </w:r>
      <w:r>
        <w:rPr>
          <w:rFonts w:ascii="Calibri" w:eastAsia="Calibri" w:hAnsi="Calibri" w:cs="Times New Roman"/>
          <w:kern w:val="2"/>
          <w14:ligatures w14:val="standardContextual"/>
        </w:rPr>
        <w:t>, možnosť arbitráže medzi cenou odchýlky a</w:t>
      </w:r>
      <w:r w:rsidR="00F261A4">
        <w:rPr>
          <w:rFonts w:ascii="Calibri" w:eastAsia="Calibri" w:hAnsi="Calibri" w:cs="Times New Roman"/>
          <w:kern w:val="2"/>
          <w14:ligatures w14:val="standardContextual"/>
        </w:rPr>
        <w:t> následkami nedodržania kvality PpS</w:t>
      </w:r>
      <w:r w:rsidRPr="00BE10CB">
        <w:rPr>
          <w:rFonts w:ascii="Calibri" w:eastAsia="Calibri" w:hAnsi="Calibri" w:cs="Times New Roman"/>
          <w:kern w:val="2"/>
          <w14:ligatures w14:val="standardContextual"/>
        </w:rPr>
        <w:t>)</w:t>
      </w:r>
    </w:p>
    <w:p w14:paraId="50BEA216" w14:textId="781EC83D" w:rsidR="00F85451" w:rsidRPr="00BE10CB" w:rsidRDefault="00F85451"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odhad zúčtovacej ceny odchýlky vzhľadom k dostupným údajom</w:t>
      </w:r>
    </w:p>
    <w:p w14:paraId="2E092664" w14:textId="77777777" w:rsidR="00772F88" w:rsidRDefault="00F85451" w:rsidP="00101928">
      <w:pPr>
        <w:numPr>
          <w:ilvl w:val="2"/>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aktivácia zdrojov podľa variabilných nákladov, resp. úspory variabilných nákladov</w:t>
      </w:r>
    </w:p>
    <w:p w14:paraId="119C85F0" w14:textId="11724F05" w:rsidR="00F85451" w:rsidRDefault="00F85451" w:rsidP="00101928">
      <w:pPr>
        <w:numPr>
          <w:ilvl w:val="2"/>
          <w:numId w:val="3"/>
        </w:numPr>
        <w:contextualSpacing/>
        <w:jc w:val="both"/>
        <w:rPr>
          <w:rFonts w:ascii="Calibri" w:eastAsia="Calibri" w:hAnsi="Calibri" w:cs="Times New Roman"/>
          <w:kern w:val="2"/>
          <w14:ligatures w14:val="standardContextual"/>
        </w:rPr>
      </w:pPr>
      <w:r w:rsidRPr="00772F88">
        <w:rPr>
          <w:rFonts w:ascii="Calibri" w:eastAsia="Calibri" w:hAnsi="Calibri" w:cs="Times New Roman"/>
          <w:kern w:val="2"/>
          <w14:ligatures w14:val="standardContextual"/>
        </w:rPr>
        <w:t>obmedzenie regulá</w:t>
      </w:r>
      <w:r w:rsidR="00772F88">
        <w:rPr>
          <w:rFonts w:ascii="Calibri" w:eastAsia="Calibri" w:hAnsi="Calibri" w:cs="Times New Roman"/>
          <w:kern w:val="2"/>
          <w14:ligatures w14:val="standardContextual"/>
        </w:rPr>
        <w:t>cie</w:t>
      </w:r>
      <w:r w:rsidRPr="00772F88">
        <w:rPr>
          <w:rFonts w:ascii="Calibri" w:eastAsia="Calibri" w:hAnsi="Calibri" w:cs="Times New Roman"/>
          <w:kern w:val="2"/>
          <w14:ligatures w14:val="standardContextual"/>
        </w:rPr>
        <w:t xml:space="preserve"> </w:t>
      </w:r>
      <w:r w:rsidR="00772F88">
        <w:rPr>
          <w:rFonts w:ascii="Calibri" w:eastAsia="Calibri" w:hAnsi="Calibri" w:cs="Times New Roman"/>
          <w:kern w:val="2"/>
          <w14:ligatures w14:val="standardContextual"/>
        </w:rPr>
        <w:t xml:space="preserve">protiodchýlky </w:t>
      </w:r>
      <w:r w:rsidRPr="00772F88">
        <w:rPr>
          <w:rFonts w:ascii="Calibri" w:eastAsia="Calibri" w:hAnsi="Calibri" w:cs="Times New Roman"/>
          <w:kern w:val="2"/>
          <w14:ligatures w14:val="standardContextual"/>
        </w:rPr>
        <w:t xml:space="preserve">v prípade prehrievania </w:t>
      </w:r>
      <w:r w:rsidR="00772F88">
        <w:rPr>
          <w:rFonts w:ascii="Calibri" w:eastAsia="Calibri" w:hAnsi="Calibri" w:cs="Times New Roman"/>
          <w:kern w:val="2"/>
          <w14:ligatures w14:val="standardContextual"/>
        </w:rPr>
        <w:t>sústavy rozvodu tepla</w:t>
      </w:r>
    </w:p>
    <w:p w14:paraId="3CCB130B" w14:textId="77777777" w:rsidR="00F85451" w:rsidRDefault="00F85451" w:rsidP="00101928">
      <w:pPr>
        <w:numPr>
          <w:ilvl w:val="2"/>
          <w:numId w:val="3"/>
        </w:numPr>
        <w:contextualSpacing/>
        <w:jc w:val="both"/>
        <w:rPr>
          <w:rFonts w:ascii="Calibri" w:eastAsia="Calibri" w:hAnsi="Calibri" w:cs="Times New Roman"/>
          <w:kern w:val="2"/>
          <w14:ligatures w14:val="standardContextual"/>
        </w:rPr>
      </w:pPr>
      <w:r w:rsidRPr="004729A0">
        <w:rPr>
          <w:rFonts w:ascii="Calibri" w:eastAsia="Calibri" w:hAnsi="Calibri" w:cs="Times New Roman"/>
          <w:kern w:val="2"/>
          <w14:ligatures w14:val="standardContextual"/>
        </w:rPr>
        <w:t>možnosť regulácie aj len v jednom smere, a to po jednotlivých závodoch/zariadeniach</w:t>
      </w:r>
    </w:p>
    <w:p w14:paraId="55A65214" w14:textId="37FF8FEB" w:rsidR="00F85451" w:rsidRDefault="00F85451" w:rsidP="00101928">
      <w:pPr>
        <w:numPr>
          <w:ilvl w:val="2"/>
          <w:numId w:val="3"/>
        </w:numPr>
        <w:contextualSpacing/>
        <w:jc w:val="both"/>
        <w:rPr>
          <w:rFonts w:ascii="Calibri" w:eastAsia="Calibri" w:hAnsi="Calibri" w:cs="Times New Roman"/>
          <w:kern w:val="2"/>
          <w14:ligatures w14:val="standardContextual"/>
        </w:rPr>
      </w:pPr>
      <w:r w:rsidRPr="004729A0">
        <w:rPr>
          <w:rFonts w:ascii="Calibri" w:eastAsia="Calibri" w:hAnsi="Calibri" w:cs="Times New Roman"/>
          <w:kern w:val="2"/>
          <w14:ligatures w14:val="standardContextual"/>
        </w:rPr>
        <w:t>možnosť voľby regulácie k obchodnej pozícii</w:t>
      </w:r>
      <w:r w:rsidR="004729A0">
        <w:rPr>
          <w:rFonts w:ascii="Calibri" w:eastAsia="Calibri" w:hAnsi="Calibri" w:cs="Times New Roman"/>
          <w:kern w:val="2"/>
          <w14:ligatures w14:val="standardContextual"/>
        </w:rPr>
        <w:t xml:space="preserve"> („nulová“ odchýlka, a to aj len v niektorom smere regulácie)</w:t>
      </w:r>
    </w:p>
    <w:p w14:paraId="013E4EFE" w14:textId="56439238" w:rsidR="005E7E8C" w:rsidRPr="00B57034" w:rsidRDefault="005E7E8C" w:rsidP="00101928">
      <w:pPr>
        <w:numPr>
          <w:ilvl w:val="2"/>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grafické zobrazenie regulácie odchýlky, </w:t>
      </w:r>
      <w:r w:rsidR="00F2396E">
        <w:rPr>
          <w:rFonts w:ascii="Calibri" w:eastAsia="Calibri" w:hAnsi="Calibri" w:cs="Times New Roman"/>
          <w:kern w:val="2"/>
          <w14:ligatures w14:val="standardContextual"/>
        </w:rPr>
        <w:t>nastavených alebo vypočítaných (pri kvalite PpS) rozsahov regulácie</w:t>
      </w:r>
      <w:r w:rsidR="00E31B58">
        <w:rPr>
          <w:rFonts w:ascii="Calibri" w:eastAsia="Calibri" w:hAnsi="Calibri" w:cs="Times New Roman"/>
          <w:kern w:val="2"/>
          <w14:ligatures w14:val="standardContextual"/>
        </w:rPr>
        <w:t>, rozsahov a aktivácie jednotlivých PpS</w:t>
      </w:r>
      <w:r w:rsidR="00ED765B">
        <w:rPr>
          <w:rFonts w:ascii="Calibri" w:eastAsia="Calibri" w:hAnsi="Calibri" w:cs="Times New Roman"/>
          <w:kern w:val="2"/>
          <w14:ligatures w14:val="standardContextual"/>
        </w:rPr>
        <w:t xml:space="preserve">, </w:t>
      </w:r>
      <w:r w:rsidR="00277356">
        <w:rPr>
          <w:rFonts w:ascii="Calibri" w:eastAsia="Calibri" w:hAnsi="Calibri" w:cs="Times New Roman"/>
          <w:kern w:val="2"/>
          <w14:ligatures w14:val="standardContextual"/>
        </w:rPr>
        <w:t xml:space="preserve">výroby </w:t>
      </w:r>
      <w:r w:rsidR="00ED765B">
        <w:rPr>
          <w:rFonts w:ascii="Calibri" w:eastAsia="Calibri" w:hAnsi="Calibri" w:cs="Times New Roman"/>
          <w:kern w:val="2"/>
          <w14:ligatures w14:val="standardContextual"/>
        </w:rPr>
        <w:t xml:space="preserve">alebo odberu jednotlivých prevádzok </w:t>
      </w:r>
      <w:r w:rsidR="0085767A">
        <w:rPr>
          <w:rFonts w:ascii="Calibri" w:eastAsia="Calibri" w:hAnsi="Calibri" w:cs="Times New Roman"/>
          <w:kern w:val="2"/>
          <w14:ligatures w14:val="standardContextual"/>
        </w:rPr>
        <w:t>(</w:t>
      </w:r>
      <w:r w:rsidR="0081747F">
        <w:rPr>
          <w:rFonts w:ascii="Calibri" w:eastAsia="Calibri" w:hAnsi="Calibri" w:cs="Times New Roman"/>
          <w:kern w:val="2"/>
          <w14:ligatures w14:val="standardContextual"/>
        </w:rPr>
        <w:t xml:space="preserve">prahy </w:t>
      </w:r>
      <w:r w:rsidR="009528FE">
        <w:rPr>
          <w:rFonts w:ascii="Calibri" w:eastAsia="Calibri" w:hAnsi="Calibri" w:cs="Times New Roman"/>
          <w:kern w:val="2"/>
          <w14:ligatures w14:val="standardContextual"/>
        </w:rPr>
        <w:t>prevádzok</w:t>
      </w:r>
      <w:r w:rsidR="003A3942">
        <w:rPr>
          <w:rFonts w:ascii="Calibri" w:eastAsia="Calibri" w:hAnsi="Calibri" w:cs="Times New Roman"/>
          <w:kern w:val="2"/>
          <w14:ligatures w14:val="standardContextual"/>
        </w:rPr>
        <w:t xml:space="preserve"> závodov </w:t>
      </w:r>
      <w:r w:rsidR="00421FD3" w:rsidRPr="00BE10CB">
        <w:rPr>
          <w:rFonts w:ascii="Calibri" w:eastAsia="Times New Roman" w:hAnsi="Calibri" w:cs="Times New Roman"/>
          <w:kern w:val="2"/>
          <w14:ligatures w14:val="standardContextual"/>
        </w:rPr>
        <w:t>Bratislava</w:t>
      </w:r>
      <w:r w:rsidR="00421FD3">
        <w:rPr>
          <w:rFonts w:ascii="Calibri" w:eastAsia="Times New Roman" w:hAnsi="Calibri" w:cs="Times New Roman"/>
          <w:kern w:val="2"/>
          <w14:ligatures w14:val="standardContextual"/>
        </w:rPr>
        <w:t xml:space="preserve"> (prevádzka západ, východ a juh)</w:t>
      </w:r>
      <w:r w:rsidR="00421FD3" w:rsidRPr="00BE10CB">
        <w:rPr>
          <w:rFonts w:ascii="Calibri" w:eastAsia="Times New Roman" w:hAnsi="Calibri" w:cs="Times New Roman"/>
          <w:kern w:val="2"/>
          <w14:ligatures w14:val="standardContextual"/>
        </w:rPr>
        <w:t>, Trnava, Žilina, Martin, Zvolen, Košice</w:t>
      </w:r>
      <w:r w:rsidR="00421FD3">
        <w:rPr>
          <w:rFonts w:ascii="Calibri" w:eastAsia="Times New Roman" w:hAnsi="Calibri" w:cs="Times New Roman"/>
          <w:kern w:val="2"/>
          <w14:ligatures w14:val="standardContextual"/>
        </w:rPr>
        <w:t xml:space="preserve"> s možnosťou rozšírenia podľa </w:t>
      </w:r>
      <w:r w:rsidR="00BC4193">
        <w:rPr>
          <w:rFonts w:ascii="Calibri" w:eastAsia="Times New Roman" w:hAnsi="Calibri" w:cs="Times New Roman"/>
          <w:kern w:val="2"/>
          <w14:ligatures w14:val="standardContextual"/>
        </w:rPr>
        <w:t>požiadaviek obstarávateľa</w:t>
      </w:r>
    </w:p>
    <w:p w14:paraId="543EB2D6" w14:textId="3FCF7948" w:rsidR="00B57034" w:rsidRDefault="00B66BFD" w:rsidP="00101928">
      <w:pPr>
        <w:numPr>
          <w:ilvl w:val="2"/>
          <w:numId w:val="3"/>
        </w:numPr>
        <w:contextualSpacing/>
        <w:jc w:val="both"/>
        <w:rPr>
          <w:rFonts w:ascii="Calibri" w:eastAsia="Calibri" w:hAnsi="Calibri" w:cs="Times New Roman"/>
          <w:kern w:val="2"/>
          <w14:ligatures w14:val="standardContextual"/>
        </w:rPr>
      </w:pPr>
      <w:r>
        <w:rPr>
          <w:rFonts w:ascii="Calibri" w:eastAsia="Times New Roman" w:hAnsi="Calibri" w:cs="Times New Roman"/>
          <w:kern w:val="2"/>
          <w14:ligatures w14:val="standardContextual"/>
        </w:rPr>
        <w:t xml:space="preserve">vizualizácia </w:t>
      </w:r>
      <w:r w:rsidR="000F1CFE">
        <w:rPr>
          <w:rFonts w:ascii="Calibri" w:eastAsia="Times New Roman" w:hAnsi="Calibri" w:cs="Times New Roman"/>
          <w:kern w:val="2"/>
          <w14:ligatures w14:val="standardContextual"/>
        </w:rPr>
        <w:t>predpokladaných a</w:t>
      </w:r>
      <w:r w:rsidR="00A836CF">
        <w:rPr>
          <w:rFonts w:ascii="Calibri" w:eastAsia="Times New Roman" w:hAnsi="Calibri" w:cs="Times New Roman"/>
          <w:kern w:val="2"/>
          <w14:ligatures w14:val="standardContextual"/>
        </w:rPr>
        <w:t> konečných cien odchýlky</w:t>
      </w:r>
      <w:r w:rsidR="00AA63B2">
        <w:rPr>
          <w:rFonts w:ascii="Calibri" w:eastAsia="Times New Roman" w:hAnsi="Calibri" w:cs="Times New Roman"/>
          <w:kern w:val="2"/>
          <w14:ligatures w14:val="standardContextual"/>
        </w:rPr>
        <w:t xml:space="preserve"> vo vzťahu k cenám na dennom a vnútrodennom trhu</w:t>
      </w:r>
    </w:p>
    <w:p w14:paraId="3C2FACA5" w14:textId="70E16BF9" w:rsidR="00EA2511" w:rsidRDefault="00F85451" w:rsidP="00101928">
      <w:pPr>
        <w:numPr>
          <w:ilvl w:val="2"/>
          <w:numId w:val="3"/>
        </w:numPr>
        <w:contextualSpacing/>
        <w:jc w:val="both"/>
        <w:rPr>
          <w:rFonts w:ascii="Calibri" w:eastAsia="Calibri" w:hAnsi="Calibri" w:cs="Times New Roman"/>
          <w:kern w:val="2"/>
          <w14:ligatures w14:val="standardContextual"/>
        </w:rPr>
      </w:pPr>
      <w:r w:rsidRPr="008E22DB">
        <w:rPr>
          <w:rFonts w:ascii="Calibri" w:eastAsia="Calibri" w:hAnsi="Calibri" w:cs="Times New Roman"/>
          <w:kern w:val="2"/>
          <w14:ligatures w14:val="standardContextual"/>
        </w:rPr>
        <w:t>možnosť užívateľskej parametrizácie regulácie</w:t>
      </w:r>
      <w:r w:rsidR="00B50DF2">
        <w:rPr>
          <w:rFonts w:ascii="Calibri" w:eastAsia="Calibri" w:hAnsi="Calibri" w:cs="Times New Roman"/>
          <w:kern w:val="2"/>
          <w14:ligatures w14:val="standardContextual"/>
        </w:rPr>
        <w:t>, najmä:</w:t>
      </w:r>
    </w:p>
    <w:p w14:paraId="217DF740" w14:textId="4049E92F" w:rsidR="004E3AB8" w:rsidRDefault="004E3AB8" w:rsidP="00101928">
      <w:pPr>
        <w:numPr>
          <w:ilvl w:val="3"/>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možnosť aktivácie/deaktivácie</w:t>
      </w:r>
    </w:p>
    <w:p w14:paraId="44240C26" w14:textId="6E876708" w:rsidR="004E3AB8" w:rsidRDefault="004E3AB8" w:rsidP="00101928">
      <w:pPr>
        <w:numPr>
          <w:ilvl w:val="4"/>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aj len vo vzťahu</w:t>
      </w:r>
      <w:r w:rsidR="008F7322">
        <w:rPr>
          <w:rFonts w:ascii="Calibri" w:eastAsia="Calibri" w:hAnsi="Calibri" w:cs="Times New Roman"/>
          <w:kern w:val="2"/>
          <w14:ligatures w14:val="standardContextual"/>
        </w:rPr>
        <w:t xml:space="preserve"> k niektorým prevádzkam/zariadeniam</w:t>
      </w:r>
    </w:p>
    <w:p w14:paraId="5515A5E7" w14:textId="2CC12CD4" w:rsidR="00B50DF2" w:rsidRDefault="00B50DF2" w:rsidP="00101928">
      <w:pPr>
        <w:numPr>
          <w:ilvl w:val="3"/>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voľba citlivosti regulácie vo vzťahu k indikovanej odchýlke elektrizačnej sústavy</w:t>
      </w:r>
    </w:p>
    <w:p w14:paraId="0DF9843D" w14:textId="12F827A5" w:rsidR="008E22DB" w:rsidRDefault="008E22DB" w:rsidP="00101928">
      <w:pPr>
        <w:numPr>
          <w:ilvl w:val="3"/>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voľba smeru, v ktorom bude regulácia aktívna</w:t>
      </w:r>
    </w:p>
    <w:p w14:paraId="2C35B54E" w14:textId="6D4CB870" w:rsidR="00B50DF2" w:rsidRDefault="005B7A6A" w:rsidP="00101928">
      <w:pPr>
        <w:numPr>
          <w:ilvl w:val="3"/>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voľba, či má byť zohľadnené obmedzenie regulácie podľa variabilných nákladov</w:t>
      </w:r>
    </w:p>
    <w:p w14:paraId="198F2D00" w14:textId="36EA9348" w:rsidR="005B7A6A" w:rsidRDefault="00226627" w:rsidP="00101928">
      <w:pPr>
        <w:numPr>
          <w:ilvl w:val="3"/>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lastRenderedPageBreak/>
        <w:t>voľba, či je prípustné uplatňovať arbitráž s nedodržaním kvality PpS</w:t>
      </w:r>
    </w:p>
    <w:p w14:paraId="6E312FFF" w14:textId="294AF7B3" w:rsidR="00226627" w:rsidRPr="008E22DB" w:rsidRDefault="00781B5D" w:rsidP="00101928">
      <w:pPr>
        <w:numPr>
          <w:ilvl w:val="3"/>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voľba zariadení, ktorých je možné reguláciu realizovať</w:t>
      </w:r>
    </w:p>
    <w:p w14:paraId="7743D8F4" w14:textId="3A207A9F" w:rsidR="002E64BD" w:rsidRPr="00BE10CB" w:rsidRDefault="002E64BD"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reporting</w:t>
      </w:r>
    </w:p>
    <w:p w14:paraId="393B1E2F" w14:textId="092FA0FD" w:rsidR="2AFAAF30" w:rsidRDefault="2AFAAF30" w:rsidP="00101928">
      <w:pPr>
        <w:numPr>
          <w:ilvl w:val="2"/>
          <w:numId w:val="3"/>
        </w:numPr>
        <w:contextualSpacing/>
        <w:jc w:val="both"/>
        <w:rPr>
          <w:rFonts w:ascii="Calibri" w:eastAsia="Calibri" w:hAnsi="Calibri" w:cs="Calibri"/>
          <w:color w:val="000000" w:themeColor="text1"/>
        </w:rPr>
      </w:pPr>
      <w:r w:rsidRPr="000503A1">
        <w:rPr>
          <w:rFonts w:ascii="Calibri" w:eastAsia="Calibri" w:hAnsi="Calibri" w:cs="Times New Roman"/>
          <w:kern w:val="2"/>
          <w14:ligatures w14:val="standardContextual"/>
        </w:rPr>
        <w:t>reporting</w:t>
      </w:r>
      <w:r w:rsidRPr="6EA57942">
        <w:rPr>
          <w:rFonts w:ascii="Calibri" w:eastAsia="Calibri" w:hAnsi="Calibri" w:cs="Calibri"/>
          <w:color w:val="000000" w:themeColor="text1"/>
        </w:rPr>
        <w:t xml:space="preserve"> o zobchodovaných objemoch a</w:t>
      </w:r>
      <w:r w:rsidR="00423FCD">
        <w:rPr>
          <w:rFonts w:ascii="Calibri" w:eastAsia="Calibri" w:hAnsi="Calibri" w:cs="Calibri"/>
          <w:color w:val="000000" w:themeColor="text1"/>
        </w:rPr>
        <w:t> </w:t>
      </w:r>
      <w:r w:rsidRPr="6EA57942">
        <w:rPr>
          <w:rFonts w:ascii="Calibri" w:eastAsia="Calibri" w:hAnsi="Calibri" w:cs="Calibri"/>
          <w:color w:val="000000" w:themeColor="text1"/>
        </w:rPr>
        <w:t>tržbách</w:t>
      </w:r>
      <w:r w:rsidR="00423FCD">
        <w:rPr>
          <w:rFonts w:ascii="Calibri" w:eastAsia="Calibri" w:hAnsi="Calibri" w:cs="Calibri"/>
          <w:color w:val="000000" w:themeColor="text1"/>
        </w:rPr>
        <w:t>/nákladoch</w:t>
      </w:r>
      <w:r w:rsidRPr="6EA57942">
        <w:rPr>
          <w:rFonts w:ascii="Calibri" w:eastAsia="Calibri" w:hAnsi="Calibri" w:cs="Calibri"/>
          <w:color w:val="000000" w:themeColor="text1"/>
        </w:rPr>
        <w:t xml:space="preserve"> </w:t>
      </w:r>
      <w:r w:rsidR="00423FCD">
        <w:rPr>
          <w:rFonts w:ascii="Calibri" w:eastAsia="Calibri" w:hAnsi="Calibri" w:cs="Calibri"/>
          <w:color w:val="000000" w:themeColor="text1"/>
        </w:rPr>
        <w:t xml:space="preserve">vo vzťahu </w:t>
      </w:r>
      <w:r w:rsidRPr="6EA57942">
        <w:rPr>
          <w:rFonts w:ascii="Calibri" w:eastAsia="Calibri" w:hAnsi="Calibri" w:cs="Calibri"/>
          <w:color w:val="000000" w:themeColor="text1"/>
        </w:rPr>
        <w:t xml:space="preserve">silovej </w:t>
      </w:r>
      <w:r w:rsidR="00E40352">
        <w:rPr>
          <w:rFonts w:ascii="Calibri" w:eastAsia="Calibri" w:hAnsi="Calibri" w:cs="Calibri"/>
          <w:color w:val="000000" w:themeColor="text1"/>
        </w:rPr>
        <w:t>elektrin</w:t>
      </w:r>
      <w:r w:rsidR="00423FCD">
        <w:rPr>
          <w:rFonts w:ascii="Calibri" w:eastAsia="Calibri" w:hAnsi="Calibri" w:cs="Calibri"/>
          <w:color w:val="000000" w:themeColor="text1"/>
        </w:rPr>
        <w:t>e</w:t>
      </w:r>
    </w:p>
    <w:p w14:paraId="390EDC82" w14:textId="3BE9971F" w:rsidR="00423FCD" w:rsidRDefault="00423FCD" w:rsidP="00101928">
      <w:pPr>
        <w:numPr>
          <w:ilvl w:val="3"/>
          <w:numId w:val="3"/>
        </w:numPr>
        <w:contextualSpacing/>
        <w:jc w:val="both"/>
        <w:rPr>
          <w:rFonts w:ascii="Calibri" w:eastAsia="Calibri" w:hAnsi="Calibri" w:cs="Calibri"/>
          <w:color w:val="000000" w:themeColor="text1"/>
        </w:rPr>
      </w:pPr>
      <w:r>
        <w:rPr>
          <w:rFonts w:ascii="Calibri" w:eastAsia="Calibri" w:hAnsi="Calibri" w:cs="Calibri"/>
          <w:color w:val="000000" w:themeColor="text1"/>
        </w:rPr>
        <w:t>reporting o elektrine predanej</w:t>
      </w:r>
      <w:r w:rsidR="00706AC3">
        <w:rPr>
          <w:rFonts w:ascii="Calibri" w:eastAsia="Calibri" w:hAnsi="Calibri" w:cs="Calibri"/>
          <w:color w:val="000000" w:themeColor="text1"/>
        </w:rPr>
        <w:t>/nakúpenej</w:t>
      </w:r>
      <w:r>
        <w:rPr>
          <w:rFonts w:ascii="Calibri" w:eastAsia="Calibri" w:hAnsi="Calibri" w:cs="Calibri"/>
          <w:color w:val="000000" w:themeColor="text1"/>
        </w:rPr>
        <w:t xml:space="preserve"> vopred</w:t>
      </w:r>
      <w:r w:rsidR="00706AC3">
        <w:rPr>
          <w:rFonts w:ascii="Calibri" w:eastAsia="Calibri" w:hAnsi="Calibri" w:cs="Calibri"/>
          <w:color w:val="000000" w:themeColor="text1"/>
        </w:rPr>
        <w:t xml:space="preserve"> (forwardy)</w:t>
      </w:r>
    </w:p>
    <w:p w14:paraId="6F2A7C5F" w14:textId="7B57CCE5" w:rsidR="2AFAAF30" w:rsidRDefault="00706AC3" w:rsidP="00101928">
      <w:pPr>
        <w:numPr>
          <w:ilvl w:val="3"/>
          <w:numId w:val="3"/>
        </w:numPr>
        <w:contextualSpacing/>
        <w:jc w:val="both"/>
        <w:rPr>
          <w:rFonts w:ascii="Calibri" w:eastAsia="Calibri" w:hAnsi="Calibri" w:cs="Calibri"/>
          <w:color w:val="000000" w:themeColor="text1"/>
        </w:rPr>
      </w:pPr>
      <w:r>
        <w:rPr>
          <w:rFonts w:ascii="Calibri" w:eastAsia="Calibri" w:hAnsi="Calibri" w:cs="Calibri"/>
          <w:color w:val="000000" w:themeColor="text1"/>
        </w:rPr>
        <w:t>predaj/nákup na dennom a vnútrodennom trhu (priebežný ako aj nepriebe</w:t>
      </w:r>
      <w:r w:rsidR="00EC703C">
        <w:rPr>
          <w:rFonts w:ascii="Calibri" w:eastAsia="Calibri" w:hAnsi="Calibri" w:cs="Calibri"/>
          <w:color w:val="000000" w:themeColor="text1"/>
        </w:rPr>
        <w:t>žný)</w:t>
      </w:r>
    </w:p>
    <w:p w14:paraId="730C64A6" w14:textId="5B00E259" w:rsidR="2AFAAF30" w:rsidRDefault="2AFAAF30" w:rsidP="00101928">
      <w:pPr>
        <w:numPr>
          <w:ilvl w:val="3"/>
          <w:numId w:val="3"/>
        </w:numPr>
        <w:contextualSpacing/>
        <w:jc w:val="both"/>
        <w:rPr>
          <w:rFonts w:ascii="Calibri" w:eastAsia="Calibri" w:hAnsi="Calibri" w:cs="Calibri"/>
          <w:color w:val="000000" w:themeColor="text1"/>
        </w:rPr>
      </w:pPr>
      <w:r w:rsidRPr="6EA57942">
        <w:rPr>
          <w:rFonts w:ascii="Calibri" w:eastAsia="Calibri" w:hAnsi="Calibri" w:cs="Calibri"/>
          <w:color w:val="000000" w:themeColor="text1"/>
        </w:rPr>
        <w:t>pre potreby vnútropodnikového rozúčtovania aj v členení po jednotlivých závodoch na základe stanoveného kľúča</w:t>
      </w:r>
    </w:p>
    <w:p w14:paraId="35BF5E83" w14:textId="5F86D453" w:rsidR="2AFAAF30" w:rsidRDefault="2AFAAF30" w:rsidP="00101928">
      <w:pPr>
        <w:pStyle w:val="Odsekzoznamu"/>
        <w:numPr>
          <w:ilvl w:val="2"/>
          <w:numId w:val="3"/>
        </w:numPr>
        <w:jc w:val="both"/>
        <w:rPr>
          <w:rFonts w:ascii="Calibri" w:eastAsia="Calibri" w:hAnsi="Calibri" w:cs="Calibri"/>
          <w:color w:val="000000" w:themeColor="text1"/>
        </w:rPr>
      </w:pPr>
      <w:r w:rsidRPr="6EA57942">
        <w:rPr>
          <w:rFonts w:ascii="Calibri" w:eastAsia="Calibri" w:hAnsi="Calibri" w:cs="Calibri"/>
          <w:color w:val="000000" w:themeColor="text1"/>
        </w:rPr>
        <w:t>reporting PpS a</w:t>
      </w:r>
      <w:r w:rsidR="00EC703C">
        <w:rPr>
          <w:rFonts w:ascii="Calibri" w:eastAsia="Calibri" w:hAnsi="Calibri" w:cs="Calibri"/>
          <w:color w:val="000000" w:themeColor="text1"/>
        </w:rPr>
        <w:t> regulačnej elektriny</w:t>
      </w:r>
      <w:r w:rsidRPr="6EA57942">
        <w:rPr>
          <w:rFonts w:ascii="Calibri" w:eastAsia="Calibri" w:hAnsi="Calibri" w:cs="Calibri"/>
          <w:color w:val="000000" w:themeColor="text1"/>
        </w:rPr>
        <w:t xml:space="preserve"> </w:t>
      </w:r>
    </w:p>
    <w:p w14:paraId="3179D803" w14:textId="25EBB9EC" w:rsidR="2AFAAF30" w:rsidRDefault="2AFAAF30" w:rsidP="00101928">
      <w:pPr>
        <w:pStyle w:val="Odsekzoznamu"/>
        <w:numPr>
          <w:ilvl w:val="3"/>
          <w:numId w:val="3"/>
        </w:numPr>
        <w:jc w:val="both"/>
        <w:rPr>
          <w:rFonts w:ascii="Calibri" w:eastAsia="Calibri" w:hAnsi="Calibri" w:cs="Calibri"/>
          <w:color w:val="000000" w:themeColor="text1"/>
        </w:rPr>
      </w:pPr>
      <w:r w:rsidRPr="6EA57942">
        <w:rPr>
          <w:rFonts w:ascii="Calibri" w:eastAsia="Calibri" w:hAnsi="Calibri" w:cs="Calibri"/>
          <w:color w:val="000000" w:themeColor="text1"/>
        </w:rPr>
        <w:t>vyhodnotenie technických veličín a tržieb/nákladov súvisiacich s poskytovaním PpS a</w:t>
      </w:r>
      <w:r w:rsidR="00EC703C">
        <w:rPr>
          <w:rFonts w:ascii="Calibri" w:eastAsia="Calibri" w:hAnsi="Calibri" w:cs="Calibri"/>
          <w:color w:val="000000" w:themeColor="text1"/>
        </w:rPr>
        <w:t> regulačnej elektriny</w:t>
      </w:r>
    </w:p>
    <w:p w14:paraId="4706CD53" w14:textId="42177064" w:rsidR="00EF7DD2" w:rsidRDefault="007E5BD1" w:rsidP="00101928">
      <w:pPr>
        <w:pStyle w:val="Odsekzoznamu"/>
        <w:numPr>
          <w:ilvl w:val="3"/>
          <w:numId w:val="3"/>
        </w:numPr>
        <w:jc w:val="both"/>
        <w:rPr>
          <w:rFonts w:ascii="Calibri" w:eastAsia="Calibri" w:hAnsi="Calibri" w:cs="Calibri"/>
          <w:color w:val="000000" w:themeColor="text1"/>
        </w:rPr>
      </w:pPr>
      <w:r>
        <w:rPr>
          <w:rFonts w:ascii="Calibri" w:eastAsia="Calibri" w:hAnsi="Calibri" w:cs="Calibri"/>
          <w:color w:val="000000" w:themeColor="text1"/>
        </w:rPr>
        <w:t xml:space="preserve">vo vzťahu k regulačnej elektrine vyhodnotenie </w:t>
      </w:r>
      <w:r w:rsidR="00C45F0E">
        <w:rPr>
          <w:rFonts w:ascii="Calibri" w:eastAsia="Calibri" w:hAnsi="Calibri" w:cs="Calibri"/>
          <w:color w:val="000000" w:themeColor="text1"/>
        </w:rPr>
        <w:t xml:space="preserve">ceny </w:t>
      </w:r>
      <w:r w:rsidR="000A01F6">
        <w:rPr>
          <w:rFonts w:ascii="Calibri" w:eastAsia="Calibri" w:hAnsi="Calibri" w:cs="Calibri"/>
          <w:color w:val="000000" w:themeColor="text1"/>
        </w:rPr>
        <w:t xml:space="preserve">regulačnej elektriny za </w:t>
      </w:r>
      <w:r w:rsidR="00CE6EFE">
        <w:rPr>
          <w:rFonts w:ascii="Calibri" w:eastAsia="Calibri" w:hAnsi="Calibri" w:cs="Calibri"/>
          <w:color w:val="000000" w:themeColor="text1"/>
        </w:rPr>
        <w:t>obchodovateľný úsek (v súčasnosti 15 min.)</w:t>
      </w:r>
      <w:r w:rsidR="00C16A58">
        <w:rPr>
          <w:rFonts w:ascii="Calibri" w:eastAsia="Calibri" w:hAnsi="Calibri" w:cs="Calibri"/>
          <w:color w:val="000000" w:themeColor="text1"/>
        </w:rPr>
        <w:t xml:space="preserve">, vrátane vyhodnotenia priemernej ceny regulačnej elektriny za </w:t>
      </w:r>
      <w:r w:rsidR="00972091">
        <w:rPr>
          <w:rFonts w:ascii="Calibri" w:eastAsia="Calibri" w:hAnsi="Calibri" w:cs="Calibri"/>
          <w:color w:val="000000" w:themeColor="text1"/>
        </w:rPr>
        <w:t xml:space="preserve">zvolené </w:t>
      </w:r>
      <w:r w:rsidR="006055FF">
        <w:rPr>
          <w:rFonts w:ascii="Calibri" w:eastAsia="Calibri" w:hAnsi="Calibri" w:cs="Calibri"/>
          <w:color w:val="000000" w:themeColor="text1"/>
        </w:rPr>
        <w:t>obdobie</w:t>
      </w:r>
    </w:p>
    <w:p w14:paraId="4559D056" w14:textId="4AACE862" w:rsidR="00150E45" w:rsidRDefault="00150E45" w:rsidP="00101928">
      <w:pPr>
        <w:pStyle w:val="Odsekzoznamu"/>
        <w:numPr>
          <w:ilvl w:val="4"/>
          <w:numId w:val="3"/>
        </w:numPr>
        <w:jc w:val="both"/>
        <w:rPr>
          <w:rFonts w:ascii="Calibri" w:eastAsia="Calibri" w:hAnsi="Calibri" w:cs="Calibri"/>
          <w:color w:val="000000" w:themeColor="text1"/>
        </w:rPr>
      </w:pPr>
      <w:r>
        <w:rPr>
          <w:rFonts w:ascii="Calibri" w:eastAsia="Calibri" w:hAnsi="Calibri" w:cs="Calibri"/>
          <w:color w:val="000000" w:themeColor="text1"/>
        </w:rPr>
        <w:t xml:space="preserve">porovnanie s ponukou </w:t>
      </w:r>
      <w:r w:rsidR="0062288B">
        <w:rPr>
          <w:rFonts w:ascii="Calibri" w:eastAsia="Calibri" w:hAnsi="Calibri" w:cs="Calibri"/>
          <w:color w:val="000000" w:themeColor="text1"/>
        </w:rPr>
        <w:t xml:space="preserve">obstarávateľa </w:t>
      </w:r>
      <w:r w:rsidR="00C57C6E">
        <w:rPr>
          <w:rFonts w:ascii="Calibri" w:eastAsia="Calibri" w:hAnsi="Calibri" w:cs="Calibri"/>
          <w:color w:val="000000" w:themeColor="text1"/>
        </w:rPr>
        <w:t xml:space="preserve">v rámci prípravy prevádzky regulačnej elektriny a upozornenie na </w:t>
      </w:r>
      <w:r w:rsidR="00E5210E">
        <w:rPr>
          <w:rFonts w:ascii="Calibri" w:eastAsia="Calibri" w:hAnsi="Calibri" w:cs="Calibri"/>
          <w:color w:val="000000" w:themeColor="text1"/>
        </w:rPr>
        <w:t xml:space="preserve">odchýlky od </w:t>
      </w:r>
      <w:r w:rsidR="00A8629F">
        <w:rPr>
          <w:rFonts w:ascii="Calibri" w:eastAsia="Calibri" w:hAnsi="Calibri" w:cs="Calibri"/>
          <w:color w:val="000000" w:themeColor="text1"/>
        </w:rPr>
        <w:t>ponuk</w:t>
      </w:r>
      <w:r w:rsidR="00ED3F80">
        <w:rPr>
          <w:rFonts w:ascii="Calibri" w:eastAsia="Calibri" w:hAnsi="Calibri" w:cs="Calibri"/>
          <w:color w:val="000000" w:themeColor="text1"/>
        </w:rPr>
        <w:t>y</w:t>
      </w:r>
    </w:p>
    <w:p w14:paraId="412A0CD9" w14:textId="68DBAF15" w:rsidR="2AFAAF30" w:rsidRDefault="2AFAAF30" w:rsidP="00101928">
      <w:pPr>
        <w:pStyle w:val="Odsekzoznamu"/>
        <w:numPr>
          <w:ilvl w:val="3"/>
          <w:numId w:val="3"/>
        </w:numPr>
        <w:jc w:val="both"/>
        <w:rPr>
          <w:rFonts w:ascii="Calibri" w:eastAsia="Calibri" w:hAnsi="Calibri" w:cs="Calibri"/>
          <w:color w:val="000000" w:themeColor="text1"/>
        </w:rPr>
      </w:pPr>
      <w:r w:rsidRPr="6EA57942">
        <w:rPr>
          <w:rFonts w:ascii="Calibri" w:eastAsia="Calibri" w:hAnsi="Calibri" w:cs="Calibri"/>
          <w:color w:val="000000" w:themeColor="text1"/>
        </w:rPr>
        <w:t>pre potreby vnútropodnikového rozúčtovania aj v členení po jednotlivých závodoch poskytujúcich PpS</w:t>
      </w:r>
    </w:p>
    <w:p w14:paraId="2D85A912" w14:textId="4B95CF91" w:rsidR="2AFAAF30" w:rsidRDefault="2AFAAF30" w:rsidP="00101928">
      <w:pPr>
        <w:pStyle w:val="Odsekzoznamu"/>
        <w:numPr>
          <w:ilvl w:val="2"/>
          <w:numId w:val="3"/>
        </w:numPr>
        <w:jc w:val="both"/>
        <w:rPr>
          <w:rFonts w:ascii="Calibri" w:eastAsia="Calibri" w:hAnsi="Calibri" w:cs="Calibri"/>
          <w:color w:val="000000" w:themeColor="text1"/>
        </w:rPr>
      </w:pPr>
      <w:r w:rsidRPr="6EA57942">
        <w:rPr>
          <w:rFonts w:ascii="Calibri" w:eastAsia="Calibri" w:hAnsi="Calibri" w:cs="Calibri"/>
          <w:color w:val="000000" w:themeColor="text1"/>
        </w:rPr>
        <w:t xml:space="preserve">reporting riadenia odchýlky bilančnej </w:t>
      </w:r>
      <w:r w:rsidR="00780705">
        <w:rPr>
          <w:rFonts w:ascii="Calibri" w:eastAsia="Calibri" w:hAnsi="Calibri" w:cs="Calibri"/>
          <w:color w:val="000000" w:themeColor="text1"/>
        </w:rPr>
        <w:t>skupiny</w:t>
      </w:r>
      <w:r w:rsidR="00086611">
        <w:rPr>
          <w:rFonts w:ascii="Calibri" w:eastAsia="Calibri" w:hAnsi="Calibri" w:cs="Calibri"/>
          <w:color w:val="000000" w:themeColor="text1"/>
        </w:rPr>
        <w:t xml:space="preserve"> (elektrina)</w:t>
      </w:r>
    </w:p>
    <w:p w14:paraId="6750B14D" w14:textId="60DB4650" w:rsidR="2AFAAF30" w:rsidRDefault="2AFAAF30" w:rsidP="00101928">
      <w:pPr>
        <w:pStyle w:val="Odsekzoznamu"/>
        <w:numPr>
          <w:ilvl w:val="3"/>
          <w:numId w:val="3"/>
        </w:numPr>
        <w:jc w:val="both"/>
        <w:rPr>
          <w:rFonts w:ascii="Calibri" w:eastAsia="Calibri" w:hAnsi="Calibri" w:cs="Calibri"/>
          <w:color w:val="000000" w:themeColor="text1"/>
        </w:rPr>
      </w:pPr>
      <w:r w:rsidRPr="6EA57942">
        <w:rPr>
          <w:rFonts w:ascii="Calibri" w:eastAsia="Calibri" w:hAnsi="Calibri" w:cs="Calibri"/>
          <w:color w:val="000000" w:themeColor="text1"/>
        </w:rPr>
        <w:t xml:space="preserve">denný report odchýlky bilančnej </w:t>
      </w:r>
      <w:r w:rsidR="00086611">
        <w:rPr>
          <w:rFonts w:ascii="Calibri" w:eastAsia="Calibri" w:hAnsi="Calibri" w:cs="Calibri"/>
          <w:color w:val="000000" w:themeColor="text1"/>
        </w:rPr>
        <w:t>skupiny</w:t>
      </w:r>
      <w:r w:rsidRPr="6EA57942">
        <w:rPr>
          <w:rFonts w:ascii="Calibri" w:eastAsia="Calibri" w:hAnsi="Calibri" w:cs="Calibri"/>
          <w:color w:val="000000" w:themeColor="text1"/>
        </w:rPr>
        <w:t xml:space="preserve"> v členení na jednotlivé závody na základe priradených </w:t>
      </w:r>
      <w:r w:rsidR="002E42B6">
        <w:rPr>
          <w:rFonts w:ascii="Calibri" w:eastAsia="Calibri" w:hAnsi="Calibri" w:cs="Calibri"/>
          <w:color w:val="000000" w:themeColor="text1"/>
        </w:rPr>
        <w:t>odberných/odovzdávacích miest</w:t>
      </w:r>
      <w:r w:rsidRPr="6EA57942">
        <w:rPr>
          <w:rFonts w:ascii="Calibri" w:eastAsia="Calibri" w:hAnsi="Calibri" w:cs="Calibri"/>
          <w:color w:val="000000" w:themeColor="text1"/>
        </w:rPr>
        <w:t xml:space="preserve"> spadajúcich pod závod</w:t>
      </w:r>
    </w:p>
    <w:p w14:paraId="62238BD1" w14:textId="27393421" w:rsidR="2AFAAF30" w:rsidRDefault="004A194E" w:rsidP="00101928">
      <w:pPr>
        <w:pStyle w:val="Odsekzoznamu"/>
        <w:numPr>
          <w:ilvl w:val="3"/>
          <w:numId w:val="3"/>
        </w:numPr>
        <w:jc w:val="both"/>
        <w:rPr>
          <w:rFonts w:ascii="Calibri" w:eastAsia="Calibri" w:hAnsi="Calibri" w:cs="Calibri"/>
          <w:color w:val="000000" w:themeColor="text1"/>
        </w:rPr>
      </w:pPr>
      <w:r>
        <w:rPr>
          <w:rFonts w:ascii="Calibri" w:eastAsia="Calibri" w:hAnsi="Calibri" w:cs="Calibri"/>
          <w:color w:val="000000" w:themeColor="text1"/>
        </w:rPr>
        <w:t>vyhodnotenie</w:t>
      </w:r>
      <w:r w:rsidR="2AFAAF30" w:rsidRPr="6EA57942">
        <w:rPr>
          <w:rFonts w:ascii="Calibri" w:eastAsia="Calibri" w:hAnsi="Calibri" w:cs="Calibri"/>
          <w:color w:val="000000" w:themeColor="text1"/>
        </w:rPr>
        <w:t xml:space="preserve"> s</w:t>
      </w:r>
      <w:r w:rsidR="00C63536">
        <w:rPr>
          <w:rFonts w:ascii="Calibri" w:eastAsia="Calibri" w:hAnsi="Calibri" w:cs="Calibri"/>
          <w:color w:val="000000" w:themeColor="text1"/>
        </w:rPr>
        <w:t>áld</w:t>
      </w:r>
      <w:r w:rsidR="2AFAAF30" w:rsidRPr="6EA57942">
        <w:rPr>
          <w:rFonts w:ascii="Calibri" w:eastAsia="Calibri" w:hAnsi="Calibri" w:cs="Calibri"/>
          <w:color w:val="000000" w:themeColor="text1"/>
        </w:rPr>
        <w:t xml:space="preserve"> plánovanej výroby</w:t>
      </w:r>
      <w:r w:rsidR="00C63536">
        <w:rPr>
          <w:rFonts w:ascii="Calibri" w:eastAsia="Calibri" w:hAnsi="Calibri" w:cs="Calibri"/>
          <w:color w:val="000000" w:themeColor="text1"/>
        </w:rPr>
        <w:t>/nákupu</w:t>
      </w:r>
      <w:r w:rsidR="2AFAAF30" w:rsidRPr="6EA57942">
        <w:rPr>
          <w:rFonts w:ascii="Calibri" w:eastAsia="Calibri" w:hAnsi="Calibri" w:cs="Calibri"/>
          <w:color w:val="000000" w:themeColor="text1"/>
        </w:rPr>
        <w:t xml:space="preserve"> v porovnaní so skutočnosťou (výroba a spotreba)</w:t>
      </w:r>
      <w:r w:rsidR="00A00332">
        <w:rPr>
          <w:rFonts w:ascii="Calibri" w:eastAsia="Calibri" w:hAnsi="Calibri" w:cs="Calibri"/>
          <w:color w:val="000000" w:themeColor="text1"/>
        </w:rPr>
        <w:t>, so zohľadnením regulačnej elektriny</w:t>
      </w:r>
    </w:p>
    <w:p w14:paraId="20E4E6B0" w14:textId="790CA3E3" w:rsidR="2AFAAF30" w:rsidRDefault="2AFAAF30" w:rsidP="00101928">
      <w:pPr>
        <w:pStyle w:val="Odsekzoznamu"/>
        <w:numPr>
          <w:ilvl w:val="3"/>
          <w:numId w:val="3"/>
        </w:numPr>
        <w:jc w:val="both"/>
        <w:rPr>
          <w:rFonts w:ascii="Calibri" w:eastAsia="Calibri" w:hAnsi="Calibri" w:cs="Calibri"/>
          <w:color w:val="000000" w:themeColor="text1"/>
        </w:rPr>
      </w:pPr>
      <w:r w:rsidRPr="6EA57942">
        <w:rPr>
          <w:rFonts w:ascii="Calibri" w:eastAsia="Calibri" w:hAnsi="Calibri" w:cs="Calibri"/>
          <w:color w:val="000000" w:themeColor="text1"/>
        </w:rPr>
        <w:t xml:space="preserve">grafické zobrazenie odchýlky bilančnej </w:t>
      </w:r>
      <w:r w:rsidR="009F6ED4">
        <w:rPr>
          <w:rFonts w:ascii="Calibri" w:eastAsia="Calibri" w:hAnsi="Calibri" w:cs="Calibri"/>
          <w:color w:val="000000" w:themeColor="text1"/>
        </w:rPr>
        <w:t>skupiny</w:t>
      </w:r>
      <w:r w:rsidRPr="6EA57942">
        <w:rPr>
          <w:rFonts w:ascii="Calibri" w:eastAsia="Calibri" w:hAnsi="Calibri" w:cs="Calibri"/>
          <w:color w:val="000000" w:themeColor="text1"/>
        </w:rPr>
        <w:t>, odchýlky sústavy SR</w:t>
      </w:r>
    </w:p>
    <w:p w14:paraId="3C1794CD" w14:textId="77777777" w:rsidR="00970CF2" w:rsidRDefault="2AFAAF30" w:rsidP="00101928">
      <w:pPr>
        <w:pStyle w:val="Odsekzoznamu"/>
        <w:numPr>
          <w:ilvl w:val="3"/>
          <w:numId w:val="3"/>
        </w:numPr>
        <w:jc w:val="both"/>
        <w:rPr>
          <w:rFonts w:ascii="Calibri" w:eastAsia="Calibri" w:hAnsi="Calibri" w:cs="Calibri"/>
          <w:color w:val="000000" w:themeColor="text1"/>
        </w:rPr>
      </w:pPr>
      <w:r w:rsidRPr="6EA57942">
        <w:rPr>
          <w:rFonts w:ascii="Calibri" w:eastAsia="Calibri" w:hAnsi="Calibri" w:cs="Calibri"/>
          <w:color w:val="000000" w:themeColor="text1"/>
        </w:rPr>
        <w:t>percentuálne a číselné vyjadrenia jednotlivých ukazovateľov</w:t>
      </w:r>
      <w:r w:rsidR="00F106E3">
        <w:rPr>
          <w:rFonts w:ascii="Calibri" w:eastAsia="Calibri" w:hAnsi="Calibri" w:cs="Calibri"/>
          <w:color w:val="000000" w:themeColor="text1"/>
        </w:rPr>
        <w:t>, vrátane vyhodnotenia úspešnosti riadenia odchýlky</w:t>
      </w:r>
    </w:p>
    <w:p w14:paraId="542CDFD1" w14:textId="5308B511" w:rsidR="2AFAAF30" w:rsidRDefault="00970CF2" w:rsidP="00101928">
      <w:pPr>
        <w:pStyle w:val="Odsekzoznamu"/>
        <w:numPr>
          <w:ilvl w:val="3"/>
          <w:numId w:val="3"/>
        </w:numPr>
        <w:jc w:val="both"/>
        <w:rPr>
          <w:rFonts w:ascii="Calibri" w:eastAsia="Calibri" w:hAnsi="Calibri" w:cs="Calibri"/>
          <w:color w:val="000000" w:themeColor="text1"/>
        </w:rPr>
      </w:pPr>
      <w:r>
        <w:rPr>
          <w:rFonts w:ascii="Calibri" w:eastAsia="Calibri" w:hAnsi="Calibri" w:cs="Calibri"/>
          <w:color w:val="000000" w:themeColor="text1"/>
        </w:rPr>
        <w:t>ekonomické vyhodnotenie</w:t>
      </w:r>
      <w:r w:rsidR="2AFAAF30" w:rsidRPr="6EA57942">
        <w:rPr>
          <w:rFonts w:ascii="Calibri" w:eastAsia="Calibri" w:hAnsi="Calibri" w:cs="Calibri"/>
          <w:color w:val="000000" w:themeColor="text1"/>
        </w:rPr>
        <w:t xml:space="preserve"> </w:t>
      </w:r>
      <w:r w:rsidR="00716E91">
        <w:rPr>
          <w:rFonts w:ascii="Calibri" w:eastAsia="Calibri" w:hAnsi="Calibri" w:cs="Calibri"/>
          <w:color w:val="000000" w:themeColor="text1"/>
        </w:rPr>
        <w:t xml:space="preserve">(porovnanie prínosov a nákladov </w:t>
      </w:r>
      <w:r w:rsidR="003C717C">
        <w:rPr>
          <w:rFonts w:ascii="Calibri" w:eastAsia="Calibri" w:hAnsi="Calibri" w:cs="Calibri"/>
          <w:color w:val="000000" w:themeColor="text1"/>
        </w:rPr>
        <w:t>v dôsledku regulácie odchýlky)</w:t>
      </w:r>
    </w:p>
    <w:p w14:paraId="1210F1D8" w14:textId="03454EE1" w:rsidR="2AFAAF30" w:rsidRDefault="2AFAAF30" w:rsidP="00101928">
      <w:pPr>
        <w:pStyle w:val="Odsekzoznamu"/>
        <w:numPr>
          <w:ilvl w:val="2"/>
          <w:numId w:val="3"/>
        </w:numPr>
        <w:jc w:val="both"/>
        <w:rPr>
          <w:rFonts w:ascii="Calibri" w:eastAsia="Calibri" w:hAnsi="Calibri" w:cs="Calibri"/>
          <w:color w:val="000000" w:themeColor="text1"/>
        </w:rPr>
      </w:pPr>
      <w:r w:rsidRPr="6EA57942">
        <w:rPr>
          <w:rFonts w:ascii="Calibri" w:eastAsia="Calibri" w:hAnsi="Calibri" w:cs="Calibri"/>
          <w:color w:val="000000" w:themeColor="text1"/>
        </w:rPr>
        <w:t xml:space="preserve">mesačný report odchýlky bilančnej skupiny v členení na jednotlivé závody na základe priradených </w:t>
      </w:r>
      <w:r w:rsidR="00687E1F">
        <w:rPr>
          <w:rFonts w:ascii="Calibri" w:eastAsia="Calibri" w:hAnsi="Calibri" w:cs="Calibri"/>
          <w:color w:val="000000" w:themeColor="text1"/>
        </w:rPr>
        <w:t>odberných/odovzdávacích miest</w:t>
      </w:r>
      <w:r w:rsidRPr="6EA57942">
        <w:rPr>
          <w:rFonts w:ascii="Calibri" w:eastAsia="Calibri" w:hAnsi="Calibri" w:cs="Calibri"/>
          <w:color w:val="000000" w:themeColor="text1"/>
        </w:rPr>
        <w:t xml:space="preserve"> spadajúcich pod závod</w:t>
      </w:r>
    </w:p>
    <w:p w14:paraId="3504AE30" w14:textId="7B669018" w:rsidR="2AFAAF30" w:rsidRDefault="2AFAAF30" w:rsidP="00101928">
      <w:pPr>
        <w:pStyle w:val="Odsekzoznamu"/>
        <w:numPr>
          <w:ilvl w:val="3"/>
          <w:numId w:val="3"/>
        </w:numPr>
        <w:jc w:val="both"/>
        <w:rPr>
          <w:rFonts w:ascii="Calibri" w:eastAsia="Calibri" w:hAnsi="Calibri" w:cs="Calibri"/>
          <w:color w:val="000000" w:themeColor="text1"/>
        </w:rPr>
      </w:pPr>
      <w:r w:rsidRPr="6EA57942">
        <w:rPr>
          <w:rFonts w:ascii="Calibri" w:eastAsia="Calibri" w:hAnsi="Calibri" w:cs="Calibri"/>
          <w:color w:val="000000" w:themeColor="text1"/>
        </w:rPr>
        <w:t xml:space="preserve">podklad pre vnútropodnikové rozúčtovanie, sumár tržbových a nákladových položiek, ktorý musí byť </w:t>
      </w:r>
      <w:r w:rsidR="00687E1F">
        <w:rPr>
          <w:rFonts w:ascii="Calibri" w:eastAsia="Calibri" w:hAnsi="Calibri" w:cs="Calibri"/>
          <w:color w:val="000000" w:themeColor="text1"/>
        </w:rPr>
        <w:t>zhodný</w:t>
      </w:r>
      <w:r w:rsidRPr="6EA57942">
        <w:rPr>
          <w:rFonts w:ascii="Calibri" w:eastAsia="Calibri" w:hAnsi="Calibri" w:cs="Calibri"/>
          <w:color w:val="000000" w:themeColor="text1"/>
        </w:rPr>
        <w:t xml:space="preserve"> s fakturačným vyhodnotením mesačnej odchýlky odosielan</w:t>
      </w:r>
      <w:r w:rsidR="00687E1F">
        <w:rPr>
          <w:rFonts w:ascii="Calibri" w:eastAsia="Calibri" w:hAnsi="Calibri" w:cs="Calibri"/>
          <w:color w:val="000000" w:themeColor="text1"/>
        </w:rPr>
        <w:t>ým</w:t>
      </w:r>
      <w:r w:rsidRPr="6EA57942">
        <w:rPr>
          <w:rFonts w:ascii="Calibri" w:eastAsia="Calibri" w:hAnsi="Calibri" w:cs="Calibri"/>
          <w:color w:val="000000" w:themeColor="text1"/>
        </w:rPr>
        <w:t xml:space="preserve"> OKTE</w:t>
      </w:r>
      <w:r w:rsidR="00687E1F">
        <w:rPr>
          <w:rFonts w:ascii="Calibri" w:eastAsia="Calibri" w:hAnsi="Calibri" w:cs="Calibri"/>
          <w:color w:val="000000" w:themeColor="text1"/>
        </w:rPr>
        <w:t>, a.s.</w:t>
      </w:r>
    </w:p>
    <w:p w14:paraId="4E0534F0" w14:textId="77777777" w:rsidR="00AA63B2" w:rsidRPr="00AA63B2" w:rsidRDefault="008A5FEB" w:rsidP="00101928">
      <w:pPr>
        <w:pStyle w:val="Odsekzoznamu"/>
        <w:numPr>
          <w:ilvl w:val="1"/>
          <w:numId w:val="3"/>
        </w:numPr>
        <w:jc w:val="both"/>
        <w:rPr>
          <w:rFonts w:ascii="Calibri" w:eastAsia="Calibri" w:hAnsi="Calibri" w:cs="Calibri"/>
          <w:color w:val="000000" w:themeColor="text1"/>
        </w:rPr>
      </w:pPr>
      <w:r w:rsidRPr="009B609D">
        <w:rPr>
          <w:rFonts w:ascii="Calibri" w:eastAsia="Calibri" w:hAnsi="Calibri" w:cs="Calibri"/>
          <w:color w:val="000000" w:themeColor="text1"/>
        </w:rPr>
        <w:t>prehľadná</w:t>
      </w:r>
      <w:r w:rsidRPr="00BE10CB">
        <w:rPr>
          <w:rFonts w:ascii="Calibri" w:eastAsia="Calibri" w:hAnsi="Calibri" w:cs="Times New Roman"/>
          <w:kern w:val="2"/>
          <w14:ligatures w14:val="standardContextual"/>
        </w:rPr>
        <w:t xml:space="preserve"> vizualizácia vývoja cien </w:t>
      </w:r>
      <w:r w:rsidR="000D0262">
        <w:rPr>
          <w:rFonts w:ascii="Calibri" w:eastAsia="Calibri" w:hAnsi="Calibri" w:cs="Times New Roman"/>
          <w:kern w:val="2"/>
          <w14:ligatures w14:val="standardContextual"/>
        </w:rPr>
        <w:t xml:space="preserve">a objemov </w:t>
      </w:r>
      <w:r w:rsidR="00E95FCF">
        <w:rPr>
          <w:rFonts w:ascii="Calibri" w:eastAsia="Calibri" w:hAnsi="Calibri" w:cs="Times New Roman"/>
          <w:kern w:val="2"/>
          <w14:ligatures w14:val="standardContextual"/>
        </w:rPr>
        <w:t>elektriny</w:t>
      </w:r>
      <w:r w:rsidRPr="00BE10CB">
        <w:rPr>
          <w:rFonts w:ascii="Calibri" w:eastAsia="Calibri" w:hAnsi="Calibri" w:cs="Times New Roman"/>
          <w:kern w:val="2"/>
          <w14:ligatures w14:val="standardContextual"/>
        </w:rPr>
        <w:t xml:space="preserve"> na </w:t>
      </w:r>
      <w:r w:rsidR="00E95FCF">
        <w:rPr>
          <w:rFonts w:ascii="Calibri" w:eastAsia="Calibri" w:hAnsi="Calibri" w:cs="Times New Roman"/>
          <w:kern w:val="2"/>
          <w14:ligatures w14:val="standardContextual"/>
        </w:rPr>
        <w:t>dennom a</w:t>
      </w:r>
      <w:r w:rsidR="00940444">
        <w:rPr>
          <w:rFonts w:ascii="Calibri" w:eastAsia="Calibri" w:hAnsi="Calibri" w:cs="Times New Roman"/>
          <w:kern w:val="2"/>
          <w14:ligatures w14:val="standardContextual"/>
        </w:rPr>
        <w:t> </w:t>
      </w:r>
      <w:r w:rsidR="00E95FCF">
        <w:rPr>
          <w:rFonts w:ascii="Calibri" w:eastAsia="Calibri" w:hAnsi="Calibri" w:cs="Times New Roman"/>
          <w:kern w:val="2"/>
          <w14:ligatures w14:val="standardContextual"/>
        </w:rPr>
        <w:t>vn</w:t>
      </w:r>
      <w:r w:rsidR="00940444">
        <w:rPr>
          <w:rFonts w:ascii="Calibri" w:eastAsia="Calibri" w:hAnsi="Calibri" w:cs="Times New Roman"/>
          <w:kern w:val="2"/>
          <w14:ligatures w14:val="standardContextual"/>
        </w:rPr>
        <w:t>útrodennom trhu</w:t>
      </w:r>
      <w:r w:rsidR="009509E6">
        <w:rPr>
          <w:rFonts w:ascii="Calibri" w:eastAsia="Calibri" w:hAnsi="Calibri" w:cs="Times New Roman"/>
          <w:kern w:val="2"/>
          <w14:ligatures w14:val="standardContextual"/>
        </w:rPr>
        <w:t xml:space="preserve"> (tak priebežný, ako a j nepriebežný)</w:t>
      </w:r>
      <w:r w:rsidRPr="00BE10CB">
        <w:rPr>
          <w:rFonts w:ascii="Calibri" w:eastAsia="Calibri" w:hAnsi="Calibri" w:cs="Times New Roman"/>
          <w:kern w:val="2"/>
          <w14:ligatures w14:val="standardContextual"/>
        </w:rPr>
        <w:t xml:space="preserve"> v jednom grafe – na základe údajov importovaných z</w:t>
      </w:r>
      <w:r w:rsidR="009509E6">
        <w:rPr>
          <w:rFonts w:ascii="Calibri" w:eastAsia="Calibri" w:hAnsi="Calibri" w:cs="Times New Roman"/>
          <w:kern w:val="2"/>
          <w14:ligatures w14:val="standardContextual"/>
        </w:rPr>
        <w:t> informačného systému OKTE, a.s.</w:t>
      </w:r>
    </w:p>
    <w:p w14:paraId="54A6FB5F" w14:textId="20781F7A" w:rsidR="3852DCC7" w:rsidRPr="00AA63B2" w:rsidRDefault="3852DCC7" w:rsidP="00101928">
      <w:pPr>
        <w:pStyle w:val="Odsekzoznamu"/>
        <w:numPr>
          <w:ilvl w:val="1"/>
          <w:numId w:val="3"/>
        </w:numPr>
        <w:jc w:val="both"/>
        <w:rPr>
          <w:rFonts w:ascii="Calibri" w:eastAsia="Calibri" w:hAnsi="Calibri" w:cs="Calibri"/>
          <w:color w:val="000000" w:themeColor="text1"/>
        </w:rPr>
      </w:pPr>
      <w:r w:rsidRPr="00AA63B2">
        <w:rPr>
          <w:rFonts w:ascii="Calibri" w:eastAsia="Calibri" w:hAnsi="Calibri" w:cs="Calibri"/>
          <w:color w:val="000000" w:themeColor="text1"/>
        </w:rPr>
        <w:t>analyzovanie a vyhodnotenie straty z nevyužitej obch</w:t>
      </w:r>
      <w:r w:rsidR="00D83DCF">
        <w:rPr>
          <w:rFonts w:ascii="Calibri" w:eastAsia="Calibri" w:hAnsi="Calibri" w:cs="Calibri"/>
          <w:color w:val="000000" w:themeColor="text1"/>
        </w:rPr>
        <w:t>odnej</w:t>
      </w:r>
      <w:r w:rsidRPr="00AA63B2">
        <w:rPr>
          <w:rFonts w:ascii="Calibri" w:eastAsia="Calibri" w:hAnsi="Calibri" w:cs="Calibri"/>
          <w:color w:val="000000" w:themeColor="text1"/>
        </w:rPr>
        <w:t xml:space="preserve"> príležitosti</w:t>
      </w:r>
    </w:p>
    <w:p w14:paraId="16DCF1DF" w14:textId="19A1525D" w:rsidR="3852DCC7" w:rsidRDefault="3852DCC7" w:rsidP="00101928">
      <w:pPr>
        <w:pStyle w:val="Odsekzoznamu"/>
        <w:numPr>
          <w:ilvl w:val="1"/>
          <w:numId w:val="3"/>
        </w:numPr>
        <w:jc w:val="both"/>
        <w:rPr>
          <w:rFonts w:ascii="Calibri" w:eastAsia="Calibri" w:hAnsi="Calibri" w:cs="Calibri"/>
          <w:color w:val="000000" w:themeColor="text1"/>
        </w:rPr>
      </w:pPr>
      <w:r w:rsidRPr="6EA57942">
        <w:rPr>
          <w:rFonts w:ascii="Calibri" w:eastAsia="Calibri" w:hAnsi="Calibri" w:cs="Calibri"/>
          <w:color w:val="000000" w:themeColor="text1"/>
        </w:rPr>
        <w:t xml:space="preserve">prehľad </w:t>
      </w:r>
      <w:r w:rsidRPr="6EA57942">
        <w:rPr>
          <w:rFonts w:ascii="Calibri" w:eastAsia="Calibri" w:hAnsi="Calibri" w:cs="Calibri"/>
          <w:color w:val="000000" w:themeColor="text1"/>
          <w:lang w:val="en-GB"/>
        </w:rPr>
        <w:t>intraday</w:t>
      </w:r>
      <w:r w:rsidRPr="6EA57942">
        <w:rPr>
          <w:rFonts w:ascii="Calibri" w:eastAsia="Calibri" w:hAnsi="Calibri" w:cs="Calibri"/>
          <w:color w:val="000000" w:themeColor="text1"/>
        </w:rPr>
        <w:t xml:space="preserve"> zmien v obchodoch</w:t>
      </w:r>
    </w:p>
    <w:p w14:paraId="48060C44" w14:textId="77777777" w:rsidR="00C12DEC" w:rsidRPr="00BE10CB" w:rsidRDefault="00C12DEC" w:rsidP="00101928">
      <w:pPr>
        <w:keepNext/>
        <w:keepLines/>
        <w:spacing w:before="40" w:after="120"/>
        <w:jc w:val="both"/>
        <w:outlineLvl w:val="1"/>
        <w:rPr>
          <w:rFonts w:ascii="Calibri" w:eastAsia="Calibri" w:hAnsi="Calibri" w:cs="Times New Roman"/>
          <w:b/>
          <w:bCs/>
          <w:kern w:val="2"/>
          <w14:ligatures w14:val="standardContextual"/>
        </w:rPr>
      </w:pPr>
    </w:p>
    <w:p w14:paraId="472DB4AC" w14:textId="1A3784CB" w:rsidR="002E64BD" w:rsidRDefault="007C44A0" w:rsidP="00101928">
      <w:pPr>
        <w:keepNext/>
        <w:keepLines/>
        <w:spacing w:before="40" w:after="120"/>
        <w:jc w:val="both"/>
        <w:outlineLvl w:val="1"/>
        <w:rPr>
          <w:rFonts w:ascii="Calibri" w:eastAsia="Calibri" w:hAnsi="Calibri" w:cs="Times New Roman"/>
          <w:b/>
          <w:bCs/>
          <w:kern w:val="2"/>
          <w14:ligatures w14:val="standardContextual"/>
        </w:rPr>
      </w:pPr>
      <w:r>
        <w:rPr>
          <w:rFonts w:ascii="Calibri" w:eastAsia="Calibri" w:hAnsi="Calibri" w:cs="Times New Roman"/>
          <w:b/>
          <w:bCs/>
          <w:kern w:val="2"/>
          <w14:ligatures w14:val="standardContextual"/>
        </w:rPr>
        <w:t>C</w:t>
      </w:r>
      <w:r w:rsidR="002E64BD" w:rsidRPr="00BE10CB">
        <w:rPr>
          <w:rFonts w:ascii="Calibri" w:eastAsia="Calibri" w:hAnsi="Calibri" w:cs="Times New Roman"/>
          <w:b/>
          <w:bCs/>
          <w:kern w:val="2"/>
          <w14:ligatures w14:val="standardContextual"/>
        </w:rPr>
        <w:t xml:space="preserve">/ </w:t>
      </w:r>
      <w:r>
        <w:rPr>
          <w:rFonts w:ascii="Calibri" w:eastAsia="Calibri" w:hAnsi="Calibri" w:cs="Times New Roman"/>
          <w:b/>
          <w:bCs/>
          <w:kern w:val="2"/>
          <w14:ligatures w14:val="standardContextual"/>
        </w:rPr>
        <w:t xml:space="preserve">Príprava pre </w:t>
      </w:r>
      <w:r w:rsidR="00ED2CA7">
        <w:rPr>
          <w:rFonts w:ascii="Calibri" w:eastAsia="Calibri" w:hAnsi="Calibri" w:cs="Times New Roman"/>
          <w:b/>
          <w:bCs/>
          <w:kern w:val="2"/>
          <w14:ligatures w14:val="standardContextual"/>
        </w:rPr>
        <w:t>c</w:t>
      </w:r>
      <w:r w:rsidR="002E64BD" w:rsidRPr="00BE10CB">
        <w:rPr>
          <w:rFonts w:ascii="Calibri" w:eastAsia="Calibri" w:hAnsi="Calibri" w:cs="Times New Roman"/>
          <w:b/>
          <w:bCs/>
          <w:kern w:val="2"/>
          <w14:ligatures w14:val="standardContextual"/>
        </w:rPr>
        <w:t xml:space="preserve">entrálny </w:t>
      </w:r>
      <w:r w:rsidR="00ED2CA7">
        <w:rPr>
          <w:rFonts w:ascii="Calibri" w:eastAsia="Calibri" w:hAnsi="Calibri" w:cs="Times New Roman"/>
          <w:b/>
          <w:bCs/>
          <w:kern w:val="2"/>
          <w14:ligatures w14:val="standardContextual"/>
        </w:rPr>
        <w:t>dispečing</w:t>
      </w:r>
    </w:p>
    <w:p w14:paraId="7AAA6961" w14:textId="77777777" w:rsidR="004C6C07" w:rsidRDefault="00F2228F" w:rsidP="00101928">
      <w:p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Dlhodobým cieľom obstarávateľa je </w:t>
      </w:r>
      <w:r w:rsidR="003E0FF7">
        <w:rPr>
          <w:rFonts w:ascii="Calibri" w:eastAsia="Calibri" w:hAnsi="Calibri" w:cs="Times New Roman"/>
          <w:kern w:val="2"/>
          <w14:ligatures w14:val="standardContextual"/>
        </w:rPr>
        <w:t xml:space="preserve">vytvoriť </w:t>
      </w:r>
      <w:r w:rsidR="008A7BAC">
        <w:rPr>
          <w:rFonts w:ascii="Calibri" w:eastAsia="Calibri" w:hAnsi="Calibri" w:cs="Times New Roman"/>
          <w:kern w:val="2"/>
          <w14:ligatures w14:val="standardContextual"/>
        </w:rPr>
        <w:t>c</w:t>
      </w:r>
      <w:r w:rsidR="002E64BD" w:rsidRPr="00BE10CB">
        <w:rPr>
          <w:rFonts w:ascii="Calibri" w:eastAsia="Calibri" w:hAnsi="Calibri" w:cs="Times New Roman"/>
          <w:kern w:val="2"/>
          <w14:ligatures w14:val="standardContextual"/>
        </w:rPr>
        <w:t>entrálny nadradený riadiaci systém pre výrobný dispečing riadenia prevádzky</w:t>
      </w:r>
      <w:r w:rsidR="006B287C">
        <w:rPr>
          <w:rFonts w:ascii="Calibri" w:eastAsia="Calibri" w:hAnsi="Calibri" w:cs="Times New Roman"/>
          <w:kern w:val="2"/>
          <w14:ligatures w14:val="standardContextual"/>
        </w:rPr>
        <w:t xml:space="preserve">, </w:t>
      </w:r>
      <w:r w:rsidR="00CE0014">
        <w:rPr>
          <w:rFonts w:ascii="Calibri" w:eastAsia="Calibri" w:hAnsi="Calibri" w:cs="Times New Roman"/>
          <w:kern w:val="2"/>
          <w14:ligatures w14:val="standardContextual"/>
        </w:rPr>
        <w:t>zahŕňajúci:</w:t>
      </w:r>
    </w:p>
    <w:p w14:paraId="061CFF26" w14:textId="77777777" w:rsidR="00F111F4" w:rsidRDefault="002E64BD" w:rsidP="00101928">
      <w:pPr>
        <w:numPr>
          <w:ilvl w:val="1"/>
          <w:numId w:val="3"/>
        </w:numPr>
        <w:contextualSpacing/>
        <w:jc w:val="both"/>
        <w:rPr>
          <w:rFonts w:ascii="Calibri" w:eastAsia="Calibri" w:hAnsi="Calibri" w:cs="Times New Roman"/>
          <w:kern w:val="2"/>
          <w14:ligatures w14:val="standardContextual"/>
        </w:rPr>
      </w:pPr>
      <w:r w:rsidRPr="00F111F4">
        <w:rPr>
          <w:rFonts w:ascii="Calibri" w:eastAsia="Calibri" w:hAnsi="Calibri" w:cs="Times New Roman"/>
          <w:kern w:val="2"/>
          <w14:ligatures w14:val="standardContextual"/>
        </w:rPr>
        <w:t>výrobný dispečing s real time údajmi zo všetkých zdrojov</w:t>
      </w:r>
    </w:p>
    <w:p w14:paraId="274BF8BF" w14:textId="77777777" w:rsidR="007F73EA" w:rsidRDefault="002E64BD" w:rsidP="00101928">
      <w:pPr>
        <w:numPr>
          <w:ilvl w:val="1"/>
          <w:numId w:val="3"/>
        </w:numPr>
        <w:contextualSpacing/>
        <w:jc w:val="both"/>
        <w:rPr>
          <w:rFonts w:ascii="Calibri" w:eastAsia="Calibri" w:hAnsi="Calibri" w:cs="Times New Roman"/>
          <w:kern w:val="2"/>
          <w14:ligatures w14:val="standardContextual"/>
        </w:rPr>
      </w:pPr>
      <w:r w:rsidRPr="00F111F4">
        <w:rPr>
          <w:rFonts w:ascii="Calibri" w:eastAsia="Calibri" w:hAnsi="Calibri" w:cs="Times New Roman"/>
          <w:kern w:val="2"/>
          <w14:ligatures w14:val="standardContextual"/>
        </w:rPr>
        <w:t>dohľad nad jednotlivými zdrojmi</w:t>
      </w:r>
      <w:r w:rsidR="00C40E81" w:rsidRPr="00F111F4">
        <w:rPr>
          <w:rFonts w:ascii="Calibri" w:eastAsia="Calibri" w:hAnsi="Calibri" w:cs="Times New Roman"/>
          <w:kern w:val="2"/>
          <w14:ligatures w14:val="standardContextual"/>
        </w:rPr>
        <w:t xml:space="preserve"> s možnosťou riadenia jednotlivých </w:t>
      </w:r>
      <w:r w:rsidR="001B4E7D" w:rsidRPr="00F111F4">
        <w:rPr>
          <w:rFonts w:ascii="Calibri" w:eastAsia="Calibri" w:hAnsi="Calibri" w:cs="Times New Roman"/>
          <w:kern w:val="2"/>
          <w14:ligatures w14:val="standardContextual"/>
        </w:rPr>
        <w:t>pre</w:t>
      </w:r>
      <w:r w:rsidR="00A97FEB" w:rsidRPr="00F111F4">
        <w:rPr>
          <w:rFonts w:ascii="Calibri" w:eastAsia="Calibri" w:hAnsi="Calibri" w:cs="Times New Roman"/>
          <w:kern w:val="2"/>
          <w14:ligatures w14:val="standardContextual"/>
        </w:rPr>
        <w:t>vádzok</w:t>
      </w:r>
    </w:p>
    <w:p w14:paraId="76338CD6" w14:textId="77777777" w:rsidR="002E64BD" w:rsidRPr="00BE10CB" w:rsidRDefault="002E64BD"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poskytuje okamžitý prehľad o stave výroby s cieľom koordinovanej reakcie na vzniknuté prevádzkové stavy</w:t>
      </w:r>
    </w:p>
    <w:p w14:paraId="32AEDF69" w14:textId="240221CB" w:rsidR="002E64BD" w:rsidRPr="00BE10CB" w:rsidRDefault="002E64BD" w:rsidP="00101928">
      <w:pPr>
        <w:numPr>
          <w:ilvl w:val="1"/>
          <w:numId w:val="3"/>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umožňuje operatívne preplánovanie výroby a</w:t>
      </w:r>
      <w:r w:rsidR="00C12DEC" w:rsidRPr="00BE10CB">
        <w:rPr>
          <w:rFonts w:ascii="Calibri" w:eastAsia="Calibri" w:hAnsi="Calibri" w:cs="Times New Roman"/>
          <w:kern w:val="2"/>
          <w14:ligatures w14:val="standardContextual"/>
        </w:rPr>
        <w:t xml:space="preserve"> elektriny, vrátane </w:t>
      </w:r>
      <w:r w:rsidRPr="00BE10CB">
        <w:rPr>
          <w:rFonts w:ascii="Calibri" w:eastAsia="Calibri" w:hAnsi="Calibri" w:cs="Times New Roman"/>
          <w:kern w:val="2"/>
          <w14:ligatures w14:val="standardContextual"/>
        </w:rPr>
        <w:t>PpS</w:t>
      </w:r>
    </w:p>
    <w:p w14:paraId="79BD87BF" w14:textId="086C50C2" w:rsidR="002E64BD" w:rsidRDefault="00594FB5" w:rsidP="00101928">
      <w:pPr>
        <w:numPr>
          <w:ilvl w:val="1"/>
          <w:numId w:val="3"/>
        </w:numPr>
        <w:contextualSpacing/>
        <w:jc w:val="both"/>
        <w:rPr>
          <w:rFonts w:ascii="Calibri" w:eastAsia="Calibri" w:hAnsi="Calibri" w:cs="Times New Roman"/>
          <w:kern w:val="2"/>
          <w14:ligatures w14:val="standardContextual"/>
        </w:rPr>
      </w:pPr>
      <w:r w:rsidRPr="007F73EA">
        <w:rPr>
          <w:rFonts w:ascii="Calibri" w:eastAsia="Calibri" w:hAnsi="Calibri" w:cs="Times New Roman"/>
          <w:kern w:val="2"/>
          <w14:ligatures w14:val="standardContextual"/>
        </w:rPr>
        <w:t>centrálne bilancovanie, alarmovanie a</w:t>
      </w:r>
      <w:r w:rsidR="00D91E48">
        <w:rPr>
          <w:rFonts w:ascii="Calibri" w:eastAsia="Calibri" w:hAnsi="Calibri" w:cs="Times New Roman"/>
          <w:kern w:val="2"/>
          <w14:ligatures w14:val="standardContextual"/>
        </w:rPr>
        <w:t> </w:t>
      </w:r>
      <w:r w:rsidRPr="007F73EA">
        <w:rPr>
          <w:rFonts w:ascii="Calibri" w:eastAsia="Calibri" w:hAnsi="Calibri" w:cs="Times New Roman"/>
          <w:kern w:val="2"/>
          <w14:ligatures w14:val="standardContextual"/>
        </w:rPr>
        <w:t>reporting</w:t>
      </w:r>
      <w:r w:rsidR="00D91E48">
        <w:rPr>
          <w:rFonts w:ascii="Calibri" w:eastAsia="Calibri" w:hAnsi="Calibri" w:cs="Times New Roman"/>
          <w:kern w:val="2"/>
          <w14:ligatures w14:val="standardContextual"/>
        </w:rPr>
        <w:t>.</w:t>
      </w:r>
    </w:p>
    <w:p w14:paraId="3374584F" w14:textId="35371139" w:rsidR="00FC520F" w:rsidRPr="00BE10CB" w:rsidRDefault="00FC520F" w:rsidP="00101928">
      <w:pPr>
        <w:numPr>
          <w:ilvl w:val="1"/>
          <w:numId w:val="3"/>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w:t>
      </w:r>
      <w:r w:rsidR="00A25B94">
        <w:rPr>
          <w:rFonts w:ascii="Calibri" w:eastAsia="Calibri" w:hAnsi="Calibri" w:cs="Times New Roman"/>
          <w:kern w:val="2"/>
          <w14:ligatures w14:val="standardContextual"/>
        </w:rPr>
        <w:t>z</w:t>
      </w:r>
      <w:r>
        <w:rPr>
          <w:rFonts w:ascii="Calibri" w:eastAsia="Calibri" w:hAnsi="Calibri" w:cs="Times New Roman"/>
          <w:kern w:val="2"/>
          <w14:ligatures w14:val="standardContextual"/>
        </w:rPr>
        <w:t>aradenie zdrojov do blokov pre poskytovanie PpS resp. riadenie portfólia</w:t>
      </w:r>
    </w:p>
    <w:p w14:paraId="32C8171C" w14:textId="31F7605E" w:rsidR="008D2361" w:rsidRDefault="008D2361" w:rsidP="00101928">
      <w:pPr>
        <w:jc w:val="both"/>
        <w:rPr>
          <w:rFonts w:ascii="Calibri" w:eastAsia="Calibri" w:hAnsi="Calibri" w:cs="Times New Roman"/>
          <w:kern w:val="2"/>
          <w14:ligatures w14:val="standardContextual"/>
        </w:rPr>
      </w:pPr>
    </w:p>
    <w:p w14:paraId="3C822EDE" w14:textId="319F467D" w:rsidR="00A16196" w:rsidRDefault="009F4B92" w:rsidP="00101928">
      <w:p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Za účelom</w:t>
      </w:r>
      <w:r w:rsidR="001714CD">
        <w:rPr>
          <w:rFonts w:ascii="Calibri" w:eastAsia="Calibri" w:hAnsi="Calibri" w:cs="Times New Roman"/>
          <w:kern w:val="2"/>
          <w14:ligatures w14:val="standardContextual"/>
        </w:rPr>
        <w:t xml:space="preserve"> </w:t>
      </w:r>
      <w:r w:rsidR="00BA6A77">
        <w:rPr>
          <w:rFonts w:ascii="Calibri" w:eastAsia="Calibri" w:hAnsi="Calibri" w:cs="Times New Roman"/>
          <w:kern w:val="2"/>
          <w14:ligatures w14:val="standardContextual"/>
        </w:rPr>
        <w:t>uskutočnenia</w:t>
      </w:r>
      <w:r w:rsidR="008B7B2E">
        <w:rPr>
          <w:rFonts w:ascii="Calibri" w:eastAsia="Calibri" w:hAnsi="Calibri" w:cs="Times New Roman"/>
          <w:kern w:val="2"/>
          <w14:ligatures w14:val="standardContextual"/>
        </w:rPr>
        <w:t> úvodnej fáz</w:t>
      </w:r>
      <w:r w:rsidR="00BA6A77">
        <w:rPr>
          <w:rFonts w:ascii="Calibri" w:eastAsia="Calibri" w:hAnsi="Calibri" w:cs="Times New Roman"/>
          <w:kern w:val="2"/>
          <w14:ligatures w14:val="standardContextual"/>
        </w:rPr>
        <w:t>y</w:t>
      </w:r>
      <w:r w:rsidR="008B7B2E">
        <w:rPr>
          <w:rFonts w:ascii="Calibri" w:eastAsia="Calibri" w:hAnsi="Calibri" w:cs="Times New Roman"/>
          <w:kern w:val="2"/>
          <w14:ligatures w14:val="standardContextual"/>
        </w:rPr>
        <w:t xml:space="preserve"> </w:t>
      </w:r>
      <w:r w:rsidR="00D834AF">
        <w:rPr>
          <w:rFonts w:ascii="Calibri" w:eastAsia="Calibri" w:hAnsi="Calibri" w:cs="Times New Roman"/>
          <w:kern w:val="2"/>
          <w14:ligatures w14:val="standardContextual"/>
        </w:rPr>
        <w:t xml:space="preserve">prípravy </w:t>
      </w:r>
      <w:r w:rsidR="001A5594">
        <w:rPr>
          <w:rFonts w:ascii="Calibri" w:eastAsia="Calibri" w:hAnsi="Calibri" w:cs="Times New Roman"/>
          <w:kern w:val="2"/>
          <w14:ligatures w14:val="standardContextual"/>
        </w:rPr>
        <w:t xml:space="preserve">centrálneho nadradeného </w:t>
      </w:r>
      <w:r w:rsidR="00E6686A">
        <w:rPr>
          <w:rFonts w:ascii="Calibri" w:eastAsia="Calibri" w:hAnsi="Calibri" w:cs="Times New Roman"/>
          <w:kern w:val="2"/>
          <w14:ligatures w14:val="standardContextual"/>
        </w:rPr>
        <w:t>riadiace</w:t>
      </w:r>
      <w:r w:rsidR="004F6947">
        <w:rPr>
          <w:rFonts w:ascii="Calibri" w:eastAsia="Calibri" w:hAnsi="Calibri" w:cs="Times New Roman"/>
          <w:kern w:val="2"/>
          <w14:ligatures w14:val="standardContextual"/>
        </w:rPr>
        <w:t xml:space="preserve">ho systému </w:t>
      </w:r>
      <w:r w:rsidR="00BA6A77">
        <w:rPr>
          <w:rFonts w:ascii="Calibri" w:eastAsia="Calibri" w:hAnsi="Calibri" w:cs="Times New Roman"/>
          <w:kern w:val="2"/>
          <w14:ligatures w14:val="standardContextual"/>
        </w:rPr>
        <w:t xml:space="preserve">musí obstarávané softvérové riešenie </w:t>
      </w:r>
      <w:r w:rsidR="00DF2B92">
        <w:rPr>
          <w:rFonts w:ascii="Calibri" w:eastAsia="Calibri" w:hAnsi="Calibri" w:cs="Times New Roman"/>
          <w:kern w:val="2"/>
          <w14:ligatures w14:val="standardContextual"/>
        </w:rPr>
        <w:t>poskytovať nasledovné funkcionality:</w:t>
      </w:r>
    </w:p>
    <w:p w14:paraId="55376588" w14:textId="26F2E8F8" w:rsidR="002E64BD" w:rsidRDefault="002E64BD" w:rsidP="00101928">
      <w:pPr>
        <w:numPr>
          <w:ilvl w:val="1"/>
          <w:numId w:val="6"/>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zobrazenie akt</w:t>
      </w:r>
      <w:r w:rsidR="00F26106">
        <w:rPr>
          <w:rFonts w:ascii="Calibri" w:eastAsia="Calibri" w:hAnsi="Calibri" w:cs="Times New Roman"/>
          <w:kern w:val="2"/>
          <w14:ligatures w14:val="standardContextual"/>
        </w:rPr>
        <w:t>uálnej</w:t>
      </w:r>
      <w:r w:rsidRPr="00BE10CB">
        <w:rPr>
          <w:rFonts w:ascii="Calibri" w:eastAsia="Calibri" w:hAnsi="Calibri" w:cs="Times New Roman"/>
          <w:kern w:val="2"/>
          <w14:ligatures w14:val="standardContextual"/>
        </w:rPr>
        <w:t xml:space="preserve"> výkonovej rezervy</w:t>
      </w:r>
      <w:r w:rsidR="00F26106">
        <w:rPr>
          <w:rFonts w:ascii="Calibri" w:eastAsia="Calibri" w:hAnsi="Calibri" w:cs="Times New Roman"/>
          <w:kern w:val="2"/>
          <w14:ligatures w14:val="standardContextual"/>
        </w:rPr>
        <w:t xml:space="preserve"> </w:t>
      </w:r>
      <w:r w:rsidR="006B1F92">
        <w:rPr>
          <w:rFonts w:ascii="Calibri" w:eastAsia="Calibri" w:hAnsi="Calibri" w:cs="Times New Roman"/>
          <w:kern w:val="2"/>
          <w14:ligatures w14:val="standardContextual"/>
        </w:rPr>
        <w:t>jednotlivých prevádzok</w:t>
      </w:r>
      <w:r w:rsidRPr="00BE10CB">
        <w:rPr>
          <w:rFonts w:ascii="Calibri" w:eastAsia="Calibri" w:hAnsi="Calibri" w:cs="Times New Roman"/>
          <w:kern w:val="2"/>
          <w14:ligatures w14:val="standardContextual"/>
        </w:rPr>
        <w:t xml:space="preserve"> (sumárne aj po </w:t>
      </w:r>
      <w:r w:rsidR="006B1F92">
        <w:rPr>
          <w:rFonts w:ascii="Calibri" w:eastAsia="Calibri" w:hAnsi="Calibri" w:cs="Times New Roman"/>
          <w:kern w:val="2"/>
          <w14:ligatures w14:val="standardContextual"/>
        </w:rPr>
        <w:t>prevádzkach</w:t>
      </w:r>
      <w:r w:rsidRPr="00BE10CB">
        <w:rPr>
          <w:rFonts w:ascii="Calibri" w:eastAsia="Calibri" w:hAnsi="Calibri" w:cs="Times New Roman"/>
          <w:kern w:val="2"/>
          <w14:ligatures w14:val="standardContextual"/>
        </w:rPr>
        <w:t>)</w:t>
      </w:r>
    </w:p>
    <w:p w14:paraId="7D28A1FB" w14:textId="431E391E" w:rsidR="006B1F92" w:rsidRDefault="00D84F35" w:rsidP="00101928">
      <w:pPr>
        <w:numPr>
          <w:ilvl w:val="1"/>
          <w:numId w:val="6"/>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zobrazenie súhrnn</w:t>
      </w:r>
      <w:r w:rsidR="007B4955">
        <w:rPr>
          <w:rFonts w:ascii="Calibri" w:eastAsia="Calibri" w:hAnsi="Calibri" w:cs="Times New Roman"/>
          <w:kern w:val="2"/>
          <w14:ligatures w14:val="standardContextual"/>
        </w:rPr>
        <w:t>ých plánov výroby</w:t>
      </w:r>
      <w:r w:rsidR="00B32500">
        <w:rPr>
          <w:rFonts w:ascii="Calibri" w:eastAsia="Calibri" w:hAnsi="Calibri" w:cs="Times New Roman"/>
          <w:kern w:val="2"/>
          <w14:ligatures w14:val="standardContextual"/>
        </w:rPr>
        <w:t>, ako aj plánov po jednotlivých prevádzkach</w:t>
      </w:r>
    </w:p>
    <w:p w14:paraId="6C8400FB" w14:textId="78A6DCB5" w:rsidR="003B0041" w:rsidRDefault="003B0041" w:rsidP="00101928">
      <w:pPr>
        <w:numPr>
          <w:ilvl w:val="1"/>
          <w:numId w:val="6"/>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zo</w:t>
      </w:r>
      <w:r w:rsidR="00B9294E">
        <w:rPr>
          <w:rFonts w:ascii="Calibri" w:eastAsia="Calibri" w:hAnsi="Calibri" w:cs="Times New Roman"/>
          <w:kern w:val="2"/>
          <w14:ligatures w14:val="standardContextual"/>
        </w:rPr>
        <w:t xml:space="preserve">brazenie údajov o jednotlivých </w:t>
      </w:r>
      <w:r w:rsidR="004817EA">
        <w:rPr>
          <w:rFonts w:ascii="Calibri" w:eastAsia="Calibri" w:hAnsi="Calibri" w:cs="Times New Roman"/>
          <w:kern w:val="2"/>
          <w14:ligatures w14:val="standardContextual"/>
        </w:rPr>
        <w:t>prevádzkach</w:t>
      </w:r>
      <w:r w:rsidR="00F965BB">
        <w:rPr>
          <w:rFonts w:ascii="Calibri" w:eastAsia="Calibri" w:hAnsi="Calibri" w:cs="Times New Roman"/>
          <w:kern w:val="2"/>
          <w14:ligatures w14:val="standardContextual"/>
        </w:rPr>
        <w:t xml:space="preserve"> v rozsahu, </w:t>
      </w:r>
      <w:r w:rsidR="00F826B1">
        <w:rPr>
          <w:rFonts w:ascii="Calibri" w:eastAsia="Calibri" w:hAnsi="Calibri" w:cs="Times New Roman"/>
          <w:kern w:val="2"/>
          <w14:ligatures w14:val="standardContextual"/>
        </w:rPr>
        <w:t xml:space="preserve">v akom nimi </w:t>
      </w:r>
      <w:r w:rsidR="00F965BB">
        <w:rPr>
          <w:rFonts w:ascii="Calibri" w:eastAsia="Calibri" w:hAnsi="Calibri" w:cs="Times New Roman"/>
          <w:kern w:val="2"/>
          <w14:ligatures w14:val="standardContextual"/>
        </w:rPr>
        <w:t>softv</w:t>
      </w:r>
      <w:r w:rsidR="00F826B1">
        <w:rPr>
          <w:rFonts w:ascii="Calibri" w:eastAsia="Calibri" w:hAnsi="Calibri" w:cs="Times New Roman"/>
          <w:kern w:val="2"/>
          <w14:ligatures w14:val="standardContextual"/>
        </w:rPr>
        <w:t>érové riešenie disponuje</w:t>
      </w:r>
    </w:p>
    <w:p w14:paraId="2A2027D3" w14:textId="2E536400" w:rsidR="00995725" w:rsidRDefault="00351F7C" w:rsidP="00101928">
      <w:pPr>
        <w:numPr>
          <w:ilvl w:val="1"/>
          <w:numId w:val="6"/>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súhrn</w:t>
      </w:r>
      <w:r w:rsidR="00827AB6">
        <w:rPr>
          <w:rFonts w:ascii="Calibri" w:eastAsia="Calibri" w:hAnsi="Calibri" w:cs="Times New Roman"/>
          <w:kern w:val="2"/>
          <w14:ligatures w14:val="standardContextual"/>
        </w:rPr>
        <w:t>ný prehľad o výrobe a odbere elektriny</w:t>
      </w:r>
      <w:r w:rsidR="009B7047">
        <w:rPr>
          <w:rFonts w:ascii="Calibri" w:eastAsia="Calibri" w:hAnsi="Calibri" w:cs="Times New Roman"/>
          <w:kern w:val="2"/>
          <w14:ligatures w14:val="standardContextual"/>
        </w:rPr>
        <w:t>, výrobe regulačnej elektriny a porovnanie k obchodnej pozícii</w:t>
      </w:r>
    </w:p>
    <w:p w14:paraId="1CBD4FF6" w14:textId="6C72B868" w:rsidR="00070AE8" w:rsidRDefault="00F6121A" w:rsidP="00101928">
      <w:pPr>
        <w:pStyle w:val="Odsekzoznamu"/>
        <w:numPr>
          <w:ilvl w:val="2"/>
          <w:numId w:val="3"/>
        </w:numPr>
        <w:jc w:val="both"/>
        <w:rPr>
          <w:rFonts w:ascii="Calibri" w:eastAsia="Calibri" w:hAnsi="Calibri" w:cs="Calibri"/>
          <w:color w:val="000000" w:themeColor="text1"/>
        </w:rPr>
      </w:pPr>
      <w:r>
        <w:rPr>
          <w:rFonts w:ascii="Calibri" w:eastAsia="Calibri" w:hAnsi="Calibri" w:cs="Calibri"/>
          <w:color w:val="000000" w:themeColor="text1"/>
        </w:rPr>
        <w:t xml:space="preserve">zobrazovanie </w:t>
      </w:r>
      <w:r w:rsidR="00070AE8" w:rsidRPr="6F21179E">
        <w:rPr>
          <w:rFonts w:ascii="Calibri" w:eastAsia="Calibri" w:hAnsi="Calibri" w:cs="Calibri"/>
          <w:color w:val="000000" w:themeColor="text1"/>
        </w:rPr>
        <w:t>základn</w:t>
      </w:r>
      <w:r>
        <w:rPr>
          <w:rFonts w:ascii="Calibri" w:eastAsia="Calibri" w:hAnsi="Calibri" w:cs="Calibri"/>
          <w:color w:val="000000" w:themeColor="text1"/>
        </w:rPr>
        <w:t>ých</w:t>
      </w:r>
      <w:r w:rsidR="00070AE8" w:rsidRPr="6F21179E">
        <w:rPr>
          <w:rFonts w:ascii="Calibri" w:eastAsia="Calibri" w:hAnsi="Calibri" w:cs="Calibri"/>
          <w:color w:val="000000" w:themeColor="text1"/>
        </w:rPr>
        <w:t xml:space="preserve"> </w:t>
      </w:r>
      <w:r>
        <w:rPr>
          <w:rFonts w:ascii="Calibri" w:eastAsia="Calibri" w:hAnsi="Calibri" w:cs="Calibri"/>
          <w:color w:val="000000" w:themeColor="text1"/>
        </w:rPr>
        <w:t>informácií</w:t>
      </w:r>
      <w:r w:rsidR="00070AE8" w:rsidRPr="6F21179E">
        <w:rPr>
          <w:rFonts w:ascii="Calibri" w:eastAsia="Calibri" w:hAnsi="Calibri" w:cs="Calibri"/>
          <w:color w:val="000000" w:themeColor="text1"/>
        </w:rPr>
        <w:t xml:space="preserve"> súvisiac</w:t>
      </w:r>
      <w:r>
        <w:rPr>
          <w:rFonts w:ascii="Calibri" w:eastAsia="Calibri" w:hAnsi="Calibri" w:cs="Calibri"/>
          <w:color w:val="000000" w:themeColor="text1"/>
        </w:rPr>
        <w:t>ich</w:t>
      </w:r>
      <w:r w:rsidR="00070AE8" w:rsidRPr="6F21179E">
        <w:rPr>
          <w:rFonts w:ascii="Calibri" w:eastAsia="Calibri" w:hAnsi="Calibri" w:cs="Calibri"/>
          <w:color w:val="000000" w:themeColor="text1"/>
        </w:rPr>
        <w:t xml:space="preserve"> s výrobou elektriny a tepla</w:t>
      </w:r>
    </w:p>
    <w:p w14:paraId="25B152E8" w14:textId="7DEC5A40" w:rsidR="00070AE8" w:rsidRPr="0013743B" w:rsidRDefault="00F6121A" w:rsidP="00101928">
      <w:pPr>
        <w:pStyle w:val="Odsekzoznamu"/>
        <w:numPr>
          <w:ilvl w:val="3"/>
          <w:numId w:val="3"/>
        </w:numPr>
        <w:jc w:val="both"/>
        <w:rPr>
          <w:rFonts w:ascii="Calibri" w:eastAsia="Calibri" w:hAnsi="Calibri" w:cs="Calibri"/>
          <w:color w:val="000000" w:themeColor="text1"/>
        </w:rPr>
      </w:pPr>
      <w:r w:rsidRPr="0013743B">
        <w:rPr>
          <w:rFonts w:ascii="Calibri" w:eastAsia="Calibri" w:hAnsi="Calibri" w:cs="Calibri"/>
          <w:color w:val="000000" w:themeColor="text1"/>
        </w:rPr>
        <w:t xml:space="preserve">najmä </w:t>
      </w:r>
      <w:r w:rsidR="00F744CF" w:rsidRPr="0013743B">
        <w:rPr>
          <w:rFonts w:ascii="Calibri" w:eastAsia="Calibri" w:hAnsi="Calibri" w:cs="Calibri"/>
          <w:color w:val="000000" w:themeColor="text1"/>
        </w:rPr>
        <w:t>vonkajšia teplota v danej lokalite</w:t>
      </w:r>
      <w:r w:rsidR="0013743B" w:rsidRPr="0013743B">
        <w:rPr>
          <w:rFonts w:ascii="Calibri" w:eastAsia="Calibri" w:hAnsi="Calibri" w:cs="Calibri"/>
          <w:color w:val="000000" w:themeColor="text1"/>
        </w:rPr>
        <w:t>,</w:t>
      </w:r>
      <w:r w:rsidR="0013743B">
        <w:rPr>
          <w:rFonts w:ascii="Calibri" w:eastAsia="Calibri" w:hAnsi="Calibri" w:cs="Calibri"/>
          <w:color w:val="000000" w:themeColor="text1"/>
        </w:rPr>
        <w:t xml:space="preserve"> </w:t>
      </w:r>
      <w:r w:rsidR="00851152">
        <w:rPr>
          <w:rFonts w:ascii="Calibri" w:eastAsia="Calibri" w:hAnsi="Calibri" w:cs="Calibri"/>
          <w:color w:val="000000" w:themeColor="text1"/>
        </w:rPr>
        <w:t xml:space="preserve">parametre teplonosnej látky (predovšetkým </w:t>
      </w:r>
      <w:r w:rsidR="00070AE8" w:rsidRPr="0013743B">
        <w:rPr>
          <w:rFonts w:ascii="Calibri" w:eastAsia="Calibri" w:hAnsi="Calibri" w:cs="Calibri"/>
          <w:color w:val="000000" w:themeColor="text1"/>
        </w:rPr>
        <w:t>teplota, tlak</w:t>
      </w:r>
      <w:r w:rsidR="00851152">
        <w:rPr>
          <w:rFonts w:ascii="Calibri" w:eastAsia="Calibri" w:hAnsi="Calibri" w:cs="Calibri"/>
          <w:color w:val="000000" w:themeColor="text1"/>
        </w:rPr>
        <w:t>)</w:t>
      </w:r>
      <w:r w:rsidR="00070AE8" w:rsidRPr="0013743B">
        <w:rPr>
          <w:rFonts w:ascii="Calibri" w:eastAsia="Calibri" w:hAnsi="Calibri" w:cs="Calibri"/>
          <w:color w:val="000000" w:themeColor="text1"/>
        </w:rPr>
        <w:t>, spotreb</w:t>
      </w:r>
      <w:r w:rsidR="00851152">
        <w:rPr>
          <w:rFonts w:ascii="Calibri" w:eastAsia="Calibri" w:hAnsi="Calibri" w:cs="Calibri"/>
          <w:color w:val="000000" w:themeColor="text1"/>
        </w:rPr>
        <w:t>a</w:t>
      </w:r>
      <w:r w:rsidR="00070AE8" w:rsidRPr="0013743B">
        <w:rPr>
          <w:rFonts w:ascii="Calibri" w:eastAsia="Calibri" w:hAnsi="Calibri" w:cs="Calibri"/>
          <w:color w:val="000000" w:themeColor="text1"/>
        </w:rPr>
        <w:t xml:space="preserve"> palív, vyrobené/dodané teplo, svorková/dodaná elektrina na prahu závodu</w:t>
      </w:r>
    </w:p>
    <w:p w14:paraId="1EC64D26" w14:textId="77777777" w:rsidR="00070AE8" w:rsidRDefault="00070AE8" w:rsidP="00101928">
      <w:pPr>
        <w:pStyle w:val="Odsekzoznamu"/>
        <w:numPr>
          <w:ilvl w:val="2"/>
          <w:numId w:val="3"/>
        </w:numPr>
        <w:jc w:val="both"/>
        <w:rPr>
          <w:rFonts w:ascii="Calibri" w:eastAsia="Calibri" w:hAnsi="Calibri" w:cs="Calibri"/>
          <w:color w:val="000000" w:themeColor="text1"/>
        </w:rPr>
      </w:pPr>
      <w:r w:rsidRPr="6F21179E">
        <w:rPr>
          <w:rFonts w:ascii="Calibri" w:eastAsia="Calibri" w:hAnsi="Calibri" w:cs="Calibri"/>
          <w:color w:val="000000" w:themeColor="text1"/>
        </w:rPr>
        <w:t>dodávka tepla od externých dodávateľov</w:t>
      </w:r>
    </w:p>
    <w:p w14:paraId="21E829C3" w14:textId="53B8EFC3" w:rsidR="000A4CDE" w:rsidRDefault="00C64F4A" w:rsidP="00101928">
      <w:pPr>
        <w:pStyle w:val="Odsekzoznamu"/>
        <w:numPr>
          <w:ilvl w:val="2"/>
          <w:numId w:val="3"/>
        </w:numPr>
        <w:jc w:val="both"/>
        <w:rPr>
          <w:rFonts w:ascii="Calibri" w:eastAsia="Calibri" w:hAnsi="Calibri" w:cs="Calibri"/>
          <w:color w:val="000000" w:themeColor="text1"/>
        </w:rPr>
      </w:pPr>
      <w:r>
        <w:rPr>
          <w:rFonts w:ascii="Calibri" w:eastAsia="Calibri" w:hAnsi="Calibri" w:cs="Calibri"/>
          <w:color w:val="000000" w:themeColor="text1"/>
        </w:rPr>
        <w:t>údaje o disponibilite akumulácie, vrátane stavu jej využitia</w:t>
      </w:r>
    </w:p>
    <w:p w14:paraId="313CAD6A" w14:textId="1BFE0D29" w:rsidR="002819D7" w:rsidRDefault="0007096A" w:rsidP="00101928">
      <w:pPr>
        <w:pStyle w:val="Odsekzoznamu"/>
        <w:numPr>
          <w:ilvl w:val="2"/>
          <w:numId w:val="3"/>
        </w:numPr>
        <w:jc w:val="both"/>
        <w:rPr>
          <w:rFonts w:ascii="Calibri" w:eastAsia="Calibri" w:hAnsi="Calibri" w:cs="Calibri"/>
          <w:color w:val="000000" w:themeColor="text1"/>
        </w:rPr>
      </w:pPr>
      <w:r>
        <w:rPr>
          <w:rFonts w:ascii="Calibri" w:eastAsia="Calibri" w:hAnsi="Calibri" w:cs="Calibri"/>
          <w:color w:val="000000" w:themeColor="text1"/>
        </w:rPr>
        <w:t>údaje o marení tepla</w:t>
      </w:r>
    </w:p>
    <w:p w14:paraId="3D64EC2B" w14:textId="2B996A9A" w:rsidR="00070AE8" w:rsidRPr="003768B7" w:rsidRDefault="00DC3437" w:rsidP="00101928">
      <w:pPr>
        <w:pStyle w:val="Odsekzoznamu"/>
        <w:numPr>
          <w:ilvl w:val="2"/>
          <w:numId w:val="3"/>
        </w:numPr>
        <w:jc w:val="both"/>
        <w:rPr>
          <w:rFonts w:ascii="Calibri" w:eastAsia="Calibri" w:hAnsi="Calibri" w:cs="Calibri"/>
          <w:color w:val="000000" w:themeColor="text1"/>
        </w:rPr>
      </w:pPr>
      <w:r>
        <w:rPr>
          <w:rFonts w:ascii="Calibri" w:eastAsia="Calibri" w:hAnsi="Calibri" w:cs="Calibri"/>
          <w:color w:val="000000" w:themeColor="text1"/>
        </w:rPr>
        <w:t xml:space="preserve">výpočet a </w:t>
      </w:r>
      <w:r w:rsidR="00070AE8" w:rsidRPr="003768B7">
        <w:rPr>
          <w:rFonts w:ascii="Calibri" w:eastAsia="Calibri" w:hAnsi="Calibri" w:cs="Calibri"/>
          <w:color w:val="000000" w:themeColor="text1"/>
        </w:rPr>
        <w:t>vyhodnotenie účinnosti</w:t>
      </w:r>
    </w:p>
    <w:p w14:paraId="63C50762" w14:textId="77777777" w:rsidR="00070AE8" w:rsidRDefault="00070AE8" w:rsidP="00101928">
      <w:pPr>
        <w:pStyle w:val="Odsekzoznamu"/>
        <w:numPr>
          <w:ilvl w:val="2"/>
          <w:numId w:val="6"/>
        </w:numPr>
        <w:ind w:left="2835" w:hanging="283"/>
        <w:jc w:val="both"/>
        <w:rPr>
          <w:rFonts w:ascii="Calibri" w:eastAsia="Calibri" w:hAnsi="Calibri" w:cs="Calibri"/>
          <w:color w:val="000000" w:themeColor="text1"/>
        </w:rPr>
      </w:pPr>
      <w:r w:rsidRPr="6F21179E">
        <w:rPr>
          <w:rFonts w:ascii="Calibri" w:eastAsia="Calibri" w:hAnsi="Calibri" w:cs="Calibri"/>
          <w:color w:val="000000" w:themeColor="text1"/>
        </w:rPr>
        <w:t>účinnosť výroby tepla na zdrojoch</w:t>
      </w:r>
    </w:p>
    <w:p w14:paraId="18B92BAC" w14:textId="77777777" w:rsidR="00070AE8" w:rsidRDefault="00070AE8" w:rsidP="00101928">
      <w:pPr>
        <w:pStyle w:val="Odsekzoznamu"/>
        <w:numPr>
          <w:ilvl w:val="2"/>
          <w:numId w:val="6"/>
        </w:numPr>
        <w:ind w:left="2835" w:hanging="283"/>
        <w:jc w:val="both"/>
        <w:rPr>
          <w:rFonts w:ascii="Calibri" w:eastAsia="Calibri" w:hAnsi="Calibri" w:cs="Calibri"/>
          <w:color w:val="000000" w:themeColor="text1"/>
        </w:rPr>
      </w:pPr>
      <w:r w:rsidRPr="6F21179E">
        <w:rPr>
          <w:rFonts w:ascii="Calibri" w:eastAsia="Calibri" w:hAnsi="Calibri" w:cs="Calibri"/>
          <w:color w:val="000000" w:themeColor="text1"/>
        </w:rPr>
        <w:t>účinnosť výroby elektriny na zdrojoch</w:t>
      </w:r>
    </w:p>
    <w:p w14:paraId="12CD1CA2" w14:textId="77777777" w:rsidR="00070AE8" w:rsidRDefault="00070AE8" w:rsidP="00101928">
      <w:pPr>
        <w:pStyle w:val="Odsekzoznamu"/>
        <w:numPr>
          <w:ilvl w:val="2"/>
          <w:numId w:val="6"/>
        </w:numPr>
        <w:ind w:left="2835" w:hanging="283"/>
        <w:jc w:val="both"/>
        <w:rPr>
          <w:rFonts w:ascii="Calibri" w:eastAsia="Calibri" w:hAnsi="Calibri" w:cs="Calibri"/>
          <w:color w:val="000000" w:themeColor="text1"/>
        </w:rPr>
      </w:pPr>
      <w:r w:rsidRPr="6F21179E">
        <w:rPr>
          <w:rFonts w:ascii="Calibri" w:eastAsia="Calibri" w:hAnsi="Calibri" w:cs="Calibri"/>
          <w:color w:val="000000" w:themeColor="text1"/>
        </w:rPr>
        <w:t>účinnosť výroby elektriny a dodávky tepla</w:t>
      </w:r>
    </w:p>
    <w:p w14:paraId="61D040B3" w14:textId="77777777" w:rsidR="00070AE8" w:rsidRDefault="00070AE8" w:rsidP="00101928">
      <w:pPr>
        <w:pStyle w:val="Odsekzoznamu"/>
        <w:numPr>
          <w:ilvl w:val="2"/>
          <w:numId w:val="6"/>
        </w:numPr>
        <w:ind w:left="2835" w:hanging="283"/>
        <w:jc w:val="both"/>
        <w:rPr>
          <w:rFonts w:ascii="Calibri" w:eastAsia="Calibri" w:hAnsi="Calibri" w:cs="Calibri"/>
          <w:color w:val="000000" w:themeColor="text1"/>
        </w:rPr>
      </w:pPr>
      <w:r w:rsidRPr="6F21179E">
        <w:rPr>
          <w:rFonts w:ascii="Calibri" w:eastAsia="Calibri" w:hAnsi="Calibri" w:cs="Calibri"/>
          <w:color w:val="000000" w:themeColor="text1"/>
        </w:rPr>
        <w:t>teplárenský modul</w:t>
      </w:r>
    </w:p>
    <w:p w14:paraId="493EF922" w14:textId="77777777" w:rsidR="002E64BD" w:rsidRPr="00BE10CB" w:rsidRDefault="002E64BD" w:rsidP="00101928">
      <w:pPr>
        <w:numPr>
          <w:ilvl w:val="1"/>
          <w:numId w:val="6"/>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alarmovanie</w:t>
      </w:r>
    </w:p>
    <w:p w14:paraId="0FE86851" w14:textId="03206456" w:rsidR="002E64BD" w:rsidRDefault="002E64BD" w:rsidP="00101928">
      <w:pPr>
        <w:pStyle w:val="Odsekzoznamu"/>
        <w:numPr>
          <w:ilvl w:val="2"/>
          <w:numId w:val="3"/>
        </w:numPr>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výpadkov zdroj</w:t>
      </w:r>
      <w:r w:rsidR="00AB7EB8">
        <w:rPr>
          <w:rFonts w:ascii="Calibri" w:eastAsia="Calibri" w:hAnsi="Calibri" w:cs="Times New Roman"/>
          <w:kern w:val="2"/>
          <w14:ligatures w14:val="standardContextual"/>
        </w:rPr>
        <w:t>ov</w:t>
      </w:r>
    </w:p>
    <w:p w14:paraId="63A32DE4" w14:textId="77777777" w:rsidR="002B2C06" w:rsidRDefault="002E64BD" w:rsidP="00101928">
      <w:pPr>
        <w:pStyle w:val="Odsekzoznamu"/>
        <w:numPr>
          <w:ilvl w:val="2"/>
          <w:numId w:val="3"/>
        </w:numPr>
        <w:jc w:val="both"/>
        <w:rPr>
          <w:rFonts w:ascii="Calibri" w:eastAsia="Calibri" w:hAnsi="Calibri" w:cs="Times New Roman"/>
          <w:kern w:val="2"/>
          <w14:ligatures w14:val="standardContextual"/>
        </w:rPr>
      </w:pPr>
      <w:r w:rsidRPr="002B2C06">
        <w:rPr>
          <w:rFonts w:ascii="Calibri" w:eastAsia="Calibri" w:hAnsi="Calibri" w:cs="Times New Roman"/>
          <w:kern w:val="2"/>
          <w14:ligatures w14:val="standardContextual"/>
        </w:rPr>
        <w:t>nedodržiavania plánu výroby podľa prípravy prevádzky</w:t>
      </w:r>
    </w:p>
    <w:p w14:paraId="502BF3B5" w14:textId="5E1B5D62" w:rsidR="002E64BD" w:rsidRDefault="002E64BD" w:rsidP="00101928">
      <w:pPr>
        <w:pStyle w:val="Odsekzoznamu"/>
        <w:numPr>
          <w:ilvl w:val="2"/>
          <w:numId w:val="3"/>
        </w:numPr>
        <w:jc w:val="both"/>
        <w:rPr>
          <w:rFonts w:ascii="Calibri" w:eastAsia="Calibri" w:hAnsi="Calibri" w:cs="Times New Roman"/>
          <w:kern w:val="2"/>
          <w14:ligatures w14:val="standardContextual"/>
        </w:rPr>
      </w:pPr>
      <w:r w:rsidRPr="002B2C06">
        <w:rPr>
          <w:rFonts w:ascii="Calibri" w:eastAsia="Calibri" w:hAnsi="Calibri" w:cs="Times New Roman"/>
          <w:kern w:val="2"/>
          <w14:ligatures w14:val="standardContextual"/>
        </w:rPr>
        <w:t xml:space="preserve">vznik odchýlky bilančnej </w:t>
      </w:r>
      <w:r w:rsidR="002B2C06">
        <w:rPr>
          <w:rFonts w:ascii="Calibri" w:eastAsia="Calibri" w:hAnsi="Calibri" w:cs="Times New Roman"/>
          <w:kern w:val="2"/>
          <w14:ligatures w14:val="standardContextual"/>
        </w:rPr>
        <w:t>skupiny</w:t>
      </w:r>
    </w:p>
    <w:p w14:paraId="16E8E7E6" w14:textId="0E2D7036" w:rsidR="007A2AB2" w:rsidRPr="002B2C06" w:rsidRDefault="00B41AFC" w:rsidP="00101928">
      <w:pPr>
        <w:pStyle w:val="Odsekzoznamu"/>
        <w:numPr>
          <w:ilvl w:val="2"/>
          <w:numId w:val="3"/>
        </w:numPr>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odberu plynu a dodržiavania </w:t>
      </w:r>
      <w:r w:rsidR="00840594">
        <w:rPr>
          <w:rFonts w:ascii="Calibri" w:eastAsia="Calibri" w:hAnsi="Calibri" w:cs="Times New Roman"/>
          <w:kern w:val="2"/>
          <w14:ligatures w14:val="standardContextual"/>
        </w:rPr>
        <w:t>distribučných kapacít</w:t>
      </w:r>
      <w:r w:rsidR="0058291C">
        <w:rPr>
          <w:rFonts w:ascii="Calibri" w:eastAsia="Calibri" w:hAnsi="Calibri" w:cs="Times New Roman"/>
          <w:kern w:val="2"/>
          <w14:ligatures w14:val="standardContextual"/>
        </w:rPr>
        <w:t xml:space="preserve"> a pod.</w:t>
      </w:r>
    </w:p>
    <w:p w14:paraId="6F33CC05" w14:textId="77777777" w:rsidR="002E64BD" w:rsidRPr="00BE10CB" w:rsidRDefault="002E64BD" w:rsidP="00101928">
      <w:pPr>
        <w:numPr>
          <w:ilvl w:val="1"/>
          <w:numId w:val="6"/>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vizualizácia plánu odstávok zariadení a bežiacich strojov / zariadení</w:t>
      </w:r>
    </w:p>
    <w:p w14:paraId="4C371613" w14:textId="6E5D80C0" w:rsidR="2A853D12" w:rsidRPr="00EA1E81" w:rsidRDefault="2A853D12" w:rsidP="00101928">
      <w:pPr>
        <w:numPr>
          <w:ilvl w:val="1"/>
          <w:numId w:val="6"/>
        </w:numPr>
        <w:contextualSpacing/>
        <w:jc w:val="both"/>
        <w:rPr>
          <w:rFonts w:ascii="Calibri" w:eastAsia="Calibri" w:hAnsi="Calibri" w:cs="Times New Roman"/>
          <w:kern w:val="2"/>
          <w14:ligatures w14:val="standardContextual"/>
        </w:rPr>
      </w:pPr>
      <w:r w:rsidRPr="00EA1E81">
        <w:rPr>
          <w:rFonts w:ascii="Calibri" w:eastAsia="Calibri" w:hAnsi="Calibri" w:cs="Times New Roman"/>
          <w:kern w:val="2"/>
          <w14:ligatures w14:val="standardContextual"/>
        </w:rPr>
        <w:t xml:space="preserve">vizualizácia výpadku zariadení / prechodového stavu pri zmene paliva (uhlie/plyn) </w:t>
      </w:r>
    </w:p>
    <w:p w14:paraId="686C53AD" w14:textId="71DB8688" w:rsidR="2A853D12" w:rsidRPr="00EA1E81" w:rsidRDefault="2A853D12" w:rsidP="00101928">
      <w:pPr>
        <w:numPr>
          <w:ilvl w:val="1"/>
          <w:numId w:val="6"/>
        </w:numPr>
        <w:contextualSpacing/>
        <w:jc w:val="both"/>
        <w:rPr>
          <w:rFonts w:ascii="Calibri" w:eastAsia="Calibri" w:hAnsi="Calibri" w:cs="Times New Roman"/>
          <w:kern w:val="2"/>
          <w14:ligatures w14:val="standardContextual"/>
        </w:rPr>
      </w:pPr>
      <w:r w:rsidRPr="00EA1E81">
        <w:rPr>
          <w:rFonts w:ascii="Calibri" w:eastAsia="Calibri" w:hAnsi="Calibri" w:cs="Times New Roman"/>
          <w:kern w:val="2"/>
          <w14:ligatures w14:val="standardContextual"/>
        </w:rPr>
        <w:t>vizualizácia nábehového stavu</w:t>
      </w:r>
    </w:p>
    <w:p w14:paraId="3126BCB3" w14:textId="69E9940C" w:rsidR="002E64BD" w:rsidRDefault="002E64BD" w:rsidP="00101928">
      <w:pPr>
        <w:numPr>
          <w:ilvl w:val="1"/>
          <w:numId w:val="6"/>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výpočet a sledovanie denného maxima odberu plynu</w:t>
      </w:r>
      <w:r w:rsidR="00960B94">
        <w:rPr>
          <w:rFonts w:ascii="Calibri" w:eastAsia="Calibri" w:hAnsi="Calibri" w:cs="Times New Roman"/>
          <w:kern w:val="2"/>
          <w14:ligatures w14:val="standardContextual"/>
        </w:rPr>
        <w:t>, vrátane príslušných tolerancií</w:t>
      </w:r>
    </w:p>
    <w:p w14:paraId="73F39BD3" w14:textId="77777777" w:rsidR="000677DB" w:rsidRDefault="004436B1" w:rsidP="00101928">
      <w:pPr>
        <w:numPr>
          <w:ilvl w:val="1"/>
          <w:numId w:val="6"/>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v</w:t>
      </w:r>
      <w:r w:rsidR="000C32AE">
        <w:rPr>
          <w:rFonts w:ascii="Calibri" w:eastAsia="Calibri" w:hAnsi="Calibri" w:cs="Times New Roman"/>
          <w:kern w:val="2"/>
          <w14:ligatures w14:val="standardContextual"/>
        </w:rPr>
        <w:t xml:space="preserve">ýpočet a sledovanie </w:t>
      </w:r>
      <w:r w:rsidR="00F50CDF">
        <w:rPr>
          <w:rFonts w:ascii="Calibri" w:eastAsia="Calibri" w:hAnsi="Calibri" w:cs="Times New Roman"/>
          <w:kern w:val="2"/>
          <w14:ligatures w14:val="standardContextual"/>
        </w:rPr>
        <w:t>odberu plynu vo vzťahu k zazmluvneným množstvám</w:t>
      </w:r>
    </w:p>
    <w:p w14:paraId="1E5D0312" w14:textId="707317C2" w:rsidR="00763611" w:rsidRDefault="00763611" w:rsidP="00101928">
      <w:pPr>
        <w:pStyle w:val="Odsekzoznamu"/>
        <w:numPr>
          <w:ilvl w:val="2"/>
          <w:numId w:val="3"/>
        </w:numPr>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lastRenderedPageBreak/>
        <w:t>získavanie údajov o spotrebe plynu pre účely vyhodnotenia zmluvných tolerancií</w:t>
      </w:r>
    </w:p>
    <w:p w14:paraId="18E69864" w14:textId="639676EB" w:rsidR="00222E05" w:rsidRDefault="00222E05" w:rsidP="00101928">
      <w:pPr>
        <w:pStyle w:val="Odsekzoznamu"/>
        <w:numPr>
          <w:ilvl w:val="2"/>
          <w:numId w:val="3"/>
        </w:numPr>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sledovanie tolerancií odberu</w:t>
      </w:r>
    </w:p>
    <w:p w14:paraId="5525466F" w14:textId="2CA7A74B" w:rsidR="004436B1" w:rsidRPr="00BE10CB" w:rsidRDefault="00222E05" w:rsidP="00101928">
      <w:pPr>
        <w:pStyle w:val="Odsekzoznamu"/>
        <w:numPr>
          <w:ilvl w:val="2"/>
          <w:numId w:val="3"/>
        </w:numPr>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možnosť </w:t>
      </w:r>
      <w:r w:rsidR="009D117C">
        <w:rPr>
          <w:rFonts w:ascii="Calibri" w:eastAsia="Calibri" w:hAnsi="Calibri" w:cs="Times New Roman"/>
          <w:kern w:val="2"/>
          <w14:ligatures w14:val="standardContextual"/>
        </w:rPr>
        <w:t xml:space="preserve">vloženia údajov umožňujúcich predikciu </w:t>
      </w:r>
      <w:r w:rsidR="0073311D">
        <w:rPr>
          <w:rFonts w:ascii="Calibri" w:eastAsia="Calibri" w:hAnsi="Calibri" w:cs="Times New Roman"/>
          <w:kern w:val="2"/>
          <w14:ligatures w14:val="standardContextual"/>
        </w:rPr>
        <w:t xml:space="preserve">odberu plynu do konca obdobia, v ktorom sa tolerancia </w:t>
      </w:r>
      <w:r w:rsidR="00B33573">
        <w:rPr>
          <w:rFonts w:ascii="Calibri" w:eastAsia="Calibri" w:hAnsi="Calibri" w:cs="Times New Roman"/>
          <w:kern w:val="2"/>
          <w14:ligatures w14:val="standardContextual"/>
        </w:rPr>
        <w:t>vyhodnocuje</w:t>
      </w:r>
      <w:r w:rsidR="000C32AE">
        <w:rPr>
          <w:rFonts w:ascii="Calibri" w:eastAsia="Calibri" w:hAnsi="Calibri" w:cs="Times New Roman"/>
          <w:kern w:val="2"/>
          <w14:ligatures w14:val="standardContextual"/>
        </w:rPr>
        <w:t xml:space="preserve"> </w:t>
      </w:r>
    </w:p>
    <w:p w14:paraId="3621F39F" w14:textId="77777777" w:rsidR="002E64BD" w:rsidRPr="00BE10CB" w:rsidRDefault="002E64BD" w:rsidP="00101928">
      <w:pPr>
        <w:numPr>
          <w:ilvl w:val="1"/>
          <w:numId w:val="6"/>
        </w:numPr>
        <w:contextualSpacing/>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vlastnosti pre zber, archiváciu a vizualizáciu dát</w:t>
      </w:r>
    </w:p>
    <w:p w14:paraId="4F8BF75F" w14:textId="77777777" w:rsidR="002E64BD" w:rsidRPr="00BE10CB" w:rsidRDefault="002E64BD" w:rsidP="00101928">
      <w:pPr>
        <w:pStyle w:val="Odsekzoznamu"/>
        <w:numPr>
          <w:ilvl w:val="2"/>
          <w:numId w:val="3"/>
        </w:numPr>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možnosť zberu meraných údajov z lokálnych riadiacich systémov, nakomunikovanie</w:t>
      </w:r>
    </w:p>
    <w:p w14:paraId="479DE4D5" w14:textId="77777777" w:rsidR="002E64BD" w:rsidRPr="00BE10CB" w:rsidRDefault="002E64BD" w:rsidP="00101928">
      <w:pPr>
        <w:pStyle w:val="Odsekzoznamu"/>
        <w:numPr>
          <w:ilvl w:val="2"/>
          <w:numId w:val="3"/>
        </w:numPr>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 xml:space="preserve">automatický výpočet aktuálnych ukazovateľov formou časových radov </w:t>
      </w:r>
    </w:p>
    <w:p w14:paraId="0F6099BF" w14:textId="77777777" w:rsidR="002E64BD" w:rsidRPr="00BE10CB" w:rsidRDefault="002E64BD" w:rsidP="00101928">
      <w:pPr>
        <w:pStyle w:val="Odsekzoznamu"/>
        <w:numPr>
          <w:ilvl w:val="2"/>
          <w:numId w:val="3"/>
        </w:numPr>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podpora rôznych časových periód (15 min, hod, deň, smena, rok)</w:t>
      </w:r>
    </w:p>
    <w:p w14:paraId="07F6EA1D" w14:textId="77777777" w:rsidR="002E64BD" w:rsidRDefault="002E64BD" w:rsidP="00101928">
      <w:pPr>
        <w:pStyle w:val="Odsekzoznamu"/>
        <w:numPr>
          <w:ilvl w:val="2"/>
          <w:numId w:val="3"/>
        </w:numPr>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neobmedzená história archivácie dát</w:t>
      </w:r>
    </w:p>
    <w:p w14:paraId="5017207F" w14:textId="04AA945E" w:rsidR="00AF6EDE" w:rsidRPr="00BE10CB" w:rsidRDefault="00AF6EDE" w:rsidP="00101928">
      <w:pPr>
        <w:pStyle w:val="Odsekzoznamu"/>
        <w:numPr>
          <w:ilvl w:val="2"/>
          <w:numId w:val="3"/>
        </w:numPr>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pre nenakomunikované veličiny podpora ručných vstupov</w:t>
      </w:r>
    </w:p>
    <w:p w14:paraId="26801714" w14:textId="77777777" w:rsidR="002E64BD" w:rsidRDefault="002E64BD" w:rsidP="00101928">
      <w:pPr>
        <w:pStyle w:val="Odsekzoznamu"/>
        <w:numPr>
          <w:ilvl w:val="2"/>
          <w:numId w:val="3"/>
        </w:numPr>
        <w:jc w:val="both"/>
        <w:rPr>
          <w:rFonts w:ascii="Calibri" w:eastAsia="Calibri" w:hAnsi="Calibri" w:cs="Times New Roman"/>
          <w:kern w:val="2"/>
          <w14:ligatures w14:val="standardContextual"/>
        </w:rPr>
      </w:pPr>
      <w:r w:rsidRPr="00BE10CB">
        <w:rPr>
          <w:rFonts w:ascii="Calibri" w:eastAsia="Calibri" w:hAnsi="Calibri" w:cs="Times New Roman"/>
          <w:kern w:val="2"/>
          <w14:ligatures w14:val="standardContextual"/>
        </w:rPr>
        <w:t>podpora používateľsky definovaných výpočtových reťazcov</w:t>
      </w:r>
    </w:p>
    <w:p w14:paraId="2B16F496" w14:textId="24197ACC" w:rsidR="00B25DBD" w:rsidRDefault="00D81980" w:rsidP="00101928">
      <w:pPr>
        <w:numPr>
          <w:ilvl w:val="1"/>
          <w:numId w:val="6"/>
        </w:numPr>
        <w:contextualSpacing/>
        <w:jc w:val="both"/>
        <w:rPr>
          <w:rFonts w:ascii="Calibri" w:eastAsia="Calibri" w:hAnsi="Calibri" w:cs="Times New Roman"/>
          <w:kern w:val="2"/>
          <w14:ligatures w14:val="standardContextual"/>
        </w:rPr>
      </w:pPr>
      <w:r w:rsidRPr="001E67FE">
        <w:rPr>
          <w:rFonts w:ascii="Calibri" w:eastAsia="Calibri" w:hAnsi="Calibri" w:cs="Times New Roman"/>
          <w:kern w:val="2"/>
          <w14:ligatures w14:val="standardContextual"/>
        </w:rPr>
        <w:t>kontrola súladu údajov</w:t>
      </w:r>
      <w:r w:rsidR="001E67FE">
        <w:rPr>
          <w:rFonts w:ascii="Calibri" w:eastAsia="Calibri" w:hAnsi="Calibri" w:cs="Times New Roman"/>
          <w:kern w:val="2"/>
          <w14:ligatures w14:val="standardContextual"/>
        </w:rPr>
        <w:t xml:space="preserve"> </w:t>
      </w:r>
      <w:r w:rsidR="007A546D" w:rsidRPr="001E67FE">
        <w:rPr>
          <w:rFonts w:ascii="Calibri" w:eastAsia="Calibri" w:hAnsi="Calibri" w:cs="Times New Roman"/>
          <w:kern w:val="2"/>
          <w14:ligatures w14:val="standardContextual"/>
        </w:rPr>
        <w:t>v TASDR a v systéme Damas Energy</w:t>
      </w:r>
    </w:p>
    <w:p w14:paraId="5CF92832" w14:textId="6F23BE76" w:rsidR="00320908" w:rsidRPr="001E67FE" w:rsidRDefault="00320908" w:rsidP="00101928">
      <w:pPr>
        <w:numPr>
          <w:ilvl w:val="1"/>
          <w:numId w:val="6"/>
        </w:numPr>
        <w:contextualSpacing/>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kontrola súladu údajov o obchodnej pozícii v informačných systémoch OKTE, a.s. a v systémoch obstarávateľa, predovšetkým v softvérovom riešení</w:t>
      </w:r>
    </w:p>
    <w:p w14:paraId="459A96B1" w14:textId="06686ABB" w:rsidR="007A546D" w:rsidRDefault="007A546D" w:rsidP="00101928">
      <w:pPr>
        <w:contextualSpacing/>
        <w:jc w:val="both"/>
        <w:rPr>
          <w:rFonts w:ascii="Calibri" w:eastAsia="Calibri" w:hAnsi="Calibri" w:cs="Times New Roman"/>
          <w:kern w:val="2"/>
          <w14:ligatures w14:val="standardContextual"/>
        </w:rPr>
      </w:pPr>
    </w:p>
    <w:p w14:paraId="21403F75" w14:textId="6A8A3EF1" w:rsidR="002D4256" w:rsidRDefault="002D4256" w:rsidP="00101928">
      <w:pPr>
        <w:keepNext/>
        <w:keepLines/>
        <w:spacing w:before="40" w:after="120"/>
        <w:jc w:val="both"/>
        <w:outlineLvl w:val="1"/>
        <w:rPr>
          <w:rFonts w:ascii="Calibri" w:eastAsia="Times New Roman" w:hAnsi="Calibri" w:cs="Times New Roman"/>
          <w:b/>
          <w:bCs/>
          <w:kern w:val="2"/>
          <w14:ligatures w14:val="standardContextual"/>
        </w:rPr>
      </w:pPr>
      <w:r>
        <w:rPr>
          <w:rFonts w:ascii="Calibri" w:eastAsia="Times New Roman" w:hAnsi="Calibri" w:cs="Times New Roman"/>
          <w:b/>
          <w:bCs/>
          <w:kern w:val="2"/>
          <w14:ligatures w14:val="standardContextual"/>
        </w:rPr>
        <w:t>SLA a kybernetická bezpečnosť</w:t>
      </w:r>
    </w:p>
    <w:p w14:paraId="4E4AA8F3" w14:textId="267D8640" w:rsidR="002D4256" w:rsidRDefault="00F208D7" w:rsidP="00101928">
      <w:pPr>
        <w:contextualSpacing/>
        <w:jc w:val="both"/>
        <w:rPr>
          <w:rFonts w:ascii="Calibri" w:eastAsia="Times New Roman" w:hAnsi="Calibri" w:cs="Times New Roman"/>
          <w:kern w:val="2"/>
          <w14:ligatures w14:val="standardContextual"/>
        </w:rPr>
      </w:pPr>
      <w:r>
        <w:rPr>
          <w:rFonts w:ascii="Calibri" w:eastAsia="Times New Roman" w:hAnsi="Calibri" w:cs="Times New Roman"/>
          <w:kern w:val="2"/>
          <w14:ligatures w14:val="standardContextual"/>
        </w:rPr>
        <w:t xml:space="preserve">Obstarávateľ požaduje pre softvérové riešenie nasledovné </w:t>
      </w:r>
      <w:r w:rsidR="00DF5707">
        <w:rPr>
          <w:rFonts w:ascii="Calibri" w:eastAsia="Times New Roman" w:hAnsi="Calibri" w:cs="Times New Roman"/>
          <w:kern w:val="2"/>
          <w14:ligatures w14:val="standardContextual"/>
        </w:rPr>
        <w:t>podmienky</w:t>
      </w:r>
      <w:r w:rsidR="004411C3">
        <w:rPr>
          <w:rFonts w:ascii="Calibri" w:eastAsia="Times New Roman" w:hAnsi="Calibri" w:cs="Times New Roman"/>
          <w:kern w:val="2"/>
          <w14:ligatures w14:val="standardContextual"/>
        </w:rPr>
        <w:t>:</w:t>
      </w:r>
    </w:p>
    <w:p w14:paraId="19A54552" w14:textId="3783B062" w:rsidR="004411C3" w:rsidRDefault="00030751" w:rsidP="00101928">
      <w:pPr>
        <w:pStyle w:val="Odsekzoznamu"/>
        <w:numPr>
          <w:ilvl w:val="0"/>
          <w:numId w:val="8"/>
        </w:numPr>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hotline – nahlasovanie vád </w:t>
      </w:r>
      <w:r w:rsidR="00AE133E">
        <w:rPr>
          <w:rFonts w:ascii="Calibri" w:eastAsia="Calibri" w:hAnsi="Calibri" w:cs="Times New Roman"/>
          <w:kern w:val="2"/>
          <w14:ligatures w14:val="standardContextual"/>
        </w:rPr>
        <w:t>a</w:t>
      </w:r>
      <w:r w:rsidR="00501163">
        <w:rPr>
          <w:rFonts w:ascii="Calibri" w:eastAsia="Calibri" w:hAnsi="Calibri" w:cs="Times New Roman"/>
          <w:kern w:val="2"/>
          <w14:ligatures w14:val="standardContextual"/>
        </w:rPr>
        <w:t xml:space="preserve"> </w:t>
      </w:r>
      <w:r w:rsidR="00AE133E">
        <w:rPr>
          <w:rFonts w:ascii="Calibri" w:eastAsia="Calibri" w:hAnsi="Calibri" w:cs="Times New Roman"/>
          <w:kern w:val="2"/>
          <w14:ligatures w14:val="standardContextual"/>
        </w:rPr>
        <w:t>konzultácie vo veci prevádzky softvérového riešenia</w:t>
      </w:r>
    </w:p>
    <w:p w14:paraId="3E434F79" w14:textId="63FF9BD2" w:rsidR="00AE133E" w:rsidRDefault="00EB64DC" w:rsidP="00101928">
      <w:pPr>
        <w:pStyle w:val="Odsekzoznamu"/>
        <w:numPr>
          <w:ilvl w:val="0"/>
          <w:numId w:val="8"/>
        </w:numPr>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update softvérového riešenia – reagovanie na bezpečnostné riziká</w:t>
      </w:r>
      <w:r w:rsidR="00FF2861">
        <w:rPr>
          <w:rFonts w:ascii="Calibri" w:eastAsia="Calibri" w:hAnsi="Calibri" w:cs="Times New Roman"/>
          <w:kern w:val="2"/>
          <w14:ligatures w14:val="standardContextual"/>
        </w:rPr>
        <w:t>, aktualizácia použitých prvkov</w:t>
      </w:r>
      <w:r w:rsidR="00D54773">
        <w:rPr>
          <w:rFonts w:ascii="Calibri" w:eastAsia="Calibri" w:hAnsi="Calibri" w:cs="Times New Roman"/>
          <w:kern w:val="2"/>
          <w14:ligatures w14:val="standardContextual"/>
        </w:rPr>
        <w:t xml:space="preserve"> softvérového riešenia</w:t>
      </w:r>
    </w:p>
    <w:p w14:paraId="71BB6401" w14:textId="2CCADD70" w:rsidR="00D54773" w:rsidRPr="00A7541F" w:rsidRDefault="00D54773" w:rsidP="00101928">
      <w:pPr>
        <w:pStyle w:val="Odsekzoznamu"/>
        <w:numPr>
          <w:ilvl w:val="0"/>
          <w:numId w:val="8"/>
        </w:numPr>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úpravy softvérového riešenia v dôsledku zmien v štruktúre </w:t>
      </w:r>
      <w:r w:rsidR="00874F7A">
        <w:rPr>
          <w:rFonts w:ascii="Calibri" w:eastAsia="Calibri" w:hAnsi="Calibri" w:cs="Times New Roman"/>
          <w:kern w:val="2"/>
          <w14:ligatures w14:val="standardContextual"/>
        </w:rPr>
        <w:t>obstarávateľom používaných zariadení (na výrobu tepla/elektriny, distribúciu tepla),</w:t>
      </w:r>
      <w:r w:rsidR="00874F7A" w:rsidRPr="00BE10CB">
        <w:rPr>
          <w:rFonts w:ascii="Calibri" w:eastAsia="Times New Roman" w:hAnsi="Calibri" w:cs="Times New Roman"/>
          <w:kern w:val="2"/>
          <w14:ligatures w14:val="standardContextual"/>
        </w:rPr>
        <w:t xml:space="preserve"> ako aj v rozsahu vykonávaných činností</w:t>
      </w:r>
      <w:r w:rsidR="00874F7A">
        <w:rPr>
          <w:rFonts w:ascii="Calibri" w:eastAsia="Times New Roman" w:hAnsi="Calibri" w:cs="Times New Roman"/>
          <w:kern w:val="2"/>
          <w14:ligatures w14:val="standardContextual"/>
        </w:rPr>
        <w:t xml:space="preserve"> (napr. </w:t>
      </w:r>
      <w:r w:rsidR="00A7541F">
        <w:rPr>
          <w:rFonts w:ascii="Calibri" w:eastAsia="Times New Roman" w:hAnsi="Calibri" w:cs="Times New Roman"/>
          <w:kern w:val="2"/>
          <w14:ligatures w14:val="standardContextual"/>
        </w:rPr>
        <w:t>zaradenie novej prevádzky)</w:t>
      </w:r>
    </w:p>
    <w:p w14:paraId="2C000722" w14:textId="506139DB" w:rsidR="00A7541F" w:rsidRDefault="00300827" w:rsidP="00101928">
      <w:pPr>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Služby </w:t>
      </w:r>
      <w:r w:rsidR="00CA194D">
        <w:rPr>
          <w:rFonts w:ascii="Calibri" w:eastAsia="Calibri" w:hAnsi="Calibri" w:cs="Times New Roman"/>
          <w:kern w:val="2"/>
          <w14:ligatures w14:val="standardContextual"/>
        </w:rPr>
        <w:t xml:space="preserve">hotline budú dostupné </w:t>
      </w:r>
      <w:r w:rsidR="00057DBD">
        <w:rPr>
          <w:rFonts w:ascii="Calibri" w:eastAsia="Calibri" w:hAnsi="Calibri" w:cs="Times New Roman"/>
          <w:kern w:val="2"/>
          <w14:ligatures w14:val="standardContextual"/>
        </w:rPr>
        <w:t xml:space="preserve">v pracovné dni od 8:00 do 16:30, pričom pre účely nahlásenia kritickej vady budú dostupné </w:t>
      </w:r>
      <w:r w:rsidR="00113582">
        <w:rPr>
          <w:rFonts w:ascii="Calibri" w:eastAsia="Calibri" w:hAnsi="Calibri" w:cs="Times New Roman"/>
          <w:kern w:val="2"/>
          <w14:ligatures w14:val="standardContextual"/>
        </w:rPr>
        <w:t>24/7.</w:t>
      </w:r>
    </w:p>
    <w:p w14:paraId="5AE857EF" w14:textId="427A12E1" w:rsidR="00146DD9" w:rsidRDefault="00146DD9" w:rsidP="00101928">
      <w:pPr>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V prípade výskytu kritickej vady systému</w:t>
      </w:r>
      <w:r w:rsidR="00C5232C">
        <w:rPr>
          <w:rFonts w:ascii="Calibri" w:eastAsia="Calibri" w:hAnsi="Calibri" w:cs="Times New Roman"/>
          <w:kern w:val="2"/>
          <w14:ligatures w14:val="standardContextual"/>
        </w:rPr>
        <w:t xml:space="preserve"> (nedostupnosť alebo chybná funkčnosť kritických funkcionalít</w:t>
      </w:r>
      <w:r w:rsidR="00053E5D">
        <w:rPr>
          <w:rFonts w:ascii="Calibri" w:eastAsia="Calibri" w:hAnsi="Calibri" w:cs="Times New Roman"/>
          <w:kern w:val="2"/>
          <w14:ligatures w14:val="standardContextual"/>
        </w:rPr>
        <w:t xml:space="preserve">, ktorými sú najmä </w:t>
      </w:r>
      <w:r w:rsidR="00FD00A2">
        <w:rPr>
          <w:rFonts w:ascii="Calibri" w:eastAsia="Calibri" w:hAnsi="Calibri" w:cs="Times New Roman"/>
          <w:kern w:val="2"/>
          <w14:ligatures w14:val="standardContextual"/>
        </w:rPr>
        <w:t>funkcionality</w:t>
      </w:r>
      <w:r w:rsidR="000768F0">
        <w:rPr>
          <w:rFonts w:ascii="Calibri" w:eastAsia="Calibri" w:hAnsi="Calibri" w:cs="Times New Roman"/>
          <w:kern w:val="2"/>
          <w14:ligatures w14:val="standardContextual"/>
        </w:rPr>
        <w:t xml:space="preserve"> pre</w:t>
      </w:r>
      <w:r w:rsidR="00FD00A2">
        <w:rPr>
          <w:rFonts w:ascii="Calibri" w:eastAsia="Calibri" w:hAnsi="Calibri" w:cs="Times New Roman"/>
          <w:kern w:val="2"/>
          <w14:ligatures w14:val="standardContextual"/>
        </w:rPr>
        <w:t xml:space="preserve"> </w:t>
      </w:r>
      <w:r w:rsidR="00481E4D">
        <w:rPr>
          <w:rFonts w:ascii="Calibri" w:eastAsia="Calibri" w:hAnsi="Calibri" w:cs="Times New Roman"/>
          <w:kern w:val="2"/>
          <w14:ligatures w14:val="standardContextual"/>
        </w:rPr>
        <w:t>poskytovani</w:t>
      </w:r>
      <w:r w:rsidR="000768F0">
        <w:rPr>
          <w:rFonts w:ascii="Calibri" w:eastAsia="Calibri" w:hAnsi="Calibri" w:cs="Times New Roman"/>
          <w:kern w:val="2"/>
          <w14:ligatures w14:val="standardContextual"/>
        </w:rPr>
        <w:t>e</w:t>
      </w:r>
      <w:r w:rsidR="00481E4D">
        <w:rPr>
          <w:rFonts w:ascii="Calibri" w:eastAsia="Calibri" w:hAnsi="Calibri" w:cs="Times New Roman"/>
          <w:kern w:val="2"/>
          <w14:ligatures w14:val="standardContextual"/>
        </w:rPr>
        <w:t xml:space="preserve"> PpS (</w:t>
      </w:r>
      <w:r w:rsidR="000768F0">
        <w:rPr>
          <w:rFonts w:ascii="Calibri" w:eastAsia="Calibri" w:hAnsi="Calibri" w:cs="Times New Roman"/>
          <w:kern w:val="2"/>
          <w14:ligatures w14:val="standardContextual"/>
        </w:rPr>
        <w:t xml:space="preserve">napr. komunikácia s </w:t>
      </w:r>
      <w:r w:rsidR="00481E4D">
        <w:rPr>
          <w:rFonts w:ascii="Calibri" w:eastAsia="Calibri" w:hAnsi="Calibri" w:cs="Times New Roman"/>
          <w:kern w:val="2"/>
          <w14:ligatures w14:val="standardContextual"/>
        </w:rPr>
        <w:t xml:space="preserve">TASDR), </w:t>
      </w:r>
      <w:r w:rsidR="00053E5D">
        <w:rPr>
          <w:rFonts w:ascii="Calibri" w:eastAsia="Calibri" w:hAnsi="Calibri" w:cs="Times New Roman"/>
          <w:kern w:val="2"/>
          <w14:ligatures w14:val="standardContextual"/>
        </w:rPr>
        <w:t xml:space="preserve">spracovanie </w:t>
      </w:r>
      <w:r w:rsidR="00DE1607">
        <w:rPr>
          <w:rFonts w:ascii="Calibri" w:eastAsia="Calibri" w:hAnsi="Calibri" w:cs="Times New Roman"/>
          <w:kern w:val="2"/>
          <w14:ligatures w14:val="standardContextual"/>
        </w:rPr>
        <w:t xml:space="preserve">výstupov pre obchodovanie s elektrinou, vrátane zaslania </w:t>
      </w:r>
      <w:r w:rsidR="00FD00A2">
        <w:rPr>
          <w:rFonts w:ascii="Calibri" w:eastAsia="Calibri" w:hAnsi="Calibri" w:cs="Times New Roman"/>
          <w:kern w:val="2"/>
          <w14:ligatures w14:val="standardContextual"/>
        </w:rPr>
        <w:t>dát príslušným platformám</w:t>
      </w:r>
      <w:r w:rsidR="00481E4D">
        <w:rPr>
          <w:rFonts w:ascii="Calibri" w:eastAsia="Calibri" w:hAnsi="Calibri" w:cs="Times New Roman"/>
          <w:kern w:val="2"/>
          <w14:ligatures w14:val="standardContextual"/>
        </w:rPr>
        <w:t xml:space="preserve"> a funkcionality riadenia </w:t>
      </w:r>
      <w:r w:rsidR="00B160EB">
        <w:rPr>
          <w:rFonts w:ascii="Calibri" w:eastAsia="Calibri" w:hAnsi="Calibri" w:cs="Times New Roman"/>
          <w:kern w:val="2"/>
          <w14:ligatures w14:val="standardContextual"/>
        </w:rPr>
        <w:t>odchýlky bilančnej skupiny (elektrina)</w:t>
      </w:r>
      <w:r w:rsidR="00C5232C">
        <w:rPr>
          <w:rFonts w:ascii="Calibri" w:eastAsia="Calibri" w:hAnsi="Calibri" w:cs="Times New Roman"/>
          <w:kern w:val="2"/>
          <w14:ligatures w14:val="standardContextual"/>
        </w:rPr>
        <w:t>)</w:t>
      </w:r>
      <w:r>
        <w:rPr>
          <w:rFonts w:ascii="Calibri" w:eastAsia="Calibri" w:hAnsi="Calibri" w:cs="Times New Roman"/>
          <w:kern w:val="2"/>
          <w14:ligatures w14:val="standardContextual"/>
        </w:rPr>
        <w:t xml:space="preserve"> sa požaduje odstránenie </w:t>
      </w:r>
      <w:r w:rsidR="00946C59">
        <w:rPr>
          <w:rFonts w:ascii="Calibri" w:eastAsia="Calibri" w:hAnsi="Calibri" w:cs="Times New Roman"/>
          <w:kern w:val="2"/>
          <w14:ligatures w14:val="standardContextual"/>
        </w:rPr>
        <w:t>vady</w:t>
      </w:r>
      <w:r>
        <w:rPr>
          <w:rFonts w:ascii="Calibri" w:eastAsia="Calibri" w:hAnsi="Calibri" w:cs="Times New Roman"/>
          <w:kern w:val="2"/>
          <w14:ligatures w14:val="standardContextual"/>
        </w:rPr>
        <w:t xml:space="preserve"> </w:t>
      </w:r>
      <w:r w:rsidR="003656BA">
        <w:rPr>
          <w:rFonts w:ascii="Calibri" w:eastAsia="Calibri" w:hAnsi="Calibri" w:cs="Times New Roman"/>
          <w:kern w:val="2"/>
          <w14:ligatures w14:val="standardContextual"/>
        </w:rPr>
        <w:t>nasledovne:</w:t>
      </w:r>
    </w:p>
    <w:p w14:paraId="6785505F" w14:textId="18EB4F54" w:rsidR="005716AE" w:rsidRDefault="005716AE" w:rsidP="00101928">
      <w:pPr>
        <w:pStyle w:val="Odsekzoznamu"/>
        <w:numPr>
          <w:ilvl w:val="0"/>
          <w:numId w:val="9"/>
        </w:numPr>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bez zbytočného odkladu, najneskôr však nasledujúci pracovný deň aspoň vo forme dočasnej opravy, t.j. s obnovením funkčnosti</w:t>
      </w:r>
    </w:p>
    <w:p w14:paraId="00EB1FE0" w14:textId="220CEF43" w:rsidR="00B160EB" w:rsidRDefault="00D97BEC" w:rsidP="00101928">
      <w:pPr>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Dostupnosť s</w:t>
      </w:r>
      <w:r w:rsidR="009F6C3D">
        <w:rPr>
          <w:rFonts w:ascii="Calibri" w:eastAsia="Calibri" w:hAnsi="Calibri" w:cs="Times New Roman"/>
          <w:kern w:val="2"/>
          <w14:ligatures w14:val="standardContextual"/>
        </w:rPr>
        <w:t xml:space="preserve">oftvérového riešenia (všetky funkcionality </w:t>
      </w:r>
      <w:r w:rsidR="00BB4988">
        <w:rPr>
          <w:rFonts w:ascii="Calibri" w:eastAsia="Calibri" w:hAnsi="Calibri" w:cs="Times New Roman"/>
          <w:kern w:val="2"/>
          <w14:ligatures w14:val="standardContextual"/>
        </w:rPr>
        <w:t>riadne dostupné a správne pracujúce)</w:t>
      </w:r>
      <w:r>
        <w:rPr>
          <w:rFonts w:ascii="Calibri" w:eastAsia="Calibri" w:hAnsi="Calibri" w:cs="Times New Roman"/>
          <w:kern w:val="2"/>
          <w14:ligatures w14:val="standardContextual"/>
        </w:rPr>
        <w:t xml:space="preserve"> požadovaná na úrovni:</w:t>
      </w:r>
    </w:p>
    <w:p w14:paraId="7EED5BC0" w14:textId="164F03AA" w:rsidR="00BD26A6" w:rsidRDefault="004B3146" w:rsidP="00101928">
      <w:pPr>
        <w:pStyle w:val="Odsekzoznamu"/>
        <w:numPr>
          <w:ilvl w:val="0"/>
          <w:numId w:val="10"/>
        </w:numPr>
        <w:jc w:val="both"/>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365 dní/24 hodín s maximálnou dobou nedostupnosti </w:t>
      </w:r>
      <w:r w:rsidR="00706488">
        <w:rPr>
          <w:rFonts w:ascii="Calibri" w:eastAsia="Calibri" w:hAnsi="Calibri" w:cs="Times New Roman"/>
          <w:kern w:val="2"/>
          <w14:ligatures w14:val="standardContextual"/>
        </w:rPr>
        <w:t>20</w:t>
      </w:r>
      <w:r>
        <w:rPr>
          <w:rFonts w:ascii="Calibri" w:eastAsia="Calibri" w:hAnsi="Calibri" w:cs="Times New Roman"/>
          <w:kern w:val="2"/>
          <w14:ligatures w14:val="standardContextual"/>
        </w:rPr>
        <w:t xml:space="preserve"> hodín ročne</w:t>
      </w:r>
    </w:p>
    <w:p w14:paraId="21A8933E" w14:textId="77777777" w:rsidR="00BD26A6" w:rsidRDefault="00BD26A6" w:rsidP="00101928">
      <w:pPr>
        <w:ind w:left="360"/>
        <w:jc w:val="both"/>
        <w:rPr>
          <w:rFonts w:ascii="Calibri" w:eastAsia="Calibri" w:hAnsi="Calibri" w:cs="Times New Roman"/>
          <w:kern w:val="2"/>
          <w14:ligatures w14:val="standardContextual"/>
        </w:rPr>
      </w:pPr>
    </w:p>
    <w:p w14:paraId="462360D6" w14:textId="082747BB" w:rsidR="003656BA" w:rsidRPr="00BD26A6" w:rsidRDefault="00BD26A6" w:rsidP="00101928">
      <w:pPr>
        <w:jc w:val="both"/>
        <w:rPr>
          <w:rFonts w:ascii="Calibri" w:eastAsia="Calibri" w:hAnsi="Calibri" w:cs="Times New Roman"/>
          <w:kern w:val="2"/>
          <w14:ligatures w14:val="standardContextual"/>
        </w:rPr>
      </w:pPr>
      <w:r w:rsidRPr="006B4F72">
        <w:rPr>
          <w:rFonts w:ascii="Calibri" w:eastAsia="Calibri" w:hAnsi="Calibri" w:cs="Times New Roman"/>
          <w:kern w:val="2"/>
          <w14:ligatures w14:val="standardContextual"/>
        </w:rPr>
        <w:t>Trvanie podpory 5 rokov od uvedenia softvérového riešenia do trvalej prevádzky (v prípade uvádzania po častiach, poslednej časti</w:t>
      </w:r>
      <w:r w:rsidR="00EC36FD" w:rsidRPr="006B4F72">
        <w:rPr>
          <w:rFonts w:ascii="Calibri" w:eastAsia="Calibri" w:hAnsi="Calibri" w:cs="Times New Roman"/>
          <w:kern w:val="2"/>
          <w14:ligatures w14:val="standardContextual"/>
        </w:rPr>
        <w:t>).</w:t>
      </w:r>
      <w:r w:rsidR="0039755A" w:rsidRPr="00BD26A6">
        <w:rPr>
          <w:rFonts w:ascii="Calibri" w:eastAsia="Calibri" w:hAnsi="Calibri" w:cs="Times New Roman"/>
          <w:kern w:val="2"/>
          <w14:ligatures w14:val="standardContextual"/>
        </w:rPr>
        <w:t xml:space="preserve"> </w:t>
      </w:r>
      <w:r w:rsidR="00036C56" w:rsidRPr="00BD26A6">
        <w:rPr>
          <w:rFonts w:ascii="Calibri" w:eastAsia="Calibri" w:hAnsi="Calibri" w:cs="Times New Roman"/>
          <w:kern w:val="2"/>
          <w14:ligatures w14:val="standardContextual"/>
        </w:rPr>
        <w:t xml:space="preserve"> </w:t>
      </w:r>
    </w:p>
    <w:sectPr w:rsidR="003656BA" w:rsidRPr="00BD26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AC805" w14:textId="77777777" w:rsidR="00836541" w:rsidRDefault="00836541" w:rsidP="00355755">
      <w:pPr>
        <w:spacing w:after="0" w:line="240" w:lineRule="auto"/>
      </w:pPr>
      <w:r>
        <w:separator/>
      </w:r>
    </w:p>
  </w:endnote>
  <w:endnote w:type="continuationSeparator" w:id="0">
    <w:p w14:paraId="0FCE9689" w14:textId="77777777" w:rsidR="00836541" w:rsidRDefault="00836541" w:rsidP="0035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81FE0" w14:textId="77777777" w:rsidR="00836541" w:rsidRDefault="00836541" w:rsidP="00355755">
      <w:pPr>
        <w:spacing w:after="0" w:line="240" w:lineRule="auto"/>
      </w:pPr>
      <w:r>
        <w:separator/>
      </w:r>
    </w:p>
  </w:footnote>
  <w:footnote w:type="continuationSeparator" w:id="0">
    <w:p w14:paraId="252ED18D" w14:textId="77777777" w:rsidR="00836541" w:rsidRDefault="00836541" w:rsidP="00355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626"/>
    <w:multiLevelType w:val="hybridMultilevel"/>
    <w:tmpl w:val="83A23EB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1F1E77"/>
    <w:multiLevelType w:val="hybridMultilevel"/>
    <w:tmpl w:val="610EC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1B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77DC8"/>
    <w:multiLevelType w:val="hybridMultilevel"/>
    <w:tmpl w:val="0114B5FE"/>
    <w:lvl w:ilvl="0" w:tplc="9E14D0DC">
      <w:start w:val="46"/>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E3D63A4"/>
    <w:multiLevelType w:val="hybridMultilevel"/>
    <w:tmpl w:val="8CEA6A3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FA237D"/>
    <w:multiLevelType w:val="hybridMultilevel"/>
    <w:tmpl w:val="17F468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269595B"/>
    <w:multiLevelType w:val="hybridMultilevel"/>
    <w:tmpl w:val="C818FD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3A104BB"/>
    <w:multiLevelType w:val="hybridMultilevel"/>
    <w:tmpl w:val="2B526A46"/>
    <w:lvl w:ilvl="0" w:tplc="AA0C3C5E">
      <w:start w:val="46"/>
      <w:numFmt w:val="bullet"/>
      <w:lvlText w:val="-"/>
      <w:lvlJc w:val="left"/>
      <w:pPr>
        <w:ind w:left="720" w:hanging="360"/>
      </w:pPr>
      <w:rPr>
        <w:rFonts w:ascii="Aptos" w:eastAsiaTheme="minorHAnsi" w:hAnsi="Aptos"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CCB143A"/>
    <w:multiLevelType w:val="hybridMultilevel"/>
    <w:tmpl w:val="8460FC9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B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B9681F"/>
    <w:multiLevelType w:val="hybridMultilevel"/>
    <w:tmpl w:val="28C09410"/>
    <w:lvl w:ilvl="0" w:tplc="08090001">
      <w:start w:val="1"/>
      <w:numFmt w:val="bullet"/>
      <w:lvlText w:val=""/>
      <w:lvlJc w:val="left"/>
      <w:pPr>
        <w:ind w:left="720" w:hanging="360"/>
      </w:pPr>
      <w:rPr>
        <w:rFonts w:ascii="Symbol" w:hAnsi="Symbol" w:hint="default"/>
      </w:rPr>
    </w:lvl>
    <w:lvl w:ilvl="1" w:tplc="442248A2">
      <w:start w:val="1"/>
      <w:numFmt w:val="bullet"/>
      <w:lvlText w:val="o"/>
      <w:lvlJc w:val="left"/>
      <w:pPr>
        <w:ind w:left="1440" w:hanging="360"/>
      </w:pPr>
      <w:rPr>
        <w:rFonts w:ascii="Symbol" w:hAnsi="Symbol" w:hint="default"/>
        <w:color w:val="auto"/>
      </w:rPr>
    </w:lvl>
    <w:lvl w:ilvl="2" w:tplc="D2D0257A">
      <w:start w:val="1"/>
      <w:numFmt w:val="bullet"/>
      <w:lvlText w:val=""/>
      <w:lvlJc w:val="left"/>
      <w:pPr>
        <w:ind w:left="2160" w:hanging="360"/>
      </w:pPr>
      <w:rPr>
        <w:rFonts w:ascii="Symbol" w:hAnsi="Symbol" w:hint="default"/>
        <w:color w:val="auto"/>
      </w:rPr>
    </w:lvl>
    <w:lvl w:ilvl="3" w:tplc="A7087888">
      <w:start w:val="1"/>
      <w:numFmt w:val="bullet"/>
      <w:lvlText w:val=""/>
      <w:lvlJc w:val="left"/>
      <w:pPr>
        <w:ind w:left="2880" w:hanging="360"/>
      </w:pPr>
      <w:rPr>
        <w:rFonts w:ascii="Courier New" w:hAnsi="Courier New" w:hint="default"/>
        <w:color w:val="auto"/>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3576CD"/>
    <w:multiLevelType w:val="hybridMultilevel"/>
    <w:tmpl w:val="5650CC02"/>
    <w:lvl w:ilvl="0" w:tplc="041B0017">
      <w:start w:val="1"/>
      <w:numFmt w:val="lowerLetter"/>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85836555">
    <w:abstractNumId w:val="6"/>
  </w:num>
  <w:num w:numId="2" w16cid:durableId="357851630">
    <w:abstractNumId w:val="1"/>
  </w:num>
  <w:num w:numId="3" w16cid:durableId="838618823">
    <w:abstractNumId w:val="8"/>
  </w:num>
  <w:num w:numId="4" w16cid:durableId="28721651">
    <w:abstractNumId w:val="0"/>
  </w:num>
  <w:num w:numId="5" w16cid:durableId="206307592">
    <w:abstractNumId w:val="3"/>
  </w:num>
  <w:num w:numId="6" w16cid:durableId="570505167">
    <w:abstractNumId w:val="7"/>
  </w:num>
  <w:num w:numId="7" w16cid:durableId="1735742374">
    <w:abstractNumId w:val="2"/>
  </w:num>
  <w:num w:numId="8" w16cid:durableId="1737433477">
    <w:abstractNumId w:val="9"/>
  </w:num>
  <w:num w:numId="9" w16cid:durableId="48849582">
    <w:abstractNumId w:val="4"/>
  </w:num>
  <w:num w:numId="10" w16cid:durableId="560095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BD"/>
    <w:rsid w:val="00006952"/>
    <w:rsid w:val="00011F4F"/>
    <w:rsid w:val="000129EA"/>
    <w:rsid w:val="00020AEF"/>
    <w:rsid w:val="0002214B"/>
    <w:rsid w:val="00026BC7"/>
    <w:rsid w:val="00030751"/>
    <w:rsid w:val="00034055"/>
    <w:rsid w:val="00034E0D"/>
    <w:rsid w:val="00036C56"/>
    <w:rsid w:val="00036F62"/>
    <w:rsid w:val="00041368"/>
    <w:rsid w:val="0004355C"/>
    <w:rsid w:val="00043CAC"/>
    <w:rsid w:val="00044B09"/>
    <w:rsid w:val="000503A1"/>
    <w:rsid w:val="00053E5D"/>
    <w:rsid w:val="00057DBD"/>
    <w:rsid w:val="00060A85"/>
    <w:rsid w:val="00060B99"/>
    <w:rsid w:val="000641EF"/>
    <w:rsid w:val="000677DB"/>
    <w:rsid w:val="0007096A"/>
    <w:rsid w:val="00070AE8"/>
    <w:rsid w:val="0007202A"/>
    <w:rsid w:val="000733FB"/>
    <w:rsid w:val="000744D7"/>
    <w:rsid w:val="00074EAE"/>
    <w:rsid w:val="00075444"/>
    <w:rsid w:val="000768F0"/>
    <w:rsid w:val="00076B4E"/>
    <w:rsid w:val="00077ED6"/>
    <w:rsid w:val="00080F80"/>
    <w:rsid w:val="000813A1"/>
    <w:rsid w:val="00083169"/>
    <w:rsid w:val="00083407"/>
    <w:rsid w:val="00084BC0"/>
    <w:rsid w:val="0008554B"/>
    <w:rsid w:val="00086611"/>
    <w:rsid w:val="00093672"/>
    <w:rsid w:val="00094DB3"/>
    <w:rsid w:val="00097109"/>
    <w:rsid w:val="000A01F6"/>
    <w:rsid w:val="000A3435"/>
    <w:rsid w:val="000A4CDE"/>
    <w:rsid w:val="000A4DA0"/>
    <w:rsid w:val="000A5AE7"/>
    <w:rsid w:val="000B7632"/>
    <w:rsid w:val="000C32AE"/>
    <w:rsid w:val="000D0262"/>
    <w:rsid w:val="000D68E7"/>
    <w:rsid w:val="000D73AA"/>
    <w:rsid w:val="000D7675"/>
    <w:rsid w:val="000E2D3C"/>
    <w:rsid w:val="000E3752"/>
    <w:rsid w:val="000E5DE0"/>
    <w:rsid w:val="000F1CFE"/>
    <w:rsid w:val="000F7F5A"/>
    <w:rsid w:val="00101928"/>
    <w:rsid w:val="0010325F"/>
    <w:rsid w:val="001077A9"/>
    <w:rsid w:val="00107905"/>
    <w:rsid w:val="00107DBF"/>
    <w:rsid w:val="00112805"/>
    <w:rsid w:val="001134DB"/>
    <w:rsid w:val="00113582"/>
    <w:rsid w:val="001213E8"/>
    <w:rsid w:val="00124CEC"/>
    <w:rsid w:val="00127CE7"/>
    <w:rsid w:val="00130B5A"/>
    <w:rsid w:val="00131FE3"/>
    <w:rsid w:val="001320DE"/>
    <w:rsid w:val="00135769"/>
    <w:rsid w:val="0013602B"/>
    <w:rsid w:val="0013743B"/>
    <w:rsid w:val="001464D9"/>
    <w:rsid w:val="00146DD9"/>
    <w:rsid w:val="0015040A"/>
    <w:rsid w:val="00150E45"/>
    <w:rsid w:val="00152240"/>
    <w:rsid w:val="001546C4"/>
    <w:rsid w:val="001575CD"/>
    <w:rsid w:val="0016266C"/>
    <w:rsid w:val="0016488B"/>
    <w:rsid w:val="00166F31"/>
    <w:rsid w:val="001714CD"/>
    <w:rsid w:val="0017329B"/>
    <w:rsid w:val="00176390"/>
    <w:rsid w:val="00176C6E"/>
    <w:rsid w:val="001779DD"/>
    <w:rsid w:val="001836D9"/>
    <w:rsid w:val="001847EE"/>
    <w:rsid w:val="001863B0"/>
    <w:rsid w:val="001936E8"/>
    <w:rsid w:val="00194885"/>
    <w:rsid w:val="001959DA"/>
    <w:rsid w:val="00196B8D"/>
    <w:rsid w:val="001A2908"/>
    <w:rsid w:val="001A5594"/>
    <w:rsid w:val="001A5BAB"/>
    <w:rsid w:val="001B3A26"/>
    <w:rsid w:val="001B4DFF"/>
    <w:rsid w:val="001B4E7D"/>
    <w:rsid w:val="001C658A"/>
    <w:rsid w:val="001E67FE"/>
    <w:rsid w:val="001F0835"/>
    <w:rsid w:val="001F08C6"/>
    <w:rsid w:val="001F46E4"/>
    <w:rsid w:val="001F549A"/>
    <w:rsid w:val="001F54EB"/>
    <w:rsid w:val="001F5938"/>
    <w:rsid w:val="001F7361"/>
    <w:rsid w:val="001F76A6"/>
    <w:rsid w:val="001F7BB8"/>
    <w:rsid w:val="00200FA3"/>
    <w:rsid w:val="00204426"/>
    <w:rsid w:val="002070A8"/>
    <w:rsid w:val="002111C7"/>
    <w:rsid w:val="0022090D"/>
    <w:rsid w:val="00222E05"/>
    <w:rsid w:val="002248E2"/>
    <w:rsid w:val="00226627"/>
    <w:rsid w:val="00227387"/>
    <w:rsid w:val="002317B6"/>
    <w:rsid w:val="002325DC"/>
    <w:rsid w:val="00237C67"/>
    <w:rsid w:val="002418A7"/>
    <w:rsid w:val="00246D51"/>
    <w:rsid w:val="002531D6"/>
    <w:rsid w:val="002535A4"/>
    <w:rsid w:val="002548C4"/>
    <w:rsid w:val="00256BE8"/>
    <w:rsid w:val="00260AED"/>
    <w:rsid w:val="00272E3C"/>
    <w:rsid w:val="00276F77"/>
    <w:rsid w:val="00277356"/>
    <w:rsid w:val="00281706"/>
    <w:rsid w:val="002819D7"/>
    <w:rsid w:val="00284C5F"/>
    <w:rsid w:val="00286C81"/>
    <w:rsid w:val="00294FDF"/>
    <w:rsid w:val="002A687A"/>
    <w:rsid w:val="002A7655"/>
    <w:rsid w:val="002B2C06"/>
    <w:rsid w:val="002B6A22"/>
    <w:rsid w:val="002B7718"/>
    <w:rsid w:val="002C2039"/>
    <w:rsid w:val="002C2AF6"/>
    <w:rsid w:val="002D12F3"/>
    <w:rsid w:val="002D1504"/>
    <w:rsid w:val="002D286B"/>
    <w:rsid w:val="002D4256"/>
    <w:rsid w:val="002E355F"/>
    <w:rsid w:val="002E42B6"/>
    <w:rsid w:val="002E4C1C"/>
    <w:rsid w:val="002E4F80"/>
    <w:rsid w:val="002E64BD"/>
    <w:rsid w:val="002E7E81"/>
    <w:rsid w:val="002F0AE5"/>
    <w:rsid w:val="002F2C09"/>
    <w:rsid w:val="002F7963"/>
    <w:rsid w:val="00300827"/>
    <w:rsid w:val="00301279"/>
    <w:rsid w:val="00301F65"/>
    <w:rsid w:val="00302E4F"/>
    <w:rsid w:val="00306C4B"/>
    <w:rsid w:val="00307045"/>
    <w:rsid w:val="00310A74"/>
    <w:rsid w:val="00312CA7"/>
    <w:rsid w:val="00312CCF"/>
    <w:rsid w:val="00320631"/>
    <w:rsid w:val="00320908"/>
    <w:rsid w:val="0033362F"/>
    <w:rsid w:val="003344BD"/>
    <w:rsid w:val="003426DD"/>
    <w:rsid w:val="003456E4"/>
    <w:rsid w:val="00346134"/>
    <w:rsid w:val="003475BE"/>
    <w:rsid w:val="00347C38"/>
    <w:rsid w:val="00351F7C"/>
    <w:rsid w:val="00355486"/>
    <w:rsid w:val="00355755"/>
    <w:rsid w:val="0035797C"/>
    <w:rsid w:val="003626B5"/>
    <w:rsid w:val="003656BA"/>
    <w:rsid w:val="00365B12"/>
    <w:rsid w:val="003718FD"/>
    <w:rsid w:val="0037233B"/>
    <w:rsid w:val="003759D9"/>
    <w:rsid w:val="00376520"/>
    <w:rsid w:val="003768B7"/>
    <w:rsid w:val="00380C56"/>
    <w:rsid w:val="0038391F"/>
    <w:rsid w:val="00383952"/>
    <w:rsid w:val="00384A41"/>
    <w:rsid w:val="00394E81"/>
    <w:rsid w:val="00395435"/>
    <w:rsid w:val="00395847"/>
    <w:rsid w:val="0039755A"/>
    <w:rsid w:val="00397684"/>
    <w:rsid w:val="003A15E6"/>
    <w:rsid w:val="003A3343"/>
    <w:rsid w:val="003A3942"/>
    <w:rsid w:val="003A4E6B"/>
    <w:rsid w:val="003A780A"/>
    <w:rsid w:val="003B0041"/>
    <w:rsid w:val="003B2637"/>
    <w:rsid w:val="003B27F9"/>
    <w:rsid w:val="003B625A"/>
    <w:rsid w:val="003C0F01"/>
    <w:rsid w:val="003C1CA2"/>
    <w:rsid w:val="003C2A93"/>
    <w:rsid w:val="003C5D9D"/>
    <w:rsid w:val="003C717C"/>
    <w:rsid w:val="003D2E5F"/>
    <w:rsid w:val="003D3ACB"/>
    <w:rsid w:val="003D4EEE"/>
    <w:rsid w:val="003D5467"/>
    <w:rsid w:val="003E0FF7"/>
    <w:rsid w:val="003F0849"/>
    <w:rsid w:val="003F645B"/>
    <w:rsid w:val="003F68DA"/>
    <w:rsid w:val="00403192"/>
    <w:rsid w:val="00403D3C"/>
    <w:rsid w:val="00404627"/>
    <w:rsid w:val="0040515B"/>
    <w:rsid w:val="00405DD5"/>
    <w:rsid w:val="0040638D"/>
    <w:rsid w:val="00413AD5"/>
    <w:rsid w:val="004152C1"/>
    <w:rsid w:val="004161A6"/>
    <w:rsid w:val="00421FD3"/>
    <w:rsid w:val="00423F4A"/>
    <w:rsid w:val="00423FCD"/>
    <w:rsid w:val="004257D8"/>
    <w:rsid w:val="0043389B"/>
    <w:rsid w:val="00435636"/>
    <w:rsid w:val="00436238"/>
    <w:rsid w:val="00437E10"/>
    <w:rsid w:val="004411C3"/>
    <w:rsid w:val="004436B1"/>
    <w:rsid w:val="004448CE"/>
    <w:rsid w:val="00450A6A"/>
    <w:rsid w:val="004546EB"/>
    <w:rsid w:val="004577E2"/>
    <w:rsid w:val="004616CF"/>
    <w:rsid w:val="00461BBF"/>
    <w:rsid w:val="004652C1"/>
    <w:rsid w:val="004663BB"/>
    <w:rsid w:val="00467806"/>
    <w:rsid w:val="00470ECC"/>
    <w:rsid w:val="004729A0"/>
    <w:rsid w:val="00473662"/>
    <w:rsid w:val="004749A7"/>
    <w:rsid w:val="00477FAB"/>
    <w:rsid w:val="004813C7"/>
    <w:rsid w:val="004817EA"/>
    <w:rsid w:val="00481E4D"/>
    <w:rsid w:val="00486CB3"/>
    <w:rsid w:val="004912A9"/>
    <w:rsid w:val="00492EAB"/>
    <w:rsid w:val="00493331"/>
    <w:rsid w:val="004A194E"/>
    <w:rsid w:val="004A6E56"/>
    <w:rsid w:val="004A7701"/>
    <w:rsid w:val="004B3146"/>
    <w:rsid w:val="004B3AAA"/>
    <w:rsid w:val="004B6D57"/>
    <w:rsid w:val="004C4241"/>
    <w:rsid w:val="004C49B7"/>
    <w:rsid w:val="004C58C8"/>
    <w:rsid w:val="004C5EE4"/>
    <w:rsid w:val="004C6C07"/>
    <w:rsid w:val="004C7EB9"/>
    <w:rsid w:val="004D4AF5"/>
    <w:rsid w:val="004D7EF0"/>
    <w:rsid w:val="004E25DD"/>
    <w:rsid w:val="004E3554"/>
    <w:rsid w:val="004E3AB8"/>
    <w:rsid w:val="004F0C5D"/>
    <w:rsid w:val="004F47DB"/>
    <w:rsid w:val="004F6947"/>
    <w:rsid w:val="00500765"/>
    <w:rsid w:val="00501163"/>
    <w:rsid w:val="005070B5"/>
    <w:rsid w:val="0051032C"/>
    <w:rsid w:val="00510E09"/>
    <w:rsid w:val="00512C06"/>
    <w:rsid w:val="0052296D"/>
    <w:rsid w:val="00531309"/>
    <w:rsid w:val="005313C4"/>
    <w:rsid w:val="005315F6"/>
    <w:rsid w:val="005333D2"/>
    <w:rsid w:val="0053595C"/>
    <w:rsid w:val="005361A8"/>
    <w:rsid w:val="00536E5D"/>
    <w:rsid w:val="00541615"/>
    <w:rsid w:val="00541BCF"/>
    <w:rsid w:val="00554AD8"/>
    <w:rsid w:val="00560CFC"/>
    <w:rsid w:val="005633D2"/>
    <w:rsid w:val="00563787"/>
    <w:rsid w:val="005650D9"/>
    <w:rsid w:val="005675F7"/>
    <w:rsid w:val="00570ACB"/>
    <w:rsid w:val="005716AE"/>
    <w:rsid w:val="00571B42"/>
    <w:rsid w:val="00572457"/>
    <w:rsid w:val="00574AAA"/>
    <w:rsid w:val="0057657A"/>
    <w:rsid w:val="005777EA"/>
    <w:rsid w:val="0058291C"/>
    <w:rsid w:val="0058344A"/>
    <w:rsid w:val="00583B59"/>
    <w:rsid w:val="00585B1D"/>
    <w:rsid w:val="0058772D"/>
    <w:rsid w:val="005943A7"/>
    <w:rsid w:val="00594827"/>
    <w:rsid w:val="00594FB5"/>
    <w:rsid w:val="0059603C"/>
    <w:rsid w:val="00597239"/>
    <w:rsid w:val="00597900"/>
    <w:rsid w:val="005A4A24"/>
    <w:rsid w:val="005B135E"/>
    <w:rsid w:val="005B5485"/>
    <w:rsid w:val="005B7A6A"/>
    <w:rsid w:val="005B7F14"/>
    <w:rsid w:val="005C3EB2"/>
    <w:rsid w:val="005C57E7"/>
    <w:rsid w:val="005D2171"/>
    <w:rsid w:val="005E4573"/>
    <w:rsid w:val="005E7E8C"/>
    <w:rsid w:val="005F3C14"/>
    <w:rsid w:val="005F3CB7"/>
    <w:rsid w:val="005F5709"/>
    <w:rsid w:val="00601AE6"/>
    <w:rsid w:val="00602386"/>
    <w:rsid w:val="006023E7"/>
    <w:rsid w:val="00602C9E"/>
    <w:rsid w:val="00603F57"/>
    <w:rsid w:val="006055FF"/>
    <w:rsid w:val="00611D36"/>
    <w:rsid w:val="0062288B"/>
    <w:rsid w:val="00625B57"/>
    <w:rsid w:val="006308E3"/>
    <w:rsid w:val="006317BB"/>
    <w:rsid w:val="0063265C"/>
    <w:rsid w:val="006340C5"/>
    <w:rsid w:val="006431BE"/>
    <w:rsid w:val="00644ACF"/>
    <w:rsid w:val="00645325"/>
    <w:rsid w:val="00650658"/>
    <w:rsid w:val="006545DD"/>
    <w:rsid w:val="0066048D"/>
    <w:rsid w:val="00662E98"/>
    <w:rsid w:val="00666720"/>
    <w:rsid w:val="00671314"/>
    <w:rsid w:val="00671F36"/>
    <w:rsid w:val="006725B4"/>
    <w:rsid w:val="006727C4"/>
    <w:rsid w:val="00672884"/>
    <w:rsid w:val="00672D9A"/>
    <w:rsid w:val="00675F31"/>
    <w:rsid w:val="00685ECE"/>
    <w:rsid w:val="00686AD0"/>
    <w:rsid w:val="00687E1F"/>
    <w:rsid w:val="00690D3D"/>
    <w:rsid w:val="006A1789"/>
    <w:rsid w:val="006A6A18"/>
    <w:rsid w:val="006B1549"/>
    <w:rsid w:val="006B1F92"/>
    <w:rsid w:val="006B287C"/>
    <w:rsid w:val="006B3685"/>
    <w:rsid w:val="006B4E64"/>
    <w:rsid w:val="006B4F72"/>
    <w:rsid w:val="006B66E7"/>
    <w:rsid w:val="006C3403"/>
    <w:rsid w:val="006C4F9D"/>
    <w:rsid w:val="006D04C9"/>
    <w:rsid w:val="006D4132"/>
    <w:rsid w:val="006D48F3"/>
    <w:rsid w:val="006D588D"/>
    <w:rsid w:val="006F417D"/>
    <w:rsid w:val="006F47A8"/>
    <w:rsid w:val="006F5EB8"/>
    <w:rsid w:val="006F60D4"/>
    <w:rsid w:val="006F6DCB"/>
    <w:rsid w:val="006F76E8"/>
    <w:rsid w:val="006F7E29"/>
    <w:rsid w:val="006F7F54"/>
    <w:rsid w:val="00703875"/>
    <w:rsid w:val="007059E1"/>
    <w:rsid w:val="00705BC6"/>
    <w:rsid w:val="00706488"/>
    <w:rsid w:val="00706AC3"/>
    <w:rsid w:val="0071037D"/>
    <w:rsid w:val="00711C1D"/>
    <w:rsid w:val="00716E91"/>
    <w:rsid w:val="00721D08"/>
    <w:rsid w:val="0072288F"/>
    <w:rsid w:val="007250DC"/>
    <w:rsid w:val="00732ACD"/>
    <w:rsid w:val="00732BAB"/>
    <w:rsid w:val="0073311D"/>
    <w:rsid w:val="00733CC8"/>
    <w:rsid w:val="00734E91"/>
    <w:rsid w:val="00741F4C"/>
    <w:rsid w:val="0074397C"/>
    <w:rsid w:val="0074462C"/>
    <w:rsid w:val="00746EA7"/>
    <w:rsid w:val="0074702E"/>
    <w:rsid w:val="00752429"/>
    <w:rsid w:val="00756F31"/>
    <w:rsid w:val="00757539"/>
    <w:rsid w:val="00763611"/>
    <w:rsid w:val="00763ECC"/>
    <w:rsid w:val="00767FDB"/>
    <w:rsid w:val="00772F88"/>
    <w:rsid w:val="00780705"/>
    <w:rsid w:val="00780D0C"/>
    <w:rsid w:val="00781B5D"/>
    <w:rsid w:val="00783B41"/>
    <w:rsid w:val="00787704"/>
    <w:rsid w:val="00787748"/>
    <w:rsid w:val="00794BC6"/>
    <w:rsid w:val="007A140B"/>
    <w:rsid w:val="007A2AB2"/>
    <w:rsid w:val="007A546D"/>
    <w:rsid w:val="007B0BA2"/>
    <w:rsid w:val="007B0D46"/>
    <w:rsid w:val="007B1B0F"/>
    <w:rsid w:val="007B1B60"/>
    <w:rsid w:val="007B27EE"/>
    <w:rsid w:val="007B3279"/>
    <w:rsid w:val="007B4955"/>
    <w:rsid w:val="007C06AE"/>
    <w:rsid w:val="007C3988"/>
    <w:rsid w:val="007C41EA"/>
    <w:rsid w:val="007C44A0"/>
    <w:rsid w:val="007C4EC7"/>
    <w:rsid w:val="007C6AAA"/>
    <w:rsid w:val="007D0717"/>
    <w:rsid w:val="007D2411"/>
    <w:rsid w:val="007D2DE0"/>
    <w:rsid w:val="007E5BD1"/>
    <w:rsid w:val="007E656E"/>
    <w:rsid w:val="007E74A1"/>
    <w:rsid w:val="007F17A9"/>
    <w:rsid w:val="007F29E9"/>
    <w:rsid w:val="007F73EA"/>
    <w:rsid w:val="00801144"/>
    <w:rsid w:val="0080169E"/>
    <w:rsid w:val="00803AE7"/>
    <w:rsid w:val="00812BCC"/>
    <w:rsid w:val="0081536A"/>
    <w:rsid w:val="0081747F"/>
    <w:rsid w:val="00827AB6"/>
    <w:rsid w:val="00832D10"/>
    <w:rsid w:val="00836541"/>
    <w:rsid w:val="00840594"/>
    <w:rsid w:val="00840D8E"/>
    <w:rsid w:val="0084518C"/>
    <w:rsid w:val="0085077C"/>
    <w:rsid w:val="00851152"/>
    <w:rsid w:val="00852FB4"/>
    <w:rsid w:val="0085387E"/>
    <w:rsid w:val="00855657"/>
    <w:rsid w:val="0085767A"/>
    <w:rsid w:val="00863D3B"/>
    <w:rsid w:val="0086715E"/>
    <w:rsid w:val="00871A2B"/>
    <w:rsid w:val="00871FF3"/>
    <w:rsid w:val="00873D18"/>
    <w:rsid w:val="00874F7A"/>
    <w:rsid w:val="0088006C"/>
    <w:rsid w:val="0088239A"/>
    <w:rsid w:val="00885E04"/>
    <w:rsid w:val="00887BA9"/>
    <w:rsid w:val="0089113F"/>
    <w:rsid w:val="00891160"/>
    <w:rsid w:val="008950EF"/>
    <w:rsid w:val="00895A92"/>
    <w:rsid w:val="00896B30"/>
    <w:rsid w:val="008A22C6"/>
    <w:rsid w:val="008A5FEB"/>
    <w:rsid w:val="008A6232"/>
    <w:rsid w:val="008A7BA7"/>
    <w:rsid w:val="008A7BAC"/>
    <w:rsid w:val="008B6CB4"/>
    <w:rsid w:val="008B6FD2"/>
    <w:rsid w:val="008B7B2E"/>
    <w:rsid w:val="008B7BD5"/>
    <w:rsid w:val="008B7C28"/>
    <w:rsid w:val="008C363B"/>
    <w:rsid w:val="008C4A86"/>
    <w:rsid w:val="008C515E"/>
    <w:rsid w:val="008C51AE"/>
    <w:rsid w:val="008D2361"/>
    <w:rsid w:val="008D265B"/>
    <w:rsid w:val="008D3759"/>
    <w:rsid w:val="008D434D"/>
    <w:rsid w:val="008D74B9"/>
    <w:rsid w:val="008E22DB"/>
    <w:rsid w:val="008E2B81"/>
    <w:rsid w:val="008E3731"/>
    <w:rsid w:val="008E40AC"/>
    <w:rsid w:val="008E469A"/>
    <w:rsid w:val="008F1255"/>
    <w:rsid w:val="008F4686"/>
    <w:rsid w:val="008F50E6"/>
    <w:rsid w:val="008F53AE"/>
    <w:rsid w:val="008F5C23"/>
    <w:rsid w:val="008F7038"/>
    <w:rsid w:val="008F7322"/>
    <w:rsid w:val="009006B2"/>
    <w:rsid w:val="00902A74"/>
    <w:rsid w:val="00902CA6"/>
    <w:rsid w:val="00910F0F"/>
    <w:rsid w:val="00912A28"/>
    <w:rsid w:val="00913276"/>
    <w:rsid w:val="00914E1E"/>
    <w:rsid w:val="0091662F"/>
    <w:rsid w:val="00917BA8"/>
    <w:rsid w:val="00923D56"/>
    <w:rsid w:val="00926485"/>
    <w:rsid w:val="009318FE"/>
    <w:rsid w:val="00934BFF"/>
    <w:rsid w:val="00940444"/>
    <w:rsid w:val="00946C59"/>
    <w:rsid w:val="009509E6"/>
    <w:rsid w:val="009528FE"/>
    <w:rsid w:val="00955D26"/>
    <w:rsid w:val="00956ED7"/>
    <w:rsid w:val="009579C5"/>
    <w:rsid w:val="00960B94"/>
    <w:rsid w:val="00963C7D"/>
    <w:rsid w:val="00966F1E"/>
    <w:rsid w:val="00970CF2"/>
    <w:rsid w:val="009714BC"/>
    <w:rsid w:val="00971B5E"/>
    <w:rsid w:val="00972091"/>
    <w:rsid w:val="009723E9"/>
    <w:rsid w:val="0097407C"/>
    <w:rsid w:val="00974D48"/>
    <w:rsid w:val="00977141"/>
    <w:rsid w:val="009802FA"/>
    <w:rsid w:val="00983B70"/>
    <w:rsid w:val="00990B01"/>
    <w:rsid w:val="00995725"/>
    <w:rsid w:val="0099732F"/>
    <w:rsid w:val="009A0861"/>
    <w:rsid w:val="009A6AB0"/>
    <w:rsid w:val="009B08B7"/>
    <w:rsid w:val="009B3727"/>
    <w:rsid w:val="009B5B4D"/>
    <w:rsid w:val="009B6040"/>
    <w:rsid w:val="009B609D"/>
    <w:rsid w:val="009B7047"/>
    <w:rsid w:val="009C050F"/>
    <w:rsid w:val="009C1B41"/>
    <w:rsid w:val="009C3BA2"/>
    <w:rsid w:val="009C6373"/>
    <w:rsid w:val="009D117C"/>
    <w:rsid w:val="009D2AD2"/>
    <w:rsid w:val="009D6487"/>
    <w:rsid w:val="009E0C98"/>
    <w:rsid w:val="009E1C8A"/>
    <w:rsid w:val="009E7E01"/>
    <w:rsid w:val="009F3EE0"/>
    <w:rsid w:val="009F46A0"/>
    <w:rsid w:val="009F4B92"/>
    <w:rsid w:val="009F6C3D"/>
    <w:rsid w:val="009F6ED4"/>
    <w:rsid w:val="00A00332"/>
    <w:rsid w:val="00A00836"/>
    <w:rsid w:val="00A02342"/>
    <w:rsid w:val="00A02BB6"/>
    <w:rsid w:val="00A032DA"/>
    <w:rsid w:val="00A06F90"/>
    <w:rsid w:val="00A107CD"/>
    <w:rsid w:val="00A1367E"/>
    <w:rsid w:val="00A16196"/>
    <w:rsid w:val="00A22C02"/>
    <w:rsid w:val="00A249BD"/>
    <w:rsid w:val="00A250C8"/>
    <w:rsid w:val="00A25B94"/>
    <w:rsid w:val="00A277F4"/>
    <w:rsid w:val="00A3397E"/>
    <w:rsid w:val="00A33EC0"/>
    <w:rsid w:val="00A35DA5"/>
    <w:rsid w:val="00A375CE"/>
    <w:rsid w:val="00A4487F"/>
    <w:rsid w:val="00A46234"/>
    <w:rsid w:val="00A50DBA"/>
    <w:rsid w:val="00A51146"/>
    <w:rsid w:val="00A52E4D"/>
    <w:rsid w:val="00A53082"/>
    <w:rsid w:val="00A62C6D"/>
    <w:rsid w:val="00A67B3E"/>
    <w:rsid w:val="00A67C8A"/>
    <w:rsid w:val="00A71BE2"/>
    <w:rsid w:val="00A73541"/>
    <w:rsid w:val="00A7361F"/>
    <w:rsid w:val="00A73CFA"/>
    <w:rsid w:val="00A73F2D"/>
    <w:rsid w:val="00A74FD7"/>
    <w:rsid w:val="00A7541F"/>
    <w:rsid w:val="00A77BBC"/>
    <w:rsid w:val="00A77C9A"/>
    <w:rsid w:val="00A80E1D"/>
    <w:rsid w:val="00A81CB7"/>
    <w:rsid w:val="00A836CF"/>
    <w:rsid w:val="00A837AD"/>
    <w:rsid w:val="00A85A48"/>
    <w:rsid w:val="00A8629F"/>
    <w:rsid w:val="00A8639D"/>
    <w:rsid w:val="00A86A9D"/>
    <w:rsid w:val="00A91C4E"/>
    <w:rsid w:val="00A9766B"/>
    <w:rsid w:val="00A97FEB"/>
    <w:rsid w:val="00AA1FD4"/>
    <w:rsid w:val="00AA2211"/>
    <w:rsid w:val="00AA63B2"/>
    <w:rsid w:val="00AA6CB8"/>
    <w:rsid w:val="00AA7BFF"/>
    <w:rsid w:val="00AB7EB8"/>
    <w:rsid w:val="00AC08C4"/>
    <w:rsid w:val="00AC3CC1"/>
    <w:rsid w:val="00AC3FC8"/>
    <w:rsid w:val="00AC5766"/>
    <w:rsid w:val="00AC57A8"/>
    <w:rsid w:val="00AC7275"/>
    <w:rsid w:val="00AC7664"/>
    <w:rsid w:val="00AD2FC9"/>
    <w:rsid w:val="00AE133E"/>
    <w:rsid w:val="00AE19D5"/>
    <w:rsid w:val="00AE1DD7"/>
    <w:rsid w:val="00AE2899"/>
    <w:rsid w:val="00AE2BB3"/>
    <w:rsid w:val="00AE3B63"/>
    <w:rsid w:val="00AF3D84"/>
    <w:rsid w:val="00AF3F5C"/>
    <w:rsid w:val="00AF4C67"/>
    <w:rsid w:val="00AF4CA6"/>
    <w:rsid w:val="00AF4CD3"/>
    <w:rsid w:val="00AF6EDE"/>
    <w:rsid w:val="00B034A4"/>
    <w:rsid w:val="00B055A6"/>
    <w:rsid w:val="00B160EB"/>
    <w:rsid w:val="00B2036A"/>
    <w:rsid w:val="00B24518"/>
    <w:rsid w:val="00B24953"/>
    <w:rsid w:val="00B2509C"/>
    <w:rsid w:val="00B25D45"/>
    <w:rsid w:val="00B25DBD"/>
    <w:rsid w:val="00B312FA"/>
    <w:rsid w:val="00B32500"/>
    <w:rsid w:val="00B33573"/>
    <w:rsid w:val="00B33AAE"/>
    <w:rsid w:val="00B36F9D"/>
    <w:rsid w:val="00B41AFC"/>
    <w:rsid w:val="00B45BC0"/>
    <w:rsid w:val="00B478F4"/>
    <w:rsid w:val="00B50DF2"/>
    <w:rsid w:val="00B53A1A"/>
    <w:rsid w:val="00B53FF3"/>
    <w:rsid w:val="00B568FE"/>
    <w:rsid w:val="00B57034"/>
    <w:rsid w:val="00B605B7"/>
    <w:rsid w:val="00B63EAD"/>
    <w:rsid w:val="00B66BFD"/>
    <w:rsid w:val="00B71014"/>
    <w:rsid w:val="00B71748"/>
    <w:rsid w:val="00B77C1D"/>
    <w:rsid w:val="00B84B2C"/>
    <w:rsid w:val="00B91433"/>
    <w:rsid w:val="00B91ED3"/>
    <w:rsid w:val="00B9206A"/>
    <w:rsid w:val="00B9294E"/>
    <w:rsid w:val="00B92F3A"/>
    <w:rsid w:val="00B9424C"/>
    <w:rsid w:val="00B95034"/>
    <w:rsid w:val="00BA6A77"/>
    <w:rsid w:val="00BB3237"/>
    <w:rsid w:val="00BB4952"/>
    <w:rsid w:val="00BB4988"/>
    <w:rsid w:val="00BB570D"/>
    <w:rsid w:val="00BC22EA"/>
    <w:rsid w:val="00BC3636"/>
    <w:rsid w:val="00BC4193"/>
    <w:rsid w:val="00BD26A6"/>
    <w:rsid w:val="00BE10CB"/>
    <w:rsid w:val="00BE4056"/>
    <w:rsid w:val="00BE7BB2"/>
    <w:rsid w:val="00BF1414"/>
    <w:rsid w:val="00C01F84"/>
    <w:rsid w:val="00C046CB"/>
    <w:rsid w:val="00C06877"/>
    <w:rsid w:val="00C11ECD"/>
    <w:rsid w:val="00C12199"/>
    <w:rsid w:val="00C12DEC"/>
    <w:rsid w:val="00C16A58"/>
    <w:rsid w:val="00C217E8"/>
    <w:rsid w:val="00C26D8F"/>
    <w:rsid w:val="00C31B9C"/>
    <w:rsid w:val="00C32414"/>
    <w:rsid w:val="00C33E67"/>
    <w:rsid w:val="00C40C6F"/>
    <w:rsid w:val="00C40E81"/>
    <w:rsid w:val="00C44650"/>
    <w:rsid w:val="00C45F0E"/>
    <w:rsid w:val="00C5107A"/>
    <w:rsid w:val="00C51B85"/>
    <w:rsid w:val="00C51D6B"/>
    <w:rsid w:val="00C5232C"/>
    <w:rsid w:val="00C563B9"/>
    <w:rsid w:val="00C57C6E"/>
    <w:rsid w:val="00C62198"/>
    <w:rsid w:val="00C62BC4"/>
    <w:rsid w:val="00C63536"/>
    <w:rsid w:val="00C640B0"/>
    <w:rsid w:val="00C64F4A"/>
    <w:rsid w:val="00C65208"/>
    <w:rsid w:val="00C802D3"/>
    <w:rsid w:val="00C8330E"/>
    <w:rsid w:val="00C833DF"/>
    <w:rsid w:val="00C85F9B"/>
    <w:rsid w:val="00C85FF8"/>
    <w:rsid w:val="00C902D5"/>
    <w:rsid w:val="00C90E95"/>
    <w:rsid w:val="00C91B18"/>
    <w:rsid w:val="00C9271E"/>
    <w:rsid w:val="00C92EAE"/>
    <w:rsid w:val="00C975CB"/>
    <w:rsid w:val="00CA194D"/>
    <w:rsid w:val="00CA37FA"/>
    <w:rsid w:val="00CA48BE"/>
    <w:rsid w:val="00CA4CA9"/>
    <w:rsid w:val="00CA69ED"/>
    <w:rsid w:val="00CA6A00"/>
    <w:rsid w:val="00CB06BB"/>
    <w:rsid w:val="00CB1116"/>
    <w:rsid w:val="00CB11BF"/>
    <w:rsid w:val="00CB23BB"/>
    <w:rsid w:val="00CB35C4"/>
    <w:rsid w:val="00CB5445"/>
    <w:rsid w:val="00CB61E5"/>
    <w:rsid w:val="00CC0DCD"/>
    <w:rsid w:val="00CC2112"/>
    <w:rsid w:val="00CC38B6"/>
    <w:rsid w:val="00CC393F"/>
    <w:rsid w:val="00CD0C66"/>
    <w:rsid w:val="00CD0EA9"/>
    <w:rsid w:val="00CE0014"/>
    <w:rsid w:val="00CE1FD2"/>
    <w:rsid w:val="00CE2569"/>
    <w:rsid w:val="00CE4619"/>
    <w:rsid w:val="00CE4CC6"/>
    <w:rsid w:val="00CE56E8"/>
    <w:rsid w:val="00CE58B6"/>
    <w:rsid w:val="00CE6EFE"/>
    <w:rsid w:val="00CE7A10"/>
    <w:rsid w:val="00CF3971"/>
    <w:rsid w:val="00CF6C42"/>
    <w:rsid w:val="00CF7F4A"/>
    <w:rsid w:val="00D03413"/>
    <w:rsid w:val="00D059C8"/>
    <w:rsid w:val="00D12984"/>
    <w:rsid w:val="00D14584"/>
    <w:rsid w:val="00D157F7"/>
    <w:rsid w:val="00D16F02"/>
    <w:rsid w:val="00D23BB8"/>
    <w:rsid w:val="00D24C82"/>
    <w:rsid w:val="00D3529B"/>
    <w:rsid w:val="00D35D57"/>
    <w:rsid w:val="00D35EC6"/>
    <w:rsid w:val="00D37741"/>
    <w:rsid w:val="00D37859"/>
    <w:rsid w:val="00D401CD"/>
    <w:rsid w:val="00D4020C"/>
    <w:rsid w:val="00D43F51"/>
    <w:rsid w:val="00D44A94"/>
    <w:rsid w:val="00D44BFD"/>
    <w:rsid w:val="00D45672"/>
    <w:rsid w:val="00D46DE8"/>
    <w:rsid w:val="00D54773"/>
    <w:rsid w:val="00D57953"/>
    <w:rsid w:val="00D611F9"/>
    <w:rsid w:val="00D756C7"/>
    <w:rsid w:val="00D75D01"/>
    <w:rsid w:val="00D81980"/>
    <w:rsid w:val="00D834AF"/>
    <w:rsid w:val="00D838C7"/>
    <w:rsid w:val="00D83DCF"/>
    <w:rsid w:val="00D84F35"/>
    <w:rsid w:val="00D85883"/>
    <w:rsid w:val="00D90997"/>
    <w:rsid w:val="00D91E48"/>
    <w:rsid w:val="00D943F4"/>
    <w:rsid w:val="00D9498E"/>
    <w:rsid w:val="00D97BEC"/>
    <w:rsid w:val="00DA2AC1"/>
    <w:rsid w:val="00DA4F14"/>
    <w:rsid w:val="00DA5846"/>
    <w:rsid w:val="00DA5A01"/>
    <w:rsid w:val="00DA5E0A"/>
    <w:rsid w:val="00DA788D"/>
    <w:rsid w:val="00DB2B11"/>
    <w:rsid w:val="00DB315F"/>
    <w:rsid w:val="00DB4FB6"/>
    <w:rsid w:val="00DC0444"/>
    <w:rsid w:val="00DC0B2D"/>
    <w:rsid w:val="00DC3437"/>
    <w:rsid w:val="00DD0628"/>
    <w:rsid w:val="00DD6975"/>
    <w:rsid w:val="00DD6E1A"/>
    <w:rsid w:val="00DE08BF"/>
    <w:rsid w:val="00DE1607"/>
    <w:rsid w:val="00DE24F5"/>
    <w:rsid w:val="00DE2F1E"/>
    <w:rsid w:val="00DE4B22"/>
    <w:rsid w:val="00DE4BF4"/>
    <w:rsid w:val="00DE51F2"/>
    <w:rsid w:val="00DE6C55"/>
    <w:rsid w:val="00DF2B92"/>
    <w:rsid w:val="00DF3A34"/>
    <w:rsid w:val="00DF5707"/>
    <w:rsid w:val="00DF624A"/>
    <w:rsid w:val="00DF6613"/>
    <w:rsid w:val="00DF66BC"/>
    <w:rsid w:val="00E003EA"/>
    <w:rsid w:val="00E00F7A"/>
    <w:rsid w:val="00E02EDA"/>
    <w:rsid w:val="00E05534"/>
    <w:rsid w:val="00E075F5"/>
    <w:rsid w:val="00E13E5B"/>
    <w:rsid w:val="00E221DD"/>
    <w:rsid w:val="00E24154"/>
    <w:rsid w:val="00E26B0D"/>
    <w:rsid w:val="00E30B6F"/>
    <w:rsid w:val="00E31B58"/>
    <w:rsid w:val="00E356BA"/>
    <w:rsid w:val="00E37C19"/>
    <w:rsid w:val="00E40352"/>
    <w:rsid w:val="00E44464"/>
    <w:rsid w:val="00E45E38"/>
    <w:rsid w:val="00E5210E"/>
    <w:rsid w:val="00E5614C"/>
    <w:rsid w:val="00E66458"/>
    <w:rsid w:val="00E6662A"/>
    <w:rsid w:val="00E6686A"/>
    <w:rsid w:val="00E66C6E"/>
    <w:rsid w:val="00E72BCF"/>
    <w:rsid w:val="00E73021"/>
    <w:rsid w:val="00E73626"/>
    <w:rsid w:val="00E7501D"/>
    <w:rsid w:val="00E756F1"/>
    <w:rsid w:val="00E91530"/>
    <w:rsid w:val="00E9176F"/>
    <w:rsid w:val="00E931FB"/>
    <w:rsid w:val="00E95FCF"/>
    <w:rsid w:val="00E9645D"/>
    <w:rsid w:val="00E97F7A"/>
    <w:rsid w:val="00EA1495"/>
    <w:rsid w:val="00EA1D72"/>
    <w:rsid w:val="00EA1E81"/>
    <w:rsid w:val="00EA2511"/>
    <w:rsid w:val="00EB412B"/>
    <w:rsid w:val="00EB488B"/>
    <w:rsid w:val="00EB5466"/>
    <w:rsid w:val="00EB64DC"/>
    <w:rsid w:val="00EC1CC7"/>
    <w:rsid w:val="00EC36FD"/>
    <w:rsid w:val="00EC5B7B"/>
    <w:rsid w:val="00EC703C"/>
    <w:rsid w:val="00ED2CA7"/>
    <w:rsid w:val="00ED3F80"/>
    <w:rsid w:val="00ED4C25"/>
    <w:rsid w:val="00ED765B"/>
    <w:rsid w:val="00EE0111"/>
    <w:rsid w:val="00EE065C"/>
    <w:rsid w:val="00EE0FAC"/>
    <w:rsid w:val="00EE1DA2"/>
    <w:rsid w:val="00EE2FED"/>
    <w:rsid w:val="00EE37FB"/>
    <w:rsid w:val="00EE7584"/>
    <w:rsid w:val="00EF10F2"/>
    <w:rsid w:val="00EF3A95"/>
    <w:rsid w:val="00EF658B"/>
    <w:rsid w:val="00EF7DD2"/>
    <w:rsid w:val="00F028A0"/>
    <w:rsid w:val="00F0546F"/>
    <w:rsid w:val="00F071B2"/>
    <w:rsid w:val="00F106E3"/>
    <w:rsid w:val="00F111F4"/>
    <w:rsid w:val="00F12039"/>
    <w:rsid w:val="00F13840"/>
    <w:rsid w:val="00F1419D"/>
    <w:rsid w:val="00F1623B"/>
    <w:rsid w:val="00F208D7"/>
    <w:rsid w:val="00F216CE"/>
    <w:rsid w:val="00F2228F"/>
    <w:rsid w:val="00F2396E"/>
    <w:rsid w:val="00F25496"/>
    <w:rsid w:val="00F26106"/>
    <w:rsid w:val="00F261A4"/>
    <w:rsid w:val="00F26BB6"/>
    <w:rsid w:val="00F33147"/>
    <w:rsid w:val="00F411AF"/>
    <w:rsid w:val="00F42959"/>
    <w:rsid w:val="00F458F7"/>
    <w:rsid w:val="00F45C2C"/>
    <w:rsid w:val="00F46176"/>
    <w:rsid w:val="00F465F0"/>
    <w:rsid w:val="00F50CDF"/>
    <w:rsid w:val="00F50E44"/>
    <w:rsid w:val="00F538FD"/>
    <w:rsid w:val="00F601C6"/>
    <w:rsid w:val="00F6121A"/>
    <w:rsid w:val="00F62D1A"/>
    <w:rsid w:val="00F73490"/>
    <w:rsid w:val="00F744CF"/>
    <w:rsid w:val="00F763C1"/>
    <w:rsid w:val="00F77146"/>
    <w:rsid w:val="00F80BF8"/>
    <w:rsid w:val="00F826B1"/>
    <w:rsid w:val="00F85451"/>
    <w:rsid w:val="00F8645E"/>
    <w:rsid w:val="00F870A6"/>
    <w:rsid w:val="00F906E2"/>
    <w:rsid w:val="00F93C27"/>
    <w:rsid w:val="00F947DF"/>
    <w:rsid w:val="00F953D3"/>
    <w:rsid w:val="00F9639F"/>
    <w:rsid w:val="00F965BB"/>
    <w:rsid w:val="00FA1472"/>
    <w:rsid w:val="00FA2E45"/>
    <w:rsid w:val="00FA5419"/>
    <w:rsid w:val="00FB09DB"/>
    <w:rsid w:val="00FB16F9"/>
    <w:rsid w:val="00FB2A61"/>
    <w:rsid w:val="00FB4206"/>
    <w:rsid w:val="00FB6CF0"/>
    <w:rsid w:val="00FC2847"/>
    <w:rsid w:val="00FC32BD"/>
    <w:rsid w:val="00FC4540"/>
    <w:rsid w:val="00FC464B"/>
    <w:rsid w:val="00FC520F"/>
    <w:rsid w:val="00FC52F6"/>
    <w:rsid w:val="00FC5526"/>
    <w:rsid w:val="00FD00A2"/>
    <w:rsid w:val="00FD1F14"/>
    <w:rsid w:val="00FD54BA"/>
    <w:rsid w:val="00FD5FCC"/>
    <w:rsid w:val="00FE07BE"/>
    <w:rsid w:val="00FE1D83"/>
    <w:rsid w:val="00FE4B45"/>
    <w:rsid w:val="00FE6A8B"/>
    <w:rsid w:val="00FF042E"/>
    <w:rsid w:val="00FF1FAE"/>
    <w:rsid w:val="00FF2861"/>
    <w:rsid w:val="00FF287C"/>
    <w:rsid w:val="00FF6B24"/>
    <w:rsid w:val="00FF779F"/>
    <w:rsid w:val="00FF7D55"/>
    <w:rsid w:val="015D16EF"/>
    <w:rsid w:val="02E12FDB"/>
    <w:rsid w:val="036664EF"/>
    <w:rsid w:val="03D8C7BB"/>
    <w:rsid w:val="04F725A5"/>
    <w:rsid w:val="052DED53"/>
    <w:rsid w:val="058B6499"/>
    <w:rsid w:val="061B98BC"/>
    <w:rsid w:val="07396E20"/>
    <w:rsid w:val="07DB4D43"/>
    <w:rsid w:val="08D4844C"/>
    <w:rsid w:val="09C39F9B"/>
    <w:rsid w:val="09FD6D34"/>
    <w:rsid w:val="0B487BC9"/>
    <w:rsid w:val="0C9DBEC4"/>
    <w:rsid w:val="0F5BB382"/>
    <w:rsid w:val="0FEF673B"/>
    <w:rsid w:val="1315A4D5"/>
    <w:rsid w:val="14E15E1B"/>
    <w:rsid w:val="14EBE267"/>
    <w:rsid w:val="152EBDD5"/>
    <w:rsid w:val="169FDE46"/>
    <w:rsid w:val="17EB31CD"/>
    <w:rsid w:val="1811129A"/>
    <w:rsid w:val="181503D0"/>
    <w:rsid w:val="185BB307"/>
    <w:rsid w:val="1865BEE2"/>
    <w:rsid w:val="18DA826E"/>
    <w:rsid w:val="19024F08"/>
    <w:rsid w:val="1A02126C"/>
    <w:rsid w:val="1A51453F"/>
    <w:rsid w:val="1A88D0D6"/>
    <w:rsid w:val="1ABDA594"/>
    <w:rsid w:val="1B4AF5AD"/>
    <w:rsid w:val="1D058F7B"/>
    <w:rsid w:val="1E97BF92"/>
    <w:rsid w:val="1EB3238C"/>
    <w:rsid w:val="1FFB0D6C"/>
    <w:rsid w:val="200CEE16"/>
    <w:rsid w:val="20435867"/>
    <w:rsid w:val="2090E142"/>
    <w:rsid w:val="216B6457"/>
    <w:rsid w:val="2220E97D"/>
    <w:rsid w:val="228D5378"/>
    <w:rsid w:val="235CC2D1"/>
    <w:rsid w:val="23AAA92B"/>
    <w:rsid w:val="24075E81"/>
    <w:rsid w:val="2449C61F"/>
    <w:rsid w:val="24A273F1"/>
    <w:rsid w:val="25249719"/>
    <w:rsid w:val="253005A6"/>
    <w:rsid w:val="26328816"/>
    <w:rsid w:val="2712EEE9"/>
    <w:rsid w:val="2A24837F"/>
    <w:rsid w:val="2A853D12"/>
    <w:rsid w:val="2AEF233E"/>
    <w:rsid w:val="2AFAAF30"/>
    <w:rsid w:val="2BAE7C6B"/>
    <w:rsid w:val="2BCFEBCC"/>
    <w:rsid w:val="2C7AE688"/>
    <w:rsid w:val="2C9D07BE"/>
    <w:rsid w:val="2DD8A3E7"/>
    <w:rsid w:val="2DFDA137"/>
    <w:rsid w:val="2E28475E"/>
    <w:rsid w:val="2EEECA8E"/>
    <w:rsid w:val="2F3C9A9A"/>
    <w:rsid w:val="2F856047"/>
    <w:rsid w:val="2FC42B8B"/>
    <w:rsid w:val="2FF94876"/>
    <w:rsid w:val="3017597B"/>
    <w:rsid w:val="306475C8"/>
    <w:rsid w:val="32BA1E4A"/>
    <w:rsid w:val="33570B6A"/>
    <w:rsid w:val="33C3397B"/>
    <w:rsid w:val="34B97F72"/>
    <w:rsid w:val="3659BCDA"/>
    <w:rsid w:val="37B2B4B9"/>
    <w:rsid w:val="3848EB74"/>
    <w:rsid w:val="3852DCC7"/>
    <w:rsid w:val="3867EAED"/>
    <w:rsid w:val="38FB8209"/>
    <w:rsid w:val="3936B8E4"/>
    <w:rsid w:val="3A711480"/>
    <w:rsid w:val="3B2AE04B"/>
    <w:rsid w:val="3C1EFEA0"/>
    <w:rsid w:val="3C55BDBD"/>
    <w:rsid w:val="3D10BE45"/>
    <w:rsid w:val="3D59A0C4"/>
    <w:rsid w:val="3D69E040"/>
    <w:rsid w:val="3E0BBF9B"/>
    <w:rsid w:val="3F7930E3"/>
    <w:rsid w:val="3FA35E2D"/>
    <w:rsid w:val="40659B3A"/>
    <w:rsid w:val="414109EA"/>
    <w:rsid w:val="42640838"/>
    <w:rsid w:val="431BE275"/>
    <w:rsid w:val="4395D3CD"/>
    <w:rsid w:val="43FB9754"/>
    <w:rsid w:val="449ED5D0"/>
    <w:rsid w:val="44A2ADCF"/>
    <w:rsid w:val="467CD0C1"/>
    <w:rsid w:val="46AB4C4F"/>
    <w:rsid w:val="46C4754A"/>
    <w:rsid w:val="46F11DD1"/>
    <w:rsid w:val="47030287"/>
    <w:rsid w:val="4729F147"/>
    <w:rsid w:val="478081FE"/>
    <w:rsid w:val="490299B9"/>
    <w:rsid w:val="4A42BFC4"/>
    <w:rsid w:val="4B21CECF"/>
    <w:rsid w:val="4B61B441"/>
    <w:rsid w:val="4BCD0CF9"/>
    <w:rsid w:val="507E84A8"/>
    <w:rsid w:val="51F0D46E"/>
    <w:rsid w:val="5267CCD5"/>
    <w:rsid w:val="527F936F"/>
    <w:rsid w:val="52FA5CA9"/>
    <w:rsid w:val="5481A42D"/>
    <w:rsid w:val="58508E25"/>
    <w:rsid w:val="586825A8"/>
    <w:rsid w:val="5917ADEF"/>
    <w:rsid w:val="596F2A83"/>
    <w:rsid w:val="59A37A29"/>
    <w:rsid w:val="5AC73FFB"/>
    <w:rsid w:val="5B1897BF"/>
    <w:rsid w:val="5C325F69"/>
    <w:rsid w:val="5C4B7BC2"/>
    <w:rsid w:val="5CC722A2"/>
    <w:rsid w:val="5CDC4E60"/>
    <w:rsid w:val="5DB75CE5"/>
    <w:rsid w:val="5EEEFF86"/>
    <w:rsid w:val="619DA8EA"/>
    <w:rsid w:val="631C85D4"/>
    <w:rsid w:val="64B6FA40"/>
    <w:rsid w:val="64B9A89D"/>
    <w:rsid w:val="65644BD6"/>
    <w:rsid w:val="65AB1501"/>
    <w:rsid w:val="679C0F32"/>
    <w:rsid w:val="67E4D058"/>
    <w:rsid w:val="683AE71F"/>
    <w:rsid w:val="6A9AE8D7"/>
    <w:rsid w:val="6AD94B95"/>
    <w:rsid w:val="6C066519"/>
    <w:rsid w:val="6E3C0338"/>
    <w:rsid w:val="6E94F512"/>
    <w:rsid w:val="6EA57942"/>
    <w:rsid w:val="6F21179E"/>
    <w:rsid w:val="6F78E36F"/>
    <w:rsid w:val="70356289"/>
    <w:rsid w:val="70547D1C"/>
    <w:rsid w:val="70C9A3FC"/>
    <w:rsid w:val="727FF5CB"/>
    <w:rsid w:val="72C2446D"/>
    <w:rsid w:val="730F2988"/>
    <w:rsid w:val="7367AAED"/>
    <w:rsid w:val="74491B2C"/>
    <w:rsid w:val="75296074"/>
    <w:rsid w:val="759C1793"/>
    <w:rsid w:val="76C7EDF6"/>
    <w:rsid w:val="774766B5"/>
    <w:rsid w:val="7749AD7C"/>
    <w:rsid w:val="78A65C07"/>
    <w:rsid w:val="793AC4E6"/>
    <w:rsid w:val="79F289F7"/>
    <w:rsid w:val="7AF41FB3"/>
    <w:rsid w:val="7B0A5138"/>
    <w:rsid w:val="7E58CBF9"/>
    <w:rsid w:val="7E63AFA3"/>
    <w:rsid w:val="7F023E91"/>
    <w:rsid w:val="7FE633D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F1627"/>
  <w15:chartTrackingRefBased/>
  <w15:docId w15:val="{9DDF13C7-1EDA-45DD-9DD5-7D546AA0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E6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2E6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2E64B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2E64B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2E64B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2E64B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E64B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E64B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E64B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E64B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2E64B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2E64BD"/>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2E64BD"/>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2E64BD"/>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2E64B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E64B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E64B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E64BD"/>
    <w:rPr>
      <w:rFonts w:eastAsiaTheme="majorEastAsia" w:cstheme="majorBidi"/>
      <w:color w:val="272727" w:themeColor="text1" w:themeTint="D8"/>
    </w:rPr>
  </w:style>
  <w:style w:type="paragraph" w:styleId="Nzov">
    <w:name w:val="Title"/>
    <w:basedOn w:val="Normlny"/>
    <w:next w:val="Normlny"/>
    <w:link w:val="NzovChar"/>
    <w:uiPriority w:val="10"/>
    <w:qFormat/>
    <w:rsid w:val="002E6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E64B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E64B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E64B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E64B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E64BD"/>
    <w:rPr>
      <w:i/>
      <w:iCs/>
      <w:color w:val="404040" w:themeColor="text1" w:themeTint="BF"/>
    </w:rPr>
  </w:style>
  <w:style w:type="paragraph" w:styleId="Odsekzoznamu">
    <w:name w:val="List Paragraph"/>
    <w:aliases w:val="Bullet Number"/>
    <w:basedOn w:val="Normlny"/>
    <w:link w:val="OdsekzoznamuChar"/>
    <w:uiPriority w:val="34"/>
    <w:qFormat/>
    <w:rsid w:val="002E64BD"/>
    <w:pPr>
      <w:ind w:left="720"/>
      <w:contextualSpacing/>
    </w:pPr>
  </w:style>
  <w:style w:type="character" w:styleId="Intenzvnezvraznenie">
    <w:name w:val="Intense Emphasis"/>
    <w:basedOn w:val="Predvolenpsmoodseku"/>
    <w:uiPriority w:val="21"/>
    <w:qFormat/>
    <w:rsid w:val="002E64BD"/>
    <w:rPr>
      <w:i/>
      <w:iCs/>
      <w:color w:val="0F4761" w:themeColor="accent1" w:themeShade="BF"/>
    </w:rPr>
  </w:style>
  <w:style w:type="paragraph" w:styleId="Zvraznencitcia">
    <w:name w:val="Intense Quote"/>
    <w:basedOn w:val="Normlny"/>
    <w:next w:val="Normlny"/>
    <w:link w:val="ZvraznencitciaChar"/>
    <w:uiPriority w:val="30"/>
    <w:qFormat/>
    <w:rsid w:val="002E6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2E64BD"/>
    <w:rPr>
      <w:i/>
      <w:iCs/>
      <w:color w:val="0F4761" w:themeColor="accent1" w:themeShade="BF"/>
    </w:rPr>
  </w:style>
  <w:style w:type="character" w:styleId="Zvraznenodkaz">
    <w:name w:val="Intense Reference"/>
    <w:basedOn w:val="Predvolenpsmoodseku"/>
    <w:uiPriority w:val="32"/>
    <w:qFormat/>
    <w:rsid w:val="002E64BD"/>
    <w:rPr>
      <w:b/>
      <w:bCs/>
      <w:smallCaps/>
      <w:color w:val="0F4761" w:themeColor="accent1" w:themeShade="BF"/>
      <w:spacing w:val="5"/>
    </w:rPr>
  </w:style>
  <w:style w:type="paragraph" w:styleId="Revzia">
    <w:name w:val="Revision"/>
    <w:hidden/>
    <w:uiPriority w:val="99"/>
    <w:semiHidden/>
    <w:rsid w:val="00563787"/>
    <w:pPr>
      <w:spacing w:after="0" w:line="240" w:lineRule="auto"/>
    </w:p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semiHidden/>
    <w:unhideWhenUsed/>
    <w:rPr>
      <w:sz w:val="16"/>
      <w:szCs w:val="16"/>
    </w:rPr>
  </w:style>
  <w:style w:type="paragraph" w:styleId="Predmetkomentra">
    <w:name w:val="annotation subject"/>
    <w:basedOn w:val="Textkomentra"/>
    <w:next w:val="Textkomentra"/>
    <w:link w:val="PredmetkomentraChar"/>
    <w:uiPriority w:val="99"/>
    <w:semiHidden/>
    <w:unhideWhenUsed/>
    <w:rsid w:val="00BE7BB2"/>
    <w:rPr>
      <w:b/>
      <w:bCs/>
    </w:rPr>
  </w:style>
  <w:style w:type="character" w:customStyle="1" w:styleId="PredmetkomentraChar">
    <w:name w:val="Predmet komentára Char"/>
    <w:basedOn w:val="TextkomentraChar"/>
    <w:link w:val="Predmetkomentra"/>
    <w:uiPriority w:val="99"/>
    <w:semiHidden/>
    <w:rsid w:val="00BE7BB2"/>
    <w:rPr>
      <w:b/>
      <w:bCs/>
      <w:sz w:val="20"/>
      <w:szCs w:val="20"/>
    </w:rPr>
  </w:style>
  <w:style w:type="character" w:customStyle="1" w:styleId="OdsekzoznamuChar">
    <w:name w:val="Odsek zoznamu Char"/>
    <w:aliases w:val="Bullet Number Char"/>
    <w:basedOn w:val="Predvolenpsmoodseku"/>
    <w:link w:val="Odsekzoznamu"/>
    <w:uiPriority w:val="34"/>
    <w:rsid w:val="00306C4B"/>
  </w:style>
  <w:style w:type="paragraph" w:styleId="Hlavika">
    <w:name w:val="header"/>
    <w:basedOn w:val="Normlny"/>
    <w:link w:val="HlavikaChar"/>
    <w:uiPriority w:val="99"/>
    <w:unhideWhenUsed/>
    <w:rsid w:val="00355755"/>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355755"/>
  </w:style>
  <w:style w:type="paragraph" w:styleId="Pta">
    <w:name w:val="footer"/>
    <w:basedOn w:val="Normlny"/>
    <w:link w:val="PtaChar"/>
    <w:uiPriority w:val="99"/>
    <w:unhideWhenUsed/>
    <w:rsid w:val="00355755"/>
    <w:pPr>
      <w:tabs>
        <w:tab w:val="center" w:pos="4680"/>
        <w:tab w:val="right" w:pos="9360"/>
      </w:tabs>
      <w:spacing w:after="0" w:line="240" w:lineRule="auto"/>
    </w:pPr>
  </w:style>
  <w:style w:type="character" w:customStyle="1" w:styleId="PtaChar">
    <w:name w:val="Päta Char"/>
    <w:basedOn w:val="Predvolenpsmoodseku"/>
    <w:link w:val="Pta"/>
    <w:uiPriority w:val="99"/>
    <w:rsid w:val="00355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B747B-1604-44C9-8262-1C3A6CAE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5788</Words>
  <Characters>32993</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Zsigmondy Anton</cp:lastModifiedBy>
  <cp:revision>5</cp:revision>
  <dcterms:created xsi:type="dcterms:W3CDTF">2025-03-10T16:51:00Z</dcterms:created>
  <dcterms:modified xsi:type="dcterms:W3CDTF">2025-03-14T07:29:00Z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2025-02-24T10:11:28Z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a244d1f5-497a-4d9b-a005-a23f94229051</vt:lpwstr>
  </property>
  <property fmtid="{D5CDD505-2E9C-101B-9397-08002B2CF9AE}" pid="8" name="MSIP_Label_c2332907-a3a7-49f7-8c30-bde89ea6dd47_ContentBits">
    <vt:lpwstr>0</vt:lpwstr>
  </property>
  <property fmtid="{D5CDD505-2E9C-101B-9397-08002B2CF9AE}" pid="9" name="MSIP_Label_c2332907-a3a7-49f7-8c30-bde89ea6dd47_Tag">
    <vt:lpwstr>10, 3, 0, 1</vt:lpwstr>
  </property>
</Properties>
</file>