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DB9E" w14:textId="42B9E769" w:rsidR="00FE310B" w:rsidRPr="00641AB2" w:rsidRDefault="00FE310B" w:rsidP="4C4ACDD0">
      <w:pPr>
        <w:keepNext/>
        <w:spacing w:after="120" w:line="240" w:lineRule="auto"/>
        <w:jc w:val="both"/>
        <w:rPr>
          <w:rFonts w:ascii="Franklin Gothic Book" w:eastAsia="Times New Roman" w:hAnsi="Franklin Gothic Book" w:cs="Calibri"/>
          <w:b/>
          <w:bCs/>
          <w:sz w:val="24"/>
          <w:szCs w:val="24"/>
          <w:lang w:eastAsia="cs-CZ"/>
        </w:rPr>
      </w:pPr>
      <w:r w:rsidRPr="4C4ACDD0">
        <w:rPr>
          <w:rFonts w:ascii="Franklin Gothic Book" w:eastAsia="Times New Roman" w:hAnsi="Franklin Gothic Book" w:cs="Calibri"/>
          <w:b/>
          <w:bCs/>
          <w:sz w:val="24"/>
          <w:szCs w:val="24"/>
          <w:lang w:eastAsia="cs-CZ"/>
        </w:rPr>
        <w:t xml:space="preserve">PRÍLOHA </w:t>
      </w:r>
      <w:r w:rsidR="24FB9443" w:rsidRPr="4C4ACDD0">
        <w:rPr>
          <w:rFonts w:ascii="Franklin Gothic Book" w:eastAsia="Times New Roman" w:hAnsi="Franklin Gothic Book" w:cs="Calibri"/>
          <w:b/>
          <w:bCs/>
          <w:sz w:val="24"/>
          <w:szCs w:val="24"/>
          <w:lang w:eastAsia="cs-CZ"/>
        </w:rPr>
        <w:t>B</w:t>
      </w:r>
      <w:r w:rsidRPr="4C4ACDD0">
        <w:rPr>
          <w:rFonts w:ascii="Franklin Gothic Book" w:eastAsia="Times New Roman" w:hAnsi="Franklin Gothic Book" w:cs="Calibri"/>
          <w:b/>
          <w:bCs/>
          <w:sz w:val="24"/>
          <w:szCs w:val="24"/>
          <w:lang w:eastAsia="cs-CZ"/>
        </w:rPr>
        <w:t xml:space="preserve"> – </w:t>
      </w:r>
      <w:r w:rsidRPr="4C4ACDD0">
        <w:rPr>
          <w:rFonts w:ascii="Franklin Gothic Book" w:eastAsia="Times New Roman" w:hAnsi="Franklin Gothic Book" w:cs="Calibri"/>
          <w:b/>
          <w:bCs/>
          <w:caps/>
          <w:sz w:val="24"/>
          <w:szCs w:val="24"/>
          <w:lang w:eastAsia="cs-CZ"/>
        </w:rPr>
        <w:t>Technická špecifikácia PREDMETU zákazky</w:t>
      </w:r>
      <w:r w:rsidRPr="4C4ACDD0">
        <w:rPr>
          <w:rFonts w:ascii="Franklin Gothic Book" w:eastAsia="Times New Roman" w:hAnsi="Franklin Gothic Book" w:cs="Calibri"/>
          <w:b/>
          <w:bCs/>
          <w:sz w:val="24"/>
          <w:szCs w:val="24"/>
          <w:lang w:eastAsia="cs-CZ"/>
        </w:rPr>
        <w:t xml:space="preserve"> </w:t>
      </w:r>
    </w:p>
    <w:p w14:paraId="2568FB91" w14:textId="77777777" w:rsidR="00FE310B" w:rsidRPr="000E23F9" w:rsidRDefault="00FE310B" w:rsidP="00FE310B">
      <w:pPr>
        <w:keepNext/>
        <w:spacing w:after="120" w:line="240" w:lineRule="auto"/>
        <w:jc w:val="both"/>
        <w:rPr>
          <w:rFonts w:ascii="Franklin Gothic Book" w:eastAsia="Times New Roman" w:hAnsi="Franklin Gothic Book" w:cs="Calibri"/>
          <w:b/>
          <w:szCs w:val="20"/>
          <w:lang w:eastAsia="cs-CZ"/>
        </w:rPr>
      </w:pPr>
    </w:p>
    <w:p w14:paraId="77F0E2A6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 w:rsidRPr="005E5E93">
        <w:rPr>
          <w:rFonts w:cstheme="minorHAnsi"/>
        </w:rPr>
        <w:t xml:space="preserve">Uchádzač vypracuje a </w:t>
      </w:r>
      <w:r w:rsidRPr="005E5E93">
        <w:rPr>
          <w:rFonts w:cstheme="minorHAnsi"/>
          <w:u w:val="single"/>
        </w:rPr>
        <w:t>v rámci ponuky predloží</w:t>
      </w:r>
      <w:r w:rsidRPr="005E5E93">
        <w:rPr>
          <w:rFonts w:cstheme="minorHAnsi"/>
        </w:rPr>
        <w:t xml:space="preserve"> opis technického riešenia predmetu zákazky, z ktorého bude vyplývať spôsob vysporiadania sa s požiadavkami obstarávateľa</w:t>
      </w:r>
      <w:r>
        <w:rPr>
          <w:rFonts w:cstheme="minorHAnsi"/>
        </w:rPr>
        <w:t xml:space="preserve"> vyplývajúcimi zo súťažných podkladov. </w:t>
      </w:r>
    </w:p>
    <w:p w14:paraId="6F33F842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Uchádzač na základe vyššie uvedeného </w:t>
      </w:r>
      <w:r w:rsidRPr="009B6069">
        <w:rPr>
          <w:rFonts w:cstheme="minorHAnsi"/>
          <w:u w:val="single"/>
        </w:rPr>
        <w:t>opíše návrh dodávok hlavných materiálov, zariadení a výrobkov</w:t>
      </w:r>
      <w:r>
        <w:rPr>
          <w:rFonts w:cstheme="minorHAnsi"/>
        </w:rPr>
        <w:t xml:space="preserve"> (ďalej aj len „výrobky“)</w:t>
      </w:r>
      <w:r w:rsidRPr="00CE24C9">
        <w:rPr>
          <w:rFonts w:cstheme="minorHAnsi"/>
        </w:rPr>
        <w:t>, ktoré bud</w:t>
      </w:r>
      <w:r>
        <w:rPr>
          <w:rFonts w:cstheme="minorHAnsi"/>
        </w:rPr>
        <w:t>ú počas realizácie zabudované v rámci predmetu zákazky</w:t>
      </w:r>
      <w:r w:rsidRPr="00CE24C9">
        <w:rPr>
          <w:rFonts w:cstheme="minorHAnsi"/>
        </w:rPr>
        <w:t>.</w:t>
      </w:r>
      <w:r>
        <w:rPr>
          <w:rFonts w:cstheme="minorHAnsi"/>
        </w:rPr>
        <w:t xml:space="preserve"> Opisom technického riešenia</w:t>
      </w:r>
      <w:r w:rsidRPr="00CE24C9">
        <w:rPr>
          <w:rFonts w:cstheme="minorHAnsi"/>
        </w:rPr>
        <w:t xml:space="preserve"> uchádzač preukáže súlad ponúkaného technického riešenia a vecného rozsahu hmotných dodávok</w:t>
      </w:r>
      <w:r w:rsidRPr="007C1D39">
        <w:rPr>
          <w:rFonts w:cstheme="minorHAnsi"/>
        </w:rPr>
        <w:t xml:space="preserve"> s požiadavkami obstarávateľa uvedenými v súťažných podkladoch. </w:t>
      </w:r>
    </w:p>
    <w:p w14:paraId="36D1FA18" w14:textId="3FD53B9E" w:rsidR="00AC3AD3" w:rsidRPr="007C1D39" w:rsidRDefault="000745D5" w:rsidP="000745D5">
      <w:pPr>
        <w:keepNext/>
        <w:spacing w:after="120"/>
        <w:jc w:val="both"/>
        <w:rPr>
          <w:rFonts w:cstheme="minorHAnsi"/>
        </w:rPr>
      </w:pPr>
      <w:r w:rsidRPr="00911F8C">
        <w:rPr>
          <w:rFonts w:cstheme="minorHAnsi"/>
          <w:u w:val="single"/>
        </w:rPr>
        <w:t>V opise technického riešenia uchádzač uvedie údaje o výrobkoch vymedzených v tabuľke č. 1 nižšie</w:t>
      </w:r>
      <w:r w:rsidR="00AC3AD3">
        <w:rPr>
          <w:rFonts w:cstheme="minorHAnsi"/>
          <w:u w:val="single"/>
        </w:rPr>
        <w:t xml:space="preserve"> pre každú odovzdávaciu stanicu tepla samostatne; </w:t>
      </w:r>
      <w:r w:rsidR="00196BEB">
        <w:rPr>
          <w:rFonts w:cstheme="minorHAnsi"/>
          <w:u w:val="single"/>
        </w:rPr>
        <w:t>obstarávateľ s cieľom unifikácie požaduje, pokiaľ to bude možné, použitie rovnakých výrobkov</w:t>
      </w:r>
      <w:r w:rsidRPr="00911F8C">
        <w:rPr>
          <w:rFonts w:cstheme="minorHAnsi"/>
          <w:u w:val="single"/>
        </w:rPr>
        <w:t>.</w:t>
      </w:r>
      <w:r>
        <w:rPr>
          <w:rFonts w:cstheme="minorHAnsi"/>
        </w:rPr>
        <w:t xml:space="preserve"> </w:t>
      </w:r>
      <w:r w:rsidRPr="007C1D39">
        <w:rPr>
          <w:rFonts w:cstheme="minorHAnsi"/>
        </w:rPr>
        <w:t xml:space="preserve">Obstarávateľ </w:t>
      </w:r>
      <w:r w:rsidRPr="00CE24C9">
        <w:rPr>
          <w:rFonts w:cstheme="minorHAnsi"/>
          <w:b/>
        </w:rPr>
        <w:t>neumožňuje</w:t>
      </w:r>
      <w:r w:rsidRPr="007C1D39">
        <w:rPr>
          <w:rFonts w:cstheme="minorHAnsi"/>
        </w:rPr>
        <w:t xml:space="preserve"> uviesť  alternatívne vymedzenie jednotlivých </w:t>
      </w:r>
      <w:r>
        <w:rPr>
          <w:rFonts w:cstheme="minorHAnsi"/>
        </w:rPr>
        <w:t>výrobkov</w:t>
      </w:r>
      <w:r w:rsidRPr="007C1D39">
        <w:rPr>
          <w:rFonts w:cstheme="minorHAnsi"/>
        </w:rPr>
        <w:t>.</w:t>
      </w:r>
    </w:p>
    <w:p w14:paraId="3A6493D1" w14:textId="77777777" w:rsidR="000745D5" w:rsidRDefault="000745D5" w:rsidP="000745D5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>Splnenie kvalitatívnych a technických parametrov</w:t>
      </w:r>
      <w:r>
        <w:rPr>
          <w:rFonts w:cstheme="minorHAnsi"/>
        </w:rPr>
        <w:t xml:space="preserve"> vo vzťahu k príslušným výrobkom</w:t>
      </w:r>
      <w:r w:rsidRPr="007C1D39">
        <w:rPr>
          <w:rFonts w:cstheme="minorHAnsi"/>
        </w:rPr>
        <w:t xml:space="preserve"> preukáže uchádzač v ponuke </w:t>
      </w:r>
      <w:r w:rsidRPr="009B6069">
        <w:rPr>
          <w:rFonts w:cstheme="minorHAnsi"/>
          <w:u w:val="single"/>
        </w:rPr>
        <w:t>predložením certifikátov a</w:t>
      </w:r>
      <w:r>
        <w:rPr>
          <w:rFonts w:cstheme="minorHAnsi"/>
          <w:u w:val="single"/>
        </w:rPr>
        <w:t>/alebo</w:t>
      </w:r>
      <w:r w:rsidRPr="009B6069">
        <w:rPr>
          <w:rFonts w:cstheme="minorHAnsi"/>
          <w:u w:val="single"/>
        </w:rPr>
        <w:t xml:space="preserve"> katalógových listov</w:t>
      </w:r>
      <w:r>
        <w:rPr>
          <w:rFonts w:cstheme="minorHAnsi"/>
          <w:u w:val="single"/>
        </w:rPr>
        <w:t xml:space="preserve"> (tam, kde to neprichádza do úvahy sa certifikáty a/alebo katalógové listy nepredkladajú)</w:t>
      </w:r>
      <w:r w:rsidRPr="007C1D39">
        <w:rPr>
          <w:rFonts w:cstheme="minorHAnsi"/>
        </w:rPr>
        <w:t>.</w:t>
      </w:r>
    </w:p>
    <w:p w14:paraId="183B4CCA" w14:textId="77777777" w:rsidR="00FE310B" w:rsidRPr="00885437" w:rsidRDefault="00FE310B" w:rsidP="00FE310B">
      <w:pPr>
        <w:jc w:val="both"/>
        <w:rPr>
          <w:highlight w:val="yellow"/>
        </w:rPr>
      </w:pPr>
    </w:p>
    <w:tbl>
      <w:tblPr>
        <w:tblStyle w:val="TableGrid"/>
        <w:tblpPr w:leftFromText="141" w:rightFromText="141" w:vertAnchor="text" w:horzAnchor="margin" w:tblpX="108" w:tblpY="230"/>
        <w:tblW w:w="8897" w:type="dxa"/>
        <w:tblLook w:val="04A0" w:firstRow="1" w:lastRow="0" w:firstColumn="1" w:lastColumn="0" w:noHBand="0" w:noVBand="1"/>
      </w:tblPr>
      <w:tblGrid>
        <w:gridCol w:w="562"/>
        <w:gridCol w:w="2670"/>
        <w:gridCol w:w="2691"/>
        <w:gridCol w:w="2974"/>
      </w:tblGrid>
      <w:tr w:rsidR="00FE310B" w:rsidRPr="00621D4E" w14:paraId="40A98AAB" w14:textId="77777777" w:rsidTr="0057129A">
        <w:trPr>
          <w:trHeight w:val="300"/>
        </w:trPr>
        <w:tc>
          <w:tcPr>
            <w:tcW w:w="562" w:type="dxa"/>
          </w:tcPr>
          <w:p w14:paraId="35FD8D38" w14:textId="77777777" w:rsidR="00FE310B" w:rsidRPr="00621D4E" w:rsidRDefault="00FE310B" w:rsidP="0057129A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2670" w:type="dxa"/>
          </w:tcPr>
          <w:p w14:paraId="5B1F5AC9" w14:textId="77777777" w:rsidR="00FE310B" w:rsidRPr="00621D4E" w:rsidRDefault="00FE310B" w:rsidP="0057129A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691" w:type="dxa"/>
          </w:tcPr>
          <w:p w14:paraId="5CEAA8C2" w14:textId="77777777" w:rsidR="00FE310B" w:rsidRPr="00621D4E" w:rsidRDefault="00FE310B" w:rsidP="0057129A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974" w:type="dxa"/>
          </w:tcPr>
          <w:p w14:paraId="31590F37" w14:textId="77777777" w:rsidR="00FE310B" w:rsidRPr="00621D4E" w:rsidRDefault="00FE310B" w:rsidP="0057129A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="00FE310B" w:rsidRPr="00621D4E" w14:paraId="58332B9B" w14:textId="77777777" w:rsidTr="0057129A">
        <w:trPr>
          <w:trHeight w:val="300"/>
        </w:trPr>
        <w:tc>
          <w:tcPr>
            <w:tcW w:w="562" w:type="dxa"/>
          </w:tcPr>
          <w:p w14:paraId="4339AC38" w14:textId="283C20B6" w:rsidR="00FE310B" w:rsidRPr="00621D4E" w:rsidRDefault="00FE310B" w:rsidP="0057129A">
            <w:pPr>
              <w:jc w:val="both"/>
            </w:pPr>
            <w:r>
              <w:t>1</w:t>
            </w:r>
          </w:p>
        </w:tc>
        <w:tc>
          <w:tcPr>
            <w:tcW w:w="2670" w:type="dxa"/>
          </w:tcPr>
          <w:p w14:paraId="1690C1FA" w14:textId="799D3A3E" w:rsidR="00FE310B" w:rsidRPr="00621D4E" w:rsidRDefault="00015557" w:rsidP="006F5599">
            <w:r>
              <w:t>Doskový výmenník pájkovaný</w:t>
            </w:r>
          </w:p>
        </w:tc>
        <w:tc>
          <w:tcPr>
            <w:tcW w:w="2691" w:type="dxa"/>
          </w:tcPr>
          <w:p w14:paraId="4A6E614C" w14:textId="77777777" w:rsidR="00FE310B" w:rsidRPr="00621D4E" w:rsidRDefault="00FE310B" w:rsidP="0057129A">
            <w:pPr>
              <w:jc w:val="both"/>
            </w:pPr>
          </w:p>
        </w:tc>
        <w:tc>
          <w:tcPr>
            <w:tcW w:w="2974" w:type="dxa"/>
          </w:tcPr>
          <w:p w14:paraId="07977369" w14:textId="77777777" w:rsidR="00FE310B" w:rsidRPr="00621D4E" w:rsidRDefault="00FE310B" w:rsidP="0057129A">
            <w:pPr>
              <w:jc w:val="both"/>
            </w:pPr>
          </w:p>
        </w:tc>
      </w:tr>
      <w:tr w:rsidR="00616B21" w:rsidRPr="00621D4E" w14:paraId="0A243D49" w14:textId="77777777" w:rsidTr="0057129A">
        <w:trPr>
          <w:trHeight w:val="300"/>
        </w:trPr>
        <w:tc>
          <w:tcPr>
            <w:tcW w:w="562" w:type="dxa"/>
          </w:tcPr>
          <w:p w14:paraId="2158AADB" w14:textId="63613F02" w:rsidR="7F962F57" w:rsidRDefault="0057129A" w:rsidP="0ED9C829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>
              <w:t>2</w:t>
            </w:r>
          </w:p>
        </w:tc>
        <w:tc>
          <w:tcPr>
            <w:tcW w:w="2670" w:type="dxa"/>
          </w:tcPr>
          <w:p w14:paraId="2BB0C25D" w14:textId="0BC9A653" w:rsidR="1AA78E12" w:rsidRDefault="1AA78E12" w:rsidP="1AA78E12">
            <w:pPr>
              <w:jc w:val="both"/>
            </w:pPr>
            <w:r>
              <w:t>Merač tepla-oddelené prevedenie</w:t>
            </w:r>
          </w:p>
        </w:tc>
        <w:tc>
          <w:tcPr>
            <w:tcW w:w="2691" w:type="dxa"/>
          </w:tcPr>
          <w:p w14:paraId="72850BC1" w14:textId="77777777" w:rsidR="00616B21" w:rsidRPr="00621D4E" w:rsidRDefault="00616B21" w:rsidP="0057129A">
            <w:pPr>
              <w:jc w:val="both"/>
            </w:pPr>
          </w:p>
        </w:tc>
        <w:tc>
          <w:tcPr>
            <w:tcW w:w="2974" w:type="dxa"/>
          </w:tcPr>
          <w:p w14:paraId="7520E5FE" w14:textId="77777777" w:rsidR="00616B21" w:rsidRDefault="00616B21" w:rsidP="0057129A">
            <w:pPr>
              <w:jc w:val="both"/>
            </w:pPr>
          </w:p>
        </w:tc>
      </w:tr>
    </w:tbl>
    <w:p w14:paraId="1CE46B28" w14:textId="7A710055" w:rsidR="739835CA" w:rsidRDefault="739835CA"/>
    <w:p w14:paraId="535CB79C" w14:textId="475A658F" w:rsidR="699D99B7" w:rsidRDefault="699D99B7"/>
    <w:p w14:paraId="4996AE5B" w14:textId="5642698E" w:rsidR="00356501" w:rsidRDefault="00356501" w:rsidP="4C4ACDD0"/>
    <w:sectPr w:rsidR="0035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B"/>
    <w:rsid w:val="00011B1D"/>
    <w:rsid w:val="00015557"/>
    <w:rsid w:val="0005297A"/>
    <w:rsid w:val="000660D7"/>
    <w:rsid w:val="000745D5"/>
    <w:rsid w:val="00127C1D"/>
    <w:rsid w:val="00164F12"/>
    <w:rsid w:val="00181772"/>
    <w:rsid w:val="00196BEB"/>
    <w:rsid w:val="001A4629"/>
    <w:rsid w:val="001A607F"/>
    <w:rsid w:val="001B078C"/>
    <w:rsid w:val="001C456B"/>
    <w:rsid w:val="001D36F8"/>
    <w:rsid w:val="00233086"/>
    <w:rsid w:val="0026046B"/>
    <w:rsid w:val="00294B83"/>
    <w:rsid w:val="002B1146"/>
    <w:rsid w:val="002D29E4"/>
    <w:rsid w:val="00356501"/>
    <w:rsid w:val="003B139B"/>
    <w:rsid w:val="003D25E9"/>
    <w:rsid w:val="003E1A4A"/>
    <w:rsid w:val="003E6FCA"/>
    <w:rsid w:val="003F7466"/>
    <w:rsid w:val="00434921"/>
    <w:rsid w:val="004548F5"/>
    <w:rsid w:val="00462E4E"/>
    <w:rsid w:val="00490705"/>
    <w:rsid w:val="004F7293"/>
    <w:rsid w:val="005100F2"/>
    <w:rsid w:val="00527A71"/>
    <w:rsid w:val="005538BD"/>
    <w:rsid w:val="00560390"/>
    <w:rsid w:val="0057129A"/>
    <w:rsid w:val="005A2117"/>
    <w:rsid w:val="005A39E9"/>
    <w:rsid w:val="005A59FC"/>
    <w:rsid w:val="005B59F0"/>
    <w:rsid w:val="005E0447"/>
    <w:rsid w:val="005E458E"/>
    <w:rsid w:val="005F1914"/>
    <w:rsid w:val="005F42BD"/>
    <w:rsid w:val="00601FB4"/>
    <w:rsid w:val="00606351"/>
    <w:rsid w:val="00616B21"/>
    <w:rsid w:val="006466DA"/>
    <w:rsid w:val="006927D8"/>
    <w:rsid w:val="006A1B3C"/>
    <w:rsid w:val="006A3A32"/>
    <w:rsid w:val="006D5433"/>
    <w:rsid w:val="006D66C7"/>
    <w:rsid w:val="006E6A4D"/>
    <w:rsid w:val="006F5599"/>
    <w:rsid w:val="00701DA1"/>
    <w:rsid w:val="007071BD"/>
    <w:rsid w:val="00732579"/>
    <w:rsid w:val="007368B2"/>
    <w:rsid w:val="0074403C"/>
    <w:rsid w:val="007736B5"/>
    <w:rsid w:val="00776456"/>
    <w:rsid w:val="007E1A0A"/>
    <w:rsid w:val="007E2E9E"/>
    <w:rsid w:val="00802455"/>
    <w:rsid w:val="00855E44"/>
    <w:rsid w:val="0086325D"/>
    <w:rsid w:val="008E252D"/>
    <w:rsid w:val="009114E2"/>
    <w:rsid w:val="009205AC"/>
    <w:rsid w:val="00922FA4"/>
    <w:rsid w:val="009356E6"/>
    <w:rsid w:val="00945202"/>
    <w:rsid w:val="009E725A"/>
    <w:rsid w:val="00A23927"/>
    <w:rsid w:val="00A70472"/>
    <w:rsid w:val="00A7190D"/>
    <w:rsid w:val="00AC3AD3"/>
    <w:rsid w:val="00AD3E77"/>
    <w:rsid w:val="00AF0D59"/>
    <w:rsid w:val="00B745DA"/>
    <w:rsid w:val="00B74E73"/>
    <w:rsid w:val="00B8519D"/>
    <w:rsid w:val="00B92BDF"/>
    <w:rsid w:val="00C11DBC"/>
    <w:rsid w:val="00C32559"/>
    <w:rsid w:val="00C51AFB"/>
    <w:rsid w:val="00C67F97"/>
    <w:rsid w:val="00C729FA"/>
    <w:rsid w:val="00CD311B"/>
    <w:rsid w:val="00CD690D"/>
    <w:rsid w:val="00D0376C"/>
    <w:rsid w:val="00D03EBB"/>
    <w:rsid w:val="00D17FFE"/>
    <w:rsid w:val="00D25562"/>
    <w:rsid w:val="00DE4520"/>
    <w:rsid w:val="00E64FD4"/>
    <w:rsid w:val="00E90B97"/>
    <w:rsid w:val="00EB1882"/>
    <w:rsid w:val="00EB2745"/>
    <w:rsid w:val="00EB7813"/>
    <w:rsid w:val="00EC2007"/>
    <w:rsid w:val="00F07B05"/>
    <w:rsid w:val="00F2098C"/>
    <w:rsid w:val="00F563E4"/>
    <w:rsid w:val="00F621FA"/>
    <w:rsid w:val="00FA2F2B"/>
    <w:rsid w:val="00FE310B"/>
    <w:rsid w:val="00FF1807"/>
    <w:rsid w:val="010EDE9B"/>
    <w:rsid w:val="048DCEED"/>
    <w:rsid w:val="0E55B0B6"/>
    <w:rsid w:val="0ED9C829"/>
    <w:rsid w:val="14C0AC5A"/>
    <w:rsid w:val="1724FE0B"/>
    <w:rsid w:val="1747C9FA"/>
    <w:rsid w:val="17553876"/>
    <w:rsid w:val="1AA78E12"/>
    <w:rsid w:val="1B34E918"/>
    <w:rsid w:val="1CF35967"/>
    <w:rsid w:val="1DAF58F2"/>
    <w:rsid w:val="1F4599E1"/>
    <w:rsid w:val="2158895B"/>
    <w:rsid w:val="24FB9443"/>
    <w:rsid w:val="2E13CD17"/>
    <w:rsid w:val="31380854"/>
    <w:rsid w:val="3217468C"/>
    <w:rsid w:val="334DCEB5"/>
    <w:rsid w:val="337C6CCE"/>
    <w:rsid w:val="353B6EC0"/>
    <w:rsid w:val="37F55761"/>
    <w:rsid w:val="390B62AC"/>
    <w:rsid w:val="39CBD734"/>
    <w:rsid w:val="3AFDC21A"/>
    <w:rsid w:val="3BB94BB8"/>
    <w:rsid w:val="3D251BE1"/>
    <w:rsid w:val="3FA71F6C"/>
    <w:rsid w:val="3FD66C86"/>
    <w:rsid w:val="41CF240F"/>
    <w:rsid w:val="433731A0"/>
    <w:rsid w:val="43A607E5"/>
    <w:rsid w:val="43BB1879"/>
    <w:rsid w:val="44A697D0"/>
    <w:rsid w:val="45F584BB"/>
    <w:rsid w:val="46B01D52"/>
    <w:rsid w:val="49CF7CF3"/>
    <w:rsid w:val="49DB2189"/>
    <w:rsid w:val="4A723965"/>
    <w:rsid w:val="4B0D2E34"/>
    <w:rsid w:val="4C4ACDD0"/>
    <w:rsid w:val="4C83C6DA"/>
    <w:rsid w:val="4DA50D32"/>
    <w:rsid w:val="537E9171"/>
    <w:rsid w:val="55AD3D52"/>
    <w:rsid w:val="58EC4789"/>
    <w:rsid w:val="5A0EA061"/>
    <w:rsid w:val="5D8DAD97"/>
    <w:rsid w:val="5D93804C"/>
    <w:rsid w:val="60CFA1CA"/>
    <w:rsid w:val="633D2069"/>
    <w:rsid w:val="65664FF3"/>
    <w:rsid w:val="670C6F35"/>
    <w:rsid w:val="676F6181"/>
    <w:rsid w:val="6811715B"/>
    <w:rsid w:val="69829A97"/>
    <w:rsid w:val="699D99B7"/>
    <w:rsid w:val="6A25B63C"/>
    <w:rsid w:val="6B1E6AF8"/>
    <w:rsid w:val="6DBBD279"/>
    <w:rsid w:val="70DDB7BE"/>
    <w:rsid w:val="7259E8E0"/>
    <w:rsid w:val="72F41789"/>
    <w:rsid w:val="739835CA"/>
    <w:rsid w:val="753FE2DE"/>
    <w:rsid w:val="75958C6A"/>
    <w:rsid w:val="772971C7"/>
    <w:rsid w:val="7F9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4C89"/>
  <w15:chartTrackingRefBased/>
  <w15:docId w15:val="{999C18F8-5DFB-4D03-80C0-03B403B8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5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Props1.xml><?xml version="1.0" encoding="utf-8"?>
<ds:datastoreItem xmlns:ds="http://schemas.openxmlformats.org/officeDocument/2006/customXml" ds:itemID="{35AABC6B-1E34-4BA9-98F4-B610085B7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57896-D018-490C-A30F-9A8A1C77021E}"/>
</file>

<file path=customXml/itemProps3.xml><?xml version="1.0" encoding="utf-8"?>
<ds:datastoreItem xmlns:ds="http://schemas.openxmlformats.org/officeDocument/2006/customXml" ds:itemID="{CBC839F2-B445-4484-B0BD-FF945C8B5912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3f68211-0a6e-41b6-890e-0fb17ec0b875"/>
    <ds:schemaRef ds:uri="9d9550eb-0b80-420e-aeea-1d5e1ddb476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4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Barčík Peter</cp:lastModifiedBy>
  <cp:revision>40</cp:revision>
  <dcterms:created xsi:type="dcterms:W3CDTF">2017-04-01T08:55:00Z</dcterms:created>
  <dcterms:modified xsi:type="dcterms:W3CDTF">2024-03-26T19:53:00Z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i:0#.f|membership|peter.barcik@ziltep.sk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Príloha č.1 - Technická špecifikácia predmetu zákazky.docx</vt:lpwstr>
  </property>
  <property fmtid="{D5CDD505-2E9C-101B-9397-08002B2CF9AE}" pid="7" name="Editor">
    <vt:lpwstr>22;#i:0#.f|membership|peter.barcik@ziltep.sk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2024-02-02T07:39:04Z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58e5d262-aa66-489f-8e61-d3fcae4dd08e</vt:lpwstr>
  </property>
  <property fmtid="{D5CDD505-2E9C-101B-9397-08002B2CF9AE}" pid="15" name="MSIP_Label_c2332907-a3a7-49f7-8c30-bde89ea6dd47_ContentBits">
    <vt:lpwstr>0</vt:lpwstr>
  </property>
</Properties>
</file>