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A6F3" w14:textId="77777777"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1 súťažných podkladov</w:t>
      </w:r>
    </w:p>
    <w:p w14:paraId="34BA762B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542AC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FB2336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AA8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7D5DE8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C7C6A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1DB390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7E778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BD26B3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829000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BDB03E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327039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07E083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CBA58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C5C5BA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3F6DA1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5D731C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5C6C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B7860D7" w14:textId="77777777"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14:paraId="747DF3A5" w14:textId="77777777" w:rsidTr="00E063C7">
        <w:trPr>
          <w:trHeight w:val="2700"/>
        </w:trPr>
        <w:tc>
          <w:tcPr>
            <w:tcW w:w="9214" w:type="dxa"/>
          </w:tcPr>
          <w:p w14:paraId="3428050D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E56A19B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C82A800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B73E909" w14:textId="77777777" w:rsidR="00316504" w:rsidRDefault="00F56687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F56687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PREDMETU ZÁKAZKY</w:t>
            </w:r>
          </w:p>
          <w:p w14:paraId="48BFBA5D" w14:textId="77777777" w:rsidR="00F56687" w:rsidRPr="00F56687" w:rsidRDefault="00F56687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</w:p>
          <w:p w14:paraId="7E5D4F2F" w14:textId="77777777" w:rsidR="00CF28A8" w:rsidRDefault="00CF28A8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</w:pPr>
            <w:r w:rsidRPr="00601911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 xml:space="preserve">ZABEZPEČENIE ŠTANDARDNEJ LICENČNEJ PODPORY APLIKAČNÝCH LICENCIÍ </w:t>
            </w:r>
          </w:p>
          <w:p w14:paraId="5CB3B043" w14:textId="77777777" w:rsidR="00316504" w:rsidRDefault="00CF28A8" w:rsidP="00CF28A8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caps/>
              </w:rPr>
            </w:pPr>
            <w:r w:rsidRPr="00601911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>FABASOFT EGOV SUITE NA ROK 2025</w:t>
            </w:r>
          </w:p>
        </w:tc>
      </w:tr>
    </w:tbl>
    <w:p w14:paraId="1EF90411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1DD538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D89A566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49B3504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14D90B3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7B51059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84100B2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0C488C1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EBF10A8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2EECDE0" w14:textId="77777777" w:rsidR="00701243" w:rsidRDefault="00701243" w:rsidP="005B7E86">
      <w:pPr>
        <w:tabs>
          <w:tab w:val="clear" w:pos="2160"/>
          <w:tab w:val="clear" w:pos="2880"/>
          <w:tab w:val="clear" w:pos="4500"/>
        </w:tabs>
        <w:spacing w:before="120" w:line="360" w:lineRule="auto"/>
        <w:rPr>
          <w:rFonts w:ascii="Arial Narrow" w:eastAsia="Calibri" w:hAnsi="Arial Narrow"/>
          <w:b/>
          <w:sz w:val="28"/>
          <w:szCs w:val="28"/>
          <w:lang w:eastAsia="en-US"/>
        </w:rPr>
        <w:sectPr w:rsidR="0070124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D0A34" w14:textId="77777777" w:rsidR="002E18F3" w:rsidRDefault="002E18F3" w:rsidP="005B7E86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  <w:r w:rsidRPr="00A01AE3">
        <w:rPr>
          <w:rStyle w:val="FontStyle28"/>
          <w:rFonts w:cs="Arial Narrow"/>
          <w:bCs/>
          <w:szCs w:val="22"/>
        </w:rPr>
        <w:lastRenderedPageBreak/>
        <w:t>Opis predmetu zákazky</w:t>
      </w:r>
    </w:p>
    <w:p w14:paraId="625D423B" w14:textId="77777777" w:rsidR="00A21547" w:rsidRDefault="00A21547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</w:p>
    <w:p w14:paraId="2EC2CD5E" w14:textId="77777777" w:rsidR="00A21547" w:rsidRDefault="00A21547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</w:p>
    <w:p w14:paraId="024D5343" w14:textId="77777777" w:rsidR="00A21547" w:rsidRDefault="00A21547" w:rsidP="002E18F3">
      <w:pPr>
        <w:pStyle w:val="Style2"/>
        <w:widowControl/>
        <w:jc w:val="center"/>
        <w:rPr>
          <w:rStyle w:val="FontStyle28"/>
          <w:rFonts w:cs="Arial Narrow"/>
          <w:bCs/>
          <w:szCs w:val="22"/>
        </w:rPr>
      </w:pPr>
    </w:p>
    <w:p w14:paraId="6B7FE916" w14:textId="77777777" w:rsidR="00F20530" w:rsidRPr="00F20530" w:rsidRDefault="00F20530" w:rsidP="00701243">
      <w:pPr>
        <w:spacing w:before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251DD03B" w14:textId="77777777" w:rsidR="005B7E86" w:rsidRPr="00D567E6" w:rsidRDefault="005B7E86" w:rsidP="005B7E86">
      <w:pPr>
        <w:pStyle w:val="Default"/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1. Zabezpečenie štandardnej licenčnej podpory aplikačných licencií Fabasoft eGov Suite na rok 2025.</w:t>
      </w:r>
    </w:p>
    <w:p w14:paraId="03CA2CBF" w14:textId="77777777" w:rsidR="005B7E86" w:rsidRPr="00D567E6" w:rsidRDefault="005B7E86" w:rsidP="005B7E86">
      <w:pPr>
        <w:pStyle w:val="Default"/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</w:p>
    <w:p w14:paraId="7E234F89" w14:textId="77777777" w:rsidR="005B7E86" w:rsidRPr="00D567E6" w:rsidRDefault="005B7E86" w:rsidP="005B7E86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Ministerstvo financií Slovenskej republiky a mandanti (Úrad vládneho auditu, Úrad pre reguláciu hazardných hier, Protimonopolný úrad Slovenskej republiky, Úrad pre normalizáciu, metrológiu a </w:t>
      </w:r>
      <w:r>
        <w:rPr>
          <w:rFonts w:ascii="Arial Narrow" w:hAnsi="Arial Narrow" w:cs="Calibri"/>
          <w:noProof/>
          <w:color w:val="auto"/>
          <w:sz w:val="22"/>
          <w:szCs w:val="22"/>
        </w:rPr>
        <w:t>skúšobníctvo Slovenskej republiky</w:t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)</w:t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  <w:t>1 505 ks</w:t>
      </w:r>
    </w:p>
    <w:p w14:paraId="2BAF24CB" w14:textId="77777777" w:rsidR="005B7E86" w:rsidRPr="00D567E6" w:rsidRDefault="005B7E86" w:rsidP="005B7E86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>Finančné riaditeľstvo Slovenskej republiky</w:t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</w:r>
      <w:r w:rsidRPr="00D567E6">
        <w:rPr>
          <w:rFonts w:ascii="Arial Narrow" w:hAnsi="Arial Narrow" w:cs="Calibri"/>
          <w:noProof/>
          <w:color w:val="auto"/>
          <w:sz w:val="22"/>
          <w:szCs w:val="22"/>
        </w:rPr>
        <w:tab/>
        <w:t>9 188 ks</w:t>
      </w:r>
    </w:p>
    <w:p w14:paraId="79235A7B" w14:textId="77777777" w:rsidR="005B7E86" w:rsidRPr="00D567E6" w:rsidRDefault="005B7E86" w:rsidP="005B7E86">
      <w:pPr>
        <w:pStyle w:val="Default"/>
        <w:spacing w:line="276" w:lineRule="auto"/>
        <w:jc w:val="both"/>
        <w:rPr>
          <w:rFonts w:ascii="Arial Narrow" w:hAnsi="Arial Narrow" w:cs="Calibri"/>
          <w:noProof/>
          <w:color w:val="auto"/>
          <w:sz w:val="22"/>
          <w:szCs w:val="22"/>
        </w:rPr>
      </w:pPr>
    </w:p>
    <w:p w14:paraId="5C531F9C" w14:textId="77777777" w:rsidR="00F20530" w:rsidRPr="00F20530" w:rsidRDefault="005B7E86" w:rsidP="005B7E8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D567E6">
        <w:rPr>
          <w:rFonts w:ascii="Arial Narrow" w:hAnsi="Arial Narrow" w:cs="Calibri"/>
          <w:noProof/>
          <w:sz w:val="22"/>
          <w:szCs w:val="22"/>
        </w:rPr>
        <w:t>2. Aktualizačný poplatok e-Gov Suite</w:t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 w:rsidRPr="00D567E6">
        <w:rPr>
          <w:rFonts w:ascii="Arial Narrow" w:hAnsi="Arial Narrow" w:cs="Calibri"/>
          <w:noProof/>
          <w:sz w:val="22"/>
          <w:szCs w:val="22"/>
        </w:rPr>
        <w:tab/>
      </w:r>
      <w:r>
        <w:rPr>
          <w:rFonts w:ascii="Arial Narrow" w:hAnsi="Arial Narrow" w:cs="Calibri"/>
          <w:noProof/>
          <w:sz w:val="22"/>
          <w:szCs w:val="22"/>
        </w:rPr>
        <w:t xml:space="preserve">  </w:t>
      </w:r>
      <w:r w:rsidRPr="00D567E6">
        <w:rPr>
          <w:rFonts w:ascii="Arial Narrow" w:hAnsi="Arial Narrow" w:cs="Calibri"/>
          <w:noProof/>
          <w:sz w:val="22"/>
          <w:szCs w:val="22"/>
        </w:rPr>
        <w:t xml:space="preserve"> 193 ks</w:t>
      </w:r>
    </w:p>
    <w:sectPr w:rsidR="00F20530" w:rsidRPr="00F205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179A" w14:textId="77777777" w:rsidR="009E4E78" w:rsidRDefault="009E4E78" w:rsidP="00564D6E">
      <w:r>
        <w:separator/>
      </w:r>
    </w:p>
  </w:endnote>
  <w:endnote w:type="continuationSeparator" w:id="0">
    <w:p w14:paraId="30566032" w14:textId="77777777" w:rsidR="009E4E78" w:rsidRDefault="009E4E78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730635"/>
      <w:docPartObj>
        <w:docPartGallery w:val="Page Numbers (Bottom of Page)"/>
        <w:docPartUnique/>
      </w:docPartObj>
    </w:sdtPr>
    <w:sdtContent>
      <w:p w14:paraId="6C5665DB" w14:textId="77777777" w:rsidR="00701243" w:rsidRDefault="00000000">
        <w:pPr>
          <w:pStyle w:val="Pta"/>
          <w:jc w:val="right"/>
        </w:pPr>
      </w:p>
    </w:sdtContent>
  </w:sdt>
  <w:p w14:paraId="498E70DA" w14:textId="77777777" w:rsidR="00564D6E" w:rsidRPr="002373F5" w:rsidRDefault="00564D6E" w:rsidP="002373F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428019391"/>
      <w:docPartObj>
        <w:docPartGallery w:val="Page Numbers (Bottom of Page)"/>
        <w:docPartUnique/>
      </w:docPartObj>
    </w:sdtPr>
    <w:sdtContent>
      <w:p w14:paraId="3803531D" w14:textId="3CA5566F" w:rsidR="00701243" w:rsidRPr="00344852" w:rsidRDefault="00344852" w:rsidP="00344852">
        <w:pPr>
          <w:pStyle w:val="Pta"/>
          <w:rPr>
            <w:bCs/>
            <w:sz w:val="16"/>
            <w:szCs w:val="16"/>
          </w:rPr>
        </w:pPr>
        <w:r w:rsidRPr="00344852">
          <w:rPr>
            <w:rFonts w:ascii="Arial Narrow" w:hAnsi="Arial Narrow" w:cs="Arial"/>
            <w:bCs/>
            <w:i/>
            <w:sz w:val="16"/>
            <w:szCs w:val="16"/>
          </w:rPr>
          <w:t xml:space="preserve">Zabezpečenie štandardnej licenčnej podpory aplikačných licencií </w:t>
        </w:r>
        <w:proofErr w:type="spellStart"/>
        <w:r w:rsidRPr="00344852">
          <w:rPr>
            <w:rFonts w:ascii="Arial Narrow" w:hAnsi="Arial Narrow" w:cs="Arial"/>
            <w:bCs/>
            <w:i/>
            <w:sz w:val="16"/>
            <w:szCs w:val="16"/>
          </w:rPr>
          <w:t>Fabasoft</w:t>
        </w:r>
        <w:proofErr w:type="spellEnd"/>
        <w:r w:rsidRPr="00344852">
          <w:rPr>
            <w:rFonts w:ascii="Arial Narrow" w:hAnsi="Arial Narrow" w:cs="Arial"/>
            <w:bCs/>
            <w:i/>
            <w:sz w:val="16"/>
            <w:szCs w:val="16"/>
          </w:rPr>
          <w:t xml:space="preserve"> </w:t>
        </w:r>
        <w:proofErr w:type="spellStart"/>
        <w:r w:rsidRPr="00344852">
          <w:rPr>
            <w:rFonts w:ascii="Arial Narrow" w:hAnsi="Arial Narrow" w:cs="Arial"/>
            <w:bCs/>
            <w:i/>
            <w:sz w:val="16"/>
            <w:szCs w:val="16"/>
          </w:rPr>
          <w:t>eGov</w:t>
        </w:r>
        <w:proofErr w:type="spellEnd"/>
        <w:r w:rsidRPr="00344852">
          <w:rPr>
            <w:rFonts w:ascii="Arial Narrow" w:hAnsi="Arial Narrow" w:cs="Arial"/>
            <w:bCs/>
            <w:i/>
            <w:sz w:val="16"/>
            <w:szCs w:val="16"/>
          </w:rPr>
          <w:t xml:space="preserve"> Suite na rok 2025</w:t>
        </w:r>
      </w:p>
    </w:sdtContent>
  </w:sdt>
  <w:p w14:paraId="72984118" w14:textId="77777777" w:rsidR="00701243" w:rsidRPr="002373F5" w:rsidRDefault="00701243" w:rsidP="002373F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DDDB" w14:textId="77777777" w:rsidR="009E4E78" w:rsidRDefault="009E4E78" w:rsidP="00564D6E">
      <w:r>
        <w:separator/>
      </w:r>
    </w:p>
  </w:footnote>
  <w:footnote w:type="continuationSeparator" w:id="0">
    <w:p w14:paraId="4B7EA3B7" w14:textId="77777777" w:rsidR="009E4E78" w:rsidRDefault="009E4E78" w:rsidP="005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93F80"/>
    <w:multiLevelType w:val="hybridMultilevel"/>
    <w:tmpl w:val="9796C18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5AFA"/>
    <w:multiLevelType w:val="hybridMultilevel"/>
    <w:tmpl w:val="E4C4E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7F44B302"/>
    <w:lvl w:ilvl="0">
      <w:start w:val="1"/>
      <w:numFmt w:val="decimal"/>
      <w:lvlText w:val="%1"/>
      <w:lvlJc w:val="left"/>
      <w:pPr>
        <w:tabs>
          <w:tab w:val="num" w:pos="2701"/>
        </w:tabs>
        <w:ind w:left="2701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845"/>
        </w:tabs>
        <w:ind w:left="2845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B64E8B"/>
    <w:multiLevelType w:val="hybridMultilevel"/>
    <w:tmpl w:val="D598C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7AC8"/>
    <w:multiLevelType w:val="hybridMultilevel"/>
    <w:tmpl w:val="3CD2A7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A5001D"/>
    <w:multiLevelType w:val="hybridMultilevel"/>
    <w:tmpl w:val="9B06A4C8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E842F0"/>
    <w:multiLevelType w:val="multilevel"/>
    <w:tmpl w:val="6BA873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5673">
    <w:abstractNumId w:val="13"/>
  </w:num>
  <w:num w:numId="2" w16cid:durableId="1263607957">
    <w:abstractNumId w:val="3"/>
  </w:num>
  <w:num w:numId="3" w16cid:durableId="547568642">
    <w:abstractNumId w:val="4"/>
  </w:num>
  <w:num w:numId="4" w16cid:durableId="1933279099">
    <w:abstractNumId w:val="11"/>
  </w:num>
  <w:num w:numId="5" w16cid:durableId="1722055848">
    <w:abstractNumId w:val="10"/>
  </w:num>
  <w:num w:numId="6" w16cid:durableId="381367240">
    <w:abstractNumId w:val="0"/>
  </w:num>
  <w:num w:numId="7" w16cid:durableId="1896235710">
    <w:abstractNumId w:val="2"/>
  </w:num>
  <w:num w:numId="8" w16cid:durableId="1333526896">
    <w:abstractNumId w:val="9"/>
  </w:num>
  <w:num w:numId="9" w16cid:durableId="1852723101">
    <w:abstractNumId w:val="1"/>
  </w:num>
  <w:num w:numId="10" w16cid:durableId="1573005450">
    <w:abstractNumId w:val="6"/>
  </w:num>
  <w:num w:numId="11" w16cid:durableId="875310498">
    <w:abstractNumId w:val="8"/>
  </w:num>
  <w:num w:numId="12" w16cid:durableId="1525291423">
    <w:abstractNumId w:val="5"/>
  </w:num>
  <w:num w:numId="13" w16cid:durableId="72748686">
    <w:abstractNumId w:val="7"/>
  </w:num>
  <w:num w:numId="14" w16cid:durableId="208997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27"/>
    <w:rsid w:val="00124B4D"/>
    <w:rsid w:val="001478B0"/>
    <w:rsid w:val="001D467E"/>
    <w:rsid w:val="002373F5"/>
    <w:rsid w:val="00295BAE"/>
    <w:rsid w:val="002A1D04"/>
    <w:rsid w:val="002E18F3"/>
    <w:rsid w:val="002F2799"/>
    <w:rsid w:val="00316504"/>
    <w:rsid w:val="00344852"/>
    <w:rsid w:val="00384024"/>
    <w:rsid w:val="00386482"/>
    <w:rsid w:val="003D4654"/>
    <w:rsid w:val="003E74DF"/>
    <w:rsid w:val="00481378"/>
    <w:rsid w:val="00484D2A"/>
    <w:rsid w:val="004A12D5"/>
    <w:rsid w:val="004A1356"/>
    <w:rsid w:val="005034E3"/>
    <w:rsid w:val="005155B5"/>
    <w:rsid w:val="00520BAA"/>
    <w:rsid w:val="00535CED"/>
    <w:rsid w:val="00564D6E"/>
    <w:rsid w:val="00575D5E"/>
    <w:rsid w:val="005B7E86"/>
    <w:rsid w:val="005E3E91"/>
    <w:rsid w:val="006205DC"/>
    <w:rsid w:val="006224CE"/>
    <w:rsid w:val="0062598D"/>
    <w:rsid w:val="00663014"/>
    <w:rsid w:val="006B4413"/>
    <w:rsid w:val="006B47B3"/>
    <w:rsid w:val="00701243"/>
    <w:rsid w:val="0072187B"/>
    <w:rsid w:val="00766F77"/>
    <w:rsid w:val="0080078A"/>
    <w:rsid w:val="00860AB2"/>
    <w:rsid w:val="00867761"/>
    <w:rsid w:val="008A4527"/>
    <w:rsid w:val="0094555F"/>
    <w:rsid w:val="00960577"/>
    <w:rsid w:val="009E4E78"/>
    <w:rsid w:val="00A01AE3"/>
    <w:rsid w:val="00A21108"/>
    <w:rsid w:val="00A21547"/>
    <w:rsid w:val="00AD0CA2"/>
    <w:rsid w:val="00AE04A7"/>
    <w:rsid w:val="00AE2EB0"/>
    <w:rsid w:val="00AE4D45"/>
    <w:rsid w:val="00B164FD"/>
    <w:rsid w:val="00B25871"/>
    <w:rsid w:val="00B3672B"/>
    <w:rsid w:val="00B63CBA"/>
    <w:rsid w:val="00BD5CA4"/>
    <w:rsid w:val="00C17CA3"/>
    <w:rsid w:val="00CF28A8"/>
    <w:rsid w:val="00D25775"/>
    <w:rsid w:val="00DC3BD4"/>
    <w:rsid w:val="00DD693C"/>
    <w:rsid w:val="00E911B0"/>
    <w:rsid w:val="00EB3DBA"/>
    <w:rsid w:val="00EF1ED1"/>
    <w:rsid w:val="00F20530"/>
    <w:rsid w:val="00F56687"/>
    <w:rsid w:val="00F97C8A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264D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Style2">
    <w:name w:val="Style2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422"/>
    </w:pPr>
    <w:rPr>
      <w:rFonts w:cs="Arial"/>
      <w:sz w:val="24"/>
      <w:szCs w:val="24"/>
      <w:lang w:eastAsia="sk-SK"/>
    </w:rPr>
  </w:style>
  <w:style w:type="character" w:customStyle="1" w:styleId="FontStyle28">
    <w:name w:val="Font Style28"/>
    <w:uiPriority w:val="99"/>
    <w:rsid w:val="002E18F3"/>
    <w:rPr>
      <w:rFonts w:ascii="Arial Narrow" w:hAnsi="Arial Narrow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2023-12-07T12:05:00Z</cp:lastPrinted>
  <dcterms:created xsi:type="dcterms:W3CDTF">2025-02-25T09:49:00Z</dcterms:created>
  <dcterms:modified xsi:type="dcterms:W3CDTF">2025-02-25T09:49:00Z</dcterms:modified>
</cp:coreProperties>
</file>