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664AE" w:rsidRDefault="00783C3D" w:rsidP="007664AE">
      <w:pPr>
        <w:pStyle w:val="Nzev"/>
        <w:spacing w:before="120" w:after="120" w:line="276" w:lineRule="auto"/>
        <w:contextualSpacing/>
        <w:rPr>
          <w:rFonts w:ascii="Calibri" w:hAnsi="Calibri"/>
          <w:caps/>
          <w:sz w:val="22"/>
          <w:szCs w:val="22"/>
        </w:rPr>
      </w:pPr>
      <w:r w:rsidRPr="007664AE">
        <w:rPr>
          <w:rFonts w:ascii="Calibri" w:hAnsi="Calibri"/>
          <w:caps/>
          <w:sz w:val="22"/>
          <w:szCs w:val="22"/>
        </w:rPr>
        <w:t>Kupní smlouva</w:t>
      </w:r>
    </w:p>
    <w:p w:rsidR="00783C3D" w:rsidRPr="007664AE" w:rsidRDefault="00783C3D" w:rsidP="007664AE">
      <w:pPr>
        <w:spacing w:before="120" w:after="120" w:line="276" w:lineRule="auto"/>
        <w:contextualSpacing/>
        <w:jc w:val="center"/>
        <w:rPr>
          <w:rFonts w:ascii="Calibri" w:hAnsi="Calibri"/>
          <w:sz w:val="22"/>
          <w:szCs w:val="22"/>
        </w:rPr>
      </w:pPr>
      <w:r w:rsidRPr="007664AE">
        <w:rPr>
          <w:rFonts w:ascii="Calibri" w:hAnsi="Calibri"/>
          <w:sz w:val="22"/>
          <w:szCs w:val="22"/>
        </w:rPr>
        <w:t>uzavřená podle § 2079 a násl. občanského zákoníku</w:t>
      </w:r>
    </w:p>
    <w:p w:rsidR="00783C3D" w:rsidRPr="007664AE" w:rsidRDefault="00783C3D" w:rsidP="007664AE">
      <w:pPr>
        <w:pStyle w:val="Nzev"/>
        <w:spacing w:before="120" w:after="120" w:line="276" w:lineRule="auto"/>
        <w:contextualSpacing/>
        <w:jc w:val="both"/>
        <w:rPr>
          <w:rFonts w:ascii="Calibri" w:hAnsi="Calibri"/>
          <w:b w:val="0"/>
          <w:bCs w:val="0"/>
          <w:sz w:val="22"/>
          <w:szCs w:val="22"/>
        </w:rPr>
      </w:pPr>
      <w:r w:rsidRPr="007664AE">
        <w:rPr>
          <w:rFonts w:ascii="Calibri" w:hAnsi="Calibri"/>
          <w:b w:val="0"/>
          <w:bCs w:val="0"/>
          <w:sz w:val="22"/>
          <w:szCs w:val="22"/>
        </w:rPr>
        <w:t>Číslo smlouvy prodávajícího:</w:t>
      </w:r>
    </w:p>
    <w:p w:rsidR="00783C3D" w:rsidRPr="007664AE" w:rsidRDefault="00783C3D" w:rsidP="007664AE">
      <w:pPr>
        <w:pStyle w:val="Nzev"/>
        <w:spacing w:before="120" w:after="120" w:line="276" w:lineRule="auto"/>
        <w:contextualSpacing/>
        <w:jc w:val="both"/>
        <w:rPr>
          <w:rFonts w:ascii="Calibri" w:hAnsi="Calibri"/>
          <w:sz w:val="22"/>
          <w:szCs w:val="22"/>
        </w:rPr>
      </w:pPr>
      <w:r w:rsidRPr="007664AE">
        <w:rPr>
          <w:rFonts w:ascii="Calibri" w:hAnsi="Calibri"/>
          <w:b w:val="0"/>
          <w:bCs w:val="0"/>
          <w:sz w:val="22"/>
          <w:szCs w:val="22"/>
        </w:rPr>
        <w:t xml:space="preserve">Číslo smlouvy kupujícího: </w:t>
      </w:r>
      <w:r w:rsidR="005C2D4D">
        <w:rPr>
          <w:rFonts w:ascii="Calibri" w:hAnsi="Calibri"/>
          <w:b w:val="0"/>
          <w:bCs w:val="0"/>
          <w:sz w:val="22"/>
          <w:szCs w:val="22"/>
        </w:rPr>
        <w:t>20</w:t>
      </w:r>
      <w:r w:rsidRPr="007664AE">
        <w:rPr>
          <w:rFonts w:ascii="Calibri" w:hAnsi="Calibri"/>
          <w:b w:val="0"/>
          <w:bCs w:val="0"/>
          <w:sz w:val="22"/>
          <w:szCs w:val="22"/>
        </w:rPr>
        <w:t>/</w:t>
      </w:r>
      <w:proofErr w:type="spellStart"/>
      <w:r w:rsidRPr="007664AE">
        <w:rPr>
          <w:rFonts w:ascii="Calibri" w:hAnsi="Calibri"/>
          <w:b w:val="0"/>
          <w:bCs w:val="0"/>
          <w:sz w:val="22"/>
          <w:szCs w:val="22"/>
        </w:rPr>
        <w:t>xxx</w:t>
      </w:r>
      <w:proofErr w:type="spellEnd"/>
      <w:r w:rsidRPr="007664AE">
        <w:rPr>
          <w:rFonts w:ascii="Calibri" w:hAnsi="Calibri"/>
          <w:b w:val="0"/>
          <w:bCs w:val="0"/>
          <w:sz w:val="22"/>
          <w:szCs w:val="22"/>
        </w:rPr>
        <w:t>/3062</w:t>
      </w:r>
      <w:r w:rsidR="00B56AEA">
        <w:rPr>
          <w:rFonts w:ascii="Calibri" w:hAnsi="Calibri"/>
          <w:sz w:val="22"/>
          <w:szCs w:val="22"/>
        </w:rPr>
        <w:pict>
          <v:rect id="_x0000_i1025" style="width:453.6pt;height:1.5pt" o:hralign="center" o:hrstd="t" o:hrnoshade="t" o:hr="t" fillcolor="black [3213]" stroked="f"/>
        </w:pict>
      </w:r>
    </w:p>
    <w:p w:rsidR="00783C3D" w:rsidRPr="007664AE" w:rsidRDefault="00783C3D" w:rsidP="007664AE">
      <w:pPr>
        <w:spacing w:before="120" w:after="120" w:line="276" w:lineRule="auto"/>
        <w:contextualSpacing/>
        <w:jc w:val="both"/>
        <w:rPr>
          <w:rFonts w:ascii="Calibri" w:hAnsi="Calibri"/>
          <w:b/>
          <w:bCs/>
          <w:sz w:val="22"/>
          <w:szCs w:val="22"/>
        </w:rPr>
      </w:pPr>
      <w:r w:rsidRPr="007664AE">
        <w:rPr>
          <w:rFonts w:ascii="Calibri" w:hAnsi="Calibri"/>
          <w:b/>
          <w:bCs/>
          <w:sz w:val="22"/>
          <w:szCs w:val="22"/>
        </w:rPr>
        <w:t>Kupující:</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Dopravní podnik města Brna, a.s.</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 xml:space="preserve">Sídlo: </w:t>
      </w:r>
      <w:r w:rsidRPr="007664AE">
        <w:rPr>
          <w:rFonts w:ascii="Calibri" w:hAnsi="Calibri"/>
          <w:sz w:val="22"/>
          <w:szCs w:val="22"/>
        </w:rPr>
        <w:t>Hlinky 64/151, Pisárky, 603 00 Brno, Doručovací číslo: 65646</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Zapsána: v obchodním rejstříku Krajského soudu v Brně, oddíl B., vložka 2463</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Osoba oprávněná k podpisu smlouvy:</w:t>
      </w:r>
      <w:r w:rsidRPr="007664AE">
        <w:rPr>
          <w:rFonts w:ascii="Calibri" w:hAnsi="Calibri"/>
          <w:iCs/>
          <w:sz w:val="22"/>
          <w:szCs w:val="22"/>
        </w:rPr>
        <w:tab/>
      </w:r>
      <w:r w:rsidRPr="007664AE">
        <w:rPr>
          <w:rFonts w:ascii="Calibri" w:hAnsi="Calibri"/>
          <w:iCs/>
          <w:sz w:val="22"/>
          <w:szCs w:val="22"/>
        </w:rPr>
        <w:tab/>
        <w:t>Ing. Miloš Havránek, generální ředitel</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t>tel. 543174100</w:t>
      </w:r>
      <w:r w:rsidRPr="007664AE">
        <w:rPr>
          <w:rFonts w:ascii="Calibri" w:hAnsi="Calibri"/>
          <w:iCs/>
          <w:sz w:val="22"/>
          <w:szCs w:val="22"/>
        </w:rPr>
        <w:tab/>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Kontaktní osoba ve věcech smluvních:</w:t>
      </w:r>
      <w:r w:rsidRPr="007664AE">
        <w:rPr>
          <w:rFonts w:ascii="Calibri" w:hAnsi="Calibri"/>
          <w:iCs/>
          <w:sz w:val="22"/>
          <w:szCs w:val="22"/>
        </w:rPr>
        <w:tab/>
      </w:r>
      <w:r w:rsidRPr="007664AE">
        <w:rPr>
          <w:rFonts w:ascii="Calibri" w:hAnsi="Calibri"/>
          <w:iCs/>
          <w:sz w:val="22"/>
          <w:szCs w:val="22"/>
        </w:rPr>
        <w:tab/>
        <w:t xml:space="preserve">Ing. Marcela Schwendtová </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t>vedoucí odboru nákupu a logistiky</w:t>
      </w:r>
    </w:p>
    <w:p w:rsidR="00E86584" w:rsidRPr="007664AE" w:rsidRDefault="0057797B" w:rsidP="007664AE">
      <w:pPr>
        <w:spacing w:before="120" w:line="276" w:lineRule="auto"/>
        <w:contextualSpacing/>
        <w:jc w:val="both"/>
        <w:rPr>
          <w:rFonts w:ascii="Calibri" w:hAnsi="Calibri"/>
          <w:iCs/>
          <w:sz w:val="22"/>
          <w:szCs w:val="22"/>
        </w:rPr>
      </w:pP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proofErr w:type="gramStart"/>
      <w:r>
        <w:rPr>
          <w:rFonts w:ascii="Calibri" w:hAnsi="Calibri"/>
          <w:iCs/>
          <w:sz w:val="22"/>
          <w:szCs w:val="22"/>
        </w:rPr>
        <w:t>tel.543171660</w:t>
      </w:r>
      <w:proofErr w:type="gramEnd"/>
      <w:r>
        <w:rPr>
          <w:rFonts w:ascii="Calibri" w:hAnsi="Calibri"/>
          <w:iCs/>
          <w:sz w:val="22"/>
          <w:szCs w:val="22"/>
        </w:rPr>
        <w:t>,email:</w:t>
      </w:r>
      <w:r w:rsidR="00E86584" w:rsidRPr="007664AE">
        <w:rPr>
          <w:rFonts w:ascii="Calibri" w:hAnsi="Calibri"/>
          <w:iCs/>
          <w:sz w:val="22"/>
          <w:szCs w:val="22"/>
        </w:rPr>
        <w:t>mschwendtova@dpmb.cz</w:t>
      </w:r>
      <w:r w:rsidR="00E86584" w:rsidRPr="007664AE">
        <w:rPr>
          <w:rFonts w:ascii="Calibri" w:hAnsi="Calibri"/>
          <w:iCs/>
          <w:sz w:val="22"/>
          <w:szCs w:val="22"/>
        </w:rPr>
        <w:tab/>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Kontaktní osoba ve věcech technických:</w:t>
      </w:r>
      <w:r w:rsidRPr="007664AE">
        <w:rPr>
          <w:rFonts w:ascii="Calibri" w:hAnsi="Calibri"/>
          <w:iCs/>
          <w:sz w:val="22"/>
          <w:szCs w:val="22"/>
        </w:rPr>
        <w:tab/>
        <w:t>Milan Šálovský</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r>
      <w:r w:rsidRPr="007664AE">
        <w:rPr>
          <w:rFonts w:ascii="Calibri" w:hAnsi="Calibri"/>
          <w:iCs/>
          <w:sz w:val="22"/>
          <w:szCs w:val="22"/>
        </w:rPr>
        <w:tab/>
        <w:t>referent odboru nákupu</w:t>
      </w:r>
    </w:p>
    <w:p w:rsidR="00E86584" w:rsidRPr="007664AE" w:rsidRDefault="0057797B" w:rsidP="007664AE">
      <w:pPr>
        <w:spacing w:before="120" w:line="276" w:lineRule="auto"/>
        <w:contextualSpacing/>
        <w:jc w:val="both"/>
        <w:rPr>
          <w:rFonts w:ascii="Calibri" w:hAnsi="Calibri"/>
          <w:iCs/>
          <w:sz w:val="22"/>
          <w:szCs w:val="22"/>
        </w:rPr>
      </w:pP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t>tel. 543171665, email:</w:t>
      </w:r>
      <w:r w:rsidR="00E86584" w:rsidRPr="007664AE">
        <w:rPr>
          <w:rFonts w:ascii="Calibri" w:hAnsi="Calibri"/>
          <w:iCs/>
          <w:sz w:val="22"/>
          <w:szCs w:val="22"/>
        </w:rPr>
        <w:t xml:space="preserve">msalovsky@dpmb.cz </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IČO : 25508881</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DIČ: CZ25508881</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Bankovní spojení: Komerční Banka, a.s., Brno-město</w:t>
      </w:r>
    </w:p>
    <w:p w:rsidR="00E86584" w:rsidRPr="007664AE" w:rsidRDefault="00E86584" w:rsidP="007664AE">
      <w:pPr>
        <w:spacing w:before="120" w:line="276" w:lineRule="auto"/>
        <w:contextualSpacing/>
        <w:jc w:val="both"/>
        <w:rPr>
          <w:rFonts w:ascii="Calibri" w:hAnsi="Calibri"/>
          <w:iCs/>
          <w:sz w:val="22"/>
          <w:szCs w:val="22"/>
        </w:rPr>
      </w:pPr>
      <w:r w:rsidRPr="007664AE">
        <w:rPr>
          <w:rFonts w:ascii="Calibri" w:hAnsi="Calibri"/>
          <w:iCs/>
          <w:sz w:val="22"/>
          <w:szCs w:val="22"/>
        </w:rPr>
        <w:t>Číslo účtu: 8905621/0100</w:t>
      </w:r>
    </w:p>
    <w:p w:rsidR="00783C3D" w:rsidRPr="007664AE" w:rsidRDefault="00783C3D" w:rsidP="007664AE">
      <w:pPr>
        <w:spacing w:before="120" w:line="276" w:lineRule="auto"/>
        <w:contextualSpacing/>
        <w:jc w:val="both"/>
        <w:rPr>
          <w:rFonts w:ascii="Calibri" w:hAnsi="Calibri"/>
          <w:iCs/>
          <w:sz w:val="22"/>
          <w:szCs w:val="22"/>
        </w:rPr>
      </w:pPr>
      <w:r w:rsidRPr="007664AE">
        <w:rPr>
          <w:rFonts w:ascii="Calibri" w:hAnsi="Calibri"/>
          <w:iCs/>
          <w:sz w:val="22"/>
          <w:szCs w:val="22"/>
        </w:rPr>
        <w:t>Společnost je plátcem DPH</w:t>
      </w:r>
    </w:p>
    <w:p w:rsidR="00783C3D" w:rsidRPr="007664AE" w:rsidRDefault="00783C3D" w:rsidP="007664AE">
      <w:pPr>
        <w:spacing w:before="120" w:line="276" w:lineRule="auto"/>
        <w:contextualSpacing/>
        <w:jc w:val="both"/>
        <w:rPr>
          <w:rFonts w:ascii="Calibri" w:hAnsi="Calibri"/>
          <w:iCs/>
          <w:sz w:val="22"/>
          <w:szCs w:val="22"/>
        </w:rPr>
      </w:pPr>
      <w:r w:rsidRPr="007664AE">
        <w:rPr>
          <w:rFonts w:ascii="Calibri" w:hAnsi="Calibri"/>
          <w:iCs/>
          <w:sz w:val="22"/>
          <w:szCs w:val="22"/>
        </w:rPr>
        <w:t>(dále jen „kupující“)</w:t>
      </w:r>
    </w:p>
    <w:p w:rsidR="00783C3D" w:rsidRPr="007664AE" w:rsidRDefault="00783C3D" w:rsidP="007664AE">
      <w:pPr>
        <w:spacing w:before="120" w:line="276" w:lineRule="auto"/>
        <w:contextualSpacing/>
        <w:jc w:val="both"/>
        <w:rPr>
          <w:rFonts w:ascii="Calibri" w:hAnsi="Calibri"/>
          <w:iCs/>
          <w:sz w:val="22"/>
          <w:szCs w:val="22"/>
        </w:rPr>
      </w:pPr>
    </w:p>
    <w:p w:rsidR="00783C3D" w:rsidRPr="007664AE" w:rsidRDefault="00783C3D" w:rsidP="007664AE">
      <w:pPr>
        <w:spacing w:before="120" w:line="276" w:lineRule="auto"/>
        <w:contextualSpacing/>
        <w:jc w:val="both"/>
        <w:rPr>
          <w:rFonts w:ascii="Calibri" w:hAnsi="Calibri"/>
          <w:iCs/>
          <w:sz w:val="22"/>
          <w:szCs w:val="22"/>
        </w:rPr>
      </w:pPr>
      <w:r w:rsidRPr="007664AE">
        <w:rPr>
          <w:rFonts w:ascii="Calibri" w:hAnsi="Calibri"/>
          <w:iCs/>
          <w:sz w:val="22"/>
          <w:szCs w:val="22"/>
        </w:rPr>
        <w:t>a</w:t>
      </w:r>
    </w:p>
    <w:p w:rsidR="00783C3D" w:rsidRPr="007664AE" w:rsidRDefault="00783C3D" w:rsidP="007664AE">
      <w:pPr>
        <w:spacing w:before="120" w:line="276" w:lineRule="auto"/>
        <w:contextualSpacing/>
        <w:jc w:val="both"/>
        <w:rPr>
          <w:rFonts w:ascii="Calibri" w:hAnsi="Calibri"/>
          <w:iCs/>
          <w:sz w:val="22"/>
          <w:szCs w:val="22"/>
        </w:rPr>
      </w:pPr>
      <w:r w:rsidRPr="007664AE">
        <w:rPr>
          <w:rFonts w:ascii="Calibri" w:hAnsi="Calibri"/>
          <w:iCs/>
          <w:sz w:val="22"/>
          <w:szCs w:val="22"/>
        </w:rPr>
        <w:tab/>
      </w:r>
    </w:p>
    <w:p w:rsidR="00783C3D" w:rsidRPr="007664AE" w:rsidRDefault="00783C3D" w:rsidP="007664AE">
      <w:pPr>
        <w:spacing w:before="120" w:line="276" w:lineRule="auto"/>
        <w:contextualSpacing/>
        <w:jc w:val="both"/>
        <w:rPr>
          <w:rFonts w:ascii="Calibri" w:hAnsi="Calibri"/>
          <w:b/>
          <w:bCs/>
          <w:iCs/>
          <w:sz w:val="22"/>
          <w:szCs w:val="22"/>
        </w:rPr>
      </w:pPr>
      <w:r w:rsidRPr="007664AE">
        <w:rPr>
          <w:rFonts w:ascii="Calibri" w:hAnsi="Calibri"/>
          <w:b/>
          <w:bCs/>
          <w:iCs/>
          <w:sz w:val="22"/>
          <w:szCs w:val="22"/>
        </w:rPr>
        <w:t>Prodávající:</w:t>
      </w:r>
    </w:p>
    <w:p w:rsidR="00783C3D" w:rsidRPr="007664AE" w:rsidRDefault="00783C3D" w:rsidP="007664AE">
      <w:pPr>
        <w:spacing w:before="120" w:line="276" w:lineRule="auto"/>
        <w:contextualSpacing/>
        <w:jc w:val="both"/>
        <w:rPr>
          <w:rFonts w:ascii="Calibri" w:hAnsi="Calibri"/>
          <w:iCs/>
          <w:color w:val="000000" w:themeColor="text1"/>
          <w:sz w:val="22"/>
          <w:szCs w:val="22"/>
        </w:rPr>
      </w:pPr>
      <w:r w:rsidRPr="007664AE">
        <w:rPr>
          <w:rFonts w:ascii="Calibri" w:hAnsi="Calibri"/>
          <w:color w:val="000000" w:themeColor="text1"/>
          <w:sz w:val="22"/>
          <w:szCs w:val="22"/>
        </w:rPr>
        <w:t xml:space="preserve">Název společnosti </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 xml:space="preserve">Sídlo: </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 xml:space="preserve">Zapsána: </w:t>
      </w:r>
      <w:r w:rsidRPr="007664AE">
        <w:rPr>
          <w:rFonts w:ascii="Calibri" w:hAnsi="Calibri"/>
          <w:iCs/>
          <w:sz w:val="22"/>
          <w:szCs w:val="22"/>
        </w:rPr>
        <w:t>v obchodním rejstříku Krajského soudu v …………, oddíl …., vložka ………</w:t>
      </w:r>
    </w:p>
    <w:p w:rsidR="00783C3D" w:rsidRPr="007664AE" w:rsidRDefault="00783C3D" w:rsidP="007664AE">
      <w:pPr>
        <w:spacing w:before="120" w:line="276" w:lineRule="auto"/>
        <w:contextualSpacing/>
        <w:jc w:val="both"/>
        <w:rPr>
          <w:rFonts w:ascii="Calibri" w:hAnsi="Calibri"/>
          <w:iCs/>
          <w:sz w:val="22"/>
          <w:szCs w:val="22"/>
        </w:rPr>
      </w:pPr>
      <w:r w:rsidRPr="007664AE">
        <w:rPr>
          <w:rFonts w:ascii="Calibri" w:hAnsi="Calibri"/>
          <w:iCs/>
          <w:sz w:val="22"/>
          <w:szCs w:val="22"/>
        </w:rPr>
        <w:t xml:space="preserve">Osoba oprávněná k podpisu smlouvy: </w:t>
      </w:r>
    </w:p>
    <w:p w:rsidR="00783C3D" w:rsidRPr="007664AE" w:rsidRDefault="00783C3D" w:rsidP="007664AE">
      <w:pPr>
        <w:spacing w:before="120" w:line="276" w:lineRule="auto"/>
        <w:contextualSpacing/>
        <w:jc w:val="both"/>
        <w:rPr>
          <w:rFonts w:ascii="Calibri" w:hAnsi="Calibri"/>
          <w:iCs/>
          <w:sz w:val="22"/>
          <w:szCs w:val="22"/>
        </w:rPr>
      </w:pPr>
      <w:r w:rsidRPr="007664AE">
        <w:rPr>
          <w:rFonts w:ascii="Calibri" w:hAnsi="Calibri"/>
          <w:iCs/>
          <w:sz w:val="22"/>
          <w:szCs w:val="22"/>
        </w:rPr>
        <w:t xml:space="preserve">Kontaktní osoba ve věcech smluvních: </w:t>
      </w:r>
    </w:p>
    <w:p w:rsidR="00783C3D" w:rsidRPr="007664AE" w:rsidRDefault="00783C3D" w:rsidP="007664AE">
      <w:pPr>
        <w:spacing w:before="120" w:line="276" w:lineRule="auto"/>
        <w:contextualSpacing/>
        <w:jc w:val="both"/>
        <w:rPr>
          <w:rFonts w:ascii="Calibri" w:hAnsi="Calibri"/>
          <w:iCs/>
          <w:sz w:val="22"/>
          <w:szCs w:val="22"/>
        </w:rPr>
      </w:pPr>
      <w:r w:rsidRPr="007664AE">
        <w:rPr>
          <w:rFonts w:ascii="Calibri" w:hAnsi="Calibri"/>
          <w:iCs/>
          <w:sz w:val="22"/>
          <w:szCs w:val="22"/>
        </w:rPr>
        <w:t xml:space="preserve">Kontaktní osoba ve věcech technických: </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 xml:space="preserve">IČO: </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 xml:space="preserve">DIČ: </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 xml:space="preserve">Bankovní spojení: </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 xml:space="preserve">Číslo účtu: </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Společnost je/není plátcem DPH</w:t>
      </w:r>
    </w:p>
    <w:p w:rsidR="00783C3D" w:rsidRPr="007664AE" w:rsidRDefault="00783C3D" w:rsidP="007664AE">
      <w:pPr>
        <w:spacing w:before="120" w:line="276" w:lineRule="auto"/>
        <w:contextualSpacing/>
        <w:jc w:val="both"/>
        <w:rPr>
          <w:rFonts w:ascii="Calibri" w:hAnsi="Calibri"/>
          <w:sz w:val="22"/>
          <w:szCs w:val="22"/>
        </w:rPr>
      </w:pPr>
      <w:r w:rsidRPr="007664AE">
        <w:rPr>
          <w:rFonts w:ascii="Calibri" w:hAnsi="Calibri"/>
          <w:sz w:val="22"/>
          <w:szCs w:val="22"/>
        </w:rPr>
        <w:t>(dále jen „prodávající“)</w:t>
      </w:r>
    </w:p>
    <w:p w:rsidR="00783C3D" w:rsidRPr="007664AE" w:rsidRDefault="00783C3D" w:rsidP="007664AE">
      <w:pPr>
        <w:spacing w:before="120" w:line="276" w:lineRule="auto"/>
        <w:contextualSpacing/>
        <w:jc w:val="both"/>
        <w:rPr>
          <w:rFonts w:ascii="Calibri" w:hAnsi="Calibri"/>
          <w:sz w:val="22"/>
          <w:szCs w:val="22"/>
        </w:rPr>
      </w:pPr>
    </w:p>
    <w:p w:rsidR="00783C3D" w:rsidRPr="007664AE" w:rsidRDefault="00783C3D" w:rsidP="007664AE">
      <w:pPr>
        <w:spacing w:before="120" w:line="276" w:lineRule="auto"/>
        <w:contextualSpacing/>
        <w:jc w:val="both"/>
        <w:rPr>
          <w:rFonts w:ascii="Calibri" w:hAnsi="Calibri"/>
          <w:sz w:val="22"/>
          <w:szCs w:val="22"/>
        </w:rPr>
      </w:pPr>
    </w:p>
    <w:p w:rsidR="007664AE" w:rsidRPr="007664AE" w:rsidRDefault="00783C3D" w:rsidP="007664AE">
      <w:pPr>
        <w:tabs>
          <w:tab w:val="left" w:pos="720"/>
        </w:tabs>
        <w:spacing w:before="120" w:line="276" w:lineRule="auto"/>
        <w:contextualSpacing/>
        <w:jc w:val="both"/>
        <w:rPr>
          <w:rFonts w:ascii="Calibri" w:hAnsi="Calibri"/>
          <w:sz w:val="22"/>
          <w:szCs w:val="22"/>
        </w:rPr>
      </w:pPr>
      <w:r w:rsidRPr="007664AE">
        <w:rPr>
          <w:rFonts w:ascii="Calibri" w:hAnsi="Calibri"/>
          <w:sz w:val="22"/>
          <w:szCs w:val="22"/>
        </w:rPr>
        <w:t>níže uvedeného dne, měsíce a roku uzavřeli smlouvu následujícího znění:</w:t>
      </w:r>
    </w:p>
    <w:p w:rsidR="007664AE" w:rsidRPr="007664AE" w:rsidRDefault="007664AE" w:rsidP="007664AE">
      <w:pPr>
        <w:pStyle w:val="Nadpis2"/>
        <w:spacing w:line="276" w:lineRule="auto"/>
        <w:rPr>
          <w:rFonts w:ascii="Calibri" w:hAnsi="Calibri"/>
          <w:sz w:val="22"/>
          <w:szCs w:val="22"/>
        </w:rPr>
      </w:pPr>
      <w:r w:rsidRPr="007664AE">
        <w:rPr>
          <w:rFonts w:ascii="Calibri" w:hAnsi="Calibri"/>
          <w:sz w:val="22"/>
          <w:szCs w:val="22"/>
        </w:rPr>
        <w:lastRenderedPageBreak/>
        <w:t>I.</w:t>
      </w:r>
    </w:p>
    <w:p w:rsidR="007664AE" w:rsidRPr="007664AE" w:rsidRDefault="007664AE" w:rsidP="007664AE">
      <w:pPr>
        <w:spacing w:line="276" w:lineRule="auto"/>
        <w:jc w:val="center"/>
        <w:rPr>
          <w:rFonts w:ascii="Calibri" w:hAnsi="Calibri"/>
          <w:b/>
          <w:bCs/>
          <w:sz w:val="22"/>
          <w:szCs w:val="22"/>
        </w:rPr>
      </w:pPr>
      <w:r w:rsidRPr="007664AE">
        <w:rPr>
          <w:rFonts w:ascii="Calibri" w:hAnsi="Calibri"/>
          <w:b/>
          <w:bCs/>
          <w:sz w:val="22"/>
          <w:szCs w:val="22"/>
        </w:rPr>
        <w:t>Úvodní ustanovení</w:t>
      </w:r>
    </w:p>
    <w:p w:rsidR="007664AE" w:rsidRPr="007664AE" w:rsidRDefault="007664AE" w:rsidP="007664AE">
      <w:pPr>
        <w:pStyle w:val="Odstavecseseznamem"/>
        <w:numPr>
          <w:ilvl w:val="0"/>
          <w:numId w:val="14"/>
        </w:numPr>
        <w:spacing w:before="120" w:after="120" w:line="276" w:lineRule="auto"/>
        <w:jc w:val="both"/>
        <w:rPr>
          <w:rFonts w:ascii="Calibri" w:hAnsi="Calibri" w:cstheme="minorHAnsi"/>
          <w:b/>
          <w:bCs/>
          <w:sz w:val="22"/>
          <w:szCs w:val="22"/>
        </w:rPr>
      </w:pPr>
      <w:r w:rsidRPr="007664AE">
        <w:rPr>
          <w:rFonts w:ascii="Calibri" w:hAnsi="Calibri" w:cstheme="minorHAnsi"/>
          <w:sz w:val="22"/>
          <w:szCs w:val="22"/>
        </w:rPr>
        <w:t>Obě výše uvedené smluvní strany se dohodly na uzavření této kupní smlouvy (dále jen „smlouva“) s cílem vymezit podmínky smluvního vztahu založeného touto smlouvou, včetně vymezení základních práv a povinností z tohoto závazkového vztahu vyplývajících.</w:t>
      </w:r>
    </w:p>
    <w:p w:rsidR="007664AE" w:rsidRPr="007664AE" w:rsidRDefault="007664AE" w:rsidP="007664AE">
      <w:pPr>
        <w:pStyle w:val="Nadpis2"/>
        <w:spacing w:line="276" w:lineRule="auto"/>
        <w:rPr>
          <w:rFonts w:ascii="Calibri" w:hAnsi="Calibri"/>
          <w:sz w:val="22"/>
          <w:szCs w:val="22"/>
        </w:rPr>
      </w:pPr>
    </w:p>
    <w:p w:rsidR="007664AE" w:rsidRPr="007664AE" w:rsidRDefault="007664AE" w:rsidP="007664AE">
      <w:pPr>
        <w:pStyle w:val="Nadpis2"/>
        <w:spacing w:line="276" w:lineRule="auto"/>
        <w:rPr>
          <w:rFonts w:ascii="Calibri" w:hAnsi="Calibri"/>
          <w:sz w:val="22"/>
          <w:szCs w:val="22"/>
        </w:rPr>
      </w:pPr>
      <w:r w:rsidRPr="007664AE">
        <w:rPr>
          <w:rFonts w:ascii="Calibri" w:hAnsi="Calibri"/>
          <w:sz w:val="22"/>
          <w:szCs w:val="22"/>
        </w:rPr>
        <w:t>II.</w:t>
      </w:r>
    </w:p>
    <w:p w:rsidR="007664AE" w:rsidRPr="007664AE" w:rsidRDefault="007664AE" w:rsidP="007664AE">
      <w:pPr>
        <w:spacing w:line="276" w:lineRule="auto"/>
        <w:jc w:val="center"/>
        <w:rPr>
          <w:rFonts w:ascii="Calibri" w:hAnsi="Calibri" w:cstheme="minorHAnsi"/>
          <w:b/>
          <w:bCs/>
          <w:sz w:val="22"/>
          <w:szCs w:val="22"/>
        </w:rPr>
      </w:pPr>
      <w:r w:rsidRPr="007664AE">
        <w:rPr>
          <w:rFonts w:ascii="Calibri" w:hAnsi="Calibri" w:cstheme="minorHAnsi"/>
          <w:b/>
          <w:bCs/>
          <w:sz w:val="22"/>
          <w:szCs w:val="22"/>
        </w:rPr>
        <w:t>Předmět plnění</w:t>
      </w:r>
    </w:p>
    <w:p w:rsidR="007664AE" w:rsidRPr="007664AE" w:rsidRDefault="007664AE" w:rsidP="007664AE">
      <w:pPr>
        <w:spacing w:line="276" w:lineRule="auto"/>
        <w:jc w:val="center"/>
        <w:rPr>
          <w:rFonts w:ascii="Calibri" w:hAnsi="Calibri" w:cstheme="minorHAnsi"/>
          <w:b/>
          <w:bCs/>
          <w:sz w:val="22"/>
          <w:szCs w:val="22"/>
        </w:rPr>
      </w:pPr>
    </w:p>
    <w:p w:rsidR="007664AE" w:rsidRPr="007664AE" w:rsidRDefault="007664AE" w:rsidP="007664AE">
      <w:pPr>
        <w:pStyle w:val="Normlnweb"/>
        <w:numPr>
          <w:ilvl w:val="1"/>
          <w:numId w:val="1"/>
        </w:numPr>
        <w:tabs>
          <w:tab w:val="clear" w:pos="1440"/>
        </w:tabs>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664AE" w:rsidRPr="007664AE" w:rsidRDefault="007664AE" w:rsidP="007664AE">
      <w:pPr>
        <w:pStyle w:val="Normlnweb"/>
        <w:numPr>
          <w:ilvl w:val="1"/>
          <w:numId w:val="1"/>
        </w:numPr>
        <w:tabs>
          <w:tab w:val="clear" w:pos="1440"/>
        </w:tabs>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Prodávající se zavazuje na základě této smlouvy odevzdat kupujícímu zboží dále ve smlouvě specifikované a převést na něho </w:t>
      </w:r>
      <w:r w:rsidRPr="007664AE">
        <w:rPr>
          <w:rFonts w:ascii="Calibri" w:hAnsi="Calibri" w:cstheme="minorHAnsi"/>
          <w:color w:val="000000"/>
          <w:sz w:val="22"/>
          <w:szCs w:val="22"/>
        </w:rPr>
        <w:t xml:space="preserve">v souladu s touto smlouvou </w:t>
      </w:r>
      <w:r w:rsidRPr="007664AE">
        <w:rPr>
          <w:rFonts w:ascii="Calibri" w:hAnsi="Calibri" w:cstheme="minorHAnsi"/>
          <w:sz w:val="22"/>
          <w:szCs w:val="22"/>
        </w:rPr>
        <w:t>vlastnické právo ke zboží a kupující se zavazuje zboží dodané od prodávajícího převzít a zaplatit mu dohodnutou kupní cenu.</w:t>
      </w:r>
    </w:p>
    <w:p w:rsidR="007664AE" w:rsidRPr="007664AE" w:rsidRDefault="007664AE" w:rsidP="007664AE">
      <w:pPr>
        <w:pStyle w:val="Normlnweb"/>
        <w:numPr>
          <w:ilvl w:val="1"/>
          <w:numId w:val="1"/>
        </w:numPr>
        <w:tabs>
          <w:tab w:val="clear" w:pos="1440"/>
        </w:tabs>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Zbožím dodávaným na základě této smlouvy jsou </w:t>
      </w:r>
      <w:r w:rsidR="003200BB">
        <w:rPr>
          <w:rFonts w:ascii="Calibri" w:hAnsi="Calibri" w:cstheme="minorHAnsi"/>
          <w:sz w:val="22"/>
          <w:szCs w:val="22"/>
        </w:rPr>
        <w:t>SERVISNÍ MOTORY 2999240 REMAN</w:t>
      </w:r>
      <w:r>
        <w:rPr>
          <w:rFonts w:ascii="Calibri" w:hAnsi="Calibri" w:cstheme="minorHAnsi"/>
          <w:sz w:val="22"/>
          <w:szCs w:val="22"/>
        </w:rPr>
        <w:t xml:space="preserve"> pro potřeby autobusové dopravy</w:t>
      </w:r>
      <w:r w:rsidRPr="007664AE">
        <w:rPr>
          <w:rFonts w:ascii="Calibri" w:hAnsi="Calibri" w:cstheme="minorHAnsi"/>
          <w:sz w:val="22"/>
          <w:szCs w:val="22"/>
        </w:rPr>
        <w:t>.</w:t>
      </w:r>
    </w:p>
    <w:p w:rsidR="007664AE" w:rsidRPr="007664AE" w:rsidRDefault="007664AE" w:rsidP="007664AE">
      <w:pPr>
        <w:pStyle w:val="Normlnweb"/>
        <w:spacing w:before="0" w:beforeAutospacing="0" w:after="0" w:afterAutospacing="0" w:line="276" w:lineRule="auto"/>
        <w:ind w:left="426"/>
        <w:jc w:val="both"/>
        <w:rPr>
          <w:rFonts w:ascii="Calibri" w:hAnsi="Calibri" w:cstheme="minorHAnsi"/>
          <w:sz w:val="22"/>
          <w:szCs w:val="22"/>
        </w:rPr>
      </w:pPr>
      <w:r w:rsidRPr="007664AE">
        <w:rPr>
          <w:rFonts w:ascii="Calibri" w:hAnsi="Calibri" w:cstheme="minorHAnsi"/>
          <w:sz w:val="22"/>
          <w:szCs w:val="22"/>
        </w:rPr>
        <w:t>Prodávající se zavazuje, že odevzdá zboží bez vad a v kvalitě odpovídající účelu zboží a jeho bližší specifikaci.</w:t>
      </w:r>
    </w:p>
    <w:p w:rsidR="007664AE" w:rsidRPr="007664AE" w:rsidRDefault="007664AE" w:rsidP="007664AE">
      <w:pPr>
        <w:pStyle w:val="Normlnweb"/>
        <w:spacing w:before="0" w:beforeAutospacing="0" w:after="0" w:afterAutospacing="0" w:line="276" w:lineRule="auto"/>
        <w:ind w:left="426"/>
        <w:jc w:val="both"/>
        <w:rPr>
          <w:rFonts w:ascii="Calibri" w:hAnsi="Calibri" w:cstheme="minorHAnsi"/>
          <w:sz w:val="22"/>
          <w:szCs w:val="22"/>
        </w:rPr>
      </w:pPr>
      <w:r w:rsidRPr="007664AE">
        <w:rPr>
          <w:rFonts w:ascii="Calibri" w:hAnsi="Calibri" w:cstheme="minorHAnsi"/>
          <w:sz w:val="22"/>
          <w:szCs w:val="22"/>
        </w:rPr>
        <w:t>Bližší specifikace zboží, včetně konkretizace jeho množství a provedení, je uvedena v příloze č. 1 této smlouvy, jež tvoří nedílnou součást této smlouvy.</w:t>
      </w:r>
    </w:p>
    <w:p w:rsidR="007664AE" w:rsidRPr="007664AE" w:rsidRDefault="007664AE" w:rsidP="007664AE">
      <w:pPr>
        <w:pStyle w:val="Normlnweb"/>
        <w:numPr>
          <w:ilvl w:val="1"/>
          <w:numId w:val="1"/>
        </w:numPr>
        <w:tabs>
          <w:tab w:val="clear" w:pos="1440"/>
        </w:tabs>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Prodávající není oprávněn dodat větší množství zboží, než stanoví tato smlouva. V případě dodání většího množství zboží, které nebude písemně odsouhlaseno kupujícím do 3 dnů ode dne převzetí zboží, smlouva na tento přebytek není uzavřena a považuje se za odmítnutí přebytečného množství zboží kupujícím dle § 2093 občanského zákoníku.</w:t>
      </w:r>
    </w:p>
    <w:p w:rsidR="007664AE" w:rsidRPr="007664AE" w:rsidRDefault="007664AE" w:rsidP="007664AE">
      <w:pPr>
        <w:spacing w:line="276" w:lineRule="auto"/>
        <w:jc w:val="both"/>
        <w:rPr>
          <w:rFonts w:ascii="Calibri" w:hAnsi="Calibri" w:cstheme="minorHAnsi"/>
          <w:b/>
          <w:sz w:val="22"/>
          <w:szCs w:val="22"/>
        </w:rPr>
      </w:pPr>
    </w:p>
    <w:p w:rsidR="007664AE" w:rsidRPr="007664AE" w:rsidRDefault="007664AE" w:rsidP="007664AE">
      <w:pPr>
        <w:spacing w:line="276" w:lineRule="auto"/>
        <w:jc w:val="both"/>
        <w:rPr>
          <w:rFonts w:ascii="Calibri" w:hAnsi="Calibri" w:cstheme="minorHAnsi"/>
          <w:b/>
          <w:sz w:val="22"/>
          <w:szCs w:val="22"/>
        </w:rPr>
      </w:pPr>
    </w:p>
    <w:p w:rsidR="007664AE" w:rsidRPr="007664AE" w:rsidRDefault="007664AE" w:rsidP="007664AE">
      <w:pPr>
        <w:spacing w:line="276" w:lineRule="auto"/>
        <w:jc w:val="center"/>
        <w:rPr>
          <w:rFonts w:ascii="Calibri" w:hAnsi="Calibri" w:cstheme="minorHAnsi"/>
          <w:b/>
          <w:sz w:val="22"/>
          <w:szCs w:val="22"/>
        </w:rPr>
      </w:pPr>
      <w:r w:rsidRPr="007664AE">
        <w:rPr>
          <w:rFonts w:ascii="Calibri" w:hAnsi="Calibri" w:cstheme="minorHAnsi"/>
          <w:b/>
          <w:sz w:val="22"/>
          <w:szCs w:val="22"/>
        </w:rPr>
        <w:t>III.</w:t>
      </w:r>
    </w:p>
    <w:p w:rsidR="007664AE" w:rsidRPr="007664AE" w:rsidRDefault="007664AE" w:rsidP="007664AE">
      <w:pPr>
        <w:spacing w:line="276" w:lineRule="auto"/>
        <w:jc w:val="center"/>
        <w:rPr>
          <w:rFonts w:ascii="Calibri" w:hAnsi="Calibri" w:cstheme="minorHAnsi"/>
          <w:b/>
          <w:bCs/>
          <w:sz w:val="22"/>
          <w:szCs w:val="22"/>
        </w:rPr>
      </w:pPr>
      <w:r w:rsidRPr="007664AE">
        <w:rPr>
          <w:rFonts w:ascii="Calibri" w:hAnsi="Calibri" w:cstheme="minorHAnsi"/>
          <w:b/>
          <w:bCs/>
          <w:sz w:val="22"/>
          <w:szCs w:val="22"/>
        </w:rPr>
        <w:t>Kupní cena</w:t>
      </w:r>
    </w:p>
    <w:p w:rsidR="007664AE" w:rsidRPr="007664AE" w:rsidRDefault="007664AE" w:rsidP="007664AE">
      <w:pPr>
        <w:spacing w:line="276" w:lineRule="auto"/>
        <w:jc w:val="center"/>
        <w:rPr>
          <w:rFonts w:ascii="Calibri" w:hAnsi="Calibri" w:cstheme="minorHAnsi"/>
          <w:b/>
          <w:bCs/>
          <w:sz w:val="22"/>
          <w:szCs w:val="22"/>
        </w:rPr>
      </w:pPr>
    </w:p>
    <w:p w:rsidR="007664AE" w:rsidRPr="007664AE" w:rsidRDefault="007664AE" w:rsidP="007664AE">
      <w:pPr>
        <w:numPr>
          <w:ilvl w:val="0"/>
          <w:numId w:val="2"/>
        </w:numPr>
        <w:spacing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Prodávají a kupující se dohodli, že kupní cena je stanovena ve výši </w:t>
      </w:r>
      <w:r w:rsidRPr="00C34203">
        <w:rPr>
          <w:rFonts w:ascii="Calibri" w:hAnsi="Calibri" w:cstheme="minorHAnsi"/>
          <w:sz w:val="22"/>
          <w:szCs w:val="22"/>
        </w:rPr>
        <w:t>…</w:t>
      </w:r>
      <w:proofErr w:type="gramStart"/>
      <w:r w:rsidRPr="00C34203">
        <w:rPr>
          <w:rFonts w:ascii="Calibri" w:hAnsi="Calibri" w:cstheme="minorHAnsi"/>
          <w:sz w:val="22"/>
          <w:szCs w:val="22"/>
        </w:rPr>
        <w:t>….. bez</w:t>
      </w:r>
      <w:proofErr w:type="gramEnd"/>
      <w:r w:rsidRPr="00C34203">
        <w:rPr>
          <w:rFonts w:ascii="Calibri" w:hAnsi="Calibri" w:cstheme="minorHAnsi"/>
          <w:sz w:val="22"/>
          <w:szCs w:val="22"/>
        </w:rPr>
        <w:t xml:space="preserve"> DPH (slovy:……..)</w:t>
      </w:r>
      <w:r w:rsidRPr="00C34203">
        <w:rPr>
          <w:rFonts w:ascii="Calibri" w:hAnsi="Calibri" w:cstheme="minorHAnsi"/>
          <w:b/>
          <w:sz w:val="22"/>
          <w:szCs w:val="22"/>
        </w:rPr>
        <w:t>.</w:t>
      </w:r>
    </w:p>
    <w:p w:rsidR="007664AE" w:rsidRPr="007664AE" w:rsidRDefault="007664AE" w:rsidP="007664AE">
      <w:pPr>
        <w:spacing w:line="276" w:lineRule="auto"/>
        <w:ind w:left="426"/>
        <w:jc w:val="both"/>
        <w:rPr>
          <w:rFonts w:ascii="Calibri" w:hAnsi="Calibri" w:cstheme="minorHAnsi"/>
          <w:sz w:val="22"/>
          <w:szCs w:val="22"/>
        </w:rPr>
      </w:pPr>
      <w:r w:rsidRPr="007664AE">
        <w:rPr>
          <w:rFonts w:ascii="Calibri" w:hAnsi="Calibri" w:cstheme="minorHAnsi"/>
          <w:sz w:val="22"/>
          <w:szCs w:val="22"/>
        </w:rPr>
        <w:t>Přesná cenová specifikace je uvedena v příloze č. 1 této smlouvy</w:t>
      </w:r>
    </w:p>
    <w:p w:rsidR="007664AE" w:rsidRPr="007664AE" w:rsidRDefault="007664AE" w:rsidP="007664AE">
      <w:pPr>
        <w:numPr>
          <w:ilvl w:val="0"/>
          <w:numId w:val="2"/>
        </w:numPr>
        <w:spacing w:line="276" w:lineRule="auto"/>
        <w:ind w:left="426" w:hanging="426"/>
        <w:jc w:val="both"/>
        <w:rPr>
          <w:rFonts w:ascii="Calibri" w:hAnsi="Calibri" w:cstheme="minorHAnsi"/>
          <w:sz w:val="22"/>
          <w:szCs w:val="22"/>
        </w:rPr>
      </w:pPr>
      <w:r w:rsidRPr="007664AE">
        <w:rPr>
          <w:rFonts w:ascii="Calibri" w:hAnsi="Calibri" w:cstheme="minorHAnsi"/>
          <w:sz w:val="22"/>
          <w:szCs w:val="22"/>
        </w:rPr>
        <w:t>K této ceně bude ke dni uskutečnění zdanitelného plnění připočtena DPH v zákonné výši, a to v případě, pokud se na předmět fakturace nevztahuje dle zákona č. 235/2004 Sb., o DPH, dočasné použití režimu přenesené daňové povinnosti. Daňový doklad bez ohledu na uplatněný režim, musí být vystaven se všemi náležitostmi v souladu se zákonem č.235/2004 Sb., o DPH.</w:t>
      </w:r>
    </w:p>
    <w:p w:rsidR="007664AE" w:rsidRPr="007664AE" w:rsidRDefault="007664AE" w:rsidP="007664AE">
      <w:pPr>
        <w:numPr>
          <w:ilvl w:val="0"/>
          <w:numId w:val="2"/>
        </w:numPr>
        <w:spacing w:line="276" w:lineRule="auto"/>
        <w:ind w:left="426" w:hanging="426"/>
        <w:jc w:val="both"/>
        <w:rPr>
          <w:rFonts w:ascii="Calibri" w:hAnsi="Calibri" w:cstheme="minorHAnsi"/>
          <w:sz w:val="22"/>
          <w:szCs w:val="22"/>
        </w:rPr>
      </w:pPr>
      <w:r w:rsidRPr="007664AE">
        <w:rPr>
          <w:rFonts w:ascii="Calibri" w:hAnsi="Calibri" w:cstheme="minorHAnsi"/>
          <w:sz w:val="22"/>
          <w:szCs w:val="22"/>
        </w:rPr>
        <w:t>Výše stanovená cena je cena pevná, maximální a jsou v ní zahrnuty veškeré náklady spojené s předmětem plnění, a to náklady na dopravu do místa dodání. Cena nemůže být měněna, a to ani na základě neočekávatelné změny cen vstupních služeb či jiných skutečností, které mohou mít vliv na výši ceny.</w:t>
      </w:r>
    </w:p>
    <w:p w:rsidR="007664AE" w:rsidRPr="007664AE" w:rsidRDefault="007664AE" w:rsidP="007664AE">
      <w:pPr>
        <w:spacing w:line="276" w:lineRule="auto"/>
        <w:ind w:left="426"/>
        <w:jc w:val="both"/>
        <w:rPr>
          <w:rFonts w:ascii="Calibri" w:hAnsi="Calibri"/>
          <w:sz w:val="22"/>
          <w:szCs w:val="22"/>
        </w:rPr>
      </w:pPr>
    </w:p>
    <w:p w:rsidR="007664AE" w:rsidRPr="007664AE" w:rsidRDefault="007664AE" w:rsidP="007664AE">
      <w:pPr>
        <w:spacing w:line="276" w:lineRule="auto"/>
        <w:ind w:left="426"/>
        <w:jc w:val="both"/>
        <w:rPr>
          <w:rFonts w:ascii="Calibri" w:hAnsi="Calibri"/>
          <w:sz w:val="22"/>
          <w:szCs w:val="22"/>
        </w:rPr>
      </w:pPr>
    </w:p>
    <w:p w:rsidR="007664AE" w:rsidRDefault="007664AE" w:rsidP="0057797B">
      <w:pPr>
        <w:spacing w:line="276" w:lineRule="auto"/>
        <w:jc w:val="both"/>
        <w:rPr>
          <w:rFonts w:ascii="Calibri" w:hAnsi="Calibri"/>
          <w:sz w:val="22"/>
          <w:szCs w:val="22"/>
        </w:rPr>
      </w:pPr>
    </w:p>
    <w:p w:rsidR="0057797B" w:rsidRPr="007664AE" w:rsidRDefault="0057797B" w:rsidP="0057797B">
      <w:pPr>
        <w:spacing w:line="276" w:lineRule="auto"/>
        <w:jc w:val="both"/>
        <w:rPr>
          <w:rFonts w:ascii="Calibri" w:hAnsi="Calibri"/>
          <w:sz w:val="22"/>
          <w:szCs w:val="22"/>
        </w:rPr>
      </w:pPr>
    </w:p>
    <w:p w:rsidR="007664AE" w:rsidRPr="007664AE" w:rsidRDefault="007664AE" w:rsidP="007664AE">
      <w:pPr>
        <w:spacing w:line="276" w:lineRule="auto"/>
        <w:jc w:val="center"/>
        <w:rPr>
          <w:rFonts w:ascii="Calibri" w:hAnsi="Calibri"/>
          <w:b/>
          <w:bCs/>
          <w:sz w:val="22"/>
          <w:szCs w:val="22"/>
        </w:rPr>
      </w:pPr>
      <w:r w:rsidRPr="007664AE">
        <w:rPr>
          <w:rFonts w:ascii="Calibri" w:hAnsi="Calibri"/>
          <w:b/>
          <w:bCs/>
          <w:sz w:val="22"/>
          <w:szCs w:val="22"/>
        </w:rPr>
        <w:lastRenderedPageBreak/>
        <w:t>IV.</w:t>
      </w:r>
    </w:p>
    <w:p w:rsidR="007664AE" w:rsidRPr="007664AE" w:rsidRDefault="007664AE" w:rsidP="007664AE">
      <w:pPr>
        <w:spacing w:line="276" w:lineRule="auto"/>
        <w:jc w:val="center"/>
        <w:rPr>
          <w:rFonts w:ascii="Calibri" w:hAnsi="Calibri" w:cstheme="minorHAnsi"/>
          <w:b/>
          <w:bCs/>
          <w:sz w:val="22"/>
          <w:szCs w:val="22"/>
        </w:rPr>
      </w:pPr>
      <w:r w:rsidRPr="007664AE">
        <w:rPr>
          <w:rFonts w:ascii="Calibri" w:hAnsi="Calibri" w:cstheme="minorHAnsi"/>
          <w:b/>
          <w:bCs/>
          <w:sz w:val="22"/>
          <w:szCs w:val="22"/>
        </w:rPr>
        <w:t>Doba a místo plnění</w:t>
      </w:r>
    </w:p>
    <w:p w:rsidR="007664AE" w:rsidRPr="007664AE" w:rsidRDefault="007664AE" w:rsidP="007664AE">
      <w:pPr>
        <w:spacing w:line="276" w:lineRule="auto"/>
        <w:jc w:val="center"/>
        <w:rPr>
          <w:rFonts w:ascii="Calibri" w:hAnsi="Calibri" w:cstheme="minorHAnsi"/>
          <w:b/>
          <w:bCs/>
          <w:sz w:val="22"/>
          <w:szCs w:val="22"/>
        </w:rPr>
      </w:pPr>
    </w:p>
    <w:p w:rsidR="007664AE" w:rsidRPr="007664AE" w:rsidRDefault="007664AE" w:rsidP="007664AE">
      <w:pPr>
        <w:numPr>
          <w:ilvl w:val="0"/>
          <w:numId w:val="8"/>
        </w:numPr>
        <w:tabs>
          <w:tab w:val="clear" w:pos="720"/>
          <w:tab w:val="num" w:pos="426"/>
        </w:tabs>
        <w:spacing w:line="276" w:lineRule="auto"/>
        <w:ind w:left="426" w:hanging="426"/>
        <w:jc w:val="both"/>
        <w:rPr>
          <w:rFonts w:ascii="Calibri" w:hAnsi="Calibri" w:cstheme="minorHAnsi"/>
          <w:strike/>
          <w:sz w:val="22"/>
          <w:szCs w:val="22"/>
        </w:rPr>
      </w:pPr>
      <w:r w:rsidRPr="007664AE">
        <w:rPr>
          <w:rFonts w:ascii="Calibri" w:hAnsi="Calibri" w:cstheme="minorHAnsi"/>
          <w:sz w:val="22"/>
          <w:szCs w:val="22"/>
        </w:rPr>
        <w:t>Prodávající je povinen předat předmět plnění dle přílohy č.</w:t>
      </w:r>
      <w:r w:rsidR="00550F51">
        <w:rPr>
          <w:rFonts w:ascii="Calibri" w:hAnsi="Calibri" w:cstheme="minorHAnsi"/>
          <w:sz w:val="22"/>
          <w:szCs w:val="22"/>
        </w:rPr>
        <w:t xml:space="preserve"> </w:t>
      </w:r>
      <w:r w:rsidRPr="007664AE">
        <w:rPr>
          <w:rFonts w:ascii="Calibri" w:hAnsi="Calibri" w:cstheme="minorHAnsi"/>
          <w:sz w:val="22"/>
          <w:szCs w:val="22"/>
        </w:rPr>
        <w:t xml:space="preserve">1 této smlouvy nejpozději v termínu do </w:t>
      </w:r>
      <w:r w:rsidR="003200BB">
        <w:rPr>
          <w:rFonts w:ascii="Calibri" w:hAnsi="Calibri" w:cstheme="minorHAnsi"/>
          <w:sz w:val="22"/>
          <w:szCs w:val="22"/>
        </w:rPr>
        <w:t>1.</w:t>
      </w:r>
      <w:r w:rsidR="00B56AEA">
        <w:rPr>
          <w:rFonts w:ascii="Calibri" w:hAnsi="Calibri" w:cstheme="minorHAnsi"/>
          <w:sz w:val="22"/>
          <w:szCs w:val="22"/>
        </w:rPr>
        <w:t xml:space="preserve"> </w:t>
      </w:r>
      <w:r w:rsidR="003200BB">
        <w:rPr>
          <w:rFonts w:ascii="Calibri" w:hAnsi="Calibri" w:cstheme="minorHAnsi"/>
          <w:sz w:val="22"/>
          <w:szCs w:val="22"/>
        </w:rPr>
        <w:t>5</w:t>
      </w:r>
      <w:r w:rsidR="00C34203">
        <w:rPr>
          <w:rFonts w:ascii="Calibri" w:hAnsi="Calibri" w:cstheme="minorHAnsi"/>
          <w:sz w:val="22"/>
          <w:szCs w:val="22"/>
        </w:rPr>
        <w:t>.</w:t>
      </w:r>
      <w:r w:rsidR="00B56AEA">
        <w:rPr>
          <w:rFonts w:ascii="Calibri" w:hAnsi="Calibri" w:cstheme="minorHAnsi"/>
          <w:sz w:val="22"/>
          <w:szCs w:val="22"/>
        </w:rPr>
        <w:t xml:space="preserve"> </w:t>
      </w:r>
      <w:bookmarkStart w:id="0" w:name="_GoBack"/>
      <w:bookmarkEnd w:id="0"/>
      <w:r w:rsidR="00C34203">
        <w:rPr>
          <w:rFonts w:ascii="Calibri" w:hAnsi="Calibri" w:cstheme="minorHAnsi"/>
          <w:sz w:val="22"/>
          <w:szCs w:val="22"/>
        </w:rPr>
        <w:t>2020 (bude upřesněno dle data podpisu smlouvy)</w:t>
      </w:r>
      <w:r w:rsidRPr="007664AE">
        <w:rPr>
          <w:rFonts w:ascii="Calibri" w:hAnsi="Calibri" w:cstheme="minorHAnsi"/>
          <w:sz w:val="22"/>
          <w:szCs w:val="22"/>
        </w:rPr>
        <w:t>. Prodávající je povinen nejméně 1 pracovní den před skutečným odevzdáním informovat kupujícího o přesném okamžiku odevzdání.</w:t>
      </w:r>
      <w:r w:rsidRPr="007664AE">
        <w:rPr>
          <w:rFonts w:ascii="Calibri" w:hAnsi="Calibri" w:cstheme="minorHAnsi"/>
          <w:sz w:val="22"/>
          <w:szCs w:val="22"/>
        </w:rPr>
        <w:tab/>
      </w:r>
    </w:p>
    <w:p w:rsidR="007664AE" w:rsidRPr="007664AE" w:rsidRDefault="007664AE" w:rsidP="007664AE">
      <w:pPr>
        <w:numPr>
          <w:ilvl w:val="0"/>
          <w:numId w:val="8"/>
        </w:numPr>
        <w:tabs>
          <w:tab w:val="num" w:pos="426"/>
        </w:tabs>
        <w:spacing w:line="276" w:lineRule="auto"/>
        <w:ind w:left="426" w:hanging="426"/>
        <w:jc w:val="both"/>
        <w:rPr>
          <w:rFonts w:ascii="Calibri" w:hAnsi="Calibri" w:cstheme="minorHAnsi"/>
          <w:sz w:val="22"/>
          <w:szCs w:val="22"/>
        </w:rPr>
      </w:pPr>
      <w:r w:rsidRPr="007664AE">
        <w:rPr>
          <w:rFonts w:ascii="Calibri" w:hAnsi="Calibri" w:cstheme="minorHAnsi"/>
          <w:sz w:val="22"/>
          <w:szCs w:val="22"/>
        </w:rPr>
        <w:t>Zboží bude odevzdáno převzetím kupujícím na adrese Dopravní podnik města Brna, a.s.,</w:t>
      </w:r>
      <w:r w:rsidR="00C34203">
        <w:rPr>
          <w:rFonts w:ascii="Calibri" w:hAnsi="Calibri" w:cstheme="minorHAnsi"/>
          <w:sz w:val="22"/>
          <w:szCs w:val="22"/>
        </w:rPr>
        <w:t xml:space="preserve"> sklad 450 – Hudcova 74, 612 00 Brno-Medlánky</w:t>
      </w:r>
      <w:r w:rsidR="00C34203">
        <w:rPr>
          <w:rFonts w:ascii="Calibri" w:hAnsi="Calibri" w:cstheme="minorHAnsi"/>
          <w:color w:val="000000" w:themeColor="text1"/>
          <w:sz w:val="22"/>
          <w:szCs w:val="22"/>
        </w:rPr>
        <w:t>.</w:t>
      </w:r>
      <w:r w:rsidRPr="007664AE">
        <w:rPr>
          <w:rFonts w:ascii="Calibri" w:hAnsi="Calibri" w:cstheme="minorHAnsi"/>
          <w:color w:val="00B0F0"/>
          <w:sz w:val="22"/>
          <w:szCs w:val="22"/>
        </w:rPr>
        <w:t xml:space="preserve"> </w:t>
      </w:r>
      <w:r w:rsidRPr="007664AE">
        <w:rPr>
          <w:rFonts w:ascii="Calibri" w:hAnsi="Calibri" w:cstheme="minorHAnsi"/>
          <w:sz w:val="22"/>
          <w:szCs w:val="22"/>
        </w:rPr>
        <w:t>Převzetím zboží se rozumí odevzdání zboží prodávajícím v místě a době dle tohoto článku. U převzetí zboží musí být vždy přítomna osoba oprávněná jednat za kupujícího v těchto věcech, která provede kontrolu zboží.</w:t>
      </w:r>
      <w:r w:rsidRPr="007664AE">
        <w:rPr>
          <w:rFonts w:ascii="Calibri" w:hAnsi="Calibri" w:cstheme="minorHAnsi"/>
          <w:i/>
          <w:color w:val="00B0F0"/>
          <w:sz w:val="22"/>
          <w:szCs w:val="22"/>
        </w:rPr>
        <w:t xml:space="preserve"> </w:t>
      </w:r>
      <w:r w:rsidRPr="007664AE">
        <w:rPr>
          <w:rFonts w:ascii="Calibri" w:hAnsi="Calibri" w:cstheme="minorHAnsi"/>
          <w:sz w:val="22"/>
          <w:szCs w:val="22"/>
        </w:rPr>
        <w:t>O převzetí zboží a provedené kontrole bude sepsán dodací list potvrzený odpovědnými osobami obou smluvních stran.</w:t>
      </w:r>
    </w:p>
    <w:p w:rsidR="007664AE" w:rsidRPr="007664AE" w:rsidRDefault="007664AE" w:rsidP="007664AE">
      <w:pPr>
        <w:numPr>
          <w:ilvl w:val="0"/>
          <w:numId w:val="8"/>
        </w:numPr>
        <w:tabs>
          <w:tab w:val="num" w:pos="426"/>
        </w:tabs>
        <w:spacing w:line="276" w:lineRule="auto"/>
        <w:ind w:left="426" w:hanging="426"/>
        <w:jc w:val="both"/>
        <w:rPr>
          <w:rFonts w:ascii="Calibri" w:hAnsi="Calibri" w:cstheme="minorHAnsi"/>
          <w:sz w:val="22"/>
          <w:szCs w:val="22"/>
        </w:rPr>
      </w:pPr>
      <w:r w:rsidRPr="007664AE">
        <w:rPr>
          <w:rFonts w:ascii="Calibri" w:hAnsi="Calibri" w:cstheme="minorHAnsi"/>
          <w:sz w:val="22"/>
          <w:szCs w:val="22"/>
        </w:rPr>
        <w:t>Zboží bude převzato bez vad a nedodělků</w:t>
      </w:r>
      <w:r w:rsidRPr="007664AE">
        <w:rPr>
          <w:rFonts w:ascii="Calibri" w:hAnsi="Calibri"/>
          <w:sz w:val="22"/>
          <w:szCs w:val="22"/>
        </w:rPr>
        <w:t>.</w:t>
      </w:r>
    </w:p>
    <w:p w:rsidR="007664AE" w:rsidRPr="007664AE" w:rsidRDefault="007664AE" w:rsidP="007664AE">
      <w:pPr>
        <w:numPr>
          <w:ilvl w:val="0"/>
          <w:numId w:val="8"/>
        </w:numPr>
        <w:tabs>
          <w:tab w:val="num" w:pos="426"/>
        </w:tabs>
        <w:spacing w:line="276" w:lineRule="auto"/>
        <w:ind w:left="426" w:hanging="426"/>
        <w:jc w:val="both"/>
        <w:rPr>
          <w:rFonts w:ascii="Calibri" w:hAnsi="Calibri" w:cstheme="minorHAnsi"/>
          <w:sz w:val="22"/>
          <w:szCs w:val="22"/>
        </w:rPr>
      </w:pPr>
      <w:r w:rsidRPr="007664AE">
        <w:rPr>
          <w:rFonts w:ascii="Calibri" w:hAnsi="Calibri" w:cstheme="minorHAnsi"/>
          <w:sz w:val="22"/>
          <w:szCs w:val="22"/>
        </w:rPr>
        <w:t>Neodevzdání zboží do 1</w:t>
      </w:r>
      <w:r w:rsidR="003200BB">
        <w:rPr>
          <w:rFonts w:ascii="Calibri" w:hAnsi="Calibri" w:cstheme="minorHAnsi"/>
          <w:sz w:val="22"/>
          <w:szCs w:val="22"/>
        </w:rPr>
        <w:t>4 dnů</w:t>
      </w:r>
      <w:r w:rsidRPr="007664AE">
        <w:rPr>
          <w:rFonts w:ascii="Calibri" w:hAnsi="Calibri" w:cstheme="minorHAnsi"/>
          <w:sz w:val="22"/>
          <w:szCs w:val="22"/>
        </w:rPr>
        <w:t xml:space="preserve"> po uplynutí lhůty pro odevzdání zboží dle tohoto článku je podstatným porušením smlouvy.</w:t>
      </w:r>
    </w:p>
    <w:p w:rsidR="007664AE" w:rsidRPr="007664AE" w:rsidRDefault="007664AE" w:rsidP="007664AE">
      <w:pPr>
        <w:numPr>
          <w:ilvl w:val="0"/>
          <w:numId w:val="8"/>
        </w:numPr>
        <w:tabs>
          <w:tab w:val="num" w:pos="426"/>
        </w:tabs>
        <w:spacing w:line="276" w:lineRule="auto"/>
        <w:ind w:left="426" w:hanging="426"/>
        <w:jc w:val="both"/>
        <w:rPr>
          <w:rFonts w:ascii="Calibri" w:hAnsi="Calibri" w:cstheme="minorHAnsi"/>
          <w:sz w:val="22"/>
          <w:szCs w:val="22"/>
        </w:rPr>
      </w:pPr>
      <w:r w:rsidRPr="007664AE">
        <w:rPr>
          <w:rFonts w:ascii="Calibri" w:hAnsi="Calibri" w:cstheme="minorHAnsi"/>
          <w:sz w:val="22"/>
          <w:szCs w:val="22"/>
        </w:rPr>
        <w:t>Nebezpečí škody na zboží přechází na kupujícího v okamžiku převzetí zboží od prodávajícího.</w:t>
      </w:r>
    </w:p>
    <w:p w:rsidR="007664AE" w:rsidRPr="007664AE" w:rsidRDefault="007664AE" w:rsidP="007664AE">
      <w:pPr>
        <w:numPr>
          <w:ilvl w:val="0"/>
          <w:numId w:val="8"/>
        </w:numPr>
        <w:tabs>
          <w:tab w:val="num" w:pos="426"/>
        </w:tabs>
        <w:spacing w:line="276" w:lineRule="auto"/>
        <w:ind w:left="426" w:hanging="426"/>
        <w:jc w:val="both"/>
        <w:rPr>
          <w:rFonts w:ascii="Calibri" w:hAnsi="Calibri" w:cstheme="minorHAnsi"/>
          <w:sz w:val="22"/>
          <w:szCs w:val="22"/>
        </w:rPr>
      </w:pPr>
      <w:r w:rsidRPr="007664AE">
        <w:rPr>
          <w:rFonts w:ascii="Calibri" w:hAnsi="Calibri" w:cstheme="minorHAnsi"/>
          <w:sz w:val="22"/>
          <w:szCs w:val="22"/>
        </w:rPr>
        <w:t>Kupující nabude vlastnické právo ke zboží jeho převzetím</w:t>
      </w:r>
      <w:r w:rsidRPr="007664AE">
        <w:rPr>
          <w:rFonts w:ascii="Calibri" w:hAnsi="Calibri"/>
          <w:sz w:val="22"/>
          <w:szCs w:val="22"/>
        </w:rPr>
        <w:t>.</w:t>
      </w:r>
    </w:p>
    <w:p w:rsidR="007664AE" w:rsidRPr="007664AE" w:rsidRDefault="007664AE" w:rsidP="007664AE">
      <w:pPr>
        <w:pStyle w:val="Zkladntextodsazen"/>
        <w:spacing w:after="0" w:line="276" w:lineRule="auto"/>
        <w:ind w:left="360"/>
        <w:jc w:val="both"/>
        <w:rPr>
          <w:rFonts w:ascii="Calibri" w:hAnsi="Calibri"/>
          <w:sz w:val="22"/>
          <w:szCs w:val="22"/>
        </w:rPr>
      </w:pPr>
    </w:p>
    <w:p w:rsidR="007664AE" w:rsidRPr="007664AE" w:rsidRDefault="007664AE" w:rsidP="007664AE">
      <w:pPr>
        <w:pStyle w:val="Zkladntextodsazen"/>
        <w:spacing w:after="0" w:line="276" w:lineRule="auto"/>
        <w:ind w:left="360"/>
        <w:jc w:val="both"/>
        <w:rPr>
          <w:rFonts w:ascii="Calibri" w:hAnsi="Calibri"/>
          <w:sz w:val="22"/>
          <w:szCs w:val="22"/>
        </w:rPr>
      </w:pPr>
    </w:p>
    <w:p w:rsidR="007664AE" w:rsidRPr="007664AE" w:rsidRDefault="007664AE" w:rsidP="007664AE">
      <w:pPr>
        <w:spacing w:line="276" w:lineRule="auto"/>
        <w:jc w:val="center"/>
        <w:rPr>
          <w:rFonts w:ascii="Calibri" w:hAnsi="Calibri"/>
          <w:b/>
          <w:bCs/>
          <w:sz w:val="22"/>
          <w:szCs w:val="22"/>
        </w:rPr>
      </w:pPr>
      <w:r w:rsidRPr="007664AE">
        <w:rPr>
          <w:rFonts w:ascii="Calibri" w:hAnsi="Calibri"/>
          <w:b/>
          <w:bCs/>
          <w:sz w:val="22"/>
          <w:szCs w:val="22"/>
        </w:rPr>
        <w:t>IV.</w:t>
      </w:r>
    </w:p>
    <w:p w:rsidR="007664AE" w:rsidRPr="007664AE" w:rsidRDefault="007664AE" w:rsidP="007664AE">
      <w:pPr>
        <w:pStyle w:val="Zkladntextodsazen"/>
        <w:spacing w:after="0" w:line="276" w:lineRule="auto"/>
        <w:jc w:val="center"/>
        <w:rPr>
          <w:rFonts w:ascii="Calibri" w:hAnsi="Calibri"/>
          <w:b/>
          <w:bCs/>
          <w:sz w:val="22"/>
          <w:szCs w:val="22"/>
        </w:rPr>
      </w:pPr>
      <w:r w:rsidRPr="007664AE">
        <w:rPr>
          <w:rFonts w:ascii="Calibri" w:hAnsi="Calibri"/>
          <w:b/>
          <w:bCs/>
          <w:sz w:val="22"/>
          <w:szCs w:val="22"/>
        </w:rPr>
        <w:t>Platební podmínky</w:t>
      </w:r>
    </w:p>
    <w:p w:rsidR="007664AE" w:rsidRPr="007664AE" w:rsidRDefault="007664AE" w:rsidP="007664AE">
      <w:pPr>
        <w:pStyle w:val="Zkladntextodsazen"/>
        <w:spacing w:after="0" w:line="276" w:lineRule="auto"/>
        <w:jc w:val="center"/>
        <w:rPr>
          <w:rFonts w:ascii="Calibri" w:hAnsi="Calibri"/>
          <w:b/>
          <w:bCs/>
          <w:sz w:val="22"/>
          <w:szCs w:val="22"/>
        </w:rPr>
      </w:pPr>
    </w:p>
    <w:p w:rsidR="007664AE" w:rsidRPr="007664AE" w:rsidRDefault="007664AE" w:rsidP="007664AE">
      <w:pPr>
        <w:pStyle w:val="Zkladntextodsazen"/>
        <w:numPr>
          <w:ilvl w:val="0"/>
          <w:numId w:val="11"/>
        </w:numPr>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Kupující zaplatí kupní cenu na základě faktury (daňového dokladu), kterou prodávající vystaví a zašle kupujícímu nejpozději do 5 pracovních dnů po dodání předmětu plnění dle článku I. této smlouvy. </w:t>
      </w:r>
    </w:p>
    <w:p w:rsidR="007664AE" w:rsidRPr="007664AE" w:rsidRDefault="007664AE" w:rsidP="007664AE">
      <w:pPr>
        <w:pStyle w:val="Zkladntextodsazen"/>
        <w:numPr>
          <w:ilvl w:val="0"/>
          <w:numId w:val="11"/>
        </w:numPr>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7664AE" w:rsidRPr="007664AE" w:rsidRDefault="007664AE" w:rsidP="007664AE">
      <w:pPr>
        <w:numPr>
          <w:ilvl w:val="0"/>
          <w:numId w:val="11"/>
        </w:numPr>
        <w:spacing w:line="276" w:lineRule="auto"/>
        <w:ind w:left="426" w:hanging="426"/>
        <w:jc w:val="both"/>
        <w:rPr>
          <w:rFonts w:ascii="Calibri" w:hAnsi="Calibri" w:cstheme="minorHAnsi"/>
          <w:iCs/>
          <w:sz w:val="22"/>
          <w:szCs w:val="22"/>
        </w:rPr>
      </w:pPr>
      <w:r w:rsidRPr="007664AE">
        <w:rPr>
          <w:rFonts w:ascii="Calibri" w:hAnsi="Calibri" w:cstheme="minorHAnsi"/>
          <w:sz w:val="22"/>
          <w:szCs w:val="22"/>
        </w:rPr>
        <w:t>Kupující není povinen zaplatit prodávajícímu cenu či její poměrnou část v době splatnosti v případě, že prodávající nedodrží dodací podmínky stanovené touto smlouvou</w:t>
      </w:r>
      <w:r w:rsidRPr="007664AE">
        <w:rPr>
          <w:rFonts w:ascii="Calibri" w:hAnsi="Calibri" w:cstheme="minorHAnsi"/>
          <w:iCs/>
          <w:sz w:val="22"/>
          <w:szCs w:val="22"/>
        </w:rPr>
        <w:t>.</w:t>
      </w:r>
    </w:p>
    <w:p w:rsidR="007664AE" w:rsidRPr="007664AE" w:rsidRDefault="007664AE" w:rsidP="007664AE">
      <w:pPr>
        <w:pStyle w:val="Zkladntextodsazen"/>
        <w:numPr>
          <w:ilvl w:val="0"/>
          <w:numId w:val="11"/>
        </w:numPr>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p>
    <w:p w:rsidR="007664AE" w:rsidRPr="007664AE" w:rsidRDefault="007664AE" w:rsidP="007664AE">
      <w:pPr>
        <w:pStyle w:val="Zkladntextodsazen"/>
        <w:numPr>
          <w:ilvl w:val="0"/>
          <w:numId w:val="11"/>
        </w:numPr>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Pokud faktura nebude obsahovat některou z požadovaných náležitostí anebo bude obsahovat nesprávné cenové údaje, může být kupujícím vrácena prodávajícímu do data splatnosti. V takovém případě nová lhůta splatnosti začne běžet doručením opravené faktury zpět kupujícímu.</w:t>
      </w:r>
    </w:p>
    <w:p w:rsidR="007664AE" w:rsidRPr="007664AE" w:rsidRDefault="007664AE" w:rsidP="007664AE">
      <w:pPr>
        <w:pStyle w:val="Zkladntextodsazen"/>
        <w:numPr>
          <w:ilvl w:val="0"/>
          <w:numId w:val="11"/>
        </w:numPr>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w:t>
      </w:r>
      <w:r w:rsidRPr="007664AE">
        <w:rPr>
          <w:rFonts w:ascii="Calibri" w:hAnsi="Calibri" w:cstheme="minorHAnsi"/>
          <w:sz w:val="22"/>
          <w:szCs w:val="22"/>
        </w:rPr>
        <w:lastRenderedPageBreak/>
        <w:t>kupujícím o příslušnou částku daně a prodávající tak není oprávněn po kupujícím požadovat uhrazení této částky.</w:t>
      </w:r>
    </w:p>
    <w:p w:rsidR="007664AE" w:rsidRPr="007664AE" w:rsidRDefault="007664AE" w:rsidP="007664AE">
      <w:pPr>
        <w:spacing w:line="276" w:lineRule="auto"/>
        <w:ind w:left="426" w:hanging="426"/>
        <w:jc w:val="both"/>
        <w:rPr>
          <w:rFonts w:ascii="Calibri" w:hAnsi="Calibri"/>
          <w:bCs/>
          <w:sz w:val="22"/>
          <w:szCs w:val="22"/>
        </w:rPr>
      </w:pPr>
      <w:r w:rsidRPr="007664AE">
        <w:rPr>
          <w:rFonts w:ascii="Calibri" w:hAnsi="Calibri" w:cstheme="minorHAnsi"/>
          <w:bCs/>
          <w:sz w:val="22"/>
          <w:szCs w:val="22"/>
        </w:rPr>
        <w:t>7.</w:t>
      </w:r>
      <w:r w:rsidRPr="007664AE">
        <w:rPr>
          <w:rFonts w:ascii="Calibri" w:hAnsi="Calibri" w:cstheme="minorHAnsi"/>
          <w:iCs/>
          <w:sz w:val="22"/>
          <w:szCs w:val="22"/>
        </w:rPr>
        <w:tab/>
        <w:t xml:space="preserve">Prodávající prohlašuje, že číslo jím uvedeného bankovního spojení, na které se bude provádět bezhotovostní úhrada za předmět plnění, je evidováno v souladu s § 96 zákona </w:t>
      </w:r>
      <w:r w:rsidRPr="007664AE">
        <w:rPr>
          <w:rFonts w:ascii="Calibri" w:hAnsi="Calibri" w:cstheme="minorHAnsi"/>
          <w:bCs/>
          <w:sz w:val="22"/>
          <w:szCs w:val="22"/>
        </w:rPr>
        <w:t>č. 235/2004 Sb., o dani z přidané hodnoty</w:t>
      </w:r>
      <w:r w:rsidRPr="007664AE">
        <w:rPr>
          <w:rFonts w:ascii="Calibri" w:hAnsi="Calibri" w:cstheme="minorHAnsi"/>
          <w:iCs/>
          <w:sz w:val="22"/>
          <w:szCs w:val="22"/>
        </w:rPr>
        <w:t xml:space="preserve"> v registru plátců.</w:t>
      </w:r>
    </w:p>
    <w:p w:rsidR="007664AE" w:rsidRPr="007664AE" w:rsidRDefault="007664AE" w:rsidP="007664AE">
      <w:pPr>
        <w:spacing w:line="276" w:lineRule="auto"/>
        <w:ind w:left="426" w:hanging="426"/>
        <w:jc w:val="center"/>
        <w:rPr>
          <w:rFonts w:ascii="Calibri" w:hAnsi="Calibri"/>
          <w:b/>
          <w:sz w:val="22"/>
          <w:szCs w:val="22"/>
        </w:rPr>
      </w:pPr>
    </w:p>
    <w:p w:rsidR="007664AE" w:rsidRPr="007664AE" w:rsidRDefault="007664AE" w:rsidP="007664AE">
      <w:pPr>
        <w:spacing w:line="276" w:lineRule="auto"/>
        <w:ind w:left="426" w:hanging="426"/>
        <w:jc w:val="center"/>
        <w:rPr>
          <w:rFonts w:ascii="Calibri" w:hAnsi="Calibri"/>
          <w:b/>
          <w:sz w:val="22"/>
          <w:szCs w:val="22"/>
        </w:rPr>
      </w:pPr>
    </w:p>
    <w:p w:rsidR="007664AE" w:rsidRPr="007664AE" w:rsidRDefault="007664AE" w:rsidP="007664AE">
      <w:pPr>
        <w:spacing w:line="276" w:lineRule="auto"/>
        <w:ind w:left="426" w:hanging="426"/>
        <w:jc w:val="center"/>
        <w:rPr>
          <w:rFonts w:ascii="Calibri" w:hAnsi="Calibri"/>
          <w:b/>
          <w:sz w:val="22"/>
          <w:szCs w:val="22"/>
        </w:rPr>
      </w:pPr>
      <w:r w:rsidRPr="007664AE">
        <w:rPr>
          <w:rFonts w:ascii="Calibri" w:hAnsi="Calibri"/>
          <w:b/>
          <w:sz w:val="22"/>
          <w:szCs w:val="22"/>
        </w:rPr>
        <w:t>V.</w:t>
      </w:r>
    </w:p>
    <w:p w:rsidR="007664AE" w:rsidRPr="007664AE" w:rsidRDefault="007664AE" w:rsidP="007664AE">
      <w:pPr>
        <w:spacing w:line="276" w:lineRule="auto"/>
        <w:ind w:left="426" w:hanging="426"/>
        <w:jc w:val="center"/>
        <w:rPr>
          <w:rFonts w:ascii="Calibri" w:hAnsi="Calibri"/>
          <w:b/>
          <w:sz w:val="22"/>
          <w:szCs w:val="22"/>
        </w:rPr>
      </w:pPr>
      <w:r w:rsidRPr="007664AE">
        <w:rPr>
          <w:rFonts w:ascii="Calibri" w:hAnsi="Calibri"/>
          <w:b/>
          <w:sz w:val="22"/>
          <w:szCs w:val="22"/>
        </w:rPr>
        <w:t xml:space="preserve">Odpovědnost prodávajícího za vady zboží </w:t>
      </w:r>
    </w:p>
    <w:p w:rsidR="007664AE" w:rsidRPr="007664AE" w:rsidRDefault="007664AE" w:rsidP="007664AE">
      <w:pPr>
        <w:spacing w:line="276" w:lineRule="auto"/>
        <w:ind w:left="426" w:hanging="426"/>
        <w:jc w:val="center"/>
        <w:rPr>
          <w:rFonts w:ascii="Calibri" w:hAnsi="Calibri"/>
          <w:b/>
          <w:sz w:val="22"/>
          <w:szCs w:val="22"/>
        </w:rPr>
      </w:pPr>
    </w:p>
    <w:p w:rsidR="007664AE" w:rsidRPr="007664AE" w:rsidRDefault="007664AE" w:rsidP="007664AE">
      <w:pPr>
        <w:pStyle w:val="Odstavecseseznamem"/>
        <w:numPr>
          <w:ilvl w:val="0"/>
          <w:numId w:val="12"/>
        </w:numPr>
        <w:spacing w:line="276" w:lineRule="auto"/>
        <w:ind w:left="426" w:hanging="426"/>
        <w:jc w:val="both"/>
        <w:rPr>
          <w:rFonts w:ascii="Calibri" w:hAnsi="Calibri"/>
          <w:sz w:val="22"/>
          <w:szCs w:val="22"/>
        </w:rPr>
      </w:pPr>
      <w:r w:rsidRPr="007664AE">
        <w:rPr>
          <w:rFonts w:ascii="Calibri" w:hAnsi="Calibri" w:cstheme="minorHAnsi"/>
          <w:sz w:val="22"/>
          <w:szCs w:val="22"/>
        </w:rPr>
        <w:t>Prodávající odpovídá za to, že předmět plnění bude mít vlastnosti zabezpečující jeho řádné užívání a že bude odpovídat technickým a bezpečnostním předpisům a normám</w:t>
      </w:r>
      <w:r w:rsidRPr="007664AE">
        <w:rPr>
          <w:rFonts w:ascii="Calibri" w:hAnsi="Calibri"/>
          <w:sz w:val="22"/>
          <w:szCs w:val="22"/>
        </w:rPr>
        <w:t xml:space="preserve">. </w:t>
      </w:r>
    </w:p>
    <w:p w:rsidR="007664AE" w:rsidRPr="007664AE" w:rsidRDefault="007664AE" w:rsidP="007664AE">
      <w:pPr>
        <w:pStyle w:val="Normlnweb"/>
        <w:numPr>
          <w:ilvl w:val="0"/>
          <w:numId w:val="12"/>
        </w:numPr>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Prodávající poskytuje kupujícímu záruku na dodané zboží </w:t>
      </w:r>
      <w:r w:rsidR="00C34203">
        <w:rPr>
          <w:rFonts w:ascii="Calibri" w:hAnsi="Calibri" w:cstheme="minorHAnsi"/>
          <w:sz w:val="22"/>
          <w:szCs w:val="22"/>
        </w:rPr>
        <w:t xml:space="preserve">24 měsíců, blíže uvedeno v Příloze </w:t>
      </w:r>
      <w:proofErr w:type="gramStart"/>
      <w:r w:rsidR="00C34203">
        <w:rPr>
          <w:rFonts w:ascii="Calibri" w:hAnsi="Calibri" w:cstheme="minorHAnsi"/>
          <w:sz w:val="22"/>
          <w:szCs w:val="22"/>
        </w:rPr>
        <w:t>č.1 Technická</w:t>
      </w:r>
      <w:proofErr w:type="gramEnd"/>
      <w:r w:rsidR="00C34203">
        <w:rPr>
          <w:rFonts w:ascii="Calibri" w:hAnsi="Calibri" w:cstheme="minorHAnsi"/>
          <w:sz w:val="22"/>
          <w:szCs w:val="22"/>
        </w:rPr>
        <w:t xml:space="preserve"> specifikace a ceník</w:t>
      </w:r>
      <w:r w:rsidRPr="007664AE">
        <w:rPr>
          <w:rFonts w:ascii="Calibri" w:hAnsi="Calibri" w:cstheme="minorHAnsi"/>
          <w:sz w:val="22"/>
          <w:szCs w:val="22"/>
        </w:rPr>
        <w:t>.</w:t>
      </w:r>
    </w:p>
    <w:p w:rsidR="007664AE" w:rsidRPr="007664AE" w:rsidRDefault="007664AE" w:rsidP="007664AE">
      <w:pPr>
        <w:pStyle w:val="Normlnweb"/>
        <w:numPr>
          <w:ilvl w:val="0"/>
          <w:numId w:val="12"/>
        </w:numPr>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Dále prodávající prohlašuje a odpovídá za to, že na dodaném zboží neváznou práva třetích osob, zejména práva vyplývající z průmyslového vlastnictví.</w:t>
      </w:r>
    </w:p>
    <w:p w:rsidR="007664AE" w:rsidRPr="007664AE" w:rsidRDefault="007664AE" w:rsidP="007664AE">
      <w:pPr>
        <w:pStyle w:val="Normlnweb"/>
        <w:numPr>
          <w:ilvl w:val="0"/>
          <w:numId w:val="12"/>
        </w:numPr>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Pokud dojde ke zjištění vad, je kupující oprávněn tyto vady oznámit prodávajícímu bez zbytečného odkladu poté, kdy vady zjistil. Reklamace musí mít písemnou formu a bude zaslána na e-mail </w:t>
      </w:r>
      <w:proofErr w:type="spellStart"/>
      <w:r w:rsidRPr="007664AE">
        <w:rPr>
          <w:rFonts w:ascii="Calibri" w:hAnsi="Calibri" w:cstheme="minorHAnsi"/>
          <w:sz w:val="22"/>
          <w:szCs w:val="22"/>
          <w:highlight w:val="yellow"/>
        </w:rPr>
        <w:t>xxx</w:t>
      </w:r>
      <w:proofErr w:type="spellEnd"/>
      <w:r w:rsidR="00C34203">
        <w:rPr>
          <w:rFonts w:ascii="Calibri" w:hAnsi="Calibri" w:cstheme="minorHAnsi"/>
          <w:sz w:val="22"/>
          <w:szCs w:val="22"/>
        </w:rPr>
        <w:t xml:space="preserve"> </w:t>
      </w:r>
      <w:r w:rsidRPr="007664AE">
        <w:rPr>
          <w:rFonts w:ascii="Calibri" w:hAnsi="Calibri" w:cstheme="minorHAnsi"/>
          <w:sz w:val="22"/>
          <w:szCs w:val="22"/>
        </w:rPr>
        <w:t>a musí v ní být uvedeno, jakým způsobem se vady projevují.</w:t>
      </w:r>
    </w:p>
    <w:p w:rsidR="007664AE" w:rsidRPr="007664AE" w:rsidRDefault="007664AE" w:rsidP="007664AE">
      <w:pPr>
        <w:pStyle w:val="Normlnweb"/>
        <w:numPr>
          <w:ilvl w:val="0"/>
          <w:numId w:val="12"/>
        </w:numPr>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Prodávající je povinen bez zbytečného odkladu nejpozději však do 5 pracovních dnů, co mu bude doručena reklamace vad kupujícího, se k této reklamaci písemně vyjádřit. V písemném vyjádření prodávající</w:t>
      </w:r>
      <w:r w:rsidRPr="007664AE">
        <w:rPr>
          <w:rFonts w:ascii="Calibri" w:hAnsi="Calibri" w:cstheme="minorHAnsi"/>
          <w:color w:val="FF0000"/>
          <w:sz w:val="22"/>
          <w:szCs w:val="22"/>
        </w:rPr>
        <w:t xml:space="preserve"> </w:t>
      </w:r>
      <w:r w:rsidRPr="007664AE">
        <w:rPr>
          <w:rFonts w:ascii="Calibri" w:hAnsi="Calibri" w:cstheme="minorHAnsi"/>
          <w:sz w:val="22"/>
          <w:szCs w:val="22"/>
        </w:rPr>
        <w:t>uvede, zda vady uznává či nikoli a z jakého důvodu.</w:t>
      </w:r>
    </w:p>
    <w:p w:rsidR="007664AE" w:rsidRPr="007664AE" w:rsidRDefault="007664AE" w:rsidP="007664AE">
      <w:pPr>
        <w:pStyle w:val="Normlnweb"/>
        <w:numPr>
          <w:ilvl w:val="0"/>
          <w:numId w:val="12"/>
        </w:numPr>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V případě uznání vad ze strany prodávajícího je prodávající povinen současně s v</w:t>
      </w:r>
      <w:r w:rsidR="00C34203">
        <w:rPr>
          <w:rFonts w:ascii="Calibri" w:hAnsi="Calibri" w:cstheme="minorHAnsi"/>
          <w:sz w:val="22"/>
          <w:szCs w:val="22"/>
        </w:rPr>
        <w:t>yjádřením, nejpozději však do 30</w:t>
      </w:r>
      <w:r w:rsidRPr="007664AE">
        <w:rPr>
          <w:rFonts w:ascii="Calibri" w:hAnsi="Calibri" w:cstheme="minorHAnsi"/>
          <w:sz w:val="22"/>
          <w:szCs w:val="22"/>
        </w:rPr>
        <w:t xml:space="preserve"> dnů ode dne doručení vyjádření kupujícímu opravit vadu. </w:t>
      </w:r>
    </w:p>
    <w:p w:rsidR="007664AE" w:rsidRPr="007664AE" w:rsidRDefault="007664AE" w:rsidP="007664AE">
      <w:pPr>
        <w:pStyle w:val="Normlnweb"/>
        <w:numPr>
          <w:ilvl w:val="0"/>
          <w:numId w:val="12"/>
        </w:numPr>
        <w:spacing w:before="0" w:beforeAutospacing="0" w:after="0" w:afterAutospacing="0" w:line="276" w:lineRule="auto"/>
        <w:ind w:left="426" w:hanging="426"/>
        <w:jc w:val="both"/>
        <w:rPr>
          <w:rFonts w:ascii="Calibri" w:hAnsi="Calibri" w:cstheme="minorHAnsi"/>
          <w:sz w:val="22"/>
          <w:szCs w:val="22"/>
        </w:rPr>
      </w:pPr>
      <w:r w:rsidRPr="007664AE">
        <w:rPr>
          <w:rFonts w:ascii="Calibri" w:hAnsi="Calibri" w:cstheme="minorHAnsi"/>
          <w:sz w:val="22"/>
          <w:szCs w:val="22"/>
        </w:rPr>
        <w:t>Prodávající za vady neodpovídá, jestliže byly po předání způsobeny kupujícím nebo vnějšími událostmi, za které prodávající neodpovídá.</w:t>
      </w:r>
    </w:p>
    <w:p w:rsidR="007664AE" w:rsidRPr="007664AE" w:rsidRDefault="007664AE" w:rsidP="007664AE">
      <w:pPr>
        <w:pStyle w:val="Normlnweb"/>
        <w:spacing w:before="120" w:beforeAutospacing="0" w:after="120" w:afterAutospacing="0" w:line="276" w:lineRule="auto"/>
        <w:ind w:left="15"/>
        <w:jc w:val="both"/>
        <w:rPr>
          <w:rFonts w:ascii="Calibri" w:hAnsi="Calibri"/>
          <w:sz w:val="22"/>
          <w:szCs w:val="22"/>
        </w:rPr>
      </w:pPr>
    </w:p>
    <w:p w:rsidR="007664AE" w:rsidRPr="007664AE" w:rsidRDefault="007664AE" w:rsidP="007664AE">
      <w:pPr>
        <w:spacing w:line="276" w:lineRule="auto"/>
        <w:ind w:left="426" w:hanging="426"/>
        <w:jc w:val="center"/>
        <w:rPr>
          <w:rFonts w:ascii="Calibri" w:hAnsi="Calibri"/>
          <w:b/>
          <w:sz w:val="22"/>
          <w:szCs w:val="22"/>
        </w:rPr>
      </w:pPr>
      <w:r w:rsidRPr="007664AE">
        <w:rPr>
          <w:rFonts w:ascii="Calibri" w:hAnsi="Calibri"/>
          <w:b/>
          <w:sz w:val="22"/>
          <w:szCs w:val="22"/>
        </w:rPr>
        <w:t>VI.</w:t>
      </w:r>
    </w:p>
    <w:p w:rsidR="007664AE" w:rsidRPr="007664AE" w:rsidRDefault="007664AE" w:rsidP="007664AE">
      <w:pPr>
        <w:spacing w:line="276" w:lineRule="auto"/>
        <w:ind w:left="426" w:hanging="426"/>
        <w:jc w:val="center"/>
        <w:rPr>
          <w:rFonts w:ascii="Calibri" w:hAnsi="Calibri" w:cstheme="minorHAnsi"/>
          <w:b/>
          <w:bCs/>
          <w:sz w:val="22"/>
          <w:szCs w:val="22"/>
        </w:rPr>
      </w:pPr>
      <w:r w:rsidRPr="007664AE">
        <w:rPr>
          <w:rFonts w:ascii="Calibri" w:hAnsi="Calibri" w:cstheme="minorHAnsi"/>
          <w:b/>
          <w:bCs/>
          <w:sz w:val="22"/>
          <w:szCs w:val="22"/>
        </w:rPr>
        <w:t>Smluvní sankce</w:t>
      </w:r>
    </w:p>
    <w:p w:rsidR="007664AE" w:rsidRPr="007664AE" w:rsidRDefault="007664AE" w:rsidP="007664AE">
      <w:pPr>
        <w:spacing w:line="276" w:lineRule="auto"/>
        <w:ind w:left="426" w:hanging="426"/>
        <w:jc w:val="center"/>
        <w:rPr>
          <w:rFonts w:ascii="Calibri" w:hAnsi="Calibri" w:cstheme="minorHAnsi"/>
          <w:sz w:val="22"/>
          <w:szCs w:val="22"/>
        </w:rPr>
      </w:pPr>
    </w:p>
    <w:p w:rsidR="007664AE" w:rsidRPr="007664AE" w:rsidRDefault="007664AE" w:rsidP="007664AE">
      <w:pPr>
        <w:pStyle w:val="Zkladntextodsazen"/>
        <w:numPr>
          <w:ilvl w:val="0"/>
          <w:numId w:val="13"/>
        </w:numPr>
        <w:tabs>
          <w:tab w:val="clear" w:pos="360"/>
        </w:tabs>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 xml:space="preserve">V případě prodlení prodávajícího s dodáním předmětu plnění ve sjednané lhůtě je prodávající povinen zaplatit kupujícímu za včas nedodaný předmět plnění smluvní pokutu ve výši 0,02% z ceny nedodaného zboží za každý započatý den prodlení až do řádného splnění závazku. </w:t>
      </w:r>
    </w:p>
    <w:p w:rsidR="007664AE" w:rsidRPr="007664AE" w:rsidRDefault="007664AE" w:rsidP="007664AE">
      <w:pPr>
        <w:pStyle w:val="Zkladntextodsazen"/>
        <w:numPr>
          <w:ilvl w:val="0"/>
          <w:numId w:val="13"/>
        </w:numPr>
        <w:tabs>
          <w:tab w:val="clear" w:pos="360"/>
        </w:tabs>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V případě prodlení kupujícího s úhradou ceny předmětu plnění ve sjednané lhůtě splatnosti je kupující povinen zaplatit prodávajícímu smluvní pokutu ve výši 0,02 % z fakturované částky za každý započatý den prodlení až do úplného zaplacení. V případě, že faktura bude uhrazena opožděně prokazatelně z důvodů na straně banky, není kupující po tuto dobu v prodlení.</w:t>
      </w:r>
    </w:p>
    <w:p w:rsidR="007664AE" w:rsidRPr="007664AE" w:rsidRDefault="007664AE" w:rsidP="007664AE">
      <w:pPr>
        <w:pStyle w:val="Zkladntextodsazen"/>
        <w:numPr>
          <w:ilvl w:val="0"/>
          <w:numId w:val="13"/>
        </w:numPr>
        <w:tabs>
          <w:tab w:val="clear" w:pos="360"/>
        </w:tabs>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Smluvní sankce musí být druhé smluvní straně písemně vyúčtována a vyúčtování jí musí být doručeno. Ve vyúčtování musí být uvedena výše, důvod a splatnost smluvní sankce. Smluvní sankce může být také započtena.</w:t>
      </w:r>
    </w:p>
    <w:p w:rsidR="007664AE" w:rsidRPr="007664AE" w:rsidRDefault="007664AE" w:rsidP="007664AE">
      <w:pPr>
        <w:pStyle w:val="Zkladntextodsazen"/>
        <w:numPr>
          <w:ilvl w:val="0"/>
          <w:numId w:val="13"/>
        </w:numPr>
        <w:tabs>
          <w:tab w:val="clear" w:pos="360"/>
        </w:tabs>
        <w:spacing w:after="0" w:line="276" w:lineRule="auto"/>
        <w:ind w:left="426" w:hanging="426"/>
        <w:jc w:val="both"/>
        <w:rPr>
          <w:rFonts w:ascii="Calibri" w:hAnsi="Calibri" w:cstheme="minorHAnsi"/>
          <w:sz w:val="22"/>
          <w:szCs w:val="22"/>
        </w:rPr>
      </w:pPr>
      <w:r w:rsidRPr="007664AE">
        <w:rPr>
          <w:rFonts w:ascii="Calibri" w:hAnsi="Calibri" w:cstheme="minorHAnsi"/>
          <w:sz w:val="22"/>
          <w:szCs w:val="22"/>
        </w:rPr>
        <w:t>V případě, že nesplněním závazku vyplývajícího z této smlouvy vznikne smluvní straně škoda, je tato strana oprávněna požadovat náhradu škody ve výši převyšující sjednanou smluvní pokutu.</w:t>
      </w:r>
    </w:p>
    <w:p w:rsidR="0057797B" w:rsidRPr="00550F51" w:rsidRDefault="007664AE" w:rsidP="00550F51">
      <w:pPr>
        <w:pStyle w:val="Zkladntextodsazen"/>
        <w:numPr>
          <w:ilvl w:val="0"/>
          <w:numId w:val="13"/>
        </w:numPr>
        <w:tabs>
          <w:tab w:val="clear" w:pos="360"/>
        </w:tabs>
        <w:spacing w:after="0" w:line="276" w:lineRule="auto"/>
        <w:ind w:left="426" w:hanging="426"/>
        <w:jc w:val="both"/>
        <w:rPr>
          <w:rFonts w:ascii="Calibri" w:hAnsi="Calibri"/>
          <w:sz w:val="22"/>
          <w:szCs w:val="22"/>
        </w:rPr>
      </w:pPr>
      <w:r w:rsidRPr="007664AE">
        <w:rPr>
          <w:rFonts w:ascii="Calibri" w:hAnsi="Calibri" w:cstheme="minorHAnsi"/>
          <w:sz w:val="22"/>
          <w:szCs w:val="22"/>
        </w:rPr>
        <w:t>Náhrada škody musí být druhé smluvní straně vyúčtována za obdobných podmínek jako smluvní sankce.</w:t>
      </w:r>
    </w:p>
    <w:p w:rsidR="007664AE" w:rsidRPr="007664AE" w:rsidRDefault="007664AE" w:rsidP="007664AE">
      <w:pPr>
        <w:pStyle w:val="Normlnweb"/>
        <w:spacing w:before="0" w:beforeAutospacing="0" w:after="0" w:afterAutospacing="0" w:line="276" w:lineRule="auto"/>
        <w:jc w:val="center"/>
        <w:rPr>
          <w:rFonts w:ascii="Calibri" w:hAnsi="Calibri"/>
          <w:b/>
          <w:bCs/>
          <w:sz w:val="22"/>
          <w:szCs w:val="22"/>
        </w:rPr>
      </w:pPr>
      <w:r w:rsidRPr="007664AE">
        <w:rPr>
          <w:rFonts w:ascii="Calibri" w:hAnsi="Calibri"/>
          <w:b/>
          <w:bCs/>
          <w:sz w:val="22"/>
          <w:szCs w:val="22"/>
        </w:rPr>
        <w:lastRenderedPageBreak/>
        <w:t>VII.</w:t>
      </w:r>
    </w:p>
    <w:p w:rsidR="007664AE" w:rsidRPr="007664AE" w:rsidRDefault="007664AE" w:rsidP="007664AE">
      <w:pPr>
        <w:pStyle w:val="Normlnweb"/>
        <w:spacing w:before="0" w:beforeAutospacing="0" w:after="0" w:afterAutospacing="0" w:line="276" w:lineRule="auto"/>
        <w:jc w:val="center"/>
        <w:rPr>
          <w:rFonts w:ascii="Calibri" w:hAnsi="Calibri"/>
          <w:b/>
          <w:bCs/>
          <w:sz w:val="22"/>
          <w:szCs w:val="22"/>
        </w:rPr>
      </w:pPr>
      <w:r w:rsidRPr="007664AE">
        <w:rPr>
          <w:rFonts w:ascii="Calibri" w:hAnsi="Calibri"/>
          <w:b/>
          <w:bCs/>
          <w:sz w:val="22"/>
          <w:szCs w:val="22"/>
        </w:rPr>
        <w:t>Ukončení smluvního vztahu</w:t>
      </w:r>
    </w:p>
    <w:p w:rsidR="007664AE" w:rsidRPr="007664AE" w:rsidRDefault="007664AE" w:rsidP="007664AE">
      <w:pPr>
        <w:pStyle w:val="Normlnweb"/>
        <w:spacing w:before="0" w:beforeAutospacing="0" w:after="0" w:afterAutospacing="0" w:line="276" w:lineRule="auto"/>
        <w:jc w:val="center"/>
        <w:rPr>
          <w:rFonts w:ascii="Calibri" w:hAnsi="Calibri"/>
          <w:sz w:val="22"/>
          <w:szCs w:val="22"/>
        </w:rPr>
      </w:pPr>
    </w:p>
    <w:p w:rsidR="007664AE" w:rsidRPr="007664AE" w:rsidRDefault="007664AE" w:rsidP="007664AE">
      <w:pPr>
        <w:pStyle w:val="Normlnweb"/>
        <w:numPr>
          <w:ilvl w:val="0"/>
          <w:numId w:val="9"/>
        </w:numPr>
        <w:tabs>
          <w:tab w:val="clear" w:pos="360"/>
        </w:tabs>
        <w:spacing w:before="0" w:beforeAutospacing="0" w:after="0" w:afterAutospacing="0" w:line="276" w:lineRule="auto"/>
        <w:jc w:val="both"/>
        <w:rPr>
          <w:rFonts w:ascii="Calibri" w:hAnsi="Calibri" w:cstheme="minorHAnsi"/>
          <w:sz w:val="22"/>
          <w:szCs w:val="22"/>
        </w:rPr>
      </w:pPr>
      <w:r w:rsidRPr="007664AE">
        <w:rPr>
          <w:rFonts w:ascii="Calibri" w:hAnsi="Calibri" w:cstheme="minorHAnsi"/>
          <w:sz w:val="22"/>
          <w:szCs w:val="22"/>
        </w:rPr>
        <w:t>Tento smluvní vztah může být ukončen dohodou, písemnou výpovědí nebo písemným odstoupením jedné nebo druhé smluvní strany v případě, že dojde k podstatnému porušení smlouvy.</w:t>
      </w:r>
    </w:p>
    <w:p w:rsidR="007664AE" w:rsidRPr="007664AE" w:rsidRDefault="007664AE" w:rsidP="007664AE">
      <w:pPr>
        <w:pStyle w:val="Normlnweb"/>
        <w:numPr>
          <w:ilvl w:val="0"/>
          <w:numId w:val="9"/>
        </w:numPr>
        <w:tabs>
          <w:tab w:val="clear" w:pos="360"/>
        </w:tabs>
        <w:spacing w:before="0" w:beforeAutospacing="0" w:after="0" w:afterAutospacing="0" w:line="276" w:lineRule="auto"/>
        <w:jc w:val="both"/>
        <w:rPr>
          <w:rFonts w:ascii="Calibri" w:hAnsi="Calibri" w:cstheme="minorHAnsi"/>
          <w:sz w:val="22"/>
          <w:szCs w:val="22"/>
        </w:rPr>
      </w:pPr>
      <w:r w:rsidRPr="007664AE">
        <w:rPr>
          <w:rFonts w:ascii="Calibri" w:hAnsi="Calibri" w:cstheme="minorHAnsi"/>
          <w:sz w:val="22"/>
          <w:szCs w:val="22"/>
        </w:rPr>
        <w:t>Dohoda o ukončení smluvního vztahu musí být datována a podepsána osobami oprávněnými k podpisu smluvních ujednání.</w:t>
      </w:r>
    </w:p>
    <w:p w:rsidR="007664AE" w:rsidRPr="007664AE" w:rsidRDefault="007664AE" w:rsidP="007664AE">
      <w:pPr>
        <w:pStyle w:val="Normlnweb"/>
        <w:numPr>
          <w:ilvl w:val="0"/>
          <w:numId w:val="9"/>
        </w:numPr>
        <w:tabs>
          <w:tab w:val="clear" w:pos="360"/>
        </w:tabs>
        <w:spacing w:before="0" w:beforeAutospacing="0" w:after="0" w:afterAutospacing="0" w:line="276" w:lineRule="auto"/>
        <w:jc w:val="both"/>
        <w:rPr>
          <w:rFonts w:ascii="Calibri" w:hAnsi="Calibri" w:cstheme="minorHAnsi"/>
          <w:sz w:val="22"/>
          <w:szCs w:val="22"/>
        </w:rPr>
      </w:pPr>
      <w:r w:rsidRPr="007664AE">
        <w:rPr>
          <w:rFonts w:ascii="Calibri" w:hAnsi="Calibri" w:cstheme="minorHAnsi"/>
          <w:sz w:val="22"/>
          <w:szCs w:val="22"/>
        </w:rPr>
        <w:t>Každá ze smluvních stran je oprávněna smlouvu písemně vypovědět bez udání důvodu. Výpovědní doba činí 1 měsíc a počíná běžet prvním dnem kalendářního měsíce po doručení výpovědi druhé smluvní straně.</w:t>
      </w:r>
    </w:p>
    <w:p w:rsidR="007664AE" w:rsidRPr="007664AE" w:rsidRDefault="007664AE" w:rsidP="007664AE">
      <w:pPr>
        <w:pStyle w:val="Normlnweb"/>
        <w:numPr>
          <w:ilvl w:val="0"/>
          <w:numId w:val="9"/>
        </w:numPr>
        <w:tabs>
          <w:tab w:val="clear" w:pos="360"/>
        </w:tabs>
        <w:spacing w:before="0" w:beforeAutospacing="0" w:after="0" w:afterAutospacing="0" w:line="276" w:lineRule="auto"/>
        <w:jc w:val="both"/>
        <w:rPr>
          <w:rFonts w:ascii="Calibri" w:hAnsi="Calibri" w:cstheme="minorHAnsi"/>
          <w:b/>
          <w:bCs/>
          <w:sz w:val="22"/>
          <w:szCs w:val="22"/>
        </w:rPr>
      </w:pPr>
      <w:r w:rsidRPr="007664AE">
        <w:rPr>
          <w:rFonts w:ascii="Calibri" w:hAnsi="Calibr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rsidR="007664AE" w:rsidRPr="007664AE" w:rsidRDefault="007664AE" w:rsidP="007664AE">
      <w:pPr>
        <w:pStyle w:val="Normlnweb"/>
        <w:numPr>
          <w:ilvl w:val="0"/>
          <w:numId w:val="9"/>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Za podstatné porušení povinností smluvní strany považují zejména prodlení prodávajícího s předáním díla o více než 10 dnů, prodlení kupujícího s plněním svých povinností vůči prodávajícímu takové, že prodávající nemůže svůj závazek v požadované kvalitě a lhůtě splnit</w:t>
      </w:r>
      <w:r w:rsidRPr="007664AE">
        <w:rPr>
          <w:rFonts w:ascii="Calibri" w:hAnsi="Calibri"/>
          <w:sz w:val="22"/>
          <w:szCs w:val="22"/>
        </w:rPr>
        <w:t>.</w:t>
      </w:r>
      <w:r w:rsidRPr="007664AE">
        <w:rPr>
          <w:rFonts w:ascii="Calibri" w:hAnsi="Calibri"/>
          <w:b/>
          <w:bCs/>
          <w:sz w:val="22"/>
          <w:szCs w:val="22"/>
        </w:rPr>
        <w:t xml:space="preserve"> </w:t>
      </w:r>
    </w:p>
    <w:p w:rsidR="007664AE" w:rsidRPr="007664AE" w:rsidRDefault="007664AE" w:rsidP="007664AE">
      <w:pPr>
        <w:pStyle w:val="Normlnweb"/>
        <w:numPr>
          <w:ilvl w:val="0"/>
          <w:numId w:val="9"/>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Odstoupením od smlouvy není dotčeno právo na zaplacení smluvní pokuty a na náhradu škody</w:t>
      </w:r>
    </w:p>
    <w:p w:rsidR="007664AE" w:rsidRPr="007664AE" w:rsidRDefault="007664AE" w:rsidP="007664AE">
      <w:pPr>
        <w:pStyle w:val="Normlnweb"/>
        <w:spacing w:before="120" w:beforeAutospacing="0" w:after="120" w:afterAutospacing="0" w:line="276" w:lineRule="auto"/>
        <w:jc w:val="center"/>
        <w:rPr>
          <w:rFonts w:ascii="Calibri" w:hAnsi="Calibri"/>
          <w:b/>
          <w:bCs/>
          <w:sz w:val="22"/>
          <w:szCs w:val="22"/>
        </w:rPr>
      </w:pPr>
    </w:p>
    <w:p w:rsidR="007664AE" w:rsidRPr="007664AE" w:rsidRDefault="007664AE" w:rsidP="007664AE">
      <w:pPr>
        <w:pStyle w:val="Normlnweb"/>
        <w:spacing w:before="0" w:beforeAutospacing="0" w:after="0" w:afterAutospacing="0" w:line="276" w:lineRule="auto"/>
        <w:jc w:val="center"/>
        <w:rPr>
          <w:rFonts w:ascii="Calibri" w:hAnsi="Calibri"/>
          <w:b/>
          <w:bCs/>
          <w:sz w:val="22"/>
          <w:szCs w:val="22"/>
        </w:rPr>
      </w:pPr>
      <w:r w:rsidRPr="007664AE">
        <w:rPr>
          <w:rFonts w:ascii="Calibri" w:hAnsi="Calibri"/>
          <w:b/>
          <w:bCs/>
          <w:sz w:val="22"/>
          <w:szCs w:val="22"/>
        </w:rPr>
        <w:t>VIII.</w:t>
      </w:r>
    </w:p>
    <w:p w:rsidR="007664AE" w:rsidRPr="007664AE" w:rsidRDefault="007664AE" w:rsidP="007664AE">
      <w:pPr>
        <w:pStyle w:val="Normlnweb"/>
        <w:spacing w:before="0" w:beforeAutospacing="0" w:after="0" w:afterAutospacing="0" w:line="276" w:lineRule="auto"/>
        <w:jc w:val="center"/>
        <w:rPr>
          <w:rFonts w:ascii="Calibri" w:hAnsi="Calibri"/>
          <w:b/>
          <w:bCs/>
          <w:sz w:val="22"/>
          <w:szCs w:val="22"/>
        </w:rPr>
      </w:pPr>
      <w:r w:rsidRPr="007664AE">
        <w:rPr>
          <w:rFonts w:ascii="Calibri" w:hAnsi="Calibri"/>
          <w:b/>
          <w:bCs/>
          <w:sz w:val="22"/>
          <w:szCs w:val="22"/>
        </w:rPr>
        <w:t>Ostatní smluvní ujednání</w:t>
      </w:r>
    </w:p>
    <w:p w:rsidR="007664AE" w:rsidRPr="007664AE" w:rsidRDefault="007664AE" w:rsidP="007664AE">
      <w:pPr>
        <w:pStyle w:val="Normlnweb"/>
        <w:spacing w:before="0" w:beforeAutospacing="0" w:after="0" w:afterAutospacing="0" w:line="276" w:lineRule="auto"/>
        <w:jc w:val="center"/>
        <w:rPr>
          <w:rFonts w:ascii="Calibri" w:hAnsi="Calibri"/>
          <w:b/>
          <w:bCs/>
          <w:sz w:val="22"/>
          <w:szCs w:val="22"/>
        </w:rPr>
      </w:pPr>
    </w:p>
    <w:p w:rsidR="007664AE" w:rsidRPr="007664AE" w:rsidRDefault="007664AE" w:rsidP="007664AE">
      <w:pPr>
        <w:pStyle w:val="Normlnweb"/>
        <w:numPr>
          <w:ilvl w:val="0"/>
          <w:numId w:val="10"/>
        </w:numPr>
        <w:tabs>
          <w:tab w:val="clear" w:pos="360"/>
        </w:tabs>
        <w:spacing w:before="0" w:beforeAutospacing="0" w:after="0" w:afterAutospacing="0" w:line="276" w:lineRule="auto"/>
        <w:jc w:val="both"/>
        <w:rPr>
          <w:rFonts w:ascii="Calibri" w:hAnsi="Calibri"/>
          <w:sz w:val="22"/>
          <w:szCs w:val="22"/>
        </w:rPr>
      </w:pPr>
      <w:r w:rsidRPr="007664AE">
        <w:rPr>
          <w:rFonts w:ascii="Calibri" w:hAnsi="Calibr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r w:rsidRPr="007664AE">
        <w:rPr>
          <w:rFonts w:ascii="Calibri" w:hAnsi="Calibri"/>
          <w:sz w:val="22"/>
          <w:szCs w:val="22"/>
        </w:rPr>
        <w:t>.</w:t>
      </w:r>
    </w:p>
    <w:p w:rsidR="007664AE" w:rsidRPr="007664AE" w:rsidRDefault="007664AE" w:rsidP="007664AE">
      <w:pPr>
        <w:pStyle w:val="Zkladntextodsazen"/>
        <w:numPr>
          <w:ilvl w:val="0"/>
          <w:numId w:val="10"/>
        </w:numPr>
        <w:spacing w:after="0" w:line="276" w:lineRule="auto"/>
        <w:jc w:val="both"/>
        <w:rPr>
          <w:rFonts w:ascii="Calibri" w:hAnsi="Calibri"/>
          <w:sz w:val="22"/>
          <w:szCs w:val="22"/>
        </w:rPr>
      </w:pPr>
      <w:r w:rsidRPr="007664AE">
        <w:rPr>
          <w:rFonts w:ascii="Calibri" w:hAnsi="Calibr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r w:rsidRPr="007664AE">
        <w:rPr>
          <w:rFonts w:ascii="Calibri" w:hAnsi="Calibri"/>
          <w:sz w:val="22"/>
          <w:szCs w:val="22"/>
        </w:rPr>
        <w:t>.</w:t>
      </w:r>
    </w:p>
    <w:p w:rsidR="007664AE" w:rsidRPr="007664AE" w:rsidRDefault="007664AE" w:rsidP="007664AE">
      <w:pPr>
        <w:pStyle w:val="Zkladntextodsazen"/>
        <w:numPr>
          <w:ilvl w:val="0"/>
          <w:numId w:val="10"/>
        </w:numPr>
        <w:tabs>
          <w:tab w:val="clear" w:pos="360"/>
        </w:tabs>
        <w:spacing w:after="0" w:line="276" w:lineRule="auto"/>
        <w:jc w:val="both"/>
        <w:rPr>
          <w:rFonts w:ascii="Calibri" w:hAnsi="Calibri"/>
          <w:sz w:val="22"/>
          <w:szCs w:val="22"/>
        </w:rPr>
      </w:pPr>
      <w:r w:rsidRPr="007664AE">
        <w:rPr>
          <w:rFonts w:ascii="Calibri" w:hAnsi="Calibr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r w:rsidRPr="007664AE">
        <w:rPr>
          <w:rFonts w:ascii="Calibri" w:hAnsi="Calibri"/>
          <w:sz w:val="22"/>
          <w:szCs w:val="22"/>
        </w:rPr>
        <w:t>.</w:t>
      </w:r>
    </w:p>
    <w:p w:rsidR="007664AE" w:rsidRPr="007664AE" w:rsidRDefault="007664AE" w:rsidP="007664AE">
      <w:pPr>
        <w:pStyle w:val="Zkladntextodsazen"/>
        <w:numPr>
          <w:ilvl w:val="0"/>
          <w:numId w:val="10"/>
        </w:numPr>
        <w:tabs>
          <w:tab w:val="clear" w:pos="360"/>
        </w:tabs>
        <w:spacing w:after="0" w:line="276" w:lineRule="auto"/>
        <w:jc w:val="both"/>
        <w:rPr>
          <w:rFonts w:ascii="Calibri" w:hAnsi="Calibri"/>
          <w:sz w:val="22"/>
          <w:szCs w:val="22"/>
        </w:rPr>
      </w:pPr>
      <w:r w:rsidRPr="007664AE">
        <w:rPr>
          <w:rFonts w:ascii="Calibri" w:hAnsi="Calibri" w:cstheme="minorHAnsi"/>
          <w:sz w:val="22"/>
          <w:szCs w:val="22"/>
        </w:rPr>
        <w:t>Prodávající i kupující jsou povinni zdržet se jednání, které by mohlo vést ke střetu oprávněných zájmů prodávajícího či kupujícího se zájmy osobními, zejména nebude zneužívat informací nabytých v souvislosti s výkonem sjednané činnosti ve prospěch vlastní či někoho jiného</w:t>
      </w:r>
      <w:r w:rsidRPr="007664AE">
        <w:rPr>
          <w:rFonts w:ascii="Calibri" w:hAnsi="Calibri"/>
          <w:sz w:val="22"/>
          <w:szCs w:val="22"/>
        </w:rPr>
        <w:t>.</w:t>
      </w:r>
    </w:p>
    <w:p w:rsidR="007664AE" w:rsidRPr="007664AE" w:rsidRDefault="007664AE" w:rsidP="007664AE">
      <w:pPr>
        <w:pStyle w:val="Zkladntextodsazen"/>
        <w:numPr>
          <w:ilvl w:val="0"/>
          <w:numId w:val="10"/>
        </w:numPr>
        <w:tabs>
          <w:tab w:val="clear" w:pos="360"/>
        </w:tabs>
        <w:spacing w:after="0" w:line="276" w:lineRule="auto"/>
        <w:jc w:val="both"/>
        <w:rPr>
          <w:rFonts w:ascii="Calibri" w:hAnsi="Calibri"/>
          <w:sz w:val="22"/>
          <w:szCs w:val="22"/>
        </w:rPr>
      </w:pPr>
      <w:r w:rsidRPr="007664AE">
        <w:rPr>
          <w:rFonts w:ascii="Calibri" w:hAnsi="Calibri" w:cstheme="minorHAnsi"/>
          <w:sz w:val="22"/>
          <w:szCs w:val="22"/>
        </w:rPr>
        <w:lastRenderedPageBreak/>
        <w:t>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w:t>
      </w:r>
    </w:p>
    <w:p w:rsidR="007664AE" w:rsidRPr="007664AE" w:rsidRDefault="007664AE" w:rsidP="007664AE">
      <w:pPr>
        <w:pStyle w:val="Zkladntextodsazen"/>
        <w:numPr>
          <w:ilvl w:val="0"/>
          <w:numId w:val="10"/>
        </w:numPr>
        <w:tabs>
          <w:tab w:val="clear" w:pos="360"/>
        </w:tabs>
        <w:spacing w:after="0" w:line="276" w:lineRule="auto"/>
        <w:jc w:val="both"/>
        <w:rPr>
          <w:rFonts w:ascii="Calibri" w:hAnsi="Calibri"/>
          <w:sz w:val="22"/>
          <w:szCs w:val="22"/>
        </w:rPr>
      </w:pPr>
      <w:r w:rsidRPr="007664AE">
        <w:rPr>
          <w:rFonts w:ascii="Calibri" w:hAnsi="Calibri" w:cstheme="minorHAnsi"/>
          <w:sz w:val="22"/>
          <w:szCs w:val="22"/>
        </w:rPr>
        <w:t>Prodávající i kupující jsou povinni na požádání spolupracovat s dozorovým úřadem při plnění jeho úkolů.</w:t>
      </w:r>
    </w:p>
    <w:p w:rsidR="007664AE" w:rsidRPr="007664AE" w:rsidRDefault="007664AE" w:rsidP="007664AE">
      <w:pPr>
        <w:pStyle w:val="Zkladntextodsazen"/>
        <w:numPr>
          <w:ilvl w:val="0"/>
          <w:numId w:val="10"/>
        </w:numPr>
        <w:tabs>
          <w:tab w:val="clear" w:pos="360"/>
        </w:tabs>
        <w:spacing w:after="0" w:line="276" w:lineRule="auto"/>
        <w:jc w:val="both"/>
        <w:rPr>
          <w:rFonts w:ascii="Calibri" w:hAnsi="Calibri"/>
          <w:sz w:val="22"/>
          <w:szCs w:val="22"/>
        </w:rPr>
      </w:pPr>
      <w:r w:rsidRPr="007664AE">
        <w:rPr>
          <w:rFonts w:ascii="Calibri" w:hAnsi="Calibri" w:cstheme="minorHAnsi"/>
          <w:sz w:val="22"/>
          <w:szCs w:val="22"/>
        </w:rPr>
        <w:t>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w:t>
      </w:r>
    </w:p>
    <w:p w:rsidR="007664AE" w:rsidRPr="007664AE" w:rsidRDefault="007664AE" w:rsidP="007664AE">
      <w:pPr>
        <w:pStyle w:val="Zkladntextodsazen"/>
        <w:numPr>
          <w:ilvl w:val="0"/>
          <w:numId w:val="10"/>
        </w:numPr>
        <w:tabs>
          <w:tab w:val="clear" w:pos="360"/>
        </w:tabs>
        <w:spacing w:after="0" w:line="276" w:lineRule="auto"/>
        <w:jc w:val="both"/>
        <w:rPr>
          <w:rFonts w:ascii="Calibri" w:hAnsi="Calibri"/>
          <w:sz w:val="22"/>
          <w:szCs w:val="22"/>
        </w:rPr>
      </w:pPr>
      <w:r w:rsidRPr="007664AE">
        <w:rPr>
          <w:rFonts w:ascii="Calibri" w:hAnsi="Calibri" w:cstheme="minorHAnsi"/>
          <w:sz w:val="22"/>
          <w:szCs w:val="22"/>
        </w:rPr>
        <w:t>Povinnost ochrany osobních údajů a mlčenlivosti trvá i po skončení smluvního vztahu</w:t>
      </w:r>
    </w:p>
    <w:p w:rsidR="007664AE" w:rsidRPr="007664AE" w:rsidRDefault="007664AE" w:rsidP="007664AE">
      <w:pPr>
        <w:pStyle w:val="Zkladntextodsazen"/>
        <w:spacing w:after="0" w:line="276" w:lineRule="auto"/>
        <w:jc w:val="both"/>
        <w:rPr>
          <w:rFonts w:ascii="Calibri" w:hAnsi="Calibri"/>
          <w:sz w:val="22"/>
          <w:szCs w:val="22"/>
        </w:rPr>
      </w:pPr>
    </w:p>
    <w:p w:rsidR="007664AE" w:rsidRPr="007664AE" w:rsidRDefault="007664AE" w:rsidP="007664AE">
      <w:pPr>
        <w:pStyle w:val="Zkladntextodsazen"/>
        <w:spacing w:after="0" w:line="276" w:lineRule="auto"/>
        <w:jc w:val="both"/>
        <w:rPr>
          <w:rFonts w:ascii="Calibri" w:hAnsi="Calibri"/>
          <w:sz w:val="22"/>
          <w:szCs w:val="22"/>
        </w:rPr>
      </w:pPr>
    </w:p>
    <w:p w:rsidR="007664AE" w:rsidRPr="007664AE" w:rsidRDefault="007664AE" w:rsidP="007664AE">
      <w:pPr>
        <w:pStyle w:val="Zkladntextodsazen"/>
        <w:tabs>
          <w:tab w:val="num" w:pos="720"/>
        </w:tabs>
        <w:spacing w:after="0" w:line="276" w:lineRule="auto"/>
        <w:ind w:left="360"/>
        <w:jc w:val="center"/>
        <w:rPr>
          <w:rFonts w:ascii="Calibri" w:hAnsi="Calibri"/>
          <w:b/>
          <w:sz w:val="22"/>
          <w:szCs w:val="22"/>
        </w:rPr>
      </w:pPr>
      <w:r w:rsidRPr="007664AE">
        <w:rPr>
          <w:rFonts w:ascii="Calibri" w:hAnsi="Calibri"/>
          <w:b/>
          <w:sz w:val="22"/>
          <w:szCs w:val="22"/>
        </w:rPr>
        <w:t>IX.</w:t>
      </w:r>
    </w:p>
    <w:p w:rsidR="007664AE" w:rsidRPr="007664AE" w:rsidRDefault="007664AE" w:rsidP="007664AE">
      <w:pPr>
        <w:pStyle w:val="Zkladntextodsazen"/>
        <w:tabs>
          <w:tab w:val="num" w:pos="720"/>
        </w:tabs>
        <w:spacing w:after="0" w:line="276" w:lineRule="auto"/>
        <w:ind w:left="360"/>
        <w:jc w:val="center"/>
        <w:rPr>
          <w:rFonts w:ascii="Calibri" w:hAnsi="Calibri"/>
          <w:b/>
          <w:sz w:val="22"/>
          <w:szCs w:val="22"/>
        </w:rPr>
      </w:pPr>
      <w:r w:rsidRPr="007664AE">
        <w:rPr>
          <w:rFonts w:ascii="Calibri" w:hAnsi="Calibri"/>
          <w:b/>
          <w:sz w:val="22"/>
          <w:szCs w:val="22"/>
        </w:rPr>
        <w:t>Závěrečná ustanovení</w:t>
      </w:r>
    </w:p>
    <w:p w:rsidR="007664AE" w:rsidRPr="007664AE" w:rsidRDefault="007664AE" w:rsidP="007664AE">
      <w:pPr>
        <w:pStyle w:val="Zkladntextodsazen"/>
        <w:tabs>
          <w:tab w:val="num" w:pos="720"/>
        </w:tabs>
        <w:spacing w:after="0" w:line="276" w:lineRule="auto"/>
        <w:ind w:left="360"/>
        <w:jc w:val="center"/>
        <w:rPr>
          <w:rFonts w:ascii="Calibri" w:hAnsi="Calibri"/>
          <w:b/>
          <w:sz w:val="22"/>
          <w:szCs w:val="22"/>
        </w:rPr>
      </w:pPr>
    </w:p>
    <w:p w:rsidR="007664AE" w:rsidRPr="007664AE" w:rsidRDefault="007664AE" w:rsidP="007664AE">
      <w:pPr>
        <w:numPr>
          <w:ilvl w:val="0"/>
          <w:numId w:val="3"/>
        </w:numPr>
        <w:tabs>
          <w:tab w:val="clear" w:pos="375"/>
        </w:tabs>
        <w:spacing w:line="276" w:lineRule="auto"/>
        <w:jc w:val="both"/>
        <w:rPr>
          <w:rFonts w:ascii="Calibri" w:hAnsi="Calibri" w:cstheme="minorHAnsi"/>
          <w:iCs/>
          <w:sz w:val="22"/>
          <w:szCs w:val="22"/>
        </w:rPr>
      </w:pPr>
      <w:r w:rsidRPr="007664AE">
        <w:rPr>
          <w:rFonts w:ascii="Calibri" w:hAnsi="Calibri" w:cstheme="minorHAnsi"/>
          <w:iCs/>
          <w:sz w:val="22"/>
          <w:szCs w:val="22"/>
        </w:rPr>
        <w:t>Pokud nebylo v této smlouvě ujednáno jinak, řídí se právní poměry účastníků, příslušnými ustanoveními občanského zákoníku.</w:t>
      </w:r>
    </w:p>
    <w:p w:rsidR="007664AE" w:rsidRPr="007664AE" w:rsidRDefault="007664AE" w:rsidP="007664AE">
      <w:pPr>
        <w:pStyle w:val="Odstavecseseznamem"/>
        <w:numPr>
          <w:ilvl w:val="0"/>
          <w:numId w:val="3"/>
        </w:numPr>
        <w:spacing w:line="276" w:lineRule="auto"/>
        <w:rPr>
          <w:rFonts w:ascii="Calibri" w:hAnsi="Calibri" w:cstheme="minorHAnsi"/>
          <w:iCs/>
          <w:sz w:val="22"/>
          <w:szCs w:val="22"/>
        </w:rPr>
      </w:pPr>
      <w:r w:rsidRPr="007664AE">
        <w:rPr>
          <w:rFonts w:ascii="Calibri" w:hAnsi="Calibri" w:cstheme="minorHAnsi"/>
          <w:iCs/>
          <w:sz w:val="22"/>
          <w:szCs w:val="22"/>
        </w:rPr>
        <w:t>Tato smlouva se řídí právem České republiky. Všechny spory vyplývající z této smlouvy a s touto smlouvou související se budou řešit u věcně a místě příslušného soudu v České republice.</w:t>
      </w:r>
    </w:p>
    <w:p w:rsidR="007664AE" w:rsidRPr="007664AE" w:rsidRDefault="007664AE" w:rsidP="007664AE">
      <w:pPr>
        <w:numPr>
          <w:ilvl w:val="0"/>
          <w:numId w:val="3"/>
        </w:numPr>
        <w:tabs>
          <w:tab w:val="clear" w:pos="375"/>
        </w:tabs>
        <w:spacing w:line="276" w:lineRule="auto"/>
        <w:jc w:val="both"/>
        <w:rPr>
          <w:rFonts w:ascii="Calibri" w:hAnsi="Calibri" w:cstheme="minorHAnsi"/>
          <w:iCs/>
          <w:sz w:val="22"/>
          <w:szCs w:val="22"/>
        </w:rPr>
      </w:pPr>
      <w:r w:rsidRPr="007664AE">
        <w:rPr>
          <w:rFonts w:ascii="Calibri" w:hAnsi="Calibr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7664AE" w:rsidRPr="007664AE" w:rsidRDefault="007664AE" w:rsidP="007664AE">
      <w:pPr>
        <w:numPr>
          <w:ilvl w:val="0"/>
          <w:numId w:val="3"/>
        </w:numPr>
        <w:tabs>
          <w:tab w:val="clear" w:pos="375"/>
        </w:tabs>
        <w:spacing w:line="276" w:lineRule="auto"/>
        <w:jc w:val="both"/>
        <w:rPr>
          <w:rFonts w:ascii="Calibri" w:hAnsi="Calibri" w:cstheme="minorHAnsi"/>
          <w:iCs/>
          <w:sz w:val="22"/>
          <w:szCs w:val="22"/>
        </w:rPr>
      </w:pPr>
      <w:r w:rsidRPr="007664AE">
        <w:rPr>
          <w:rFonts w:ascii="Calibri" w:hAnsi="Calibri" w:cstheme="minorHAnsi"/>
          <w:iCs/>
          <w:sz w:val="22"/>
          <w:szCs w:val="22"/>
        </w:rPr>
        <w:t xml:space="preserve">Tato smlouva je vyhotovena ve dvou vyhotoveních, z nichž </w:t>
      </w:r>
      <w:r w:rsidRPr="007664AE">
        <w:rPr>
          <w:rFonts w:ascii="Calibri" w:hAnsi="Calibri" w:cstheme="minorHAnsi"/>
          <w:sz w:val="22"/>
          <w:szCs w:val="22"/>
        </w:rPr>
        <w:t>každé má platnost originálu a</w:t>
      </w:r>
      <w:r w:rsidRPr="007664AE">
        <w:rPr>
          <w:rFonts w:ascii="Calibri" w:hAnsi="Calibri" w:cstheme="minorHAnsi"/>
          <w:iCs/>
          <w:sz w:val="22"/>
          <w:szCs w:val="22"/>
        </w:rPr>
        <w:t xml:space="preserve"> každá strana obdrží po jednom vyhotovení.</w:t>
      </w:r>
    </w:p>
    <w:p w:rsidR="007664AE" w:rsidRPr="007664AE" w:rsidRDefault="007664AE" w:rsidP="007664AE">
      <w:pPr>
        <w:numPr>
          <w:ilvl w:val="0"/>
          <w:numId w:val="3"/>
        </w:numPr>
        <w:tabs>
          <w:tab w:val="clear" w:pos="375"/>
        </w:tabs>
        <w:spacing w:line="276" w:lineRule="auto"/>
        <w:jc w:val="both"/>
        <w:rPr>
          <w:rFonts w:ascii="Calibri" w:hAnsi="Calibri"/>
          <w:i/>
          <w:color w:val="000000" w:themeColor="text1"/>
          <w:sz w:val="22"/>
          <w:szCs w:val="22"/>
        </w:rPr>
      </w:pPr>
      <w:r w:rsidRPr="007664AE">
        <w:rPr>
          <w:rFonts w:ascii="Calibri" w:hAnsi="Calibri"/>
          <w:color w:val="000000" w:themeColor="text1"/>
          <w:sz w:val="22"/>
          <w:szCs w:val="22"/>
        </w:rPr>
        <w:t>Smlouva nabude účinnosti dnem jejího uveřejnění dle zákona č. 340/2015 Sb.,</w:t>
      </w:r>
      <w:r w:rsidRPr="007664AE">
        <w:rPr>
          <w:rStyle w:val="h1a6"/>
          <w:rFonts w:ascii="Calibri" w:hAnsi="Calibri"/>
          <w:i w:val="0"/>
          <w:color w:val="000000" w:themeColor="text1"/>
          <w:sz w:val="22"/>
          <w:szCs w:val="22"/>
        </w:rPr>
        <w:t xml:space="preserve"> o zvláštních podmínkách účinnosti některých smluv, uveřejňování těchto smluv a o registru smluv</w:t>
      </w:r>
      <w:r w:rsidRPr="007664AE">
        <w:rPr>
          <w:rFonts w:ascii="Calibri" w:hAnsi="Calibri"/>
          <w:i/>
          <w:color w:val="000000" w:themeColor="text1"/>
          <w:sz w:val="22"/>
          <w:szCs w:val="22"/>
        </w:rPr>
        <w:t>.</w:t>
      </w:r>
    </w:p>
    <w:p w:rsidR="007664AE" w:rsidRPr="007664AE" w:rsidRDefault="007664AE" w:rsidP="007664AE">
      <w:pPr>
        <w:pStyle w:val="Odstavecseseznamem"/>
        <w:numPr>
          <w:ilvl w:val="0"/>
          <w:numId w:val="3"/>
        </w:numPr>
        <w:spacing w:line="276" w:lineRule="auto"/>
        <w:jc w:val="both"/>
        <w:rPr>
          <w:rFonts w:ascii="Calibri" w:hAnsi="Calibri" w:cstheme="minorHAnsi"/>
          <w:sz w:val="22"/>
          <w:szCs w:val="22"/>
        </w:rPr>
      </w:pPr>
      <w:r w:rsidRPr="007664AE">
        <w:rPr>
          <w:rFonts w:ascii="Calibri" w:hAnsi="Calibri" w:cs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7664AE" w:rsidRPr="007664AE" w:rsidRDefault="007664AE" w:rsidP="007664AE">
      <w:pPr>
        <w:pStyle w:val="Odstavecseseznamem"/>
        <w:numPr>
          <w:ilvl w:val="0"/>
          <w:numId w:val="3"/>
        </w:numPr>
        <w:spacing w:line="276" w:lineRule="auto"/>
        <w:jc w:val="both"/>
        <w:rPr>
          <w:rFonts w:ascii="Calibri" w:hAnsi="Calibri"/>
          <w:sz w:val="22"/>
          <w:szCs w:val="22"/>
        </w:rPr>
      </w:pPr>
      <w:r w:rsidRPr="007664AE">
        <w:rPr>
          <w:rFonts w:ascii="Calibri" w:hAnsi="Calibri" w:cstheme="minorHAnsi"/>
          <w:sz w:val="22"/>
          <w:szCs w:val="22"/>
        </w:rPr>
        <w:t>Nedílnou součástí této smlouvy je Příloha č. 1 -  Technická specifikace a ceník</w:t>
      </w:r>
      <w:r w:rsidRPr="007664AE">
        <w:rPr>
          <w:rFonts w:ascii="Calibri" w:hAnsi="Calibri"/>
          <w:sz w:val="22"/>
          <w:szCs w:val="22"/>
        </w:rPr>
        <w:t>.</w:t>
      </w:r>
    </w:p>
    <w:p w:rsidR="007664AE" w:rsidRPr="007664AE" w:rsidRDefault="007664AE" w:rsidP="007664AE">
      <w:pPr>
        <w:pStyle w:val="Zkladntext3"/>
        <w:tabs>
          <w:tab w:val="left" w:pos="1276"/>
          <w:tab w:val="left" w:pos="6096"/>
          <w:tab w:val="left" w:pos="6946"/>
        </w:tabs>
        <w:spacing w:before="120" w:line="276" w:lineRule="auto"/>
        <w:rPr>
          <w:rFonts w:ascii="Calibri" w:hAnsi="Calibri"/>
          <w:sz w:val="22"/>
          <w:szCs w:val="22"/>
        </w:rPr>
      </w:pPr>
      <w:r w:rsidRPr="007664AE">
        <w:rPr>
          <w:rFonts w:ascii="Calibri" w:hAnsi="Calibri"/>
          <w:sz w:val="22"/>
          <w:szCs w:val="22"/>
        </w:rPr>
        <w:t>V Brně dne ………</w:t>
      </w:r>
      <w:r w:rsidRPr="007664AE">
        <w:rPr>
          <w:rFonts w:ascii="Calibri" w:hAnsi="Calibri"/>
          <w:sz w:val="22"/>
          <w:szCs w:val="22"/>
        </w:rPr>
        <w:tab/>
        <w:t>V…</w:t>
      </w:r>
      <w:proofErr w:type="gramStart"/>
      <w:r w:rsidRPr="007664AE">
        <w:rPr>
          <w:rFonts w:ascii="Calibri" w:hAnsi="Calibri"/>
          <w:sz w:val="22"/>
          <w:szCs w:val="22"/>
        </w:rPr>
        <w:t>…..</w:t>
      </w:r>
      <w:r w:rsidRPr="007664AE">
        <w:rPr>
          <w:rFonts w:ascii="Calibri" w:hAnsi="Calibri"/>
          <w:sz w:val="22"/>
          <w:szCs w:val="22"/>
        </w:rPr>
        <w:tab/>
        <w:t>dne</w:t>
      </w:r>
      <w:proofErr w:type="gramEnd"/>
      <w:r w:rsidRPr="007664AE">
        <w:rPr>
          <w:rFonts w:ascii="Calibri" w:hAnsi="Calibri"/>
          <w:sz w:val="22"/>
          <w:szCs w:val="22"/>
        </w:rPr>
        <w:t>………..</w:t>
      </w:r>
    </w:p>
    <w:p w:rsidR="007664AE" w:rsidRPr="007664AE" w:rsidRDefault="007664AE" w:rsidP="007664AE">
      <w:pPr>
        <w:pStyle w:val="Zkladntext3"/>
        <w:spacing w:before="120" w:line="276" w:lineRule="auto"/>
        <w:rPr>
          <w:rFonts w:ascii="Calibri" w:hAnsi="Calibri"/>
          <w:sz w:val="22"/>
          <w:szCs w:val="22"/>
        </w:rPr>
      </w:pPr>
    </w:p>
    <w:p w:rsidR="007664AE" w:rsidRPr="007664AE" w:rsidRDefault="007664AE" w:rsidP="007664AE">
      <w:pPr>
        <w:pStyle w:val="Zkladntext3"/>
        <w:spacing w:before="120" w:line="276" w:lineRule="auto"/>
        <w:rPr>
          <w:rFonts w:ascii="Calibri" w:hAnsi="Calibri"/>
          <w:sz w:val="22"/>
          <w:szCs w:val="22"/>
        </w:rPr>
      </w:pPr>
    </w:p>
    <w:p w:rsidR="007664AE" w:rsidRPr="007664AE" w:rsidRDefault="007664AE" w:rsidP="007664AE">
      <w:pPr>
        <w:pStyle w:val="Zkladntext3"/>
        <w:tabs>
          <w:tab w:val="left" w:pos="6096"/>
        </w:tabs>
        <w:spacing w:before="120" w:line="276" w:lineRule="auto"/>
        <w:rPr>
          <w:rFonts w:ascii="Calibri" w:hAnsi="Calibri"/>
          <w:sz w:val="22"/>
          <w:szCs w:val="22"/>
        </w:rPr>
      </w:pPr>
      <w:r w:rsidRPr="007664AE">
        <w:rPr>
          <w:rFonts w:ascii="Calibri" w:hAnsi="Calibri"/>
          <w:sz w:val="22"/>
          <w:szCs w:val="22"/>
        </w:rPr>
        <w:t>………………………………</w:t>
      </w:r>
      <w:r w:rsidRPr="007664AE">
        <w:rPr>
          <w:rFonts w:ascii="Calibri" w:hAnsi="Calibri"/>
          <w:sz w:val="22"/>
          <w:szCs w:val="22"/>
        </w:rPr>
        <w:tab/>
        <w:t>………………………………</w:t>
      </w:r>
    </w:p>
    <w:p w:rsidR="007664AE" w:rsidRPr="007664AE" w:rsidRDefault="007664AE" w:rsidP="007664AE">
      <w:pPr>
        <w:pStyle w:val="Zkladntext3"/>
        <w:tabs>
          <w:tab w:val="center" w:pos="1134"/>
          <w:tab w:val="center" w:pos="7230"/>
        </w:tabs>
        <w:spacing w:before="120" w:line="276" w:lineRule="auto"/>
        <w:rPr>
          <w:rFonts w:ascii="Calibri" w:hAnsi="Calibri"/>
          <w:sz w:val="22"/>
          <w:szCs w:val="22"/>
        </w:rPr>
      </w:pPr>
      <w:r w:rsidRPr="007664AE">
        <w:rPr>
          <w:rFonts w:ascii="Calibri" w:hAnsi="Calibri"/>
          <w:sz w:val="22"/>
          <w:szCs w:val="22"/>
        </w:rPr>
        <w:tab/>
        <w:t>Ing. Miloš Havránek</w:t>
      </w:r>
    </w:p>
    <w:p w:rsidR="003D7B50" w:rsidRPr="0057797B" w:rsidRDefault="007664AE" w:rsidP="0057797B">
      <w:pPr>
        <w:pStyle w:val="Zkladntext3"/>
        <w:tabs>
          <w:tab w:val="center" w:pos="1134"/>
          <w:tab w:val="center" w:pos="7230"/>
        </w:tabs>
        <w:spacing w:before="120" w:line="276" w:lineRule="auto"/>
        <w:rPr>
          <w:rFonts w:ascii="Calibri" w:hAnsi="Calibri"/>
          <w:sz w:val="22"/>
          <w:szCs w:val="22"/>
        </w:rPr>
      </w:pPr>
      <w:r w:rsidRPr="007664AE">
        <w:rPr>
          <w:rFonts w:ascii="Calibri" w:hAnsi="Calibri"/>
          <w:sz w:val="22"/>
          <w:szCs w:val="22"/>
        </w:rPr>
        <w:tab/>
        <w:t>generální ředitel</w:t>
      </w:r>
    </w:p>
    <w:sectPr w:rsidR="003D7B50" w:rsidRPr="005779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112" w:rsidRDefault="00FA4112" w:rsidP="00783C3D">
      <w:r>
        <w:separator/>
      </w:r>
    </w:p>
  </w:endnote>
  <w:endnote w:type="continuationSeparator" w:id="0">
    <w:p w:rsidR="00FA4112" w:rsidRDefault="00FA4112"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57797B">
        <w:pPr>
          <w:pStyle w:val="Zpat"/>
          <w:jc w:val="center"/>
        </w:pPr>
        <w:r>
          <w:t>4</w:t>
        </w:r>
        <w:r w:rsidR="00783C3D">
          <w:t>/4</w:t>
        </w:r>
      </w:p>
    </w:sdtContent>
  </w:sdt>
  <w:p w:rsidR="00783C3D" w:rsidRDefault="00783C3D">
    <w:pPr>
      <w:pStyle w:val="Zpat"/>
    </w:pPr>
    <w:r>
      <w:t xml:space="preserve">Smlouva </w:t>
    </w:r>
    <w:r w:rsidR="00AF654C">
      <w:t>20</w:t>
    </w:r>
    <w:r>
      <w:t>/</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112" w:rsidRDefault="00FA4112" w:rsidP="00783C3D">
      <w:r>
        <w:separator/>
      </w:r>
    </w:p>
  </w:footnote>
  <w:footnote w:type="continuationSeparator" w:id="0">
    <w:p w:rsidR="00FA4112" w:rsidRDefault="00FA4112"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265D6555"/>
    <w:multiLevelType w:val="hybridMultilevel"/>
    <w:tmpl w:val="686EA6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47420365"/>
    <w:multiLevelType w:val="hybridMultilevel"/>
    <w:tmpl w:val="C144FB36"/>
    <w:lvl w:ilvl="0" w:tplc="DEB09F80">
      <w:start w:val="1"/>
      <w:numFmt w:val="decimal"/>
      <w:lvlText w:val="%1."/>
      <w:lvlJc w:val="left"/>
      <w:pPr>
        <w:tabs>
          <w:tab w:val="num" w:pos="720"/>
        </w:tabs>
        <w:ind w:left="720" w:hanging="360"/>
      </w:pPr>
      <w:rPr>
        <w:rFonts w:ascii="Times New Roman" w:hAnsi="Times New Roman" w:cs="Times New Roman" w:hint="default"/>
        <w:strike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6"/>
  </w:num>
  <w:num w:numId="3">
    <w:abstractNumId w:val="0"/>
  </w:num>
  <w:num w:numId="4">
    <w:abstractNumId w:val="5"/>
  </w:num>
  <w:num w:numId="5">
    <w:abstractNumId w:val="1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7"/>
  </w:num>
  <w:num w:numId="11">
    <w:abstractNumId w:val="12"/>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164E46"/>
    <w:rsid w:val="00242B19"/>
    <w:rsid w:val="002B2298"/>
    <w:rsid w:val="002C3495"/>
    <w:rsid w:val="003200BB"/>
    <w:rsid w:val="003D7B50"/>
    <w:rsid w:val="00535CDA"/>
    <w:rsid w:val="00550F51"/>
    <w:rsid w:val="00566DE8"/>
    <w:rsid w:val="0057797B"/>
    <w:rsid w:val="005C2D4D"/>
    <w:rsid w:val="0067601B"/>
    <w:rsid w:val="007227A6"/>
    <w:rsid w:val="00726C00"/>
    <w:rsid w:val="007664AE"/>
    <w:rsid w:val="00783C3D"/>
    <w:rsid w:val="00784CC7"/>
    <w:rsid w:val="00950C9B"/>
    <w:rsid w:val="009718ED"/>
    <w:rsid w:val="00A71EC7"/>
    <w:rsid w:val="00AB719D"/>
    <w:rsid w:val="00AD1F17"/>
    <w:rsid w:val="00AD4D0E"/>
    <w:rsid w:val="00AF654C"/>
    <w:rsid w:val="00B56AEA"/>
    <w:rsid w:val="00B72A30"/>
    <w:rsid w:val="00C34203"/>
    <w:rsid w:val="00CA627E"/>
    <w:rsid w:val="00CC5812"/>
    <w:rsid w:val="00D308BA"/>
    <w:rsid w:val="00D34105"/>
    <w:rsid w:val="00D82702"/>
    <w:rsid w:val="00E126F0"/>
    <w:rsid w:val="00E86584"/>
    <w:rsid w:val="00EC1722"/>
    <w:rsid w:val="00EC7967"/>
    <w:rsid w:val="00FA4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2116</Words>
  <Characters>12490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19</cp:revision>
  <dcterms:created xsi:type="dcterms:W3CDTF">2018-11-13T13:09:00Z</dcterms:created>
  <dcterms:modified xsi:type="dcterms:W3CDTF">2020-02-06T12:09:00Z</dcterms:modified>
</cp:coreProperties>
</file>