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54A0" w:rsidRPr="009D7EFF" w:rsidRDefault="002154A0" w:rsidP="00BC2638">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bookmarkStart w:id="0" w:name="_GoBack"/>
      <w:bookmarkEnd w:id="0"/>
      <w:r w:rsidRPr="009D7EFF">
        <w:rPr>
          <w:rFonts w:ascii="Times New Roman" w:hAnsi="Times New Roman" w:cs="Times New Roman"/>
          <w:b/>
          <w:bCs/>
          <w:i/>
          <w:caps/>
          <w:sz w:val="28"/>
          <w:szCs w:val="28"/>
          <w:lang w:val="sk-SK"/>
        </w:rPr>
        <w:t>Z</w:t>
      </w:r>
      <w:r w:rsidR="00BC2638">
        <w:rPr>
          <w:rFonts w:ascii="Times New Roman" w:hAnsi="Times New Roman" w:cs="Times New Roman"/>
          <w:b/>
          <w:bCs/>
          <w:i/>
          <w:caps/>
          <w:sz w:val="28"/>
          <w:szCs w:val="28"/>
          <w:lang w:val="sk-SK"/>
        </w:rPr>
        <w:t xml:space="preserve">MLUVA </w:t>
      </w:r>
    </w:p>
    <w:p w:rsidR="002154A0" w:rsidRPr="009D7EFF" w:rsidRDefault="002154A0" w:rsidP="002154A0">
      <w:pPr>
        <w:pStyle w:val="Normln1"/>
        <w:pBdr>
          <w:top w:val="none" w:sz="0" w:space="0" w:color="auto"/>
          <w:left w:val="none" w:sz="0" w:space="0" w:color="auto"/>
          <w:bottom w:val="none" w:sz="0" w:space="0" w:color="auto"/>
          <w:right w:val="none" w:sz="0" w:space="0" w:color="auto"/>
          <w:bar w:val="none" w:sz="0" w:color="auto"/>
        </w:pBdr>
        <w:spacing w:line="276" w:lineRule="auto"/>
        <w:jc w:val="center"/>
        <w:rPr>
          <w:rFonts w:ascii="Times New Roman" w:hAnsi="Times New Roman" w:cs="Times New Roman"/>
          <w:b/>
          <w:bCs/>
          <w:i/>
          <w:caps/>
          <w:sz w:val="28"/>
          <w:szCs w:val="28"/>
          <w:lang w:val="sk-SK"/>
        </w:rPr>
      </w:pPr>
      <w:r w:rsidRPr="009D7EFF">
        <w:rPr>
          <w:rFonts w:ascii="Times New Roman" w:hAnsi="Times New Roman" w:cs="Times New Roman"/>
          <w:b/>
          <w:bCs/>
          <w:i/>
          <w:caps/>
          <w:sz w:val="28"/>
          <w:szCs w:val="28"/>
          <w:lang w:val="sk-SK"/>
        </w:rPr>
        <w:t>O POSKYT</w:t>
      </w:r>
      <w:r>
        <w:rPr>
          <w:rFonts w:ascii="Times New Roman" w:hAnsi="Times New Roman" w:cs="Times New Roman"/>
          <w:b/>
          <w:bCs/>
          <w:i/>
          <w:caps/>
          <w:sz w:val="28"/>
          <w:szCs w:val="28"/>
          <w:lang w:val="sk-SK"/>
        </w:rPr>
        <w:t>ovan</w:t>
      </w:r>
      <w:r w:rsidRPr="009D7EFF">
        <w:rPr>
          <w:rFonts w:ascii="Times New Roman" w:hAnsi="Times New Roman" w:cs="Times New Roman"/>
          <w:b/>
          <w:bCs/>
          <w:i/>
          <w:caps/>
          <w:sz w:val="28"/>
          <w:szCs w:val="28"/>
          <w:lang w:val="sk-SK"/>
        </w:rPr>
        <w:t>Í SERVISNEJ PODPORY</w:t>
      </w:r>
      <w:r w:rsidR="00BC2638">
        <w:rPr>
          <w:rFonts w:ascii="Times New Roman" w:hAnsi="Times New Roman" w:cs="Times New Roman"/>
          <w:b/>
          <w:bCs/>
          <w:i/>
          <w:caps/>
          <w:sz w:val="28"/>
          <w:szCs w:val="28"/>
          <w:lang w:val="sk-SK"/>
        </w:rPr>
        <w:t xml:space="preserve"> PRE KNIS</w:t>
      </w:r>
    </w:p>
    <w:p w:rsidR="002154A0" w:rsidRPr="004B0F23" w:rsidRDefault="002154A0" w:rsidP="002154A0">
      <w:pPr>
        <w:pStyle w:val="Normln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r w:rsidRPr="004B0F23">
        <w:rPr>
          <w:rFonts w:ascii="Times New Roman" w:hAnsi="Times New Roman" w:cs="Times New Roman"/>
          <w:i/>
          <w:lang w:val="sk-SK"/>
        </w:rPr>
        <w:t xml:space="preserve">uzatvorená podľa </w:t>
      </w:r>
      <w:proofErr w:type="spellStart"/>
      <w:r>
        <w:rPr>
          <w:rFonts w:ascii="Times New Roman" w:hAnsi="Times New Roman" w:cs="Times New Roman"/>
          <w:i/>
          <w:lang w:val="sk-SK"/>
        </w:rPr>
        <w:t>ust</w:t>
      </w:r>
      <w:proofErr w:type="spellEnd"/>
      <w:r>
        <w:rPr>
          <w:rFonts w:ascii="Times New Roman" w:hAnsi="Times New Roman" w:cs="Times New Roman"/>
          <w:i/>
          <w:lang w:val="sk-SK"/>
        </w:rPr>
        <w:t xml:space="preserve">. § 269 ods. 2 </w:t>
      </w:r>
      <w:r w:rsidRPr="004B0F23">
        <w:rPr>
          <w:rFonts w:ascii="Times New Roman" w:hAnsi="Times New Roman" w:cs="Times New Roman"/>
          <w:i/>
          <w:lang w:val="sk-SK"/>
        </w:rPr>
        <w:t xml:space="preserve">zákona č. 513/1991 Zb. Obchodný zákonník v znení neskorších predpisov a v súlade so zákonom č. 343/2015 </w:t>
      </w:r>
      <w:proofErr w:type="spellStart"/>
      <w:r w:rsidRPr="004B0F23">
        <w:rPr>
          <w:rFonts w:ascii="Times New Roman" w:hAnsi="Times New Roman" w:cs="Times New Roman"/>
          <w:i/>
          <w:lang w:val="sk-SK"/>
        </w:rPr>
        <w:t>Z.z</w:t>
      </w:r>
      <w:proofErr w:type="spellEnd"/>
      <w:r w:rsidRPr="004B0F23">
        <w:rPr>
          <w:rFonts w:ascii="Times New Roman" w:hAnsi="Times New Roman" w:cs="Times New Roman"/>
          <w:i/>
          <w:lang w:val="sk-SK"/>
        </w:rPr>
        <w:t>. o verejnom obstarávaní a o zmene a doplnení niektorých zákonov</w:t>
      </w:r>
      <w:r w:rsidR="00BC2638">
        <w:rPr>
          <w:rFonts w:ascii="Times New Roman" w:hAnsi="Times New Roman" w:cs="Times New Roman"/>
          <w:i/>
          <w:lang w:val="sk-SK"/>
        </w:rPr>
        <w:t xml:space="preserve"> v znení neskorších predpisov</w:t>
      </w:r>
      <w:r w:rsidRPr="004B0F23">
        <w:rPr>
          <w:rFonts w:ascii="Times New Roman" w:hAnsi="Times New Roman" w:cs="Times New Roman"/>
          <w:i/>
          <w:lang w:val="sk-SK"/>
        </w:rPr>
        <w:t xml:space="preserve">  (ďalej len „zmluva”)</w:t>
      </w:r>
    </w:p>
    <w:p w:rsidR="002154A0" w:rsidRPr="00B64CBE"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r w:rsidRPr="00B64CBE">
        <w:rPr>
          <w:rFonts w:ascii="Times New Roman" w:hAnsi="Times New Roman" w:cs="Times New Roman"/>
          <w:sz w:val="22"/>
          <w:szCs w:val="22"/>
          <w:lang w:val="sk-SK"/>
        </w:rPr>
        <w:t>___________________________________________________________________________</w:t>
      </w:r>
    </w:p>
    <w:p w:rsidR="002154A0" w:rsidRPr="00B64CBE"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sz w:val="22"/>
          <w:szCs w:val="22"/>
          <w:lang w:val="sk-SK"/>
        </w:rPr>
      </w:pPr>
    </w:p>
    <w:p w:rsidR="002154A0" w:rsidRDefault="002154A0" w:rsidP="002154A0">
      <w:pPr>
        <w:pStyle w:val="Normln1"/>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lang w:val="sk-SK"/>
        </w:rPr>
      </w:pPr>
      <w:r w:rsidRPr="004B0F23">
        <w:rPr>
          <w:rFonts w:ascii="Times New Roman" w:hAnsi="Times New Roman" w:cs="Times New Roman"/>
          <w:b/>
          <w:lang w:val="sk-SK"/>
        </w:rPr>
        <w:t>Zmluvné strany</w:t>
      </w:r>
      <w:r>
        <w:rPr>
          <w:rFonts w:ascii="Times New Roman" w:hAnsi="Times New Roman" w:cs="Times New Roman"/>
          <w:b/>
          <w:lang w:val="sk-SK"/>
        </w:rPr>
        <w:t>:</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jc w:val="center"/>
        <w:rPr>
          <w:rFonts w:ascii="Times New Roman" w:hAnsi="Times New Roman" w:cs="Times New Roman"/>
          <w:lang w:val="sk-SK"/>
        </w:rPr>
      </w:pP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jc w:val="left"/>
        <w:rPr>
          <w:rFonts w:ascii="Times New Roman" w:hAnsi="Times New Roman" w:cs="Times New Roman"/>
          <w:b/>
          <w:bCs/>
          <w:lang w:val="sk-SK"/>
        </w:rPr>
      </w:pPr>
      <w:r>
        <w:rPr>
          <w:rFonts w:ascii="Times New Roman" w:hAnsi="Times New Roman" w:cs="Times New Roman"/>
          <w:b/>
          <w:bCs/>
          <w:lang w:val="sk-SK"/>
        </w:rPr>
        <w:t>Objednávateľ:</w:t>
      </w:r>
      <w:r>
        <w:rPr>
          <w:rFonts w:ascii="Times New Roman" w:hAnsi="Times New Roman" w:cs="Times New Roman"/>
          <w:b/>
          <w:bCs/>
          <w:lang w:val="sk-SK"/>
        </w:rPr>
        <w:tab/>
      </w:r>
      <w:r w:rsidRPr="001E3CF6">
        <w:rPr>
          <w:rFonts w:ascii="Times New Roman" w:hAnsi="Times New Roman" w:cs="Times New Roman"/>
          <w:b/>
          <w:bCs/>
          <w:lang w:val="sk-SK"/>
        </w:rPr>
        <w:t>Fakultná nemocnica s polik</w:t>
      </w:r>
      <w:r>
        <w:rPr>
          <w:rFonts w:ascii="Times New Roman" w:hAnsi="Times New Roman" w:cs="Times New Roman"/>
          <w:b/>
          <w:bCs/>
          <w:lang w:val="sk-SK"/>
        </w:rPr>
        <w:t xml:space="preserve">linikou F.D. </w:t>
      </w:r>
      <w:proofErr w:type="spellStart"/>
      <w:r>
        <w:rPr>
          <w:rFonts w:ascii="Times New Roman" w:hAnsi="Times New Roman" w:cs="Times New Roman"/>
          <w:b/>
          <w:bCs/>
          <w:lang w:val="sk-SK"/>
        </w:rPr>
        <w:t>Roosevelta</w:t>
      </w:r>
      <w:proofErr w:type="spellEnd"/>
      <w:r>
        <w:rPr>
          <w:rFonts w:ascii="Times New Roman" w:hAnsi="Times New Roman" w:cs="Times New Roman"/>
          <w:b/>
          <w:bCs/>
          <w:lang w:val="sk-SK"/>
        </w:rPr>
        <w:t xml:space="preserve"> Banská </w:t>
      </w:r>
      <w:r w:rsidRPr="001E3CF6">
        <w:rPr>
          <w:rFonts w:ascii="Times New Roman" w:hAnsi="Times New Roman" w:cs="Times New Roman"/>
          <w:b/>
          <w:bCs/>
          <w:lang w:val="sk-SK"/>
        </w:rPr>
        <w:t>Bystrica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Sídlo: </w:t>
      </w:r>
      <w:r w:rsidRPr="001E3CF6">
        <w:rPr>
          <w:rFonts w:ascii="Times New Roman" w:hAnsi="Times New Roman" w:cs="Times New Roman"/>
          <w:lang w:val="sk-SK"/>
        </w:rPr>
        <w:tab/>
      </w:r>
      <w:r w:rsidRPr="001E3CF6">
        <w:rPr>
          <w:rFonts w:ascii="Times New Roman" w:hAnsi="Times New Roman" w:cs="Times New Roman"/>
          <w:b/>
          <w:bCs/>
          <w:lang w:val="sk-SK"/>
        </w:rPr>
        <w:tab/>
      </w:r>
      <w:r w:rsidRPr="001E3CF6">
        <w:rPr>
          <w:rFonts w:ascii="Times New Roman" w:hAnsi="Times New Roman" w:cs="Times New Roman"/>
          <w:b/>
          <w:bCs/>
          <w:lang w:val="sk-SK"/>
        </w:rPr>
        <w:tab/>
      </w:r>
      <w:r w:rsidRPr="001E3CF6">
        <w:rPr>
          <w:rFonts w:ascii="Times New Roman" w:hAnsi="Times New Roman" w:cs="Times New Roman"/>
          <w:lang w:val="sk-SK"/>
        </w:rPr>
        <w:t>Nám. L. Svobodu č. 1, 975 17 Banská Bystrica</w:t>
      </w:r>
    </w:p>
    <w:p w:rsidR="002154A0" w:rsidRPr="001E3CF6" w:rsidRDefault="007B4E25"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Pr>
          <w:rFonts w:ascii="Times New Roman" w:hAnsi="Times New Roman" w:cs="Times New Roman"/>
          <w:lang w:val="sk-SK"/>
        </w:rPr>
        <w:t>Štatutárny orgán:</w:t>
      </w:r>
      <w:r>
        <w:rPr>
          <w:rFonts w:ascii="Times New Roman" w:hAnsi="Times New Roman" w:cs="Times New Roman"/>
          <w:lang w:val="sk-SK"/>
        </w:rPr>
        <w:tab/>
      </w:r>
      <w:r w:rsidR="002154A0" w:rsidRPr="001E3CF6">
        <w:rPr>
          <w:rFonts w:ascii="Times New Roman" w:hAnsi="Times New Roman" w:cs="Times New Roman"/>
          <w:lang w:val="sk-SK"/>
        </w:rPr>
        <w:t xml:space="preserve">Ing. Miriam </w:t>
      </w:r>
      <w:proofErr w:type="spellStart"/>
      <w:r w:rsidR="002154A0" w:rsidRPr="001E3CF6">
        <w:rPr>
          <w:rFonts w:ascii="Times New Roman" w:hAnsi="Times New Roman" w:cs="Times New Roman"/>
          <w:lang w:val="sk-SK"/>
        </w:rPr>
        <w:t>Lapuníková</w:t>
      </w:r>
      <w:proofErr w:type="spellEnd"/>
      <w:r w:rsidR="002154A0" w:rsidRPr="001E3CF6">
        <w:rPr>
          <w:rFonts w:ascii="Times New Roman" w:hAnsi="Times New Roman" w:cs="Times New Roman"/>
          <w:lang w:val="sk-SK"/>
        </w:rPr>
        <w:t>, MBA, riaditeľka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IČO: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00 165 549</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DIČ: </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 xml:space="preserve">202 1095 670 </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IČ DPH: </w:t>
      </w:r>
      <w:r w:rsidRPr="001E3CF6">
        <w:rPr>
          <w:rFonts w:ascii="Times New Roman" w:hAnsi="Times New Roman" w:cs="Times New Roman"/>
          <w:lang w:val="sk-SK"/>
        </w:rPr>
        <w:tab/>
      </w:r>
      <w:r w:rsidRPr="001E3CF6">
        <w:rPr>
          <w:rFonts w:ascii="Times New Roman" w:hAnsi="Times New Roman" w:cs="Times New Roman"/>
          <w:lang w:val="sk-SK"/>
        </w:rPr>
        <w:tab/>
        <w:t>SK 202 1095 670</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 xml:space="preserve">Bank. spojenie: </w:t>
      </w:r>
      <w:r w:rsidRPr="001E3CF6">
        <w:rPr>
          <w:rFonts w:ascii="Times New Roman" w:hAnsi="Times New Roman" w:cs="Times New Roman"/>
          <w:lang w:val="sk-SK"/>
        </w:rPr>
        <w:tab/>
        <w:t>Štátna pokladnica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IBAN:</w:t>
      </w:r>
      <w:r w:rsidRPr="001E3CF6">
        <w:rPr>
          <w:rFonts w:ascii="Times New Roman" w:hAnsi="Times New Roman" w:cs="Times New Roman"/>
          <w:lang w:val="sk-SK"/>
        </w:rPr>
        <w:tab/>
      </w:r>
      <w:r w:rsidRPr="001E3CF6">
        <w:rPr>
          <w:rFonts w:ascii="Times New Roman" w:hAnsi="Times New Roman" w:cs="Times New Roman"/>
          <w:lang w:val="sk-SK"/>
        </w:rPr>
        <w:tab/>
      </w:r>
      <w:r w:rsidRPr="001E3CF6">
        <w:rPr>
          <w:rFonts w:ascii="Times New Roman" w:hAnsi="Times New Roman" w:cs="Times New Roman"/>
          <w:lang w:val="sk-SK"/>
        </w:rPr>
        <w:tab/>
        <w:t>SK35 8180 0000 0070 0027 8282</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2126" w:hanging="2126"/>
        <w:rPr>
          <w:rFonts w:ascii="Times New Roman" w:hAnsi="Times New Roman" w:cs="Times New Roman"/>
          <w:lang w:val="sk-SK"/>
        </w:rPr>
      </w:pPr>
      <w:r w:rsidRPr="001E3CF6">
        <w:rPr>
          <w:rFonts w:ascii="Times New Roman" w:hAnsi="Times New Roman" w:cs="Times New Roman"/>
          <w:lang w:val="sk-SK"/>
        </w:rPr>
        <w:t xml:space="preserve">zriadená: </w:t>
      </w:r>
      <w:r w:rsidRPr="001E3CF6">
        <w:rPr>
          <w:rFonts w:ascii="Times New Roman" w:hAnsi="Times New Roman" w:cs="Times New Roman"/>
          <w:lang w:val="sk-SK"/>
        </w:rPr>
        <w:tab/>
        <w:t>Zriaďovacou listinou Ministerstva zd</w:t>
      </w:r>
      <w:r w:rsidR="007B4E25">
        <w:rPr>
          <w:rFonts w:ascii="Times New Roman" w:hAnsi="Times New Roman" w:cs="Times New Roman"/>
          <w:lang w:val="sk-SK"/>
        </w:rPr>
        <w:t>ravotníctva SR č. 1842/90-A/II-1</w:t>
      </w:r>
      <w:r w:rsidRPr="001E3CF6">
        <w:rPr>
          <w:rFonts w:ascii="Times New Roman" w:hAnsi="Times New Roman" w:cs="Times New Roman"/>
          <w:lang w:val="sk-SK"/>
        </w:rPr>
        <w:t xml:space="preserve"> z 18.12.1990</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sidRPr="001E3CF6">
        <w:rPr>
          <w:rFonts w:ascii="Times New Roman" w:hAnsi="Times New Roman" w:cs="Times New Roman"/>
          <w:b/>
          <w:bCs/>
          <w:lang w:val="sk-SK"/>
        </w:rPr>
        <w:t>objednávateľ</w:t>
      </w:r>
      <w:r w:rsidRPr="001E3CF6">
        <w:rPr>
          <w:rFonts w:ascii="Times New Roman" w:hAnsi="Times New Roman" w:cs="Times New Roman"/>
          <w:lang w:val="sk-SK"/>
        </w:rPr>
        <w:t>“)</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E3CF6">
        <w:rPr>
          <w:rFonts w:ascii="Times New Roman" w:hAnsi="Times New Roman" w:cs="Times New Roman"/>
          <w:lang w:val="sk-SK"/>
        </w:rPr>
        <w:t>a</w:t>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Pr>
          <w:rFonts w:ascii="Times New Roman" w:hAnsi="Times New Roman" w:cs="Times New Roman"/>
          <w:b/>
          <w:bCs/>
          <w:lang w:val="sk-SK"/>
        </w:rPr>
        <w:t>Dodávateľ</w:t>
      </w:r>
      <w:r w:rsidRPr="00660EB4">
        <w:rPr>
          <w:rFonts w:ascii="Times New Roman" w:hAnsi="Times New Roman" w:cs="Times New Roman"/>
          <w:b/>
          <w:bCs/>
          <w:lang w:val="sk-SK"/>
        </w:rPr>
        <w:t>:</w:t>
      </w:r>
      <w:r w:rsidRPr="00660EB4">
        <w:rPr>
          <w:rFonts w:ascii="Times New Roman" w:hAnsi="Times New Roman" w:cs="Times New Roman"/>
          <w:b/>
          <w:bCs/>
          <w:lang w:val="sk-SK"/>
        </w:rPr>
        <w:tab/>
      </w:r>
      <w:r w:rsidRPr="00660EB4">
        <w:rPr>
          <w:rFonts w:ascii="Times New Roman" w:hAnsi="Times New Roman" w:cs="Times New Roman"/>
          <w:b/>
          <w:bCs/>
          <w:lang w:val="sk-SK"/>
        </w:rPr>
        <w:tab/>
      </w:r>
      <w:r w:rsidR="00184073" w:rsidRPr="00184073">
        <w:rPr>
          <w:rFonts w:ascii="Times New Roman" w:hAnsi="Times New Roman" w:cs="Times New Roman"/>
          <w:b/>
          <w:bCs/>
          <w:lang w:val="sk-SK"/>
        </w:rPr>
        <w:t xml:space="preserve"> </w:t>
      </w:r>
    </w:p>
    <w:p w:rsidR="002154A0" w:rsidRPr="00660EB4"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660EB4">
        <w:rPr>
          <w:rFonts w:ascii="Times New Roman" w:hAnsi="Times New Roman" w:cs="Times New Roman"/>
          <w:lang w:val="sk-SK"/>
        </w:rPr>
        <w:t xml:space="preserve">Sídlo: </w:t>
      </w:r>
      <w:r w:rsidRPr="00660EB4">
        <w:rPr>
          <w:rFonts w:ascii="Times New Roman" w:hAnsi="Times New Roman" w:cs="Times New Roman"/>
          <w:lang w:val="sk-SK"/>
        </w:rPr>
        <w:tab/>
      </w:r>
      <w:r w:rsidRPr="00660EB4">
        <w:rPr>
          <w:rFonts w:ascii="Times New Roman" w:hAnsi="Times New Roman" w:cs="Times New Roman"/>
          <w:bCs/>
          <w:lang w:val="sk-SK"/>
        </w:rPr>
        <w:tab/>
      </w:r>
      <w:r w:rsidRPr="00660EB4">
        <w:rPr>
          <w:rFonts w:ascii="Times New Roman" w:hAnsi="Times New Roman" w:cs="Times New Roman"/>
          <w:bCs/>
          <w:lang w:val="sk-SK"/>
        </w:rPr>
        <w:tab/>
      </w:r>
    </w:p>
    <w:p w:rsidR="002154A0" w:rsidRPr="00660EB4" w:rsidRDefault="007B4E25"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Pr>
          <w:rFonts w:ascii="Times New Roman" w:hAnsi="Times New Roman" w:cs="Times New Roman"/>
          <w:lang w:val="sk-SK"/>
        </w:rPr>
        <w:t>Štatutárny orgán</w:t>
      </w:r>
      <w:r w:rsidR="002154A0" w:rsidRPr="00660EB4">
        <w:rPr>
          <w:rFonts w:ascii="Times New Roman" w:hAnsi="Times New Roman" w:cs="Times New Roman"/>
          <w:lang w:val="sk-SK"/>
        </w:rPr>
        <w:t>:</w:t>
      </w:r>
      <w:r w:rsidR="002154A0" w:rsidRPr="00660EB4">
        <w:rPr>
          <w:rFonts w:ascii="Times New Roman" w:hAnsi="Times New Roman" w:cs="Times New Roman"/>
          <w:lang w:val="sk-SK"/>
        </w:rPr>
        <w:tab/>
      </w:r>
      <w:r w:rsidR="002154A0">
        <w:rPr>
          <w:rFonts w:ascii="Times New Roman" w:hAnsi="Times New Roman" w:cs="Times New Roman"/>
          <w:lang w:val="sk-SK"/>
        </w:rPr>
        <w:tab/>
      </w:r>
      <w:r w:rsidR="00087196">
        <w:rPr>
          <w:rFonts w:ascii="Times New Roman" w:hAnsi="Times New Roman" w:cs="Times New Roman"/>
          <w:lang w:val="sk-SK"/>
        </w:rPr>
        <w:t xml:space="preserve"> </w:t>
      </w:r>
    </w:p>
    <w:p w:rsidR="002154A0" w:rsidRPr="00184073"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sidRPr="00660EB4">
        <w:rPr>
          <w:rFonts w:ascii="Times New Roman" w:hAnsi="Times New Roman" w:cs="Times New Roman"/>
          <w:lang w:val="sk-SK"/>
        </w:rPr>
        <w:t xml:space="preserve">IČO: </w:t>
      </w:r>
      <w:r w:rsidRPr="00660EB4">
        <w:rPr>
          <w:rFonts w:ascii="Times New Roman" w:hAnsi="Times New Roman" w:cs="Times New Roman"/>
          <w:lang w:val="sk-SK"/>
        </w:rPr>
        <w:tab/>
      </w:r>
      <w:r w:rsidRPr="00660EB4">
        <w:rPr>
          <w:rFonts w:ascii="Times New Roman" w:hAnsi="Times New Roman" w:cs="Times New Roman"/>
          <w:lang w:val="sk-SK"/>
        </w:rPr>
        <w:tab/>
      </w:r>
      <w:r w:rsidRPr="00660EB4">
        <w:rPr>
          <w:rFonts w:ascii="Times New Roman" w:hAnsi="Times New Roman" w:cs="Times New Roman"/>
          <w:lang w:val="sk-SK"/>
        </w:rPr>
        <w:tab/>
      </w:r>
    </w:p>
    <w:p w:rsidR="002154A0" w:rsidRPr="00184073"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bCs/>
          <w:lang w:val="sk-SK"/>
        </w:rPr>
      </w:pPr>
      <w:r w:rsidRPr="00184073">
        <w:rPr>
          <w:rFonts w:ascii="Times New Roman" w:hAnsi="Times New Roman" w:cs="Times New Roman"/>
          <w:bCs/>
          <w:lang w:val="sk-SK"/>
        </w:rPr>
        <w:t xml:space="preserve">DIČ: </w:t>
      </w:r>
      <w:r w:rsidRPr="00184073">
        <w:rPr>
          <w:rFonts w:ascii="Times New Roman" w:hAnsi="Times New Roman" w:cs="Times New Roman"/>
          <w:bCs/>
          <w:lang w:val="sk-SK"/>
        </w:rPr>
        <w:tab/>
      </w:r>
      <w:r w:rsidRPr="00184073">
        <w:rPr>
          <w:rFonts w:ascii="Times New Roman" w:hAnsi="Times New Roman" w:cs="Times New Roman"/>
          <w:bCs/>
          <w:lang w:val="sk-SK"/>
        </w:rPr>
        <w:tab/>
      </w:r>
      <w:r w:rsidRPr="00184073">
        <w:rPr>
          <w:rFonts w:ascii="Times New Roman" w:hAnsi="Times New Roman" w:cs="Times New Roman"/>
          <w:bCs/>
          <w:lang w:val="sk-SK"/>
        </w:rPr>
        <w:tab/>
      </w:r>
    </w:p>
    <w:p w:rsidR="00184073"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184073">
        <w:rPr>
          <w:rFonts w:ascii="Times New Roman" w:hAnsi="Times New Roman" w:cs="Times New Roman"/>
          <w:bCs/>
          <w:lang w:val="sk-SK"/>
        </w:rPr>
        <w:t>Bank. spojenie:</w:t>
      </w:r>
      <w:r w:rsidRPr="00184073">
        <w:rPr>
          <w:rFonts w:ascii="Times New Roman" w:hAnsi="Times New Roman" w:cs="Times New Roman"/>
          <w:bCs/>
          <w:lang w:val="sk-SK"/>
        </w:rPr>
        <w:tab/>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r w:rsidRPr="00B64CBE">
        <w:rPr>
          <w:rFonts w:ascii="Times New Roman" w:hAnsi="Times New Roman" w:cs="Times New Roman"/>
          <w:lang w:val="sk-SK"/>
        </w:rPr>
        <w:t>IBAN:</w:t>
      </w:r>
      <w:r w:rsidR="00184073">
        <w:rPr>
          <w:rFonts w:ascii="Times New Roman" w:hAnsi="Times New Roman" w:cs="Times New Roman"/>
          <w:lang w:val="sk-SK"/>
        </w:rPr>
        <w:tab/>
      </w:r>
      <w:r w:rsidR="00184073">
        <w:rPr>
          <w:rFonts w:ascii="Times New Roman" w:hAnsi="Times New Roman" w:cs="Times New Roman"/>
          <w:lang w:val="sk-SK"/>
        </w:rPr>
        <w:tab/>
      </w:r>
      <w:r w:rsidR="00184073">
        <w:rPr>
          <w:rFonts w:ascii="Times New Roman" w:hAnsi="Times New Roman" w:cs="Times New Roman"/>
          <w:lang w:val="sk-SK"/>
        </w:rPr>
        <w:tab/>
      </w:r>
      <w:r w:rsidRPr="001E3CF6">
        <w:rPr>
          <w:rFonts w:ascii="Times New Roman" w:hAnsi="Times New Roman" w:cs="Times New Roman"/>
          <w:lang w:val="sk-SK"/>
        </w:rPr>
        <w:t xml:space="preserve"> </w:t>
      </w:r>
    </w:p>
    <w:p w:rsidR="002154A0" w:rsidRPr="001E3CF6" w:rsidRDefault="007B4E25" w:rsidP="00184073">
      <w:pPr>
        <w:pStyle w:val="Normln1"/>
        <w:pBdr>
          <w:top w:val="none" w:sz="0" w:space="0" w:color="auto"/>
          <w:left w:val="none" w:sz="0" w:space="0" w:color="auto"/>
          <w:bottom w:val="none" w:sz="0" w:space="0" w:color="auto"/>
          <w:right w:val="none" w:sz="0" w:space="0" w:color="auto"/>
          <w:bar w:val="none" w:sz="0" w:color="auto"/>
        </w:pBdr>
        <w:ind w:left="2124" w:hanging="2124"/>
        <w:rPr>
          <w:rFonts w:ascii="Times New Roman" w:hAnsi="Times New Roman" w:cs="Times New Roman"/>
          <w:lang w:val="sk-SK"/>
        </w:rPr>
      </w:pPr>
      <w:r w:rsidRPr="001E3CF6">
        <w:rPr>
          <w:rFonts w:ascii="Times New Roman" w:hAnsi="Times New Roman" w:cs="Times New Roman"/>
          <w:lang w:val="sk-SK"/>
        </w:rPr>
        <w:t>Z</w:t>
      </w:r>
      <w:r w:rsidR="002154A0" w:rsidRPr="001E3CF6">
        <w:rPr>
          <w:rFonts w:ascii="Times New Roman" w:hAnsi="Times New Roman" w:cs="Times New Roman"/>
          <w:lang w:val="sk-SK"/>
        </w:rPr>
        <w:t>apísaný</w:t>
      </w:r>
      <w:r>
        <w:rPr>
          <w:rFonts w:ascii="Times New Roman" w:hAnsi="Times New Roman" w:cs="Times New Roman"/>
          <w:lang w:val="sk-SK"/>
        </w:rPr>
        <w:t xml:space="preserve"> v</w:t>
      </w:r>
      <w:r w:rsidR="002154A0" w:rsidRPr="001E3CF6">
        <w:rPr>
          <w:rFonts w:ascii="Times New Roman" w:hAnsi="Times New Roman" w:cs="Times New Roman"/>
          <w:lang w:val="sk-SK"/>
        </w:rPr>
        <w:t xml:space="preserve">: </w:t>
      </w:r>
      <w:r w:rsidR="002154A0" w:rsidRPr="001E3CF6">
        <w:rPr>
          <w:rFonts w:ascii="Times New Roman" w:hAnsi="Times New Roman" w:cs="Times New Roman"/>
          <w:lang w:val="sk-SK"/>
        </w:rPr>
        <w:tab/>
      </w: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ind w:left="1416" w:firstLine="708"/>
        <w:rPr>
          <w:rFonts w:ascii="Times New Roman" w:hAnsi="Times New Roman" w:cs="Times New Roman"/>
          <w:lang w:val="sk-SK"/>
        </w:rPr>
      </w:pPr>
      <w:r w:rsidRPr="001E3CF6">
        <w:rPr>
          <w:rFonts w:ascii="Times New Roman" w:hAnsi="Times New Roman" w:cs="Times New Roman"/>
          <w:lang w:val="sk-SK"/>
        </w:rPr>
        <w:t>(ďalej len ako „</w:t>
      </w:r>
      <w:r>
        <w:rPr>
          <w:rFonts w:ascii="Times New Roman" w:hAnsi="Times New Roman" w:cs="Times New Roman"/>
          <w:b/>
          <w:bCs/>
          <w:lang w:val="sk-SK"/>
        </w:rPr>
        <w:t>Dodáva</w:t>
      </w:r>
      <w:r w:rsidRPr="001E3CF6">
        <w:rPr>
          <w:rFonts w:ascii="Times New Roman" w:hAnsi="Times New Roman" w:cs="Times New Roman"/>
          <w:b/>
          <w:bCs/>
          <w:lang w:val="sk-SK"/>
        </w:rPr>
        <w:t>teľ</w:t>
      </w:r>
      <w:r w:rsidRPr="001E3CF6">
        <w:rPr>
          <w:rFonts w:ascii="Times New Roman" w:hAnsi="Times New Roman" w:cs="Times New Roman"/>
          <w:lang w:val="sk-SK"/>
        </w:rPr>
        <w:t>“)</w:t>
      </w:r>
    </w:p>
    <w:p w:rsidR="002154A0" w:rsidRPr="001E3CF6" w:rsidRDefault="002154A0" w:rsidP="002154A0">
      <w:pPr>
        <w:pStyle w:val="Normln1"/>
        <w:pBdr>
          <w:top w:val="none" w:sz="0" w:space="0" w:color="auto"/>
          <w:left w:val="none" w:sz="0" w:space="0" w:color="auto"/>
          <w:bottom w:val="single" w:sz="4" w:space="1" w:color="auto"/>
          <w:right w:val="none" w:sz="0" w:space="0" w:color="auto"/>
          <w:bar w:val="none" w:sz="0" w:color="auto"/>
        </w:pBdr>
        <w:rPr>
          <w:rFonts w:ascii="Times New Roman" w:hAnsi="Times New Roman" w:cs="Times New Roman"/>
          <w:lang w:val="sk-SK"/>
        </w:rPr>
      </w:pPr>
    </w:p>
    <w:p w:rsidR="002154A0" w:rsidRPr="001E3CF6" w:rsidRDefault="002154A0" w:rsidP="002154A0">
      <w:pPr>
        <w:pStyle w:val="Normln1"/>
        <w:pBdr>
          <w:top w:val="none" w:sz="0" w:space="0" w:color="auto"/>
          <w:left w:val="none" w:sz="0" w:space="0" w:color="auto"/>
          <w:bottom w:val="none" w:sz="0" w:space="0" w:color="auto"/>
          <w:right w:val="none" w:sz="0" w:space="0" w:color="auto"/>
          <w:bar w:val="none" w:sz="0" w:color="auto"/>
        </w:pBdr>
        <w:rPr>
          <w:rFonts w:ascii="Times New Roman" w:hAnsi="Times New Roman" w:cs="Times New Roman"/>
          <w:lang w:val="sk-SK"/>
        </w:rPr>
      </w:pPr>
    </w:p>
    <w:p w:rsidR="002154A0" w:rsidRPr="000C0F42" w:rsidRDefault="002154A0" w:rsidP="002154A0">
      <w:pPr>
        <w:pStyle w:val="Odsekzoznamu"/>
        <w:numPr>
          <w:ilvl w:val="0"/>
          <w:numId w:val="3"/>
        </w:numPr>
        <w:jc w:val="center"/>
        <w:rPr>
          <w:b/>
          <w:szCs w:val="24"/>
        </w:rPr>
      </w:pPr>
    </w:p>
    <w:p w:rsidR="002154A0" w:rsidRPr="000C0F42" w:rsidRDefault="002154A0" w:rsidP="002154A0">
      <w:pPr>
        <w:spacing w:after="120"/>
        <w:jc w:val="center"/>
        <w:rPr>
          <w:b/>
          <w:szCs w:val="24"/>
        </w:rPr>
      </w:pPr>
      <w:r w:rsidRPr="000C0F42">
        <w:rPr>
          <w:b/>
          <w:szCs w:val="24"/>
        </w:rPr>
        <w:t>Úvodné ustanovenia</w:t>
      </w:r>
    </w:p>
    <w:p w:rsidR="00211945" w:rsidRPr="00211945" w:rsidRDefault="002154A0" w:rsidP="00211945">
      <w:pPr>
        <w:pStyle w:val="Odsekzoznamu"/>
        <w:numPr>
          <w:ilvl w:val="1"/>
          <w:numId w:val="3"/>
        </w:numPr>
        <w:spacing w:after="120"/>
        <w:ind w:left="578" w:hanging="578"/>
        <w:contextualSpacing w:val="0"/>
        <w:rPr>
          <w:szCs w:val="24"/>
        </w:rPr>
      </w:pPr>
      <w:r w:rsidRPr="000C0F42">
        <w:rPr>
          <w:szCs w:val="24"/>
        </w:rPr>
        <w:t xml:space="preserve">Táto zmluva je uzatvorená ako výsledok verejného obstarávania v zmysle zákona č. 343/2015 </w:t>
      </w:r>
      <w:proofErr w:type="spellStart"/>
      <w:r w:rsidRPr="000C0F42">
        <w:rPr>
          <w:szCs w:val="24"/>
        </w:rPr>
        <w:t>Z.z</w:t>
      </w:r>
      <w:proofErr w:type="spellEnd"/>
      <w:r w:rsidRPr="000C0F42">
        <w:rPr>
          <w:szCs w:val="24"/>
        </w:rPr>
        <w:t>. o verejnom obstarávaní a o zmene a doplnení niektorých zákonov</w:t>
      </w:r>
      <w:r w:rsidR="007B4E25" w:rsidRPr="000C0F42">
        <w:rPr>
          <w:szCs w:val="24"/>
        </w:rPr>
        <w:t xml:space="preserve"> v znení neskorších predpisov </w:t>
      </w:r>
      <w:r w:rsidRPr="000C0F42">
        <w:rPr>
          <w:szCs w:val="24"/>
        </w:rPr>
        <w:t>(ďalej len „zákon o verejnom obstarávaní“).</w:t>
      </w:r>
      <w:r w:rsidR="000136DF">
        <w:rPr>
          <w:szCs w:val="24"/>
        </w:rPr>
        <w:t xml:space="preserve"> </w:t>
      </w:r>
      <w:r w:rsidR="004D2A11">
        <w:rPr>
          <w:szCs w:val="24"/>
        </w:rPr>
        <w:t xml:space="preserve">Objednávateľ na obstaranie predmetu tejto zmluvy použil postup </w:t>
      </w:r>
      <w:r w:rsidR="004D2A11" w:rsidRPr="00753597">
        <w:rPr>
          <w:szCs w:val="24"/>
        </w:rPr>
        <w:t xml:space="preserve">verejného obstarávania </w:t>
      </w:r>
      <w:r w:rsidR="004D2A11" w:rsidRPr="008A2882">
        <w:rPr>
          <w:szCs w:val="24"/>
        </w:rPr>
        <w:t xml:space="preserve">– </w:t>
      </w:r>
      <w:r w:rsidR="00211945" w:rsidRPr="008A2882">
        <w:rPr>
          <w:szCs w:val="24"/>
        </w:rPr>
        <w:t>super reverzná verejná súťaž § 66 ods. 7 písm. b)</w:t>
      </w:r>
      <w:r w:rsidR="004D2A11" w:rsidRPr="008A2882">
        <w:rPr>
          <w:szCs w:val="24"/>
        </w:rPr>
        <w:t xml:space="preserve"> </w:t>
      </w:r>
      <w:proofErr w:type="spellStart"/>
      <w:r w:rsidR="004D2A11" w:rsidRPr="008A2882">
        <w:rPr>
          <w:szCs w:val="24"/>
        </w:rPr>
        <w:t>ZoVO</w:t>
      </w:r>
      <w:proofErr w:type="spellEnd"/>
      <w:r w:rsidR="00BA049D" w:rsidRPr="008A2882">
        <w:rPr>
          <w:szCs w:val="24"/>
        </w:rPr>
        <w:t xml:space="preserve"> – zadanie nadlimitnej záka</w:t>
      </w:r>
      <w:r w:rsidR="00BA049D">
        <w:rPr>
          <w:szCs w:val="24"/>
        </w:rPr>
        <w:t>zky na poskytnutie služby</w:t>
      </w:r>
      <w:r w:rsidR="00211945" w:rsidRPr="00211945">
        <w:rPr>
          <w:iCs/>
          <w:szCs w:val="24"/>
        </w:rPr>
        <w:t>.</w:t>
      </w:r>
    </w:p>
    <w:p w:rsidR="00CB189B" w:rsidRPr="00753597" w:rsidRDefault="00211945" w:rsidP="002154A0">
      <w:pPr>
        <w:pStyle w:val="Odsekzoznamu"/>
        <w:numPr>
          <w:ilvl w:val="1"/>
          <w:numId w:val="3"/>
        </w:numPr>
        <w:rPr>
          <w:szCs w:val="24"/>
        </w:rPr>
      </w:pPr>
      <w:r w:rsidRPr="00211945">
        <w:rPr>
          <w:szCs w:val="24"/>
        </w:rPr>
        <w:t>Dodávateľ je podľa zákona o verejnom obstarávaní uchádzačom, ktorý bol vyhodnotený ako úspešný uchádzač a jeho ponuka bola prijatá</w:t>
      </w:r>
    </w:p>
    <w:p w:rsidR="002154A0" w:rsidRPr="000C0F42" w:rsidRDefault="002154A0" w:rsidP="002154A0">
      <w:pPr>
        <w:jc w:val="center"/>
        <w:rPr>
          <w:b/>
          <w:szCs w:val="24"/>
        </w:rPr>
      </w:pPr>
    </w:p>
    <w:p w:rsidR="002154A0" w:rsidRPr="000C0F42" w:rsidRDefault="002154A0" w:rsidP="002154A0">
      <w:pPr>
        <w:pStyle w:val="Odsekzoznamu"/>
        <w:keepNext/>
        <w:numPr>
          <w:ilvl w:val="0"/>
          <w:numId w:val="3"/>
        </w:numPr>
        <w:ind w:left="431" w:hanging="431"/>
        <w:jc w:val="center"/>
        <w:rPr>
          <w:b/>
          <w:szCs w:val="24"/>
        </w:rPr>
      </w:pPr>
    </w:p>
    <w:p w:rsidR="002154A0" w:rsidRPr="000C0F42" w:rsidRDefault="002154A0" w:rsidP="002154A0">
      <w:pPr>
        <w:keepNext/>
        <w:spacing w:after="120"/>
        <w:jc w:val="center"/>
        <w:rPr>
          <w:b/>
          <w:szCs w:val="24"/>
        </w:rPr>
      </w:pPr>
      <w:r w:rsidRPr="000C0F42">
        <w:rPr>
          <w:b/>
          <w:szCs w:val="24"/>
        </w:rPr>
        <w:t>Predmet a účel zmluvy</w:t>
      </w:r>
    </w:p>
    <w:p w:rsidR="002154A0" w:rsidRPr="000C0F42" w:rsidRDefault="002154A0" w:rsidP="002154A0">
      <w:pPr>
        <w:pStyle w:val="Odsekzoznamu"/>
        <w:numPr>
          <w:ilvl w:val="1"/>
          <w:numId w:val="3"/>
        </w:numPr>
        <w:spacing w:after="120"/>
        <w:ind w:left="578" w:hanging="578"/>
        <w:contextualSpacing w:val="0"/>
        <w:rPr>
          <w:szCs w:val="24"/>
        </w:rPr>
      </w:pPr>
      <w:r w:rsidRPr="000C0F42">
        <w:rPr>
          <w:bCs/>
          <w:szCs w:val="24"/>
        </w:rPr>
        <w:t xml:space="preserve">Na základe tejto zmluvy a </w:t>
      </w:r>
      <w:r w:rsidRPr="000C0F42">
        <w:rPr>
          <w:szCs w:val="24"/>
        </w:rPr>
        <w:t xml:space="preserve">podľa podmienok v nej dojednaných </w:t>
      </w:r>
      <w:r w:rsidRPr="000C0F42">
        <w:rPr>
          <w:bCs/>
          <w:szCs w:val="24"/>
        </w:rPr>
        <w:t>sa dodávateľ zaväzuje</w:t>
      </w:r>
      <w:r w:rsidRPr="000C0F42">
        <w:rPr>
          <w:szCs w:val="24"/>
        </w:rPr>
        <w:t xml:space="preserve"> </w:t>
      </w:r>
      <w:r w:rsidR="007B4E25" w:rsidRPr="000C0F42">
        <w:rPr>
          <w:szCs w:val="24"/>
        </w:rPr>
        <w:t xml:space="preserve">poskytovať pre objednávateľa servisnú podporu SLA k systému „Komplexný </w:t>
      </w:r>
      <w:r w:rsidR="007B4E25" w:rsidRPr="000C0F42">
        <w:rPr>
          <w:szCs w:val="24"/>
        </w:rPr>
        <w:lastRenderedPageBreak/>
        <w:t>nemocničný informačný systém“</w:t>
      </w:r>
      <w:r w:rsidR="00944971" w:rsidRPr="000C0F42">
        <w:rPr>
          <w:szCs w:val="24"/>
        </w:rPr>
        <w:t xml:space="preserve">, vrátane </w:t>
      </w:r>
      <w:r w:rsidR="00685F5B" w:rsidRPr="000C0F42">
        <w:rPr>
          <w:szCs w:val="24"/>
        </w:rPr>
        <w:t xml:space="preserve">HPE </w:t>
      </w:r>
      <w:r w:rsidR="00944971" w:rsidRPr="000C0F42">
        <w:rPr>
          <w:szCs w:val="24"/>
        </w:rPr>
        <w:t xml:space="preserve">TECH CARE pre uvedený hardware a poskytnutie </w:t>
      </w:r>
      <w:r w:rsidR="0010120F">
        <w:rPr>
          <w:szCs w:val="24"/>
        </w:rPr>
        <w:t>služieb</w:t>
      </w:r>
      <w:r w:rsidR="00944971" w:rsidRPr="000C0F42">
        <w:rPr>
          <w:szCs w:val="24"/>
        </w:rPr>
        <w:t xml:space="preserve"> rozvoja nad rámec služieb SLA v súlade s touto zmluvou a jej prílohami. (ďalej spoločne aj len „servisná podpora“)</w:t>
      </w:r>
    </w:p>
    <w:p w:rsidR="002154A0" w:rsidRPr="000C0F42" w:rsidRDefault="002154A0" w:rsidP="002154A0">
      <w:pPr>
        <w:pStyle w:val="Odsekzoznamu"/>
        <w:numPr>
          <w:ilvl w:val="1"/>
          <w:numId w:val="3"/>
        </w:numPr>
        <w:spacing w:after="120"/>
        <w:ind w:left="578" w:hanging="578"/>
        <w:contextualSpacing w:val="0"/>
        <w:rPr>
          <w:szCs w:val="24"/>
        </w:rPr>
      </w:pPr>
      <w:r w:rsidRPr="000C0F42">
        <w:rPr>
          <w:szCs w:val="24"/>
        </w:rPr>
        <w:t xml:space="preserve">Objednávateľ sa zaväzuje riadne vykonané a dodané </w:t>
      </w:r>
      <w:r w:rsidR="007B4E25" w:rsidRPr="000C0F42">
        <w:rPr>
          <w:szCs w:val="24"/>
        </w:rPr>
        <w:t xml:space="preserve">služby servisnej podpory prevziať a zaplatiť za ne </w:t>
      </w:r>
      <w:r w:rsidRPr="000C0F42">
        <w:rPr>
          <w:szCs w:val="24"/>
        </w:rPr>
        <w:t>dohodnutú odplatu.</w:t>
      </w:r>
    </w:p>
    <w:p w:rsidR="002154A0" w:rsidRPr="000C0F42" w:rsidRDefault="002154A0" w:rsidP="00944971">
      <w:pPr>
        <w:pStyle w:val="Odsekzoznamu"/>
        <w:numPr>
          <w:ilvl w:val="1"/>
          <w:numId w:val="3"/>
        </w:numPr>
        <w:spacing w:after="120"/>
        <w:ind w:left="578" w:hanging="578"/>
        <w:contextualSpacing w:val="0"/>
        <w:rPr>
          <w:szCs w:val="24"/>
        </w:rPr>
      </w:pPr>
      <w:r w:rsidRPr="000C0F42">
        <w:rPr>
          <w:szCs w:val="24"/>
        </w:rPr>
        <w:t xml:space="preserve">Táto zmluva sa uzatvára za účelom zabezpečenia </w:t>
      </w:r>
      <w:r w:rsidR="007B4E25" w:rsidRPr="000C0F42">
        <w:rPr>
          <w:szCs w:val="24"/>
        </w:rPr>
        <w:t xml:space="preserve">riadneho chodu a bezproblémovej prevádzky </w:t>
      </w:r>
      <w:r w:rsidRPr="000C0F42">
        <w:rPr>
          <w:szCs w:val="24"/>
        </w:rPr>
        <w:t>komplexného nemocničného informačného systému pre činnosť objednávateľa, ktorý je poskytovateľom zdravotnej starostlivosti.</w:t>
      </w:r>
    </w:p>
    <w:p w:rsidR="00944971" w:rsidRPr="000C0F42" w:rsidRDefault="00944971" w:rsidP="00944971">
      <w:pPr>
        <w:keepNext/>
        <w:numPr>
          <w:ilvl w:val="0"/>
          <w:numId w:val="19"/>
        </w:numPr>
        <w:spacing w:after="120"/>
        <w:ind w:left="567" w:hanging="567"/>
        <w:rPr>
          <w:szCs w:val="24"/>
        </w:rPr>
      </w:pPr>
      <w:r w:rsidRPr="000C0F42">
        <w:rPr>
          <w:szCs w:val="24"/>
        </w:rPr>
        <w:t xml:space="preserve">V prípadoch, ktoré sú pre túto zmluvu relevantné, </w:t>
      </w:r>
      <w:proofErr w:type="spellStart"/>
      <w:r w:rsidRPr="000C0F42">
        <w:rPr>
          <w:szCs w:val="24"/>
        </w:rPr>
        <w:t>dodávateľsa</w:t>
      </w:r>
      <w:proofErr w:type="spellEnd"/>
      <w:r w:rsidRPr="000C0F42">
        <w:rPr>
          <w:szCs w:val="24"/>
        </w:rPr>
        <w:t xml:space="preserve"> zaväzuje, že dodaný tovar bude nový, nepoužívaný a </w:t>
      </w:r>
      <w:proofErr w:type="spellStart"/>
      <w:r w:rsidRPr="000C0F42">
        <w:rPr>
          <w:szCs w:val="24"/>
        </w:rPr>
        <w:t>nerepasovaný</w:t>
      </w:r>
      <w:proofErr w:type="spellEnd"/>
      <w:r w:rsidRPr="000C0F42">
        <w:rPr>
          <w:szCs w:val="24"/>
        </w:rPr>
        <w:t>, v originálnom balení s technickými a funkčnými pa</w:t>
      </w:r>
      <w:r w:rsidR="00685F5B" w:rsidRPr="000C0F42">
        <w:rPr>
          <w:szCs w:val="24"/>
        </w:rPr>
        <w:t>rametrami požadovanými objednávateľom</w:t>
      </w:r>
      <w:r w:rsidRPr="000C0F42">
        <w:rPr>
          <w:szCs w:val="24"/>
        </w:rPr>
        <w:t>.</w:t>
      </w:r>
    </w:p>
    <w:p w:rsidR="002154A0" w:rsidRPr="000C0F42" w:rsidRDefault="002154A0" w:rsidP="002154A0">
      <w:pPr>
        <w:rPr>
          <w:szCs w:val="24"/>
        </w:rPr>
      </w:pPr>
    </w:p>
    <w:p w:rsidR="002154A0" w:rsidRPr="000C0F42" w:rsidRDefault="002154A0" w:rsidP="002154A0">
      <w:pPr>
        <w:pStyle w:val="Odsekzoznamu"/>
        <w:numPr>
          <w:ilvl w:val="0"/>
          <w:numId w:val="3"/>
        </w:numPr>
        <w:ind w:left="0" w:firstLine="0"/>
        <w:jc w:val="center"/>
        <w:rPr>
          <w:b/>
          <w:szCs w:val="24"/>
        </w:rPr>
      </w:pPr>
      <w:bookmarkStart w:id="1" w:name="_Ref14770499"/>
    </w:p>
    <w:bookmarkEnd w:id="1"/>
    <w:p w:rsidR="002154A0" w:rsidRPr="000C0F42" w:rsidRDefault="002154A0" w:rsidP="002154A0">
      <w:pPr>
        <w:spacing w:after="120"/>
        <w:jc w:val="center"/>
        <w:rPr>
          <w:b/>
          <w:szCs w:val="24"/>
        </w:rPr>
      </w:pPr>
      <w:r w:rsidRPr="000C0F42">
        <w:rPr>
          <w:b/>
          <w:szCs w:val="24"/>
        </w:rPr>
        <w:t xml:space="preserve">Špecifikácia </w:t>
      </w:r>
      <w:r w:rsidR="00FD5A77" w:rsidRPr="000C0F42">
        <w:rPr>
          <w:b/>
          <w:szCs w:val="24"/>
        </w:rPr>
        <w:t>plnenia</w:t>
      </w:r>
    </w:p>
    <w:p w:rsidR="002154A0" w:rsidRPr="000C0F42" w:rsidRDefault="002154A0" w:rsidP="002154A0">
      <w:pPr>
        <w:pStyle w:val="Odsekzoznamu"/>
        <w:numPr>
          <w:ilvl w:val="1"/>
          <w:numId w:val="3"/>
        </w:numPr>
        <w:spacing w:after="120"/>
        <w:contextualSpacing w:val="0"/>
        <w:rPr>
          <w:szCs w:val="24"/>
        </w:rPr>
      </w:pPr>
      <w:r w:rsidRPr="000C0F42">
        <w:rPr>
          <w:szCs w:val="24"/>
        </w:rPr>
        <w:t xml:space="preserve">Dodávateľ sa týmto zaväzuje </w:t>
      </w:r>
      <w:r w:rsidR="00FD5A77" w:rsidRPr="000C0F42">
        <w:rPr>
          <w:szCs w:val="24"/>
        </w:rPr>
        <w:t>poskytovať servisnú podporu</w:t>
      </w:r>
      <w:r w:rsidRPr="000C0F42">
        <w:rPr>
          <w:szCs w:val="24"/>
        </w:rPr>
        <w:t xml:space="preserve"> v súlade s požiadavkami objednávateľa uvedenými v tejto zmluve, ako aj technickými a ďalšími špecifikáciami a požiadavkami v rozsahu uvedenom v Prílohe č. 1, ktorá je neoddeliteľnou súčasťou tejto zmluvy.</w:t>
      </w:r>
    </w:p>
    <w:p w:rsidR="00CF652B" w:rsidRPr="000C0F42" w:rsidRDefault="00CF652B" w:rsidP="000C0F42">
      <w:pPr>
        <w:pStyle w:val="Odsekzoznamu"/>
        <w:spacing w:after="120"/>
        <w:ind w:left="0"/>
        <w:contextualSpacing w:val="0"/>
        <w:rPr>
          <w:szCs w:val="24"/>
          <w:highlight w:val="yellow"/>
        </w:rPr>
      </w:pPr>
    </w:p>
    <w:p w:rsidR="002154A0" w:rsidRPr="000C0F42" w:rsidRDefault="002154A0" w:rsidP="002154A0">
      <w:pPr>
        <w:pStyle w:val="Odsekzoznamu"/>
        <w:numPr>
          <w:ilvl w:val="0"/>
          <w:numId w:val="3"/>
        </w:numPr>
        <w:ind w:left="0" w:firstLine="0"/>
        <w:contextualSpacing w:val="0"/>
        <w:jc w:val="center"/>
        <w:rPr>
          <w:szCs w:val="24"/>
        </w:rPr>
      </w:pPr>
    </w:p>
    <w:p w:rsidR="002154A0" w:rsidRPr="000C0F42" w:rsidRDefault="002154A0" w:rsidP="002154A0">
      <w:pPr>
        <w:spacing w:after="120"/>
        <w:jc w:val="center"/>
        <w:rPr>
          <w:b/>
          <w:szCs w:val="24"/>
        </w:rPr>
      </w:pPr>
      <w:r w:rsidRPr="000C0F42">
        <w:rPr>
          <w:b/>
          <w:szCs w:val="24"/>
        </w:rPr>
        <w:t>Spôsob plnenia</w:t>
      </w:r>
    </w:p>
    <w:p w:rsidR="002154A0" w:rsidRPr="000C0F42" w:rsidRDefault="002154A0" w:rsidP="002154A0">
      <w:pPr>
        <w:pStyle w:val="Odsekzoznamu"/>
        <w:numPr>
          <w:ilvl w:val="1"/>
          <w:numId w:val="3"/>
        </w:numPr>
        <w:spacing w:after="120"/>
        <w:contextualSpacing w:val="0"/>
        <w:rPr>
          <w:szCs w:val="24"/>
        </w:rPr>
      </w:pPr>
      <w:r w:rsidRPr="000C0F42">
        <w:rPr>
          <w:szCs w:val="24"/>
        </w:rPr>
        <w:t xml:space="preserve">Dodávateľ sa zaväzuje </w:t>
      </w:r>
      <w:r w:rsidR="00F5566E" w:rsidRPr="000C0F42">
        <w:rPr>
          <w:szCs w:val="24"/>
        </w:rPr>
        <w:t>poskytovať servisnú podporu</w:t>
      </w:r>
      <w:r w:rsidRPr="000C0F42">
        <w:rPr>
          <w:szCs w:val="24"/>
        </w:rPr>
        <w:t xml:space="preserve"> s odbornou starostlivosťou, so znalosťami a spôsobilosťou, ktoré je možné v danej oblasti predpokladať, v súlade so zákonom č. </w:t>
      </w:r>
      <w:r w:rsidR="007406F5" w:rsidRPr="000C0F42">
        <w:rPr>
          <w:szCs w:val="24"/>
        </w:rPr>
        <w:t>95/2019</w:t>
      </w:r>
      <w:r w:rsidRPr="000C0F42">
        <w:rPr>
          <w:szCs w:val="24"/>
        </w:rPr>
        <w:t xml:space="preserve"> </w:t>
      </w:r>
      <w:proofErr w:type="spellStart"/>
      <w:r w:rsidRPr="000C0F42">
        <w:rPr>
          <w:szCs w:val="24"/>
        </w:rPr>
        <w:t>Z.z</w:t>
      </w:r>
      <w:proofErr w:type="spellEnd"/>
      <w:r w:rsidRPr="000C0F42">
        <w:rPr>
          <w:szCs w:val="24"/>
        </w:rPr>
        <w:t xml:space="preserve">. o informačných </w:t>
      </w:r>
      <w:r w:rsidR="007406F5" w:rsidRPr="000C0F42">
        <w:rPr>
          <w:szCs w:val="24"/>
        </w:rPr>
        <w:t xml:space="preserve">technológiách vo </w:t>
      </w:r>
      <w:r w:rsidRPr="000C0F42">
        <w:rPr>
          <w:szCs w:val="24"/>
        </w:rPr>
        <w:t>verejnej správ</w:t>
      </w:r>
      <w:r w:rsidR="007406F5" w:rsidRPr="000C0F42">
        <w:rPr>
          <w:szCs w:val="24"/>
        </w:rPr>
        <w:t>e</w:t>
      </w:r>
      <w:r w:rsidRPr="000C0F42">
        <w:rPr>
          <w:szCs w:val="24"/>
        </w:rPr>
        <w:t xml:space="preserve"> a o zmene a doplnení niektorých zákonov, v súlade s platnými štandardmi pre informačné systémy verejnej správy podľa</w:t>
      </w:r>
      <w:r w:rsidR="00084270">
        <w:rPr>
          <w:szCs w:val="24"/>
        </w:rPr>
        <w:t xml:space="preserve"> vyhlášky Úradu podpredsedu vlády SR pre investície a informatizáciu</w:t>
      </w:r>
      <w:r w:rsidR="00084270" w:rsidRPr="000C0F42">
        <w:rPr>
          <w:szCs w:val="24"/>
        </w:rPr>
        <w:t xml:space="preserve"> </w:t>
      </w:r>
      <w:r w:rsidR="00084270">
        <w:rPr>
          <w:szCs w:val="24"/>
        </w:rPr>
        <w:t xml:space="preserve">č. 179/2020 </w:t>
      </w:r>
      <w:proofErr w:type="spellStart"/>
      <w:r w:rsidR="00084270">
        <w:rPr>
          <w:szCs w:val="24"/>
        </w:rPr>
        <w:t>Z.z</w:t>
      </w:r>
      <w:proofErr w:type="spellEnd"/>
      <w:r w:rsidR="00084270">
        <w:rPr>
          <w:szCs w:val="24"/>
        </w:rPr>
        <w:t xml:space="preserve">., ktorou sa ustanovuje spôsob kategorizácie a obsah bezpečnostných opatrení informačných technológií verejnej správy </w:t>
      </w:r>
      <w:r w:rsidRPr="000C0F42">
        <w:rPr>
          <w:szCs w:val="24"/>
        </w:rPr>
        <w:t>a ďalšími platnými právnymi predpismi Slovenskej republiky p</w:t>
      </w:r>
      <w:r w:rsidR="00F5566E" w:rsidRPr="000C0F42">
        <w:rPr>
          <w:szCs w:val="24"/>
        </w:rPr>
        <w:t>latnými ku dňu plnenia.</w:t>
      </w:r>
    </w:p>
    <w:p w:rsidR="001407E2" w:rsidRPr="00C863EB" w:rsidRDefault="001407E2" w:rsidP="002154A0">
      <w:pPr>
        <w:pStyle w:val="Odsekzoznamu"/>
        <w:numPr>
          <w:ilvl w:val="1"/>
          <w:numId w:val="3"/>
        </w:numPr>
        <w:spacing w:after="120"/>
        <w:contextualSpacing w:val="0"/>
        <w:rPr>
          <w:szCs w:val="24"/>
        </w:rPr>
      </w:pPr>
      <w:r w:rsidRPr="000C0F42">
        <w:rPr>
          <w:szCs w:val="24"/>
        </w:rPr>
        <w:t xml:space="preserve">Dodávateľ je povinný poskytovať objednávateľovi servisnú podporu (HW prvky a SW prvky) v minimálnom rozsahu stanovenom touto zmluvou a v rozsahu servisnej podpory, ktorá je pre daný typ systému obvyklá, a to vrátane aktualizácii, </w:t>
      </w:r>
      <w:proofErr w:type="spellStart"/>
      <w:r w:rsidRPr="000C0F42">
        <w:rPr>
          <w:szCs w:val="24"/>
        </w:rPr>
        <w:t>upgradu</w:t>
      </w:r>
      <w:proofErr w:type="spellEnd"/>
      <w:r w:rsidRPr="000C0F42">
        <w:rPr>
          <w:szCs w:val="24"/>
        </w:rPr>
        <w:t xml:space="preserve">, konzultácií, odstraňovania a riešenia chýb, havarijných stavov, porúch a incidentov tak, aby bol </w:t>
      </w:r>
      <w:r w:rsidRPr="00C863EB">
        <w:rPr>
          <w:szCs w:val="24"/>
        </w:rPr>
        <w:t>zabezpečený spoľahlivý chod komplexného nemocničného systému.</w:t>
      </w:r>
    </w:p>
    <w:p w:rsidR="001407E2" w:rsidRPr="00C863EB" w:rsidRDefault="001407E2" w:rsidP="001407E2">
      <w:pPr>
        <w:pStyle w:val="Odsekzoznamu"/>
        <w:numPr>
          <w:ilvl w:val="1"/>
          <w:numId w:val="3"/>
        </w:numPr>
        <w:spacing w:after="120"/>
        <w:contextualSpacing w:val="0"/>
        <w:rPr>
          <w:szCs w:val="24"/>
        </w:rPr>
      </w:pPr>
      <w:r w:rsidRPr="00C863EB">
        <w:rPr>
          <w:szCs w:val="24"/>
        </w:rPr>
        <w:t xml:space="preserve">Za poruchy, havárie, chyby a incidenty sa rozumejú najmä také skutočnosti, ktoré znemožňujú, obmedzujú, komplikujú alebo iným spôsobom negatívne ovplyvňujú prevádzku </w:t>
      </w:r>
      <w:r w:rsidR="009A0CC2" w:rsidRPr="00C863EB">
        <w:rPr>
          <w:szCs w:val="24"/>
        </w:rPr>
        <w:t>systému.</w:t>
      </w:r>
    </w:p>
    <w:p w:rsidR="001407E2" w:rsidRPr="00C863EB" w:rsidRDefault="001407E2" w:rsidP="0066465F">
      <w:pPr>
        <w:pStyle w:val="Odsekzoznamu"/>
        <w:numPr>
          <w:ilvl w:val="1"/>
          <w:numId w:val="3"/>
        </w:numPr>
        <w:spacing w:after="120"/>
        <w:ind w:left="578" w:hanging="578"/>
        <w:contextualSpacing w:val="0"/>
        <w:rPr>
          <w:szCs w:val="24"/>
        </w:rPr>
      </w:pPr>
      <w:r w:rsidRPr="00C863EB">
        <w:rPr>
          <w:szCs w:val="24"/>
        </w:rPr>
        <w:t>V rámci servisnej podpory dodávateľ garantuje objednávateľovi najmä:</w:t>
      </w:r>
    </w:p>
    <w:p w:rsidR="001407E2" w:rsidRPr="00C863EB" w:rsidRDefault="001407E2" w:rsidP="0066465F">
      <w:pPr>
        <w:pStyle w:val="Odsekzoznamu"/>
        <w:numPr>
          <w:ilvl w:val="2"/>
          <w:numId w:val="3"/>
        </w:numPr>
        <w:ind w:left="1134" w:hanging="567"/>
        <w:contextualSpacing w:val="0"/>
        <w:rPr>
          <w:szCs w:val="24"/>
        </w:rPr>
      </w:pPr>
      <w:r w:rsidRPr="00C863EB">
        <w:rPr>
          <w:szCs w:val="24"/>
        </w:rPr>
        <w:t xml:space="preserve">riešenie a odstránenie chýb, porúch a havarijných stavov, incidentov, </w:t>
      </w:r>
    </w:p>
    <w:p w:rsidR="001407E2" w:rsidRPr="00C863EB" w:rsidRDefault="001407E2" w:rsidP="0066465F">
      <w:pPr>
        <w:pStyle w:val="Odsekzoznamu"/>
        <w:numPr>
          <w:ilvl w:val="2"/>
          <w:numId w:val="3"/>
        </w:numPr>
        <w:ind w:left="1134" w:hanging="567"/>
        <w:contextualSpacing w:val="0"/>
        <w:rPr>
          <w:szCs w:val="24"/>
        </w:rPr>
      </w:pPr>
      <w:r w:rsidRPr="00C863EB">
        <w:rPr>
          <w:szCs w:val="24"/>
        </w:rPr>
        <w:t>servis a podporu programového vybavenia,</w:t>
      </w:r>
    </w:p>
    <w:p w:rsidR="001407E2" w:rsidRPr="000C0F42" w:rsidRDefault="001407E2" w:rsidP="0066465F">
      <w:pPr>
        <w:pStyle w:val="Odsekzoznamu"/>
        <w:numPr>
          <w:ilvl w:val="2"/>
          <w:numId w:val="3"/>
        </w:numPr>
        <w:ind w:left="1134" w:hanging="567"/>
        <w:contextualSpacing w:val="0"/>
        <w:rPr>
          <w:szCs w:val="24"/>
        </w:rPr>
      </w:pPr>
      <w:r w:rsidRPr="00C863EB">
        <w:rPr>
          <w:szCs w:val="24"/>
        </w:rPr>
        <w:t>aktualizáciu a modernizáciu systému a jeho udržiavanie v súlade s právnymi predpismi, vyhláškami, nariadeniami</w:t>
      </w:r>
      <w:r w:rsidRPr="000C0F42">
        <w:rPr>
          <w:szCs w:val="24"/>
        </w:rPr>
        <w:t xml:space="preserve"> alebo príkazmi zo strany MZ SR, ÚDZS alebo NCZI</w:t>
      </w:r>
      <w:r w:rsidR="0010120F">
        <w:rPr>
          <w:szCs w:val="24"/>
        </w:rPr>
        <w:t xml:space="preserve"> a zdravotných poisťovní</w:t>
      </w:r>
      <w:r w:rsidRPr="000C0F42">
        <w:rPr>
          <w:szCs w:val="24"/>
        </w:rPr>
        <w:t>,</w:t>
      </w:r>
    </w:p>
    <w:p w:rsidR="001407E2" w:rsidRPr="000C0F42" w:rsidRDefault="001407E2" w:rsidP="0066465F">
      <w:pPr>
        <w:pStyle w:val="Odsekzoznamu"/>
        <w:numPr>
          <w:ilvl w:val="2"/>
          <w:numId w:val="3"/>
        </w:numPr>
        <w:ind w:left="1134" w:hanging="567"/>
        <w:contextualSpacing w:val="0"/>
        <w:rPr>
          <w:szCs w:val="24"/>
        </w:rPr>
      </w:pPr>
      <w:r w:rsidRPr="000C0F42">
        <w:rPr>
          <w:szCs w:val="24"/>
        </w:rPr>
        <w:t>aktualizácie zahŕňajúce dodávku nových verzií programov, ktorých potreba vznikne na základe legislatívnych zmien právnych predpisov, vyhlášok, nariadení alebo príkazov zo strany MZ SR, ÚDZS alebo NCZI</w:t>
      </w:r>
      <w:r w:rsidR="0010120F">
        <w:rPr>
          <w:szCs w:val="24"/>
        </w:rPr>
        <w:t xml:space="preserve"> a zdravotných poisťovní</w:t>
      </w:r>
      <w:r w:rsidRPr="000C0F42">
        <w:rPr>
          <w:szCs w:val="24"/>
        </w:rPr>
        <w:t>;</w:t>
      </w:r>
    </w:p>
    <w:p w:rsidR="001407E2" w:rsidRPr="000C0F42" w:rsidRDefault="001407E2" w:rsidP="0066465F">
      <w:pPr>
        <w:pStyle w:val="Odsekzoznamu"/>
        <w:numPr>
          <w:ilvl w:val="2"/>
          <w:numId w:val="3"/>
        </w:numPr>
        <w:ind w:left="1134" w:hanging="567"/>
        <w:contextualSpacing w:val="0"/>
        <w:rPr>
          <w:szCs w:val="24"/>
        </w:rPr>
      </w:pPr>
      <w:r w:rsidRPr="000C0F42">
        <w:rPr>
          <w:szCs w:val="24"/>
        </w:rPr>
        <w:lastRenderedPageBreak/>
        <w:t xml:space="preserve">aktualizáciu, resp. dodávku nových verzií programov, ktorých potreba vznikne na základe požiadaviek zdravotných poisťovní, bez splnenia ktorých by objednávateľ neobdŕžal úhradu od niektorej zo zdravotných poisťovní, ku každej aktualizovanej aj </w:t>
      </w:r>
      <w:proofErr w:type="spellStart"/>
      <w:r w:rsidRPr="000C0F42">
        <w:rPr>
          <w:szCs w:val="24"/>
        </w:rPr>
        <w:t>dielčej</w:t>
      </w:r>
      <w:proofErr w:type="spellEnd"/>
      <w:r w:rsidRPr="000C0F42">
        <w:rPr>
          <w:szCs w:val="24"/>
        </w:rPr>
        <w:t xml:space="preserve"> verzii programového vybavenia (</w:t>
      </w:r>
      <w:proofErr w:type="spellStart"/>
      <w:r w:rsidRPr="000C0F42">
        <w:rPr>
          <w:szCs w:val="24"/>
        </w:rPr>
        <w:t>update</w:t>
      </w:r>
      <w:proofErr w:type="spellEnd"/>
      <w:r w:rsidRPr="000C0F42">
        <w:rPr>
          <w:szCs w:val="24"/>
        </w:rPr>
        <w:t>) dodá aj dokumentáciu, ktorá obsahuje technický aj užívateľský popis zmien;</w:t>
      </w:r>
    </w:p>
    <w:p w:rsidR="001407E2" w:rsidRPr="000C0F42" w:rsidRDefault="001407E2" w:rsidP="0066465F">
      <w:pPr>
        <w:pStyle w:val="Odsekzoznamu"/>
        <w:numPr>
          <w:ilvl w:val="2"/>
          <w:numId w:val="3"/>
        </w:numPr>
        <w:ind w:left="1134" w:hanging="567"/>
        <w:contextualSpacing w:val="0"/>
        <w:rPr>
          <w:szCs w:val="24"/>
        </w:rPr>
      </w:pPr>
      <w:r w:rsidRPr="000C0F42">
        <w:rPr>
          <w:szCs w:val="24"/>
        </w:rPr>
        <w:t>v prípade prechodu na vyššiu verziu programového vybavenia (</w:t>
      </w:r>
      <w:proofErr w:type="spellStart"/>
      <w:r w:rsidRPr="000C0F42">
        <w:rPr>
          <w:szCs w:val="24"/>
        </w:rPr>
        <w:t>upgrade</w:t>
      </w:r>
      <w:proofErr w:type="spellEnd"/>
      <w:r w:rsidRPr="000C0F42">
        <w:rPr>
          <w:szCs w:val="24"/>
        </w:rPr>
        <w:t xml:space="preserve">) </w:t>
      </w:r>
      <w:proofErr w:type="spellStart"/>
      <w:r w:rsidRPr="000C0F42">
        <w:rPr>
          <w:szCs w:val="24"/>
        </w:rPr>
        <w:t>obdrží</w:t>
      </w:r>
      <w:proofErr w:type="spellEnd"/>
      <w:r w:rsidRPr="000C0F42">
        <w:rPr>
          <w:szCs w:val="24"/>
        </w:rPr>
        <w:t xml:space="preserve"> Objednávateľ úplnú dokumentáciu programového vybavenia tvoriaceho novú verziu. Ak bola užívateľská dokumentácia prepracovaná, je Objednávateľovi odovzdaná aktualizácia príslušných príručiek;</w:t>
      </w:r>
    </w:p>
    <w:p w:rsidR="001407E2" w:rsidRPr="000C0F42" w:rsidRDefault="001407E2" w:rsidP="0066465F">
      <w:pPr>
        <w:pStyle w:val="Odsekzoznamu"/>
        <w:numPr>
          <w:ilvl w:val="2"/>
          <w:numId w:val="3"/>
        </w:numPr>
        <w:ind w:left="1134" w:hanging="567"/>
        <w:contextualSpacing w:val="0"/>
        <w:rPr>
          <w:szCs w:val="24"/>
        </w:rPr>
      </w:pPr>
      <w:r w:rsidRPr="000C0F42">
        <w:rPr>
          <w:szCs w:val="24"/>
        </w:rPr>
        <w:t>služby technickej a systémovej integrácie,</w:t>
      </w:r>
    </w:p>
    <w:p w:rsidR="001407E2" w:rsidRPr="00C863EB" w:rsidRDefault="001407E2" w:rsidP="0066465F">
      <w:pPr>
        <w:pStyle w:val="Odsekzoznamu"/>
        <w:numPr>
          <w:ilvl w:val="2"/>
          <w:numId w:val="3"/>
        </w:numPr>
        <w:ind w:left="1134" w:hanging="567"/>
        <w:contextualSpacing w:val="0"/>
        <w:rPr>
          <w:szCs w:val="24"/>
        </w:rPr>
      </w:pPr>
      <w:r w:rsidRPr="000C0F42">
        <w:rPr>
          <w:szCs w:val="24"/>
        </w:rPr>
        <w:t>konzultácie a poskytovanie podpory k </w:t>
      </w:r>
      <w:r w:rsidRPr="00C863EB">
        <w:rPr>
          <w:szCs w:val="24"/>
        </w:rPr>
        <w:t>prevádzkovým programom,</w:t>
      </w:r>
    </w:p>
    <w:p w:rsidR="001407E2" w:rsidRPr="000C0F42" w:rsidRDefault="001407E2" w:rsidP="0066465F">
      <w:pPr>
        <w:pStyle w:val="Odsekzoznamu"/>
        <w:numPr>
          <w:ilvl w:val="2"/>
          <w:numId w:val="3"/>
        </w:numPr>
        <w:spacing w:after="120"/>
        <w:ind w:left="1134" w:hanging="567"/>
        <w:contextualSpacing w:val="0"/>
        <w:rPr>
          <w:szCs w:val="24"/>
        </w:rPr>
      </w:pPr>
      <w:r w:rsidRPr="00C863EB">
        <w:rPr>
          <w:szCs w:val="24"/>
        </w:rPr>
        <w:t xml:space="preserve">poskytovanie ďalších služieb a tovarov, ktoré súvisia s údržbou, rozvojom, rozšírením, prevádzkou </w:t>
      </w:r>
      <w:r w:rsidR="009A0CC2" w:rsidRPr="00C863EB">
        <w:rPr>
          <w:szCs w:val="24"/>
        </w:rPr>
        <w:t>systému</w:t>
      </w:r>
      <w:r w:rsidRPr="00C863EB">
        <w:rPr>
          <w:szCs w:val="24"/>
        </w:rPr>
        <w:t xml:space="preserve"> alebo ďalším spracovaním dát </w:t>
      </w:r>
      <w:r w:rsidR="009A0CC2" w:rsidRPr="00C863EB">
        <w:rPr>
          <w:szCs w:val="24"/>
        </w:rPr>
        <w:t>systému</w:t>
      </w:r>
      <w:r w:rsidRPr="00C863EB">
        <w:rPr>
          <w:szCs w:val="24"/>
        </w:rPr>
        <w:t xml:space="preserve"> sa uskutoční na základe pís</w:t>
      </w:r>
      <w:r w:rsidR="00DE0D20" w:rsidRPr="00C863EB">
        <w:rPr>
          <w:szCs w:val="24"/>
        </w:rPr>
        <w:t>omnej objednávky Objednávateľa</w:t>
      </w:r>
      <w:r w:rsidR="00DE0D20" w:rsidRPr="000C0F42">
        <w:rPr>
          <w:szCs w:val="24"/>
        </w:rPr>
        <w:t>.</w:t>
      </w:r>
    </w:p>
    <w:p w:rsidR="00DE0D20" w:rsidRPr="000C0F42" w:rsidRDefault="00DE0D20" w:rsidP="0066465F">
      <w:pPr>
        <w:pStyle w:val="Odsekzoznamu"/>
        <w:numPr>
          <w:ilvl w:val="1"/>
          <w:numId w:val="3"/>
        </w:numPr>
        <w:spacing w:after="120"/>
        <w:ind w:left="578" w:hanging="578"/>
        <w:contextualSpacing w:val="0"/>
        <w:rPr>
          <w:szCs w:val="24"/>
        </w:rPr>
      </w:pPr>
      <w:r w:rsidRPr="000C0F42">
        <w:rPr>
          <w:szCs w:val="24"/>
        </w:rPr>
        <w:t>Dodávateľ sa zaväzuje v rámci servisnej podpory minimálne 1- krát ročne :</w:t>
      </w:r>
    </w:p>
    <w:p w:rsidR="00DE0D20" w:rsidRPr="000C0F42" w:rsidRDefault="00DE0D20" w:rsidP="0066465F">
      <w:pPr>
        <w:pStyle w:val="Odsekzoznamu"/>
        <w:numPr>
          <w:ilvl w:val="2"/>
          <w:numId w:val="3"/>
        </w:numPr>
        <w:ind w:left="1134" w:hanging="567"/>
        <w:rPr>
          <w:szCs w:val="24"/>
        </w:rPr>
      </w:pPr>
      <w:r w:rsidRPr="000C0F42">
        <w:rPr>
          <w:szCs w:val="24"/>
        </w:rPr>
        <w:t xml:space="preserve">vykonať softwarovú aktualizáciu a modernizáciu HW prvkov (napr.: aktualizácia </w:t>
      </w:r>
      <w:proofErr w:type="spellStart"/>
      <w:r w:rsidRPr="000C0F42">
        <w:rPr>
          <w:szCs w:val="24"/>
        </w:rPr>
        <w:t>firmware</w:t>
      </w:r>
      <w:proofErr w:type="spellEnd"/>
      <w:r w:rsidRPr="000C0F42">
        <w:rPr>
          <w:szCs w:val="24"/>
        </w:rPr>
        <w:t xml:space="preserve"> a iné),</w:t>
      </w:r>
    </w:p>
    <w:p w:rsidR="00DE0D20" w:rsidRPr="000C0F42" w:rsidRDefault="00DE0D20" w:rsidP="0066465F">
      <w:pPr>
        <w:pStyle w:val="Odsekzoznamu"/>
        <w:numPr>
          <w:ilvl w:val="2"/>
          <w:numId w:val="3"/>
        </w:numPr>
        <w:ind w:left="1134" w:hanging="567"/>
        <w:rPr>
          <w:szCs w:val="24"/>
        </w:rPr>
      </w:pPr>
      <w:r w:rsidRPr="000C0F42">
        <w:rPr>
          <w:szCs w:val="24"/>
        </w:rPr>
        <w:t>vykonať softwarovú aktualizáciu a modernizáciu dodaného softwaru (napr.: OS (operačných systémov), DB (databázových systémov) a iné),</w:t>
      </w:r>
    </w:p>
    <w:p w:rsidR="00DE0D20" w:rsidRPr="000C0F42" w:rsidRDefault="00DE0D20" w:rsidP="0066465F">
      <w:pPr>
        <w:pStyle w:val="Odsekzoznamu"/>
        <w:numPr>
          <w:ilvl w:val="2"/>
          <w:numId w:val="3"/>
        </w:numPr>
        <w:spacing w:after="120"/>
        <w:ind w:left="1134" w:hanging="567"/>
        <w:contextualSpacing w:val="0"/>
        <w:rPr>
          <w:szCs w:val="24"/>
        </w:rPr>
      </w:pPr>
      <w:r w:rsidRPr="000C0F42">
        <w:rPr>
          <w:szCs w:val="24"/>
        </w:rPr>
        <w:t>vykonať kontrolu funkčnosti, zabezpečenia a optimalizácie nemocničného informačného systému a vyhotoviť o tom správu pre objednávateľa.</w:t>
      </w:r>
    </w:p>
    <w:p w:rsidR="00BA7BAF" w:rsidRPr="000C0F42" w:rsidRDefault="00DE0D20" w:rsidP="0066465F">
      <w:pPr>
        <w:numPr>
          <w:ilvl w:val="1"/>
          <w:numId w:val="3"/>
        </w:numPr>
        <w:spacing w:after="120"/>
        <w:ind w:left="578" w:hanging="578"/>
        <w:rPr>
          <w:szCs w:val="24"/>
        </w:rPr>
      </w:pPr>
      <w:r w:rsidRPr="000C0F42">
        <w:rPr>
          <w:szCs w:val="24"/>
        </w:rPr>
        <w:t xml:space="preserve">Dodávateľ zaisťuje službu </w:t>
      </w:r>
      <w:proofErr w:type="spellStart"/>
      <w:r w:rsidRPr="000C0F42">
        <w:rPr>
          <w:szCs w:val="24"/>
        </w:rPr>
        <w:t>HotLine</w:t>
      </w:r>
      <w:proofErr w:type="spellEnd"/>
      <w:r w:rsidRPr="000C0F42">
        <w:rPr>
          <w:szCs w:val="24"/>
        </w:rPr>
        <w:t xml:space="preserve"> pre používateľov, ktorá slúži k hláseniu a evidencii porúch, havárií, chýb, incidentov a konzultácií, ako aj dokumentovaniu ich priebehu a riešenia. Objednávateľ má prístup k tejto službe a prostredníctvom ne</w:t>
      </w:r>
      <w:r w:rsidR="00BA7BAF" w:rsidRPr="000C0F42">
        <w:rPr>
          <w:szCs w:val="24"/>
        </w:rPr>
        <w:t xml:space="preserve">j eviduje svoje hlásenia. </w:t>
      </w:r>
    </w:p>
    <w:p w:rsidR="00BA7BAF" w:rsidRPr="000C0F42" w:rsidRDefault="00BA7BAF" w:rsidP="0066465F">
      <w:pPr>
        <w:numPr>
          <w:ilvl w:val="1"/>
          <w:numId w:val="3"/>
        </w:numPr>
        <w:spacing w:after="120"/>
        <w:ind w:left="578" w:hanging="578"/>
        <w:rPr>
          <w:szCs w:val="24"/>
        </w:rPr>
      </w:pPr>
      <w:r w:rsidRPr="000C0F42">
        <w:rPr>
          <w:szCs w:val="24"/>
        </w:rPr>
        <w:t>S</w:t>
      </w:r>
      <w:r w:rsidR="00DE0D20" w:rsidRPr="000C0F42">
        <w:rPr>
          <w:szCs w:val="24"/>
        </w:rPr>
        <w:t xml:space="preserve">lužba </w:t>
      </w:r>
      <w:r w:rsidRPr="000C0F42">
        <w:rPr>
          <w:szCs w:val="24"/>
        </w:rPr>
        <w:t xml:space="preserve">metodickej </w:t>
      </w:r>
      <w:proofErr w:type="spellStart"/>
      <w:r w:rsidRPr="000C0F42">
        <w:rPr>
          <w:szCs w:val="24"/>
        </w:rPr>
        <w:t>hot-line</w:t>
      </w:r>
      <w:proofErr w:type="spellEnd"/>
      <w:r w:rsidRPr="000C0F42">
        <w:rPr>
          <w:szCs w:val="24"/>
        </w:rPr>
        <w:t xml:space="preserve"> telefonickej podpory </w:t>
      </w:r>
      <w:r w:rsidR="00DE0D20" w:rsidRPr="000C0F42">
        <w:rPr>
          <w:szCs w:val="24"/>
        </w:rPr>
        <w:t xml:space="preserve">je k dispozícií </w:t>
      </w:r>
      <w:r w:rsidRPr="000C0F42">
        <w:rPr>
          <w:szCs w:val="24"/>
        </w:rPr>
        <w:t>v pracovných dňoch (8 hodín x 5 dní) v čase od 8:00 hod. do 16:00 hod. V prípade závažnej chyby obmedzujúcej prevádzku bude vykonané odstránenie chyby do 24 hodín (resp. nasledujúci pracovný deň).</w:t>
      </w:r>
    </w:p>
    <w:p w:rsidR="00BA7BAF" w:rsidRPr="000C0F42" w:rsidRDefault="00BA7BAF" w:rsidP="004C73DD">
      <w:pPr>
        <w:numPr>
          <w:ilvl w:val="1"/>
          <w:numId w:val="3"/>
        </w:numPr>
        <w:spacing w:after="120"/>
        <w:ind w:left="578" w:hanging="578"/>
        <w:rPr>
          <w:szCs w:val="24"/>
        </w:rPr>
      </w:pPr>
      <w:r w:rsidRPr="000C0F42">
        <w:rPr>
          <w:szCs w:val="24"/>
        </w:rPr>
        <w:t xml:space="preserve">Služba </w:t>
      </w:r>
      <w:proofErr w:type="spellStart"/>
      <w:r w:rsidRPr="000C0F42">
        <w:rPr>
          <w:szCs w:val="24"/>
        </w:rPr>
        <w:t>HotLine</w:t>
      </w:r>
      <w:proofErr w:type="spellEnd"/>
      <w:r w:rsidRPr="000C0F42">
        <w:rPr>
          <w:szCs w:val="24"/>
        </w:rPr>
        <w:t xml:space="preserve"> bude dostupná:</w:t>
      </w:r>
    </w:p>
    <w:p w:rsidR="00BA7BAF" w:rsidRPr="000C0F42" w:rsidRDefault="00BA7BAF" w:rsidP="004C73DD">
      <w:pPr>
        <w:numPr>
          <w:ilvl w:val="2"/>
          <w:numId w:val="3"/>
        </w:numPr>
        <w:ind w:left="1134" w:hanging="567"/>
        <w:rPr>
          <w:szCs w:val="24"/>
        </w:rPr>
      </w:pPr>
      <w:r w:rsidRPr="000C0F42">
        <w:rPr>
          <w:szCs w:val="24"/>
        </w:rPr>
        <w:t xml:space="preserve"> cez Web prehliadač prostredníctvom URL, nepretržite.</w:t>
      </w:r>
    </w:p>
    <w:p w:rsidR="00BA7BAF" w:rsidRPr="000C0F42" w:rsidRDefault="00BA7BAF" w:rsidP="004C73DD">
      <w:pPr>
        <w:numPr>
          <w:ilvl w:val="2"/>
          <w:numId w:val="3"/>
        </w:numPr>
        <w:ind w:left="1134" w:hanging="567"/>
        <w:rPr>
          <w:szCs w:val="24"/>
        </w:rPr>
      </w:pPr>
      <w:r w:rsidRPr="000C0F42">
        <w:rPr>
          <w:szCs w:val="24"/>
        </w:rPr>
        <w:t xml:space="preserve">pre definovaných používateľov, ktorým budú vytvorené prístupové kontá. </w:t>
      </w:r>
    </w:p>
    <w:p w:rsidR="00BA7BAF" w:rsidRPr="000C0F42" w:rsidRDefault="00BA7BAF" w:rsidP="004C73DD">
      <w:pPr>
        <w:numPr>
          <w:ilvl w:val="2"/>
          <w:numId w:val="3"/>
        </w:numPr>
        <w:spacing w:after="120"/>
        <w:ind w:left="1134" w:hanging="567"/>
        <w:rPr>
          <w:szCs w:val="24"/>
        </w:rPr>
      </w:pPr>
      <w:r w:rsidRPr="000C0F42">
        <w:rPr>
          <w:szCs w:val="24"/>
        </w:rPr>
        <w:t>pre registrovaných používateľov nepretržite</w:t>
      </w:r>
    </w:p>
    <w:p w:rsidR="00BA7BAF" w:rsidRPr="000C0F42" w:rsidRDefault="00BA7BAF" w:rsidP="004C73DD">
      <w:pPr>
        <w:pStyle w:val="Odsekzoznamu"/>
        <w:numPr>
          <w:ilvl w:val="1"/>
          <w:numId w:val="3"/>
        </w:numPr>
        <w:spacing w:before="60" w:after="60" w:line="259" w:lineRule="auto"/>
        <w:rPr>
          <w:szCs w:val="24"/>
        </w:rPr>
      </w:pPr>
      <w:r w:rsidRPr="000C0F42">
        <w:rPr>
          <w:szCs w:val="24"/>
        </w:rPr>
        <w:t xml:space="preserve">Služba </w:t>
      </w:r>
      <w:proofErr w:type="spellStart"/>
      <w:r w:rsidRPr="000C0F42">
        <w:rPr>
          <w:szCs w:val="24"/>
        </w:rPr>
        <w:t>HotLine</w:t>
      </w:r>
      <w:proofErr w:type="spellEnd"/>
      <w:r w:rsidRPr="000C0F42">
        <w:rPr>
          <w:szCs w:val="24"/>
        </w:rPr>
        <w:t xml:space="preserve"> musí umožniť nastaviť evidenciu hlásení podľa požiadaviek a potrieb projektu.</w:t>
      </w:r>
    </w:p>
    <w:p w:rsidR="00DE0D20" w:rsidRPr="000C0F42" w:rsidRDefault="00DE0D20" w:rsidP="0066465F">
      <w:pPr>
        <w:pStyle w:val="Odsekzoznamu"/>
        <w:numPr>
          <w:ilvl w:val="1"/>
          <w:numId w:val="3"/>
        </w:numPr>
        <w:spacing w:after="120"/>
        <w:ind w:left="567" w:hanging="567"/>
        <w:contextualSpacing w:val="0"/>
        <w:rPr>
          <w:szCs w:val="24"/>
        </w:rPr>
      </w:pPr>
      <w:r w:rsidRPr="000C0F42">
        <w:rPr>
          <w:szCs w:val="24"/>
        </w:rPr>
        <w:t>Dodávateľ bude riešiť poruchy, havárie, chyby a incidenty v rámci servisnej podpory prednostne formou vzdialeného prístupu, zásahom na mieste alebo zaslaním opraveného programu, súboru a pod.</w:t>
      </w:r>
    </w:p>
    <w:p w:rsidR="00DE0D20" w:rsidRPr="00C863EB" w:rsidRDefault="00DE0D20" w:rsidP="0066465F">
      <w:pPr>
        <w:pStyle w:val="Odsekzoznamu"/>
        <w:numPr>
          <w:ilvl w:val="1"/>
          <w:numId w:val="3"/>
        </w:numPr>
        <w:spacing w:after="120"/>
        <w:ind w:left="567" w:hanging="567"/>
        <w:contextualSpacing w:val="0"/>
        <w:rPr>
          <w:szCs w:val="24"/>
        </w:rPr>
      </w:pPr>
      <w:r w:rsidRPr="000C0F42">
        <w:rPr>
          <w:szCs w:val="24"/>
        </w:rPr>
        <w:t xml:space="preserve">Dodávateľ sa zaväzuje odstrániť a riešiť nahlásené poruchy, havárie, chyby a incidenty v lehotách, ktoré sú uvedené v tejto zmluve </w:t>
      </w:r>
      <w:r w:rsidRPr="00C863EB">
        <w:rPr>
          <w:szCs w:val="24"/>
        </w:rPr>
        <w:t>nasledovne:</w:t>
      </w:r>
    </w:p>
    <w:p w:rsidR="00BA7BAF" w:rsidRPr="00C863EB" w:rsidRDefault="00DE0D20" w:rsidP="0066465F">
      <w:pPr>
        <w:pStyle w:val="Odsekzoznamu"/>
        <w:numPr>
          <w:ilvl w:val="2"/>
          <w:numId w:val="3"/>
        </w:numPr>
        <w:ind w:left="1418" w:hanging="851"/>
        <w:contextualSpacing w:val="0"/>
        <w:rPr>
          <w:szCs w:val="24"/>
        </w:rPr>
      </w:pPr>
      <w:r w:rsidRPr="00C863EB">
        <w:rPr>
          <w:szCs w:val="24"/>
        </w:rPr>
        <w:t>1. Stupeň- Havarijný:</w:t>
      </w:r>
      <w:r w:rsidR="00BA7BAF" w:rsidRPr="00C863EB">
        <w:rPr>
          <w:szCs w:val="24"/>
        </w:rPr>
        <w:t xml:space="preserve"> kritické a akútne komplikácie, ktoré znemožňujú alebo významne obmedzujú používanie </w:t>
      </w:r>
      <w:r w:rsidR="009A0CC2" w:rsidRPr="00C863EB">
        <w:rPr>
          <w:szCs w:val="24"/>
        </w:rPr>
        <w:t>systému</w:t>
      </w:r>
      <w:r w:rsidR="00BA7BAF" w:rsidRPr="00C863EB">
        <w:rPr>
          <w:szCs w:val="24"/>
        </w:rPr>
        <w:t xml:space="preserve">, ovplyvňujú celú prevádzku a systémy objednávateľa, </w:t>
      </w:r>
      <w:r w:rsidR="009A0CC2" w:rsidRPr="00C863EB">
        <w:rPr>
          <w:szCs w:val="24"/>
        </w:rPr>
        <w:t>systém</w:t>
      </w:r>
      <w:r w:rsidR="00BA7BAF" w:rsidRPr="00C863EB">
        <w:rPr>
          <w:szCs w:val="24"/>
        </w:rPr>
        <w:t xml:space="preserve"> nie je použiteľné vo svojich základných funkciách. Pri takýchto problémoch objednávateľ nemôže využívať </w:t>
      </w:r>
      <w:r w:rsidR="009A0CC2" w:rsidRPr="00C863EB">
        <w:rPr>
          <w:szCs w:val="24"/>
        </w:rPr>
        <w:t>systém</w:t>
      </w:r>
      <w:r w:rsidR="00BA7BAF" w:rsidRPr="00C863EB">
        <w:rPr>
          <w:szCs w:val="24"/>
        </w:rPr>
        <w:t xml:space="preserve">, neexistuje postup pre náhradné riešenie problému použitím bežných postupov v kompetencii objednávateľa. Tieto komplikácie je dodávateľ povinný riešiť ihneď (prioritne) po ich nahlásení objednávateľom, maximálne však s reakčnou </w:t>
      </w:r>
      <w:r w:rsidR="00BA7BAF" w:rsidRPr="00C863EB">
        <w:rPr>
          <w:szCs w:val="24"/>
        </w:rPr>
        <w:lastRenderedPageBreak/>
        <w:t>dobou do 4 hodín a s dobou odstránenia havarijného stavu maximálne do 24 hodín,</w:t>
      </w:r>
    </w:p>
    <w:p w:rsidR="00BA7BAF" w:rsidRPr="000C0F42" w:rsidRDefault="00DE0D20" w:rsidP="0066465F">
      <w:pPr>
        <w:pStyle w:val="Odsekzoznamu"/>
        <w:numPr>
          <w:ilvl w:val="2"/>
          <w:numId w:val="3"/>
        </w:numPr>
        <w:ind w:left="1418" w:hanging="851"/>
        <w:contextualSpacing w:val="0"/>
        <w:rPr>
          <w:szCs w:val="24"/>
        </w:rPr>
      </w:pPr>
      <w:r w:rsidRPr="00C863EB">
        <w:rPr>
          <w:szCs w:val="24"/>
        </w:rPr>
        <w:t>2. Stupeň- Urgent</w:t>
      </w:r>
      <w:r w:rsidR="00BA7BAF" w:rsidRPr="00C863EB">
        <w:rPr>
          <w:szCs w:val="24"/>
        </w:rPr>
        <w:t xml:space="preserve">ný: prevádzkové komplikácie, ktoré komplikujú postupy pri práci v rámci </w:t>
      </w:r>
      <w:r w:rsidR="009A0CC2" w:rsidRPr="00C863EB">
        <w:rPr>
          <w:szCs w:val="24"/>
        </w:rPr>
        <w:t>systému</w:t>
      </w:r>
      <w:r w:rsidR="00BA7BAF" w:rsidRPr="00C863EB">
        <w:rPr>
          <w:szCs w:val="24"/>
        </w:rPr>
        <w:t xml:space="preserve"> avšak nie sú k</w:t>
      </w:r>
      <w:r w:rsidR="00BA7BAF" w:rsidRPr="000C0F42">
        <w:rPr>
          <w:szCs w:val="24"/>
        </w:rPr>
        <w:t xml:space="preserve">ritické, významné alebo akútne, prejavujú sa v nezhode ovládania či výstupov, činnosť </w:t>
      </w:r>
      <w:r w:rsidR="009A0CC2">
        <w:rPr>
          <w:szCs w:val="24"/>
        </w:rPr>
        <w:t>systému</w:t>
      </w:r>
      <w:r w:rsidR="00BA7BAF" w:rsidRPr="000C0F42">
        <w:rPr>
          <w:szCs w:val="24"/>
        </w:rPr>
        <w:t xml:space="preserve"> je degradovaná. Tieto komplikácie je dodávateľ povinný riešiť po ich nahlásení objednávateľom v lehote s reakčnou dobou do 24 hodín a s dobou odstránenia urgentného stavu maximálne do 48 hodín.</w:t>
      </w:r>
    </w:p>
    <w:p w:rsidR="00DE0D20" w:rsidRPr="000C0F42" w:rsidRDefault="00DE0D20" w:rsidP="0066465F">
      <w:pPr>
        <w:pStyle w:val="Odsekzoznamu"/>
        <w:numPr>
          <w:ilvl w:val="2"/>
          <w:numId w:val="3"/>
        </w:numPr>
        <w:spacing w:after="120"/>
        <w:ind w:left="1418" w:hanging="851"/>
        <w:contextualSpacing w:val="0"/>
        <w:rPr>
          <w:szCs w:val="24"/>
        </w:rPr>
      </w:pPr>
      <w:r w:rsidRPr="000C0F42">
        <w:rPr>
          <w:szCs w:val="24"/>
        </w:rPr>
        <w:t xml:space="preserve">3. Stupeň- Štandardné: požiadavka o informáciu alebo konzultáciu a pod., ktoré je dodávateľ povinný riešiť po ich nahlásení v lehote s reakčnou dobou do 5 dní a s dobou vyriešenia do 10 dní. </w:t>
      </w:r>
    </w:p>
    <w:p w:rsidR="00DE0D20" w:rsidRPr="000C0F42" w:rsidRDefault="00DE0D20" w:rsidP="0066465F">
      <w:pPr>
        <w:pStyle w:val="Odsekzoznamu"/>
        <w:numPr>
          <w:ilvl w:val="1"/>
          <w:numId w:val="3"/>
        </w:numPr>
        <w:spacing w:after="120"/>
        <w:rPr>
          <w:szCs w:val="24"/>
        </w:rPr>
      </w:pPr>
      <w:r w:rsidRPr="000C0F42">
        <w:rPr>
          <w:szCs w:val="24"/>
        </w:rPr>
        <w:t xml:space="preserve"> Dodávateľ sa zaväzuje, že v rámci </w:t>
      </w:r>
      <w:r w:rsidRPr="009A0CC2">
        <w:rPr>
          <w:rFonts w:ascii="diel" w:hAnsi="diel"/>
          <w:szCs w:val="24"/>
        </w:rPr>
        <w:t>režimu</w:t>
      </w:r>
      <w:r w:rsidRPr="000C0F42">
        <w:rPr>
          <w:szCs w:val="24"/>
        </w:rPr>
        <w:t xml:space="preserve"> servisnej podpory bude zabezpečovať:</w:t>
      </w:r>
    </w:p>
    <w:p w:rsidR="00DE0D20" w:rsidRPr="000C0F42" w:rsidRDefault="00DE0D20" w:rsidP="0066465F">
      <w:pPr>
        <w:pStyle w:val="Odsekzoznamu"/>
        <w:numPr>
          <w:ilvl w:val="2"/>
          <w:numId w:val="3"/>
        </w:numPr>
        <w:spacing w:after="120"/>
        <w:ind w:left="1418" w:hanging="851"/>
        <w:rPr>
          <w:szCs w:val="24"/>
          <w:u w:val="single"/>
        </w:rPr>
      </w:pPr>
      <w:r w:rsidRPr="000C0F42">
        <w:rPr>
          <w:szCs w:val="24"/>
          <w:u w:val="single"/>
        </w:rPr>
        <w:t>Priebežne poskytované služby a činnosti, a to predovšetkým:</w:t>
      </w:r>
    </w:p>
    <w:p w:rsidR="00DE0D20" w:rsidRPr="000C0F42" w:rsidRDefault="00DE0D20" w:rsidP="0066465F">
      <w:pPr>
        <w:pStyle w:val="Odsekzoznamu"/>
        <w:numPr>
          <w:ilvl w:val="3"/>
          <w:numId w:val="3"/>
        </w:numPr>
        <w:spacing w:after="120"/>
        <w:ind w:left="2552" w:hanging="1134"/>
        <w:rPr>
          <w:szCs w:val="24"/>
        </w:rPr>
      </w:pPr>
      <w:r w:rsidRPr="000C0F42">
        <w:rPr>
          <w:szCs w:val="24"/>
        </w:rPr>
        <w:t>Telefonický prístup na servisný dispečing zaisťovaný v pracovných dňoch min. od 8:00 do 16:00 hod.,</w:t>
      </w:r>
    </w:p>
    <w:p w:rsidR="00DE0D20" w:rsidRPr="000C0F42" w:rsidRDefault="00DE0D20" w:rsidP="0066465F">
      <w:pPr>
        <w:pStyle w:val="Odsekzoznamu"/>
        <w:numPr>
          <w:ilvl w:val="3"/>
          <w:numId w:val="3"/>
        </w:numPr>
        <w:ind w:left="2552" w:hanging="1134"/>
        <w:contextualSpacing w:val="0"/>
        <w:rPr>
          <w:szCs w:val="24"/>
        </w:rPr>
      </w:pPr>
      <w:r w:rsidRPr="000C0F42">
        <w:rPr>
          <w:szCs w:val="24"/>
        </w:rPr>
        <w:t>Inovácia a inštalácia vyšších (novších) verzií programového vybavenia, vrátane školení a užívateľskej dokumentácie,</w:t>
      </w:r>
    </w:p>
    <w:p w:rsidR="00DE0D20" w:rsidRPr="000C0F42" w:rsidRDefault="00DE0D20" w:rsidP="0066465F">
      <w:pPr>
        <w:pStyle w:val="Odsekzoznamu"/>
        <w:numPr>
          <w:ilvl w:val="2"/>
          <w:numId w:val="3"/>
        </w:numPr>
        <w:spacing w:after="120"/>
        <w:ind w:left="1418" w:hanging="851"/>
        <w:rPr>
          <w:szCs w:val="24"/>
          <w:u w:val="single"/>
        </w:rPr>
      </w:pPr>
      <w:r w:rsidRPr="000C0F42">
        <w:rPr>
          <w:szCs w:val="24"/>
          <w:u w:val="single"/>
        </w:rPr>
        <w:t>Periodicky vykonávané  profylaktické činnosti, a to predovšetkým:</w:t>
      </w:r>
    </w:p>
    <w:p w:rsidR="00DE0D20" w:rsidRPr="000C0F42" w:rsidRDefault="00DE0D20" w:rsidP="0066465F">
      <w:pPr>
        <w:pStyle w:val="Odsekzoznamu"/>
        <w:numPr>
          <w:ilvl w:val="3"/>
          <w:numId w:val="3"/>
        </w:numPr>
        <w:spacing w:after="120"/>
        <w:ind w:left="2552" w:hanging="1134"/>
        <w:rPr>
          <w:szCs w:val="24"/>
        </w:rPr>
      </w:pPr>
      <w:r w:rsidRPr="000C0F42">
        <w:rPr>
          <w:szCs w:val="24"/>
        </w:rPr>
        <w:t>Kontrola konzistencie databáz cez vzdialený prístup (1 x za týždeň),</w:t>
      </w:r>
    </w:p>
    <w:p w:rsidR="00DE0D20" w:rsidRPr="000C0F42" w:rsidRDefault="00DE0D20" w:rsidP="0066465F">
      <w:pPr>
        <w:pStyle w:val="Odsekzoznamu"/>
        <w:numPr>
          <w:ilvl w:val="3"/>
          <w:numId w:val="3"/>
        </w:numPr>
        <w:ind w:left="2552" w:hanging="1134"/>
        <w:contextualSpacing w:val="0"/>
        <w:rPr>
          <w:szCs w:val="24"/>
        </w:rPr>
      </w:pPr>
      <w:r w:rsidRPr="000C0F42">
        <w:rPr>
          <w:szCs w:val="24"/>
        </w:rPr>
        <w:t xml:space="preserve">Analýza </w:t>
      </w:r>
      <w:proofErr w:type="spellStart"/>
      <w:r w:rsidRPr="000C0F42">
        <w:rPr>
          <w:szCs w:val="24"/>
        </w:rPr>
        <w:t>log-súborov</w:t>
      </w:r>
      <w:proofErr w:type="spellEnd"/>
      <w:r w:rsidRPr="000C0F42">
        <w:rPr>
          <w:szCs w:val="24"/>
        </w:rPr>
        <w:t xml:space="preserve"> dodaného programového vybavenia cez vzdialený prístup a oznámenie zistených skutočností Objednávateľovi (1 x za 2 týždne).</w:t>
      </w:r>
    </w:p>
    <w:p w:rsidR="00DE0D20" w:rsidRPr="000C0F42" w:rsidRDefault="00DE0D20" w:rsidP="0066465F">
      <w:pPr>
        <w:pStyle w:val="Odsekzoznamu"/>
        <w:numPr>
          <w:ilvl w:val="2"/>
          <w:numId w:val="3"/>
        </w:numPr>
        <w:spacing w:after="120"/>
        <w:ind w:left="1418" w:hanging="851"/>
        <w:rPr>
          <w:szCs w:val="24"/>
          <w:u w:val="single"/>
        </w:rPr>
      </w:pPr>
      <w:r w:rsidRPr="000C0F42">
        <w:rPr>
          <w:szCs w:val="24"/>
          <w:u w:val="single"/>
        </w:rPr>
        <w:t>Mimoriadne činnosti, a to predovšetkým:</w:t>
      </w:r>
    </w:p>
    <w:p w:rsidR="00DE0D20" w:rsidRPr="000C0F42" w:rsidRDefault="00DE0D20" w:rsidP="0066465F">
      <w:pPr>
        <w:pStyle w:val="Odsekzoznamu"/>
        <w:numPr>
          <w:ilvl w:val="3"/>
          <w:numId w:val="3"/>
        </w:numPr>
        <w:spacing w:after="120"/>
        <w:ind w:left="2552" w:hanging="1134"/>
        <w:rPr>
          <w:szCs w:val="24"/>
        </w:rPr>
      </w:pPr>
      <w:r w:rsidRPr="000C0F42">
        <w:rPr>
          <w:szCs w:val="24"/>
        </w:rPr>
        <w:t>Osobné konzultácie užívateľských problémov,</w:t>
      </w:r>
    </w:p>
    <w:p w:rsidR="00DE0D20" w:rsidRPr="000C0F42" w:rsidRDefault="00DE0D20" w:rsidP="0066465F">
      <w:pPr>
        <w:pStyle w:val="Odsekzoznamu"/>
        <w:numPr>
          <w:ilvl w:val="3"/>
          <w:numId w:val="3"/>
        </w:numPr>
        <w:spacing w:after="120"/>
        <w:ind w:left="2552" w:hanging="1134"/>
        <w:rPr>
          <w:szCs w:val="24"/>
        </w:rPr>
      </w:pPr>
      <w:r w:rsidRPr="000C0F42">
        <w:rPr>
          <w:szCs w:val="24"/>
        </w:rPr>
        <w:t>Odstránenie poruchy funkčnosti programového vybavenia (vrátane podsystémov),</w:t>
      </w:r>
    </w:p>
    <w:p w:rsidR="00DE0D20" w:rsidRPr="000C0F42" w:rsidRDefault="00DE0D20" w:rsidP="0066465F">
      <w:pPr>
        <w:pStyle w:val="Odsekzoznamu"/>
        <w:numPr>
          <w:ilvl w:val="3"/>
          <w:numId w:val="3"/>
        </w:numPr>
        <w:spacing w:after="120"/>
        <w:ind w:left="2552" w:hanging="1134"/>
        <w:rPr>
          <w:szCs w:val="24"/>
        </w:rPr>
      </w:pPr>
      <w:r w:rsidRPr="000C0F42">
        <w:rPr>
          <w:szCs w:val="24"/>
        </w:rPr>
        <w:t>Obnovenie funkčnosti a využiteľnosti databáz programového vybavenia,</w:t>
      </w:r>
    </w:p>
    <w:p w:rsidR="00DE0D20" w:rsidRPr="000C0F42" w:rsidRDefault="00DE0D20" w:rsidP="0066465F">
      <w:pPr>
        <w:pStyle w:val="Odsekzoznamu"/>
        <w:numPr>
          <w:ilvl w:val="3"/>
          <w:numId w:val="3"/>
        </w:numPr>
        <w:spacing w:after="120"/>
        <w:ind w:left="2552" w:hanging="1134"/>
        <w:contextualSpacing w:val="0"/>
        <w:rPr>
          <w:szCs w:val="24"/>
        </w:rPr>
      </w:pPr>
      <w:proofErr w:type="spellStart"/>
      <w:r w:rsidRPr="000C0F42">
        <w:rPr>
          <w:szCs w:val="24"/>
        </w:rPr>
        <w:t>Kontrólne</w:t>
      </w:r>
      <w:proofErr w:type="spellEnd"/>
      <w:r w:rsidRPr="000C0F42">
        <w:rPr>
          <w:szCs w:val="24"/>
        </w:rPr>
        <w:t xml:space="preserve"> výpisy nastavenia užívateľských parametrov na vyžiadanie Objednávateľa.</w:t>
      </w:r>
    </w:p>
    <w:p w:rsidR="00DE0D20" w:rsidRPr="000C0F42" w:rsidRDefault="00DE0D20" w:rsidP="0066465F">
      <w:pPr>
        <w:pStyle w:val="Odsekzoznamu"/>
        <w:numPr>
          <w:ilvl w:val="1"/>
          <w:numId w:val="3"/>
        </w:numPr>
        <w:spacing w:after="120"/>
        <w:rPr>
          <w:szCs w:val="24"/>
        </w:rPr>
      </w:pPr>
      <w:r w:rsidRPr="000C0F42">
        <w:rPr>
          <w:szCs w:val="24"/>
        </w:rPr>
        <w:t>Dodávateľ sa zaväzuje poskytnúť plnenia integračných služieb:</w:t>
      </w:r>
    </w:p>
    <w:p w:rsidR="00DE0D20" w:rsidRPr="000C0F42" w:rsidRDefault="00DE0D20" w:rsidP="0066465F">
      <w:pPr>
        <w:pStyle w:val="Odsekzoznamu"/>
        <w:numPr>
          <w:ilvl w:val="2"/>
          <w:numId w:val="3"/>
        </w:numPr>
        <w:spacing w:after="120"/>
        <w:ind w:left="1418" w:hanging="851"/>
        <w:rPr>
          <w:szCs w:val="24"/>
          <w:u w:val="single"/>
        </w:rPr>
      </w:pPr>
      <w:r w:rsidRPr="000C0F42">
        <w:rPr>
          <w:szCs w:val="24"/>
          <w:u w:val="single"/>
        </w:rPr>
        <w:t>Priebežne poskytované služby a činnosti za poskytovanú podporu, a to predovšetkým:</w:t>
      </w:r>
    </w:p>
    <w:p w:rsidR="00DE0D20" w:rsidRPr="000C0F42" w:rsidRDefault="00DE0D20" w:rsidP="0066465F">
      <w:pPr>
        <w:pStyle w:val="Odsekzoznamu"/>
        <w:numPr>
          <w:ilvl w:val="3"/>
          <w:numId w:val="3"/>
        </w:numPr>
        <w:spacing w:after="120"/>
        <w:ind w:left="2552" w:hanging="1134"/>
        <w:rPr>
          <w:szCs w:val="24"/>
        </w:rPr>
      </w:pPr>
      <w:r w:rsidRPr="000C0F42">
        <w:rPr>
          <w:szCs w:val="24"/>
        </w:rPr>
        <w:t>Vypracovávanie návrhov na rozvoj, implementáciu nových modulov, funkčností alebo rozhraní KNIS na požiadanie Objednávateľa,</w:t>
      </w:r>
    </w:p>
    <w:p w:rsidR="00DE0D20" w:rsidRPr="000C0F42" w:rsidRDefault="00DE0D20" w:rsidP="0066465F">
      <w:pPr>
        <w:pStyle w:val="Odsekzoznamu"/>
        <w:numPr>
          <w:ilvl w:val="3"/>
          <w:numId w:val="3"/>
        </w:numPr>
        <w:spacing w:after="120"/>
        <w:ind w:left="2552" w:hanging="1134"/>
        <w:rPr>
          <w:szCs w:val="24"/>
        </w:rPr>
      </w:pPr>
      <w:r w:rsidRPr="000C0F42">
        <w:rPr>
          <w:szCs w:val="24"/>
        </w:rPr>
        <w:t>Optimalizácia technologických , systémových a komunikačných modulov KNIS a externých subsystémov a modulov formou monitorovania a odporúčania na inováciu technológií modulov a rozhraní,</w:t>
      </w:r>
    </w:p>
    <w:p w:rsidR="00DE0D20" w:rsidRPr="000C0F42" w:rsidRDefault="00DE0D20" w:rsidP="0066465F">
      <w:pPr>
        <w:pStyle w:val="Odsekzoznamu"/>
        <w:numPr>
          <w:ilvl w:val="3"/>
          <w:numId w:val="3"/>
        </w:numPr>
        <w:spacing w:after="120"/>
        <w:ind w:left="2552" w:hanging="1134"/>
        <w:rPr>
          <w:szCs w:val="24"/>
        </w:rPr>
      </w:pPr>
      <w:r w:rsidRPr="000C0F42">
        <w:rPr>
          <w:szCs w:val="24"/>
        </w:rPr>
        <w:t xml:space="preserve">Riešenie problémov programového vybavenia, hlásených prostredníctvom služby </w:t>
      </w:r>
      <w:proofErr w:type="spellStart"/>
      <w:r w:rsidRPr="000C0F42">
        <w:rPr>
          <w:szCs w:val="24"/>
        </w:rPr>
        <w:t>HotLine</w:t>
      </w:r>
      <w:proofErr w:type="spellEnd"/>
      <w:r w:rsidRPr="000C0F42">
        <w:rPr>
          <w:szCs w:val="24"/>
        </w:rPr>
        <w:t>,</w:t>
      </w:r>
    </w:p>
    <w:p w:rsidR="00DE0D20" w:rsidRPr="000C0F42" w:rsidRDefault="00DE0D20" w:rsidP="0066465F">
      <w:pPr>
        <w:pStyle w:val="Odsekzoznamu"/>
        <w:numPr>
          <w:ilvl w:val="3"/>
          <w:numId w:val="3"/>
        </w:numPr>
        <w:spacing w:after="120"/>
        <w:ind w:left="2552" w:hanging="1134"/>
        <w:rPr>
          <w:szCs w:val="24"/>
        </w:rPr>
      </w:pPr>
      <w:r w:rsidRPr="000C0F42">
        <w:rPr>
          <w:szCs w:val="24"/>
        </w:rPr>
        <w:t xml:space="preserve">Riešenie problémov integrácie súčastí KNIS, hlásených prostredníctvom služby </w:t>
      </w:r>
      <w:proofErr w:type="spellStart"/>
      <w:r w:rsidRPr="000C0F42">
        <w:rPr>
          <w:szCs w:val="24"/>
        </w:rPr>
        <w:t>HotLine</w:t>
      </w:r>
      <w:proofErr w:type="spellEnd"/>
      <w:r w:rsidRPr="000C0F42">
        <w:rPr>
          <w:szCs w:val="24"/>
        </w:rPr>
        <w:t>,</w:t>
      </w:r>
    </w:p>
    <w:p w:rsidR="00DE0D20" w:rsidRPr="000C0F42" w:rsidRDefault="00DE0D20" w:rsidP="0066465F">
      <w:pPr>
        <w:pStyle w:val="Odsekzoznamu"/>
        <w:numPr>
          <w:ilvl w:val="3"/>
          <w:numId w:val="3"/>
        </w:numPr>
        <w:spacing w:after="120"/>
        <w:ind w:left="2552" w:hanging="1134"/>
        <w:rPr>
          <w:szCs w:val="24"/>
        </w:rPr>
      </w:pPr>
      <w:r w:rsidRPr="000C0F42">
        <w:rPr>
          <w:szCs w:val="24"/>
        </w:rPr>
        <w:t>Telefonické konzultácie k analýze a integrácii procesov v KNIS v pracovných dňoch,</w:t>
      </w:r>
    </w:p>
    <w:p w:rsidR="00DE0D20" w:rsidRPr="000C0F42" w:rsidRDefault="00DE0D20" w:rsidP="0066465F">
      <w:pPr>
        <w:pStyle w:val="Odsekzoznamu"/>
        <w:numPr>
          <w:ilvl w:val="3"/>
          <w:numId w:val="3"/>
        </w:numPr>
        <w:spacing w:after="120"/>
        <w:ind w:left="2552" w:hanging="1134"/>
        <w:rPr>
          <w:szCs w:val="24"/>
        </w:rPr>
      </w:pPr>
      <w:r w:rsidRPr="000C0F42">
        <w:rPr>
          <w:szCs w:val="24"/>
        </w:rPr>
        <w:t>Telefonické konzultácie k systémovej integrácií programového vybavenia v pracovných dňoch,</w:t>
      </w:r>
    </w:p>
    <w:p w:rsidR="00DE0D20" w:rsidRPr="000C0F42" w:rsidRDefault="00DE0D20" w:rsidP="0066465F">
      <w:pPr>
        <w:pStyle w:val="Odsekzoznamu"/>
        <w:numPr>
          <w:ilvl w:val="3"/>
          <w:numId w:val="3"/>
        </w:numPr>
        <w:spacing w:after="120"/>
        <w:ind w:left="2552" w:hanging="1134"/>
        <w:rPr>
          <w:szCs w:val="24"/>
        </w:rPr>
      </w:pPr>
      <w:r w:rsidRPr="000C0F42">
        <w:rPr>
          <w:szCs w:val="24"/>
        </w:rPr>
        <w:lastRenderedPageBreak/>
        <w:t>Inovácia a inštalácia vyšších (novších) verzií systémového programového vybavenia a databázového vybavenia a ich obslužných programov,</w:t>
      </w:r>
    </w:p>
    <w:p w:rsidR="00DE0D20" w:rsidRPr="000C0F42" w:rsidRDefault="00DE0D20" w:rsidP="0066465F">
      <w:pPr>
        <w:pStyle w:val="Odsekzoznamu"/>
        <w:numPr>
          <w:ilvl w:val="3"/>
          <w:numId w:val="3"/>
        </w:numPr>
        <w:spacing w:after="120"/>
        <w:ind w:left="2552" w:hanging="1134"/>
        <w:rPr>
          <w:szCs w:val="24"/>
        </w:rPr>
      </w:pPr>
      <w:r w:rsidRPr="000C0F42">
        <w:rPr>
          <w:szCs w:val="24"/>
        </w:rPr>
        <w:t xml:space="preserve">Vykonávanie prác projektového manažmentu (komunikácia, riadenie, kontrola, plánovanie), </w:t>
      </w:r>
      <w:proofErr w:type="spellStart"/>
      <w:r w:rsidRPr="000C0F42">
        <w:rPr>
          <w:szCs w:val="24"/>
        </w:rPr>
        <w:t>vrátana</w:t>
      </w:r>
      <w:proofErr w:type="spellEnd"/>
      <w:r w:rsidRPr="000C0F42">
        <w:rPr>
          <w:szCs w:val="24"/>
        </w:rPr>
        <w:t xml:space="preserve"> projektovej dokumentácie,</w:t>
      </w:r>
    </w:p>
    <w:p w:rsidR="00DE0D20" w:rsidRPr="000C0F42" w:rsidRDefault="00DE0D20" w:rsidP="0066465F">
      <w:pPr>
        <w:pStyle w:val="Odsekzoznamu"/>
        <w:numPr>
          <w:ilvl w:val="2"/>
          <w:numId w:val="3"/>
        </w:numPr>
        <w:spacing w:after="120"/>
        <w:ind w:left="1418" w:hanging="851"/>
        <w:rPr>
          <w:szCs w:val="24"/>
          <w:u w:val="single"/>
        </w:rPr>
      </w:pPr>
      <w:r w:rsidRPr="000C0F42">
        <w:rPr>
          <w:szCs w:val="24"/>
          <w:u w:val="single"/>
        </w:rPr>
        <w:t>Periodicky vykonávané  profylaktické činnosti, a to predovšetkým:</w:t>
      </w:r>
    </w:p>
    <w:p w:rsidR="00DE0D20" w:rsidRPr="000C0F42" w:rsidRDefault="00DE0D20" w:rsidP="0066465F">
      <w:pPr>
        <w:pStyle w:val="Odsekzoznamu"/>
        <w:numPr>
          <w:ilvl w:val="3"/>
          <w:numId w:val="3"/>
        </w:numPr>
        <w:spacing w:after="120"/>
        <w:ind w:left="2552" w:hanging="1134"/>
        <w:rPr>
          <w:szCs w:val="24"/>
        </w:rPr>
      </w:pPr>
      <w:r w:rsidRPr="000C0F42">
        <w:rPr>
          <w:szCs w:val="24"/>
        </w:rPr>
        <w:t>Kontrola a nastavenie systémových parametrov a konfigurácie systémového programového vybavenia (1 x za 2 týždne),</w:t>
      </w:r>
    </w:p>
    <w:p w:rsidR="00DE0D20" w:rsidRPr="000C0F42" w:rsidRDefault="00DE0D20" w:rsidP="0066465F">
      <w:pPr>
        <w:pStyle w:val="Odsekzoznamu"/>
        <w:numPr>
          <w:ilvl w:val="3"/>
          <w:numId w:val="3"/>
        </w:numPr>
        <w:spacing w:after="120"/>
        <w:ind w:left="2552" w:hanging="1134"/>
        <w:rPr>
          <w:szCs w:val="24"/>
        </w:rPr>
      </w:pPr>
      <w:r w:rsidRPr="000C0F42">
        <w:rPr>
          <w:szCs w:val="24"/>
        </w:rPr>
        <w:t xml:space="preserve">Analýza </w:t>
      </w:r>
      <w:proofErr w:type="spellStart"/>
      <w:r w:rsidRPr="000C0F42">
        <w:rPr>
          <w:szCs w:val="24"/>
        </w:rPr>
        <w:t>log-súborov</w:t>
      </w:r>
      <w:proofErr w:type="spellEnd"/>
      <w:r w:rsidRPr="000C0F42">
        <w:rPr>
          <w:szCs w:val="24"/>
        </w:rPr>
        <w:t xml:space="preserve"> operačných systémov a databáz (1 x za 2 týždne)</w:t>
      </w:r>
    </w:p>
    <w:p w:rsidR="00DE0D20" w:rsidRPr="000C0F42" w:rsidRDefault="00DE0D20" w:rsidP="0066465F">
      <w:pPr>
        <w:pStyle w:val="Odsekzoznamu"/>
        <w:numPr>
          <w:ilvl w:val="3"/>
          <w:numId w:val="3"/>
        </w:numPr>
        <w:spacing w:after="120"/>
        <w:ind w:left="2552" w:hanging="1134"/>
        <w:rPr>
          <w:szCs w:val="24"/>
        </w:rPr>
      </w:pPr>
      <w:r w:rsidRPr="000C0F42">
        <w:rPr>
          <w:szCs w:val="24"/>
        </w:rPr>
        <w:t>Informovanie Objednávateľa v prípade zistenia chýb pri profylaktických činnostiach,</w:t>
      </w:r>
    </w:p>
    <w:p w:rsidR="00DE0D20" w:rsidRPr="000C0F42" w:rsidRDefault="00DE0D20" w:rsidP="0066465F">
      <w:pPr>
        <w:pStyle w:val="Odsekzoznamu"/>
        <w:numPr>
          <w:ilvl w:val="2"/>
          <w:numId w:val="3"/>
        </w:numPr>
        <w:spacing w:after="120"/>
        <w:ind w:left="1418" w:hanging="851"/>
        <w:rPr>
          <w:szCs w:val="24"/>
          <w:u w:val="single"/>
        </w:rPr>
      </w:pPr>
      <w:r w:rsidRPr="000C0F42">
        <w:rPr>
          <w:szCs w:val="24"/>
          <w:u w:val="single"/>
        </w:rPr>
        <w:t>Mimoriadne činnosti, a to predovšetkým:</w:t>
      </w:r>
    </w:p>
    <w:p w:rsidR="00DE0D20" w:rsidRPr="000C0F42" w:rsidRDefault="00DE0D20" w:rsidP="0066465F">
      <w:pPr>
        <w:pStyle w:val="Odsekzoznamu"/>
        <w:numPr>
          <w:ilvl w:val="3"/>
          <w:numId w:val="3"/>
        </w:numPr>
        <w:spacing w:after="120"/>
        <w:ind w:left="2552" w:hanging="1134"/>
        <w:rPr>
          <w:szCs w:val="24"/>
        </w:rPr>
      </w:pPr>
      <w:r w:rsidRPr="000C0F42">
        <w:rPr>
          <w:szCs w:val="24"/>
        </w:rPr>
        <w:t>Osobné konzultácie užívateľských problémov,</w:t>
      </w:r>
    </w:p>
    <w:p w:rsidR="00DE0D20" w:rsidRPr="000C0F42" w:rsidRDefault="00DE0D20" w:rsidP="0066465F">
      <w:pPr>
        <w:pStyle w:val="Odsekzoznamu"/>
        <w:numPr>
          <w:ilvl w:val="3"/>
          <w:numId w:val="3"/>
        </w:numPr>
        <w:spacing w:after="120"/>
        <w:ind w:left="2552" w:hanging="1134"/>
        <w:rPr>
          <w:szCs w:val="24"/>
        </w:rPr>
      </w:pPr>
      <w:r w:rsidRPr="000C0F42">
        <w:rPr>
          <w:szCs w:val="24"/>
        </w:rPr>
        <w:t>Osobné konzultácie k procesnej analýze a integrácie procesov s KNIS,</w:t>
      </w:r>
    </w:p>
    <w:p w:rsidR="00DE0D20" w:rsidRPr="000C0F42" w:rsidRDefault="00DE0D20" w:rsidP="0066465F">
      <w:pPr>
        <w:pStyle w:val="Odsekzoznamu"/>
        <w:numPr>
          <w:ilvl w:val="3"/>
          <w:numId w:val="3"/>
        </w:numPr>
        <w:spacing w:after="120"/>
        <w:ind w:left="2552" w:hanging="1134"/>
        <w:rPr>
          <w:szCs w:val="24"/>
        </w:rPr>
      </w:pPr>
      <w:r w:rsidRPr="000C0F42">
        <w:rPr>
          <w:szCs w:val="24"/>
        </w:rPr>
        <w:t>Osobné konzultácie k systémovej integrácii aplikačného a systémového programového vybavenia v pracovných dňoch,</w:t>
      </w:r>
    </w:p>
    <w:p w:rsidR="00DE0D20" w:rsidRPr="000C0F42" w:rsidRDefault="00DE0D20" w:rsidP="0066465F">
      <w:pPr>
        <w:pStyle w:val="Odsekzoznamu"/>
        <w:numPr>
          <w:ilvl w:val="3"/>
          <w:numId w:val="3"/>
        </w:numPr>
        <w:spacing w:after="120"/>
        <w:ind w:left="2552" w:hanging="1134"/>
        <w:rPr>
          <w:szCs w:val="24"/>
        </w:rPr>
      </w:pPr>
      <w:r w:rsidRPr="000C0F42">
        <w:rPr>
          <w:szCs w:val="24"/>
        </w:rPr>
        <w:t>Odstránenie poruchy funkčnosti systémového programového vybavenia alebo databáz (vrátane podsystémov),</w:t>
      </w:r>
    </w:p>
    <w:p w:rsidR="00DE0D20" w:rsidRPr="000C0F42" w:rsidRDefault="00DE0D20" w:rsidP="0066465F">
      <w:pPr>
        <w:pStyle w:val="Odsekzoznamu"/>
        <w:numPr>
          <w:ilvl w:val="3"/>
          <w:numId w:val="3"/>
        </w:numPr>
        <w:spacing w:after="120"/>
        <w:ind w:left="2552" w:hanging="1134"/>
        <w:rPr>
          <w:szCs w:val="24"/>
        </w:rPr>
      </w:pPr>
      <w:r w:rsidRPr="000C0F42">
        <w:rPr>
          <w:szCs w:val="24"/>
        </w:rPr>
        <w:t>Vytvorenie alebo aktualizácia dokumentácie pre oblasť systémovej integrácie a rozvoja KNIS,</w:t>
      </w:r>
    </w:p>
    <w:p w:rsidR="00DE0D20" w:rsidRPr="000C0F42" w:rsidRDefault="00DE0D20" w:rsidP="0066465F">
      <w:pPr>
        <w:pStyle w:val="Odsekzoznamu"/>
        <w:numPr>
          <w:ilvl w:val="3"/>
          <w:numId w:val="3"/>
        </w:numPr>
        <w:spacing w:after="120"/>
        <w:ind w:left="2552" w:hanging="1134"/>
        <w:rPr>
          <w:szCs w:val="24"/>
        </w:rPr>
      </w:pPr>
      <w:r w:rsidRPr="000C0F42">
        <w:rPr>
          <w:szCs w:val="24"/>
        </w:rPr>
        <w:t>Návrhy integrácie riadenia procesov, ukazovateľov výkonnosti a kvality v synergii s KNIS,</w:t>
      </w:r>
    </w:p>
    <w:p w:rsidR="00DE0D20" w:rsidRPr="000C0F42" w:rsidRDefault="00DE0D20" w:rsidP="004C73DD">
      <w:pPr>
        <w:pStyle w:val="Odsekzoznamu"/>
        <w:numPr>
          <w:ilvl w:val="3"/>
          <w:numId w:val="3"/>
        </w:numPr>
        <w:spacing w:after="120"/>
        <w:ind w:left="2552" w:hanging="1134"/>
        <w:contextualSpacing w:val="0"/>
        <w:rPr>
          <w:szCs w:val="24"/>
        </w:rPr>
      </w:pPr>
      <w:r w:rsidRPr="000C0F42">
        <w:rPr>
          <w:szCs w:val="24"/>
        </w:rPr>
        <w:t>Tvorba a úprava modelu riadenia medicínskych a podporných procesov (procesnej mapy) v synergii s KNIS.</w:t>
      </w:r>
    </w:p>
    <w:p w:rsidR="00DE0D20" w:rsidRPr="000C0F42" w:rsidRDefault="00DE0D20" w:rsidP="004C73DD">
      <w:pPr>
        <w:pStyle w:val="Odsekzoznamu"/>
        <w:numPr>
          <w:ilvl w:val="2"/>
          <w:numId w:val="3"/>
        </w:numPr>
        <w:spacing w:after="120"/>
        <w:ind w:left="1418" w:hanging="851"/>
        <w:contextualSpacing w:val="0"/>
        <w:rPr>
          <w:szCs w:val="24"/>
        </w:rPr>
      </w:pPr>
      <w:r w:rsidRPr="000C0F42">
        <w:rPr>
          <w:szCs w:val="24"/>
        </w:rPr>
        <w:t>Dodávateľ predloží do 7. dňa nasledujúceho mesiaca objednávateľovi výkaz servisných prác za predchádzajúci mesiac a odsúhlasí si ho s Objednávateľom najneskôr do 10. pracovného dňa nasledujúceho mesiaca.</w:t>
      </w:r>
    </w:p>
    <w:p w:rsidR="002154A0" w:rsidRPr="000C0F42" w:rsidRDefault="002154A0" w:rsidP="002154A0">
      <w:pPr>
        <w:pStyle w:val="Odsekzoznamu"/>
        <w:numPr>
          <w:ilvl w:val="1"/>
          <w:numId w:val="3"/>
        </w:numPr>
        <w:spacing w:after="120"/>
        <w:contextualSpacing w:val="0"/>
        <w:rPr>
          <w:szCs w:val="24"/>
        </w:rPr>
      </w:pPr>
      <w:r w:rsidRPr="000C0F42">
        <w:rPr>
          <w:szCs w:val="24"/>
        </w:rPr>
        <w:t xml:space="preserve">Dodávateľ sa zaväzuje poveriť plnením predmetu tejto zmluvy výhradne osoby a subdodávateľov, ktorí budú </w:t>
      </w:r>
      <w:r w:rsidR="007406F5" w:rsidRPr="000C0F42">
        <w:rPr>
          <w:szCs w:val="24"/>
        </w:rPr>
        <w:t xml:space="preserve">mať </w:t>
      </w:r>
      <w:r w:rsidRPr="000C0F42">
        <w:rPr>
          <w:szCs w:val="24"/>
        </w:rPr>
        <w:t>počas celej doby platnosti tejto zmluvy adekvátne znalosti a odbornú spôsobilosť.</w:t>
      </w:r>
    </w:p>
    <w:p w:rsidR="002154A0" w:rsidRPr="000C0F42" w:rsidRDefault="002154A0" w:rsidP="002154A0">
      <w:pPr>
        <w:pStyle w:val="Odsekzoznamu"/>
        <w:numPr>
          <w:ilvl w:val="1"/>
          <w:numId w:val="3"/>
        </w:numPr>
        <w:spacing w:after="120"/>
        <w:contextualSpacing w:val="0"/>
        <w:rPr>
          <w:szCs w:val="24"/>
        </w:rPr>
      </w:pPr>
      <w:r w:rsidRPr="000C0F42">
        <w:rPr>
          <w:szCs w:val="24"/>
        </w:rPr>
        <w:t>Zmluvné strany sa zaväzujú poskytovať si vzájomnú súčinnosť, ktorá spočíva zo strany objednávateľ najmä v poskytnutí podkladov a oznamovaní  informácií nevyhnutných k riadnemu plneniu tejto zmluvy a zo strany dodávateľa v rešpektovaní prevádzky objednávateľa, jeho požiadaviek a pokynov, ktoré sú v súlade s touto zmluvou.</w:t>
      </w:r>
    </w:p>
    <w:p w:rsidR="002154A0" w:rsidRPr="000C0F42" w:rsidRDefault="002154A0" w:rsidP="002154A0">
      <w:pPr>
        <w:pStyle w:val="Odsekzoznamu"/>
        <w:numPr>
          <w:ilvl w:val="1"/>
          <w:numId w:val="3"/>
        </w:numPr>
        <w:spacing w:after="120"/>
        <w:contextualSpacing w:val="0"/>
        <w:rPr>
          <w:szCs w:val="24"/>
        </w:rPr>
      </w:pPr>
      <w:r w:rsidRPr="000C0F42">
        <w:rPr>
          <w:szCs w:val="24"/>
        </w:rPr>
        <w:t>Dodávateľ sa zaväzuje pri plnení tejto zmluvy dodržiavať vnútorné predpisy objednávateľa.</w:t>
      </w:r>
    </w:p>
    <w:p w:rsidR="002154A0" w:rsidRPr="000C0F42" w:rsidRDefault="002154A0" w:rsidP="002154A0">
      <w:pPr>
        <w:pStyle w:val="Odsekzoznamu"/>
        <w:numPr>
          <w:ilvl w:val="1"/>
          <w:numId w:val="3"/>
        </w:numPr>
        <w:spacing w:after="120"/>
        <w:contextualSpacing w:val="0"/>
        <w:rPr>
          <w:szCs w:val="24"/>
        </w:rPr>
      </w:pPr>
      <w:r w:rsidRPr="000C0F42">
        <w:rPr>
          <w:szCs w:val="24"/>
        </w:rPr>
        <w:t xml:space="preserve">Pri plnení tejto zmluvy sú dodávateľ, jeho zamestnanci a ďalšie osoby, ktoré poveril plnením predmetu tejto zmluvy, alebo subdodávatelia, oprávnení vstupovať a pohybovať sa v priestoroch objednávateľa výhradne v </w:t>
      </w:r>
      <w:proofErr w:type="spellStart"/>
      <w:r w:rsidRPr="000C0F42">
        <w:rPr>
          <w:szCs w:val="24"/>
        </w:rPr>
        <w:t>doprovode</w:t>
      </w:r>
      <w:proofErr w:type="spellEnd"/>
      <w:r w:rsidRPr="000C0F42">
        <w:rPr>
          <w:szCs w:val="24"/>
        </w:rPr>
        <w:t xml:space="preserve"> povereného zamestnanca objednávateľa. Uvedené platí obdobne pre prístup k informačným systémom a iným softvérom</w:t>
      </w:r>
      <w:r w:rsidR="007406F5" w:rsidRPr="000C0F42">
        <w:rPr>
          <w:szCs w:val="24"/>
        </w:rPr>
        <w:t>,</w:t>
      </w:r>
      <w:r w:rsidRPr="000C0F42">
        <w:rPr>
          <w:szCs w:val="24"/>
        </w:rPr>
        <w:t xml:space="preserve"> a to len v nevyhnutných prípadoch.</w:t>
      </w:r>
    </w:p>
    <w:p w:rsidR="003A7EED" w:rsidRPr="000C0F42" w:rsidRDefault="002154A0" w:rsidP="003A7EED">
      <w:pPr>
        <w:pStyle w:val="Odsekzoznamu"/>
        <w:numPr>
          <w:ilvl w:val="1"/>
          <w:numId w:val="3"/>
        </w:numPr>
        <w:ind w:left="578" w:hanging="578"/>
        <w:contextualSpacing w:val="0"/>
        <w:rPr>
          <w:szCs w:val="24"/>
        </w:rPr>
      </w:pPr>
      <w:r w:rsidRPr="000C0F42">
        <w:rPr>
          <w:szCs w:val="24"/>
        </w:rPr>
        <w:t xml:space="preserve">Dodávateľ sa zaväzuje, v prípade ak je to možné, minimalizovať pri </w:t>
      </w:r>
      <w:r w:rsidR="003F3117" w:rsidRPr="000C0F42">
        <w:rPr>
          <w:szCs w:val="24"/>
        </w:rPr>
        <w:t xml:space="preserve">plnení tejto zmluvy </w:t>
      </w:r>
      <w:r w:rsidRPr="000C0F42">
        <w:rPr>
          <w:szCs w:val="24"/>
        </w:rPr>
        <w:t xml:space="preserve">také systémové prvky, resp. zabezpečovacie prostriedky, ktoré by v budúcnosti mohli viesť pri používaní </w:t>
      </w:r>
      <w:r w:rsidR="003F3117" w:rsidRPr="000C0F42">
        <w:rPr>
          <w:szCs w:val="24"/>
        </w:rPr>
        <w:t>systému</w:t>
      </w:r>
      <w:r w:rsidRPr="000C0F42">
        <w:rPr>
          <w:szCs w:val="24"/>
        </w:rPr>
        <w:t xml:space="preserve">, jeho údržbe alebo pri servisnej podpore a pod. k obmedzeniu konkurenčného prostredia. </w:t>
      </w:r>
    </w:p>
    <w:p w:rsidR="003A7EED" w:rsidRPr="000C0F42" w:rsidRDefault="003A7EED" w:rsidP="003A7EED">
      <w:pPr>
        <w:pStyle w:val="Odsekzoznamu"/>
        <w:ind w:left="578"/>
        <w:contextualSpacing w:val="0"/>
        <w:rPr>
          <w:szCs w:val="24"/>
        </w:rPr>
      </w:pPr>
    </w:p>
    <w:p w:rsidR="002154A0" w:rsidRPr="000C0F42" w:rsidRDefault="002154A0" w:rsidP="002154A0">
      <w:pPr>
        <w:pStyle w:val="Odsekzoznamu"/>
        <w:numPr>
          <w:ilvl w:val="0"/>
          <w:numId w:val="3"/>
        </w:numPr>
        <w:ind w:left="431" w:hanging="431"/>
        <w:jc w:val="center"/>
        <w:rPr>
          <w:b/>
          <w:szCs w:val="24"/>
        </w:rPr>
      </w:pPr>
    </w:p>
    <w:p w:rsidR="002154A0" w:rsidRPr="000C0F42" w:rsidRDefault="002154A0" w:rsidP="002154A0">
      <w:pPr>
        <w:spacing w:after="120"/>
        <w:jc w:val="center"/>
        <w:rPr>
          <w:b/>
          <w:szCs w:val="24"/>
        </w:rPr>
      </w:pPr>
      <w:r w:rsidRPr="000C0F42">
        <w:rPr>
          <w:b/>
          <w:szCs w:val="24"/>
        </w:rPr>
        <w:t>Plnenie subdodávateľmi</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 xml:space="preserve">Vzhľadom na rozsah plnenia tejto zmluvy je dodávateľ oprávnený plniť svoje záväzky aj prostredníctvom tretích osôb - subdodávateľov. </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V prípade ak dodávateľ bude plniť záväzky vyplývajúce z tejto zmluvy prostredníctvom subdodávateľov, je povinný pri uzatvorení tejto zmluvy predložiť objednávateľovi zoznam všetkých známych subdodávateľov, s uvedením údajov o percente plnenia, popise predmetu plnenia, identifikačné údaje subdodávateľa v rozsahu meno priezvisko/obchodné meno, IČO, sídlo, osoba oprávnená konať za subdodávateľa. Zoznam subdodávat</w:t>
      </w:r>
      <w:r w:rsidR="000C0F42" w:rsidRPr="000C0F42">
        <w:rPr>
          <w:rFonts w:ascii="Times New Roman" w:hAnsi="Times New Roman"/>
          <w:sz w:val="24"/>
          <w:szCs w:val="24"/>
        </w:rPr>
        <w:t>eľov bude uvedený v Prílohe č. 2</w:t>
      </w:r>
      <w:r w:rsidRPr="000C0F42">
        <w:rPr>
          <w:rFonts w:ascii="Times New Roman" w:hAnsi="Times New Roman"/>
          <w:sz w:val="24"/>
          <w:szCs w:val="24"/>
        </w:rPr>
        <w:t>, ktorá je neoddeliteľnou súčasťou tejto zmluvy.</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Dodávateľ v plnom rozsahu zodpovedá za výber svojich subdodávateľov a/alebo spolupracujúcich tretích osôb.</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Pokiaľ dodávateľ použije na plnenie svojich záväzkov podľa tejto zmluvy subdodávateľa, zodpovedá objednávateľovi tak, akoby záväzok plnil sám.</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Dodávateľ zodpovedá za poučenie a oboznámenie subdodávateľov so všetkými povinnosťami, ktoré mu ako dodávateľovi vyplývajú z tejto zmluvy.</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 xml:space="preserve">Dodávateľ je povinný oznámiť objednávateľovi bezodkladne akúkoľvek zmenu údajov o subdodávateľovi a rovnako tak prípadnú zmenu subdodávateľa a jeho údaje. </w:t>
      </w:r>
    </w:p>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Dodávateľ je povinný písomne predložiť objednávateľovi na odsúhlasenie každého subdodávateľa.</w:t>
      </w:r>
    </w:p>
    <w:p w:rsidR="002154A0" w:rsidRPr="000C0F42" w:rsidRDefault="002154A0" w:rsidP="002154A0">
      <w:pPr>
        <w:pStyle w:val="tl1"/>
        <w:numPr>
          <w:ilvl w:val="1"/>
          <w:numId w:val="3"/>
        </w:numPr>
        <w:tabs>
          <w:tab w:val="clear" w:pos="720"/>
          <w:tab w:val="clear" w:pos="9883"/>
        </w:tabs>
        <w:autoSpaceDE/>
        <w:autoSpaceDN/>
        <w:rPr>
          <w:rFonts w:ascii="Times New Roman" w:hAnsi="Times New Roman"/>
          <w:sz w:val="24"/>
          <w:szCs w:val="24"/>
        </w:rPr>
      </w:pPr>
      <w:r w:rsidRPr="000C0F42">
        <w:rPr>
          <w:rFonts w:ascii="Times New Roman" w:eastAsiaTheme="minorHAnsi" w:hAnsi="Times New Roman"/>
          <w:noProof w:val="0"/>
          <w:color w:val="000000"/>
          <w:sz w:val="24"/>
          <w:szCs w:val="24"/>
          <w:lang w:eastAsia="en-US"/>
        </w:rPr>
        <w:t>Dodávateľ vyhlasuje, že v prípade ak bude plniť predmet tejto zmluvy prostredníctvom subdodávateľov, ktorí majú povinnosť zapisovať sa do registra partnerov verejného sektora v zmysle zákona č. 315/2016 Z. z. o registri partnerov verejného sektora a o zmene a doplnení niektorých zákonov, musia byť títo subdodávatelia v čase uzatvorenia tejto zmluvy a počas jej plnenia v registri partnerov verejného sektora zapísaní. V prípade, ak počas plnenia tejto zmluvy dôjde k právoplatnému výmazu niektorého subdodávateľa z registra partnerov verejného sektora, je zhotoviteľ povinný okamžite ukončiť plnenie tejto zmluvy prostredníctvom takéhoto subdodávateľa.</w:t>
      </w:r>
    </w:p>
    <w:p w:rsidR="002154A0" w:rsidRPr="000C0F42" w:rsidRDefault="002154A0" w:rsidP="002154A0">
      <w:pPr>
        <w:jc w:val="center"/>
        <w:rPr>
          <w:b/>
          <w:szCs w:val="24"/>
          <w:highlight w:val="yellow"/>
        </w:rPr>
      </w:pPr>
    </w:p>
    <w:p w:rsidR="002154A0" w:rsidRPr="000C0F42" w:rsidRDefault="002154A0" w:rsidP="004769DF">
      <w:pPr>
        <w:pStyle w:val="Odsekzoznamu"/>
        <w:keepNext/>
        <w:numPr>
          <w:ilvl w:val="0"/>
          <w:numId w:val="3"/>
        </w:numPr>
        <w:jc w:val="center"/>
        <w:rPr>
          <w:b/>
          <w:szCs w:val="24"/>
        </w:rPr>
      </w:pPr>
    </w:p>
    <w:p w:rsidR="002154A0" w:rsidRPr="000C0F42" w:rsidRDefault="002154A0" w:rsidP="004769DF">
      <w:pPr>
        <w:pStyle w:val="Odsekzoznamu"/>
        <w:keepNext/>
        <w:tabs>
          <w:tab w:val="left" w:pos="4185"/>
        </w:tabs>
        <w:spacing w:after="120"/>
        <w:ind w:left="0"/>
        <w:contextualSpacing w:val="0"/>
        <w:jc w:val="center"/>
        <w:rPr>
          <w:b/>
          <w:szCs w:val="24"/>
        </w:rPr>
      </w:pPr>
      <w:r w:rsidRPr="000C0F42">
        <w:rPr>
          <w:b/>
          <w:szCs w:val="24"/>
        </w:rPr>
        <w:t>Cena a platobné podmienky</w:t>
      </w:r>
    </w:p>
    <w:p w:rsidR="002154A0" w:rsidRPr="000C0F42" w:rsidRDefault="002154A0" w:rsidP="004769DF">
      <w:pPr>
        <w:pStyle w:val="Odsekzoznamu"/>
        <w:keepNext/>
        <w:tabs>
          <w:tab w:val="left" w:pos="4185"/>
        </w:tabs>
        <w:spacing w:after="120"/>
        <w:ind w:left="0"/>
        <w:contextualSpacing w:val="0"/>
        <w:jc w:val="center"/>
        <w:rPr>
          <w:b/>
          <w:szCs w:val="24"/>
        </w:rPr>
      </w:pPr>
    </w:p>
    <w:p w:rsidR="002154A0" w:rsidRPr="000C0F42" w:rsidRDefault="004F0C55" w:rsidP="004F0C55">
      <w:pPr>
        <w:pStyle w:val="tl1"/>
        <w:numPr>
          <w:ilvl w:val="1"/>
          <w:numId w:val="3"/>
        </w:numPr>
        <w:tabs>
          <w:tab w:val="clear" w:pos="720"/>
          <w:tab w:val="clear" w:pos="9883"/>
        </w:tabs>
        <w:autoSpaceDE/>
        <w:autoSpaceDN/>
        <w:spacing w:after="120"/>
        <w:rPr>
          <w:rFonts w:ascii="Times New Roman" w:eastAsiaTheme="minorHAnsi" w:hAnsi="Times New Roman"/>
          <w:noProof w:val="0"/>
          <w:sz w:val="24"/>
          <w:szCs w:val="24"/>
          <w:lang w:eastAsia="en-US"/>
        </w:rPr>
      </w:pPr>
      <w:bookmarkStart w:id="2" w:name="_Ref529346087"/>
      <w:r w:rsidRPr="000C0F42">
        <w:rPr>
          <w:rFonts w:ascii="Times New Roman" w:eastAsiaTheme="minorHAnsi" w:hAnsi="Times New Roman"/>
          <w:noProof w:val="0"/>
          <w:sz w:val="24"/>
          <w:szCs w:val="24"/>
          <w:lang w:eastAsia="en-US"/>
        </w:rPr>
        <w:t>Kalkulácia ceny a špecifikácia jednotlivých po</w:t>
      </w:r>
      <w:r w:rsidR="000C0F42" w:rsidRPr="000C0F42">
        <w:rPr>
          <w:rFonts w:ascii="Times New Roman" w:eastAsiaTheme="minorHAnsi" w:hAnsi="Times New Roman"/>
          <w:noProof w:val="0"/>
          <w:sz w:val="24"/>
          <w:szCs w:val="24"/>
          <w:lang w:eastAsia="en-US"/>
        </w:rPr>
        <w:t>ložiek je uvedená v Prílohe č. 3</w:t>
      </w:r>
      <w:r w:rsidRPr="000C0F42">
        <w:rPr>
          <w:rFonts w:ascii="Times New Roman" w:eastAsiaTheme="minorHAnsi" w:hAnsi="Times New Roman"/>
          <w:noProof w:val="0"/>
          <w:sz w:val="24"/>
          <w:szCs w:val="24"/>
          <w:lang w:eastAsia="en-US"/>
        </w:rPr>
        <w:t xml:space="preserve">, ktorá je neoddeliteľnou súčasťou tejto zmluvy a je </w:t>
      </w:r>
      <w:r w:rsidR="003A7EED" w:rsidRPr="000C0F42">
        <w:rPr>
          <w:rFonts w:ascii="Times New Roman" w:eastAsiaTheme="minorHAnsi" w:hAnsi="Times New Roman"/>
          <w:noProof w:val="0"/>
          <w:sz w:val="24"/>
          <w:szCs w:val="24"/>
          <w:lang w:eastAsia="en-US"/>
        </w:rPr>
        <w:t xml:space="preserve">stanovená </w:t>
      </w:r>
      <w:r w:rsidRPr="000C0F42">
        <w:rPr>
          <w:rFonts w:ascii="Times New Roman" w:hAnsi="Times New Roman"/>
          <w:sz w:val="24"/>
          <w:szCs w:val="24"/>
        </w:rPr>
        <w:t>nasledovne:</w:t>
      </w:r>
    </w:p>
    <w:tbl>
      <w:tblPr>
        <w:tblW w:w="9639"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425"/>
        <w:gridCol w:w="2977"/>
        <w:gridCol w:w="1843"/>
        <w:gridCol w:w="1843"/>
        <w:gridCol w:w="1134"/>
        <w:gridCol w:w="1417"/>
      </w:tblGrid>
      <w:tr w:rsidR="004F0C55" w:rsidRPr="000C0F42" w:rsidTr="004F0C55">
        <w:trPr>
          <w:trHeight w:val="510"/>
        </w:trPr>
        <w:tc>
          <w:tcPr>
            <w:tcW w:w="9639" w:type="dxa"/>
            <w:gridSpan w:val="6"/>
            <w:shd w:val="clear" w:color="auto" w:fill="C6D9F1" w:themeFill="text2" w:themeFillTint="33"/>
            <w:vAlign w:val="center"/>
          </w:tcPr>
          <w:p w:rsidR="004F0C55" w:rsidRPr="000C0F42" w:rsidRDefault="004F0C55" w:rsidP="00DE71A7">
            <w:pPr>
              <w:jc w:val="center"/>
              <w:rPr>
                <w:b/>
                <w:szCs w:val="24"/>
              </w:rPr>
            </w:pPr>
            <w:r w:rsidRPr="000C0F42">
              <w:rPr>
                <w:b/>
                <w:szCs w:val="24"/>
              </w:rPr>
              <w:t>Cena celkom za predmet zákazky</w:t>
            </w:r>
          </w:p>
        </w:tc>
      </w:tr>
      <w:tr w:rsidR="004F0C55" w:rsidRPr="000C0F42" w:rsidTr="0024248F">
        <w:trPr>
          <w:trHeight w:val="555"/>
        </w:trPr>
        <w:tc>
          <w:tcPr>
            <w:tcW w:w="425" w:type="dxa"/>
            <w:vMerge w:val="restart"/>
            <w:shd w:val="clear" w:color="auto" w:fill="C6D9F1" w:themeFill="text2" w:themeFillTint="33"/>
            <w:vAlign w:val="center"/>
            <w:hideMark/>
          </w:tcPr>
          <w:p w:rsidR="004F0C55" w:rsidRPr="000C0F42" w:rsidRDefault="004F0C55" w:rsidP="00DE71A7">
            <w:pPr>
              <w:jc w:val="center"/>
              <w:rPr>
                <w:b/>
                <w:bCs/>
                <w:szCs w:val="24"/>
              </w:rPr>
            </w:pPr>
            <w:proofErr w:type="spellStart"/>
            <w:r w:rsidRPr="000C0F42">
              <w:rPr>
                <w:b/>
                <w:bCs/>
                <w:szCs w:val="24"/>
              </w:rPr>
              <w:t>P.č</w:t>
            </w:r>
            <w:proofErr w:type="spellEnd"/>
            <w:r w:rsidRPr="000C0F42">
              <w:rPr>
                <w:b/>
                <w:bCs/>
                <w:szCs w:val="24"/>
              </w:rPr>
              <w:t>.</w:t>
            </w:r>
          </w:p>
        </w:tc>
        <w:tc>
          <w:tcPr>
            <w:tcW w:w="2977" w:type="dxa"/>
            <w:vMerge w:val="restart"/>
            <w:shd w:val="clear" w:color="auto" w:fill="C6D9F1" w:themeFill="text2" w:themeFillTint="33"/>
            <w:vAlign w:val="center"/>
          </w:tcPr>
          <w:p w:rsidR="004F0C55" w:rsidRPr="000C0F42" w:rsidRDefault="004F0C55" w:rsidP="00DE71A7">
            <w:pPr>
              <w:jc w:val="center"/>
              <w:rPr>
                <w:b/>
                <w:bCs/>
                <w:szCs w:val="24"/>
              </w:rPr>
            </w:pPr>
            <w:r w:rsidRPr="000C0F42">
              <w:rPr>
                <w:b/>
                <w:bCs/>
                <w:szCs w:val="24"/>
              </w:rPr>
              <w:t>Názov položky</w:t>
            </w:r>
          </w:p>
        </w:tc>
        <w:tc>
          <w:tcPr>
            <w:tcW w:w="6237" w:type="dxa"/>
            <w:gridSpan w:val="4"/>
            <w:shd w:val="clear" w:color="auto" w:fill="C6D9F1" w:themeFill="text2" w:themeFillTint="33"/>
            <w:vAlign w:val="center"/>
          </w:tcPr>
          <w:p w:rsidR="004F0C55" w:rsidRPr="000C0F42" w:rsidRDefault="004F0C55" w:rsidP="00DE71A7">
            <w:pPr>
              <w:jc w:val="center"/>
              <w:rPr>
                <w:b/>
                <w:bCs/>
                <w:szCs w:val="24"/>
              </w:rPr>
            </w:pPr>
            <w:r w:rsidRPr="000C0F42">
              <w:rPr>
                <w:b/>
                <w:bCs/>
                <w:szCs w:val="24"/>
              </w:rPr>
              <w:t>Cena celkom v EUR</w:t>
            </w:r>
          </w:p>
        </w:tc>
      </w:tr>
      <w:tr w:rsidR="004F0C55" w:rsidRPr="000C0F42" w:rsidTr="0024248F">
        <w:trPr>
          <w:trHeight w:val="603"/>
        </w:trPr>
        <w:tc>
          <w:tcPr>
            <w:tcW w:w="425" w:type="dxa"/>
            <w:vMerge/>
            <w:shd w:val="clear" w:color="auto" w:fill="C6D9F1" w:themeFill="text2" w:themeFillTint="33"/>
            <w:vAlign w:val="center"/>
            <w:hideMark/>
          </w:tcPr>
          <w:p w:rsidR="004F0C55" w:rsidRPr="000C0F42" w:rsidRDefault="004F0C55" w:rsidP="00DE71A7">
            <w:pPr>
              <w:jc w:val="center"/>
              <w:rPr>
                <w:b/>
                <w:bCs/>
                <w:szCs w:val="24"/>
              </w:rPr>
            </w:pPr>
          </w:p>
        </w:tc>
        <w:tc>
          <w:tcPr>
            <w:tcW w:w="2977" w:type="dxa"/>
            <w:vMerge/>
            <w:shd w:val="clear" w:color="auto" w:fill="C6D9F1" w:themeFill="text2" w:themeFillTint="33"/>
            <w:vAlign w:val="center"/>
          </w:tcPr>
          <w:p w:rsidR="004F0C55" w:rsidRPr="000C0F42" w:rsidRDefault="004F0C55" w:rsidP="00DE71A7">
            <w:pPr>
              <w:jc w:val="center"/>
              <w:rPr>
                <w:b/>
                <w:bCs/>
                <w:szCs w:val="24"/>
              </w:rPr>
            </w:pPr>
          </w:p>
        </w:tc>
        <w:tc>
          <w:tcPr>
            <w:tcW w:w="1843" w:type="dxa"/>
            <w:shd w:val="clear" w:color="auto" w:fill="B8CCE4" w:themeFill="accent1" w:themeFillTint="66"/>
            <w:vAlign w:val="center"/>
          </w:tcPr>
          <w:p w:rsidR="004F0C55" w:rsidRPr="000C0F42" w:rsidRDefault="004F0C55" w:rsidP="00DE71A7">
            <w:pPr>
              <w:jc w:val="center"/>
              <w:rPr>
                <w:b/>
                <w:bCs/>
                <w:szCs w:val="24"/>
              </w:rPr>
            </w:pPr>
            <w:r w:rsidRPr="000C0F42">
              <w:rPr>
                <w:b/>
                <w:bCs/>
                <w:szCs w:val="24"/>
              </w:rPr>
              <w:t>bez DPH</w:t>
            </w:r>
          </w:p>
        </w:tc>
        <w:tc>
          <w:tcPr>
            <w:tcW w:w="1843" w:type="dxa"/>
            <w:shd w:val="clear" w:color="auto" w:fill="B8CCE4" w:themeFill="accent1" w:themeFillTint="66"/>
            <w:vAlign w:val="center"/>
          </w:tcPr>
          <w:p w:rsidR="004F0C55" w:rsidRPr="000C0F42" w:rsidRDefault="004F0C55" w:rsidP="00DE71A7">
            <w:pPr>
              <w:jc w:val="center"/>
              <w:rPr>
                <w:b/>
                <w:bCs/>
                <w:szCs w:val="24"/>
              </w:rPr>
            </w:pPr>
            <w:r w:rsidRPr="000C0F42">
              <w:rPr>
                <w:b/>
                <w:bCs/>
                <w:szCs w:val="24"/>
              </w:rPr>
              <w:t>výška DPH</w:t>
            </w:r>
          </w:p>
          <w:p w:rsidR="004F0C55" w:rsidRPr="000C0F42" w:rsidRDefault="004F0C55" w:rsidP="00DE71A7">
            <w:pPr>
              <w:jc w:val="center"/>
              <w:rPr>
                <w:b/>
                <w:bCs/>
                <w:szCs w:val="24"/>
              </w:rPr>
            </w:pPr>
            <w:r w:rsidRPr="000C0F42">
              <w:rPr>
                <w:b/>
                <w:bCs/>
                <w:szCs w:val="24"/>
              </w:rPr>
              <w:t>v EUR</w:t>
            </w:r>
          </w:p>
        </w:tc>
        <w:tc>
          <w:tcPr>
            <w:tcW w:w="1134" w:type="dxa"/>
            <w:shd w:val="clear" w:color="auto" w:fill="B8CCE4" w:themeFill="accent1" w:themeFillTint="66"/>
            <w:vAlign w:val="center"/>
          </w:tcPr>
          <w:p w:rsidR="004F0C55" w:rsidRPr="000C0F42" w:rsidRDefault="004F0C55" w:rsidP="00DE71A7">
            <w:pPr>
              <w:jc w:val="center"/>
              <w:rPr>
                <w:b/>
                <w:bCs/>
                <w:szCs w:val="24"/>
              </w:rPr>
            </w:pPr>
            <w:r w:rsidRPr="000C0F42">
              <w:rPr>
                <w:b/>
                <w:bCs/>
                <w:szCs w:val="24"/>
              </w:rPr>
              <w:t>Sadzba DPH</w:t>
            </w:r>
          </w:p>
          <w:p w:rsidR="004F0C55" w:rsidRPr="000C0F42" w:rsidRDefault="004F0C55" w:rsidP="00DE71A7">
            <w:pPr>
              <w:jc w:val="center"/>
              <w:rPr>
                <w:b/>
                <w:bCs/>
                <w:szCs w:val="24"/>
              </w:rPr>
            </w:pPr>
            <w:r w:rsidRPr="000C0F42">
              <w:rPr>
                <w:b/>
                <w:bCs/>
                <w:szCs w:val="24"/>
              </w:rPr>
              <w:t>v  %</w:t>
            </w:r>
          </w:p>
        </w:tc>
        <w:tc>
          <w:tcPr>
            <w:tcW w:w="1417" w:type="dxa"/>
            <w:shd w:val="clear" w:color="auto" w:fill="B8CCE4" w:themeFill="accent1" w:themeFillTint="66"/>
            <w:vAlign w:val="center"/>
          </w:tcPr>
          <w:p w:rsidR="004F0C55" w:rsidRPr="000C0F42" w:rsidRDefault="004F0C55" w:rsidP="00DE71A7">
            <w:pPr>
              <w:jc w:val="center"/>
              <w:rPr>
                <w:b/>
                <w:bCs/>
                <w:szCs w:val="24"/>
              </w:rPr>
            </w:pPr>
            <w:r w:rsidRPr="000C0F42">
              <w:rPr>
                <w:b/>
                <w:bCs/>
                <w:szCs w:val="24"/>
              </w:rPr>
              <w:t>s DPH</w:t>
            </w:r>
          </w:p>
        </w:tc>
      </w:tr>
      <w:tr w:rsidR="004F0C55" w:rsidRPr="000C0F42" w:rsidTr="0024248F">
        <w:trPr>
          <w:trHeight w:val="567"/>
        </w:trPr>
        <w:tc>
          <w:tcPr>
            <w:tcW w:w="425" w:type="dxa"/>
            <w:shd w:val="clear" w:color="auto" w:fill="auto"/>
            <w:noWrap/>
            <w:vAlign w:val="center"/>
            <w:hideMark/>
          </w:tcPr>
          <w:p w:rsidR="004F0C55" w:rsidRPr="000C0F42" w:rsidRDefault="004F0C55" w:rsidP="00DE71A7">
            <w:pPr>
              <w:jc w:val="center"/>
              <w:rPr>
                <w:szCs w:val="24"/>
              </w:rPr>
            </w:pPr>
            <w:r w:rsidRPr="000C0F42">
              <w:rPr>
                <w:szCs w:val="24"/>
              </w:rPr>
              <w:t>1.</w:t>
            </w:r>
          </w:p>
        </w:tc>
        <w:tc>
          <w:tcPr>
            <w:tcW w:w="2977" w:type="dxa"/>
            <w:shd w:val="clear" w:color="auto" w:fill="auto"/>
            <w:vAlign w:val="center"/>
          </w:tcPr>
          <w:p w:rsidR="004F0C55" w:rsidRPr="000C0F42" w:rsidRDefault="004F0C55" w:rsidP="00DE71A7">
            <w:pPr>
              <w:rPr>
                <w:szCs w:val="24"/>
              </w:rPr>
            </w:pPr>
            <w:r w:rsidRPr="000C0F42">
              <w:rPr>
                <w:szCs w:val="24"/>
              </w:rPr>
              <w:t>Tabuľka I. – Cena celkom za poskytovanie servisnej podpory SLA na systém KNIS</w:t>
            </w:r>
          </w:p>
        </w:tc>
        <w:tc>
          <w:tcPr>
            <w:tcW w:w="1843" w:type="dxa"/>
            <w:vAlign w:val="center"/>
          </w:tcPr>
          <w:p w:rsidR="004F0C55" w:rsidRPr="000C0F42" w:rsidRDefault="004F0C55" w:rsidP="00DE71A7">
            <w:pPr>
              <w:jc w:val="right"/>
              <w:rPr>
                <w:szCs w:val="24"/>
              </w:rPr>
            </w:pPr>
          </w:p>
        </w:tc>
        <w:tc>
          <w:tcPr>
            <w:tcW w:w="1843" w:type="dxa"/>
            <w:vAlign w:val="center"/>
          </w:tcPr>
          <w:p w:rsidR="004F0C55" w:rsidRPr="000C0F42" w:rsidRDefault="004F0C55" w:rsidP="00DE71A7">
            <w:pPr>
              <w:jc w:val="right"/>
              <w:rPr>
                <w:szCs w:val="24"/>
              </w:rPr>
            </w:pPr>
          </w:p>
        </w:tc>
        <w:tc>
          <w:tcPr>
            <w:tcW w:w="1134" w:type="dxa"/>
            <w:shd w:val="clear" w:color="auto" w:fill="auto"/>
            <w:vAlign w:val="center"/>
          </w:tcPr>
          <w:p w:rsidR="004F0C55" w:rsidRPr="000C0F42" w:rsidRDefault="004F0C55" w:rsidP="00DE71A7">
            <w:pPr>
              <w:jc w:val="right"/>
              <w:rPr>
                <w:szCs w:val="24"/>
              </w:rPr>
            </w:pPr>
          </w:p>
        </w:tc>
        <w:tc>
          <w:tcPr>
            <w:tcW w:w="1417" w:type="dxa"/>
            <w:shd w:val="clear" w:color="auto" w:fill="auto"/>
            <w:vAlign w:val="center"/>
          </w:tcPr>
          <w:p w:rsidR="004F0C55" w:rsidRPr="000C0F42" w:rsidRDefault="004F0C55" w:rsidP="00DE71A7">
            <w:pPr>
              <w:jc w:val="right"/>
              <w:rPr>
                <w:szCs w:val="24"/>
              </w:rPr>
            </w:pPr>
          </w:p>
        </w:tc>
      </w:tr>
      <w:tr w:rsidR="004F0C55" w:rsidRPr="000C0F42" w:rsidTr="0024248F">
        <w:trPr>
          <w:trHeight w:val="567"/>
        </w:trPr>
        <w:tc>
          <w:tcPr>
            <w:tcW w:w="425" w:type="dxa"/>
            <w:shd w:val="clear" w:color="auto" w:fill="auto"/>
            <w:noWrap/>
            <w:vAlign w:val="center"/>
          </w:tcPr>
          <w:p w:rsidR="004F0C55" w:rsidRPr="000C0F42" w:rsidRDefault="004F0C55" w:rsidP="00DE71A7">
            <w:pPr>
              <w:jc w:val="center"/>
              <w:rPr>
                <w:szCs w:val="24"/>
              </w:rPr>
            </w:pPr>
            <w:r w:rsidRPr="000C0F42">
              <w:rPr>
                <w:szCs w:val="24"/>
              </w:rPr>
              <w:lastRenderedPageBreak/>
              <w:t>2.</w:t>
            </w:r>
          </w:p>
        </w:tc>
        <w:tc>
          <w:tcPr>
            <w:tcW w:w="2977" w:type="dxa"/>
            <w:shd w:val="clear" w:color="auto" w:fill="auto"/>
            <w:vAlign w:val="center"/>
          </w:tcPr>
          <w:p w:rsidR="004F0C55" w:rsidRPr="000C0F42" w:rsidRDefault="004F0C55" w:rsidP="0024248F">
            <w:pPr>
              <w:rPr>
                <w:szCs w:val="24"/>
              </w:rPr>
            </w:pPr>
            <w:r w:rsidRPr="000C0F42">
              <w:rPr>
                <w:szCs w:val="24"/>
              </w:rPr>
              <w:t xml:space="preserve">Tabuľka II. - Cena celkom za dodávku HPE </w:t>
            </w:r>
            <w:proofErr w:type="spellStart"/>
            <w:r w:rsidRPr="000C0F42">
              <w:rPr>
                <w:szCs w:val="24"/>
              </w:rPr>
              <w:t>Tech</w:t>
            </w:r>
            <w:proofErr w:type="spellEnd"/>
            <w:r w:rsidRPr="000C0F42">
              <w:rPr>
                <w:szCs w:val="24"/>
              </w:rPr>
              <w:t xml:space="preserve"> </w:t>
            </w:r>
            <w:proofErr w:type="spellStart"/>
            <w:r w:rsidRPr="000C0F42">
              <w:rPr>
                <w:szCs w:val="24"/>
              </w:rPr>
              <w:t>Care</w:t>
            </w:r>
            <w:proofErr w:type="spellEnd"/>
            <w:r w:rsidRPr="000C0F42">
              <w:rPr>
                <w:szCs w:val="24"/>
              </w:rPr>
              <w:t xml:space="preserve"> </w:t>
            </w:r>
            <w:r w:rsidRPr="00850E8D">
              <w:rPr>
                <w:szCs w:val="24"/>
              </w:rPr>
              <w:t>1Y</w:t>
            </w:r>
            <w:r w:rsidRPr="000C0F42">
              <w:rPr>
                <w:szCs w:val="24"/>
              </w:rPr>
              <w:t xml:space="preserve"> </w:t>
            </w:r>
          </w:p>
        </w:tc>
        <w:tc>
          <w:tcPr>
            <w:tcW w:w="1843" w:type="dxa"/>
            <w:vAlign w:val="center"/>
          </w:tcPr>
          <w:p w:rsidR="004F0C55" w:rsidRPr="000C0F42" w:rsidRDefault="004F0C55" w:rsidP="00DE71A7">
            <w:pPr>
              <w:jc w:val="right"/>
              <w:rPr>
                <w:szCs w:val="24"/>
              </w:rPr>
            </w:pPr>
          </w:p>
        </w:tc>
        <w:tc>
          <w:tcPr>
            <w:tcW w:w="1843" w:type="dxa"/>
            <w:vAlign w:val="center"/>
          </w:tcPr>
          <w:p w:rsidR="004F0C55" w:rsidRPr="000C0F42" w:rsidRDefault="004F0C55" w:rsidP="00DE71A7">
            <w:pPr>
              <w:jc w:val="right"/>
              <w:rPr>
                <w:szCs w:val="24"/>
              </w:rPr>
            </w:pPr>
          </w:p>
        </w:tc>
        <w:tc>
          <w:tcPr>
            <w:tcW w:w="1134" w:type="dxa"/>
            <w:shd w:val="clear" w:color="auto" w:fill="auto"/>
            <w:vAlign w:val="center"/>
          </w:tcPr>
          <w:p w:rsidR="004F0C55" w:rsidRPr="000C0F42" w:rsidRDefault="004F0C55" w:rsidP="00DE71A7">
            <w:pPr>
              <w:jc w:val="right"/>
              <w:rPr>
                <w:szCs w:val="24"/>
              </w:rPr>
            </w:pPr>
          </w:p>
        </w:tc>
        <w:tc>
          <w:tcPr>
            <w:tcW w:w="1417" w:type="dxa"/>
            <w:shd w:val="clear" w:color="auto" w:fill="auto"/>
            <w:vAlign w:val="center"/>
          </w:tcPr>
          <w:p w:rsidR="004F0C55" w:rsidRPr="000C0F42" w:rsidRDefault="004F0C55" w:rsidP="00DE71A7">
            <w:pPr>
              <w:jc w:val="right"/>
              <w:rPr>
                <w:szCs w:val="24"/>
              </w:rPr>
            </w:pPr>
          </w:p>
        </w:tc>
      </w:tr>
      <w:tr w:rsidR="004F0C55" w:rsidRPr="000C0F42" w:rsidTr="0024248F">
        <w:trPr>
          <w:trHeight w:val="567"/>
        </w:trPr>
        <w:tc>
          <w:tcPr>
            <w:tcW w:w="425" w:type="dxa"/>
            <w:shd w:val="clear" w:color="auto" w:fill="auto"/>
            <w:noWrap/>
            <w:vAlign w:val="center"/>
          </w:tcPr>
          <w:p w:rsidR="004F0C55" w:rsidRPr="000C0F42" w:rsidRDefault="004F0C55" w:rsidP="00DE71A7">
            <w:pPr>
              <w:jc w:val="center"/>
              <w:rPr>
                <w:szCs w:val="24"/>
              </w:rPr>
            </w:pPr>
            <w:r w:rsidRPr="000C0F42">
              <w:rPr>
                <w:szCs w:val="24"/>
              </w:rPr>
              <w:t>3.</w:t>
            </w:r>
          </w:p>
        </w:tc>
        <w:tc>
          <w:tcPr>
            <w:tcW w:w="2977" w:type="dxa"/>
            <w:shd w:val="clear" w:color="auto" w:fill="auto"/>
            <w:vAlign w:val="center"/>
          </w:tcPr>
          <w:p w:rsidR="004F0C55" w:rsidRPr="000C0F42" w:rsidRDefault="004F0C55" w:rsidP="00DE71A7">
            <w:pPr>
              <w:rPr>
                <w:szCs w:val="24"/>
              </w:rPr>
            </w:pPr>
            <w:r w:rsidRPr="000C0F42">
              <w:rPr>
                <w:szCs w:val="24"/>
              </w:rPr>
              <w:t xml:space="preserve">Tabuľka III. - Cena </w:t>
            </w:r>
            <w:r w:rsidR="00CB7DD3">
              <w:rPr>
                <w:szCs w:val="24"/>
              </w:rPr>
              <w:t xml:space="preserve">celkom </w:t>
            </w:r>
            <w:r w:rsidRPr="000C0F42">
              <w:rPr>
                <w:szCs w:val="24"/>
              </w:rPr>
              <w:t>za predpokladané množstvo práce za poskytovanie rozvoja nad rámec služieb SLA</w:t>
            </w:r>
          </w:p>
        </w:tc>
        <w:tc>
          <w:tcPr>
            <w:tcW w:w="1843" w:type="dxa"/>
            <w:vAlign w:val="center"/>
          </w:tcPr>
          <w:p w:rsidR="004F0C55" w:rsidRPr="000C0F42" w:rsidRDefault="004F0C55" w:rsidP="00DE71A7">
            <w:pPr>
              <w:jc w:val="right"/>
              <w:rPr>
                <w:szCs w:val="24"/>
              </w:rPr>
            </w:pPr>
          </w:p>
        </w:tc>
        <w:tc>
          <w:tcPr>
            <w:tcW w:w="1843" w:type="dxa"/>
            <w:vAlign w:val="center"/>
          </w:tcPr>
          <w:p w:rsidR="004F0C55" w:rsidRPr="000C0F42" w:rsidRDefault="004F0C55" w:rsidP="00DE71A7">
            <w:pPr>
              <w:jc w:val="right"/>
              <w:rPr>
                <w:szCs w:val="24"/>
              </w:rPr>
            </w:pPr>
          </w:p>
        </w:tc>
        <w:tc>
          <w:tcPr>
            <w:tcW w:w="1134" w:type="dxa"/>
            <w:shd w:val="clear" w:color="auto" w:fill="auto"/>
            <w:vAlign w:val="center"/>
          </w:tcPr>
          <w:p w:rsidR="004F0C55" w:rsidRPr="000C0F42" w:rsidRDefault="004F0C55" w:rsidP="00DE71A7">
            <w:pPr>
              <w:jc w:val="right"/>
              <w:rPr>
                <w:szCs w:val="24"/>
              </w:rPr>
            </w:pPr>
          </w:p>
        </w:tc>
        <w:tc>
          <w:tcPr>
            <w:tcW w:w="1417" w:type="dxa"/>
            <w:shd w:val="clear" w:color="auto" w:fill="auto"/>
            <w:vAlign w:val="center"/>
          </w:tcPr>
          <w:p w:rsidR="004F0C55" w:rsidRPr="000C0F42" w:rsidRDefault="004F0C55" w:rsidP="00DE71A7">
            <w:pPr>
              <w:jc w:val="right"/>
              <w:rPr>
                <w:szCs w:val="24"/>
              </w:rPr>
            </w:pPr>
          </w:p>
        </w:tc>
      </w:tr>
      <w:tr w:rsidR="004F0C55" w:rsidRPr="000C0F42" w:rsidTr="004F0C55">
        <w:trPr>
          <w:trHeight w:val="567"/>
        </w:trPr>
        <w:tc>
          <w:tcPr>
            <w:tcW w:w="3402" w:type="dxa"/>
            <w:gridSpan w:val="2"/>
            <w:shd w:val="clear" w:color="auto" w:fill="B8CCE4" w:themeFill="accent1" w:themeFillTint="66"/>
            <w:vAlign w:val="center"/>
          </w:tcPr>
          <w:p w:rsidR="004F0C55" w:rsidRPr="000C0F42" w:rsidRDefault="004F0C55" w:rsidP="00DE71A7">
            <w:pPr>
              <w:rPr>
                <w:b/>
                <w:szCs w:val="24"/>
              </w:rPr>
            </w:pPr>
            <w:r w:rsidRPr="000C0F42">
              <w:rPr>
                <w:b/>
                <w:szCs w:val="24"/>
              </w:rPr>
              <w:t>Cena celkom za predmet zákazky:</w:t>
            </w:r>
          </w:p>
        </w:tc>
        <w:tc>
          <w:tcPr>
            <w:tcW w:w="1843" w:type="dxa"/>
            <w:shd w:val="clear" w:color="auto" w:fill="C6D9F1" w:themeFill="text2" w:themeFillTint="33"/>
            <w:vAlign w:val="center"/>
          </w:tcPr>
          <w:p w:rsidR="004F0C55" w:rsidRPr="000C0F42" w:rsidRDefault="004F0C55" w:rsidP="00DE71A7">
            <w:pPr>
              <w:jc w:val="right"/>
              <w:rPr>
                <w:b/>
                <w:szCs w:val="24"/>
              </w:rPr>
            </w:pPr>
          </w:p>
        </w:tc>
        <w:tc>
          <w:tcPr>
            <w:tcW w:w="1843" w:type="dxa"/>
            <w:shd w:val="clear" w:color="auto" w:fill="C6D9F1" w:themeFill="text2" w:themeFillTint="33"/>
            <w:vAlign w:val="center"/>
          </w:tcPr>
          <w:p w:rsidR="004F0C55" w:rsidRPr="000C0F42" w:rsidRDefault="004F0C55" w:rsidP="00DE71A7">
            <w:pPr>
              <w:jc w:val="right"/>
              <w:rPr>
                <w:b/>
                <w:szCs w:val="24"/>
              </w:rPr>
            </w:pPr>
          </w:p>
        </w:tc>
        <w:tc>
          <w:tcPr>
            <w:tcW w:w="1134" w:type="dxa"/>
            <w:shd w:val="clear" w:color="auto" w:fill="C6D9F1" w:themeFill="text2" w:themeFillTint="33"/>
            <w:vAlign w:val="center"/>
          </w:tcPr>
          <w:p w:rsidR="004F0C55" w:rsidRPr="000C0F42" w:rsidRDefault="004F0C55" w:rsidP="00DE71A7">
            <w:pPr>
              <w:jc w:val="center"/>
              <w:rPr>
                <w:szCs w:val="24"/>
              </w:rPr>
            </w:pPr>
            <w:r w:rsidRPr="000C0F42">
              <w:rPr>
                <w:szCs w:val="24"/>
              </w:rPr>
              <w:t>x</w:t>
            </w:r>
          </w:p>
        </w:tc>
        <w:tc>
          <w:tcPr>
            <w:tcW w:w="1417" w:type="dxa"/>
            <w:shd w:val="clear" w:color="auto" w:fill="C6D9F1" w:themeFill="text2" w:themeFillTint="33"/>
            <w:vAlign w:val="center"/>
          </w:tcPr>
          <w:p w:rsidR="004F0C55" w:rsidRPr="000C0F42" w:rsidRDefault="004F0C55" w:rsidP="00DE71A7">
            <w:pPr>
              <w:jc w:val="right"/>
              <w:rPr>
                <w:b/>
                <w:szCs w:val="24"/>
              </w:rPr>
            </w:pPr>
          </w:p>
        </w:tc>
      </w:tr>
    </w:tbl>
    <w:p w:rsidR="004F0C55" w:rsidRPr="000C0F42" w:rsidRDefault="004F0C55" w:rsidP="004F0C55">
      <w:pPr>
        <w:rPr>
          <w:i/>
          <w:szCs w:val="24"/>
        </w:rPr>
      </w:pPr>
    </w:p>
    <w:bookmarkEnd w:id="2"/>
    <w:p w:rsidR="002154A0" w:rsidRPr="000C0F42"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eastAsiaTheme="minorHAnsi" w:hAnsi="Times New Roman"/>
          <w:noProof w:val="0"/>
          <w:sz w:val="24"/>
          <w:szCs w:val="24"/>
          <w:lang w:eastAsia="en-US"/>
        </w:rPr>
        <w:t xml:space="preserve">Cena za celý </w:t>
      </w:r>
      <w:r w:rsidRPr="000C0F42">
        <w:rPr>
          <w:rFonts w:ascii="Times New Roman" w:hAnsi="Times New Roman"/>
          <w:sz w:val="24"/>
          <w:szCs w:val="24"/>
        </w:rPr>
        <w:t>predmet zmluvy je stanovená na základe ponuky dodávateľa ako úspešného uchádzača vo verejnom obstarávaní v zmysle zákona o verejnom obstarávaní a v súlade s ust. § 2 ods. 3 zákona č. 18/1996 Z. z. o cenách a § 3 vyhlášky č. 87/1996 Z. z., ktorou sa vykonáva zákon č. 18/1996 Z. z. v znení neskorších predpisov a v súlade so zákonom č. 222/2004 Z. z. o dani z pridanej hodnoty.</w:t>
      </w:r>
    </w:p>
    <w:p w:rsidR="002154A0" w:rsidRPr="00DB4EEE" w:rsidRDefault="002154A0" w:rsidP="002154A0">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 xml:space="preserve">Zmluvné strany sú viazané výškou ceny uvedenej v tejto zmluve, ktorá je výsledkom ponuky dodávateľa vo verejnom obstarávaní. Táto cena je konečná, </w:t>
      </w:r>
      <w:r w:rsidR="004F0C55" w:rsidRPr="000C0F42">
        <w:rPr>
          <w:rFonts w:ascii="Times New Roman" w:hAnsi="Times New Roman"/>
          <w:sz w:val="24"/>
          <w:szCs w:val="24"/>
        </w:rPr>
        <w:t xml:space="preserve">vrátane </w:t>
      </w:r>
      <w:r w:rsidRPr="000C0F42">
        <w:rPr>
          <w:rFonts w:ascii="Times New Roman" w:hAnsi="Times New Roman"/>
          <w:sz w:val="24"/>
          <w:szCs w:val="24"/>
        </w:rPr>
        <w:t xml:space="preserve">s tým </w:t>
      </w:r>
      <w:r w:rsidRPr="00DB4EEE">
        <w:rPr>
          <w:rFonts w:ascii="Times New Roman" w:hAnsi="Times New Roman"/>
          <w:sz w:val="24"/>
          <w:szCs w:val="24"/>
        </w:rPr>
        <w:t>súvisiacich služieb, poplatkov, udelenia všetkých potrebných licencií, cestovných nákladov, ubytovacích nákladov a pod., a dodávateľ nie je oprávnený nárokovať si žiadne ďalšie náklady a navýšenia ceny.</w:t>
      </w:r>
    </w:p>
    <w:p w:rsidR="002154A0" w:rsidRPr="00DB4EEE" w:rsidRDefault="002154A0" w:rsidP="002154A0">
      <w:pPr>
        <w:pStyle w:val="tl1"/>
        <w:numPr>
          <w:ilvl w:val="1"/>
          <w:numId w:val="3"/>
        </w:numPr>
        <w:tabs>
          <w:tab w:val="clear" w:pos="720"/>
          <w:tab w:val="clear" w:pos="9883"/>
        </w:tabs>
        <w:autoSpaceDE/>
        <w:autoSpaceDN/>
        <w:spacing w:after="120"/>
        <w:rPr>
          <w:rFonts w:ascii="Times New Roman" w:hAnsi="Times New Roman"/>
          <w:b/>
          <w:sz w:val="24"/>
          <w:szCs w:val="24"/>
          <w:u w:val="single"/>
        </w:rPr>
      </w:pPr>
      <w:r w:rsidRPr="00DB4EEE">
        <w:rPr>
          <w:rFonts w:ascii="Times New Roman" w:hAnsi="Times New Roman"/>
          <w:b/>
          <w:sz w:val="24"/>
          <w:szCs w:val="24"/>
          <w:u w:val="single"/>
        </w:rPr>
        <w:t xml:space="preserve">Dodávateľovi vznikne nárok na zaplatenie ceny za predmet </w:t>
      </w:r>
      <w:r w:rsidR="00CB1BD5" w:rsidRPr="00DB4EEE">
        <w:rPr>
          <w:rFonts w:ascii="Times New Roman" w:hAnsi="Times New Roman"/>
          <w:b/>
          <w:sz w:val="24"/>
          <w:szCs w:val="24"/>
          <w:u w:val="single"/>
        </w:rPr>
        <w:t xml:space="preserve">plnenia </w:t>
      </w:r>
      <w:r w:rsidRPr="00DB4EEE">
        <w:rPr>
          <w:rFonts w:ascii="Times New Roman" w:hAnsi="Times New Roman"/>
          <w:b/>
          <w:sz w:val="24"/>
          <w:szCs w:val="24"/>
          <w:u w:val="single"/>
        </w:rPr>
        <w:t>zmluvy nasledovne:</w:t>
      </w:r>
    </w:p>
    <w:p w:rsidR="00CB1BD5" w:rsidRPr="000C0F42" w:rsidRDefault="002154A0" w:rsidP="0042319F">
      <w:pPr>
        <w:pStyle w:val="tl1"/>
        <w:numPr>
          <w:ilvl w:val="2"/>
          <w:numId w:val="3"/>
        </w:numPr>
        <w:tabs>
          <w:tab w:val="clear" w:pos="720"/>
          <w:tab w:val="clear" w:pos="9883"/>
        </w:tabs>
        <w:autoSpaceDE/>
        <w:autoSpaceDN/>
        <w:spacing w:after="120"/>
        <w:ind w:left="1418" w:hanging="851"/>
        <w:rPr>
          <w:rFonts w:ascii="Times New Roman" w:hAnsi="Times New Roman"/>
          <w:sz w:val="24"/>
          <w:szCs w:val="24"/>
          <w:u w:val="single"/>
        </w:rPr>
      </w:pPr>
      <w:r w:rsidRPr="000C0F42">
        <w:rPr>
          <w:rFonts w:ascii="Times New Roman" w:hAnsi="Times New Roman"/>
          <w:sz w:val="24"/>
          <w:szCs w:val="24"/>
          <w:u w:val="single"/>
        </w:rPr>
        <w:t xml:space="preserve">Nárok na zaplatenie ceny za </w:t>
      </w:r>
      <w:r w:rsidR="00CB1BD5" w:rsidRPr="000C0F42">
        <w:rPr>
          <w:rFonts w:ascii="Times New Roman" w:hAnsi="Times New Roman"/>
          <w:b/>
          <w:sz w:val="24"/>
          <w:szCs w:val="24"/>
          <w:u w:val="single"/>
        </w:rPr>
        <w:t>Poskytovanie servisnej podpory SLA na systém KNIS</w:t>
      </w:r>
      <w:r w:rsidR="00CB1BD5" w:rsidRPr="000C0F42">
        <w:rPr>
          <w:rFonts w:ascii="Times New Roman" w:hAnsi="Times New Roman"/>
          <w:sz w:val="24"/>
          <w:szCs w:val="24"/>
          <w:u w:val="single"/>
        </w:rPr>
        <w:t xml:space="preserve"> </w:t>
      </w:r>
      <w:r w:rsidRPr="000C0F42">
        <w:rPr>
          <w:rFonts w:ascii="Times New Roman" w:hAnsi="Times New Roman"/>
          <w:sz w:val="24"/>
          <w:szCs w:val="24"/>
          <w:u w:val="single"/>
        </w:rPr>
        <w:t>vzniká</w:t>
      </w:r>
      <w:r w:rsidR="0042319F" w:rsidRPr="000C0F42">
        <w:rPr>
          <w:rFonts w:ascii="Times New Roman" w:hAnsi="Times New Roman"/>
          <w:sz w:val="24"/>
          <w:szCs w:val="24"/>
          <w:u w:val="single"/>
        </w:rPr>
        <w:t xml:space="preserve"> </w:t>
      </w:r>
      <w:r w:rsidR="00CB1BD5" w:rsidRPr="000C0F42">
        <w:rPr>
          <w:rFonts w:ascii="Times New Roman" w:hAnsi="Times New Roman"/>
          <w:sz w:val="24"/>
          <w:szCs w:val="24"/>
        </w:rPr>
        <w:t xml:space="preserve">po dodaní plnenia, pričom za deň dodania plnenia sa pre účely tejto zmluvy bude považovať posledný deň kalendárneho mesiaca, v ktorom bola služba poskytnutá; faktúra sa bude vystavovať </w:t>
      </w:r>
      <w:r w:rsidR="00CB1BD5" w:rsidRPr="000C0F42">
        <w:rPr>
          <w:rFonts w:ascii="Times New Roman" w:hAnsi="Times New Roman"/>
          <w:sz w:val="24"/>
          <w:szCs w:val="24"/>
          <w:u w:val="single"/>
        </w:rPr>
        <w:t>na mesačnej báze v rovnomerne rozložených platbách</w:t>
      </w:r>
      <w:r w:rsidR="00CB1BD5" w:rsidRPr="000C0F42">
        <w:rPr>
          <w:rFonts w:ascii="Times New Roman" w:hAnsi="Times New Roman"/>
          <w:sz w:val="24"/>
          <w:szCs w:val="24"/>
        </w:rPr>
        <w:t>;</w:t>
      </w:r>
    </w:p>
    <w:p w:rsidR="002154A0" w:rsidRPr="000C0F42" w:rsidRDefault="002154A0" w:rsidP="004C73DD">
      <w:pPr>
        <w:pStyle w:val="tl1"/>
        <w:numPr>
          <w:ilvl w:val="2"/>
          <w:numId w:val="3"/>
        </w:numPr>
        <w:tabs>
          <w:tab w:val="clear" w:pos="720"/>
          <w:tab w:val="clear" w:pos="9883"/>
        </w:tabs>
        <w:autoSpaceDE/>
        <w:autoSpaceDN/>
        <w:spacing w:after="120"/>
        <w:ind w:left="1418" w:hanging="851"/>
        <w:rPr>
          <w:rFonts w:ascii="Times New Roman" w:hAnsi="Times New Roman"/>
          <w:sz w:val="24"/>
          <w:szCs w:val="24"/>
        </w:rPr>
      </w:pPr>
      <w:r w:rsidRPr="000C0F42">
        <w:rPr>
          <w:rFonts w:ascii="Times New Roman" w:hAnsi="Times New Roman"/>
          <w:sz w:val="24"/>
          <w:szCs w:val="24"/>
          <w:u w:val="single"/>
        </w:rPr>
        <w:t xml:space="preserve">Nárok na zaplatenie ceny za </w:t>
      </w:r>
      <w:r w:rsidR="00CB1BD5" w:rsidRPr="000C0F42">
        <w:rPr>
          <w:rFonts w:ascii="Times New Roman" w:hAnsi="Times New Roman"/>
          <w:b/>
          <w:sz w:val="24"/>
          <w:szCs w:val="24"/>
          <w:u w:val="single"/>
        </w:rPr>
        <w:t xml:space="preserve">Dodávku HPE Tech </w:t>
      </w:r>
      <w:r w:rsidR="00CB1BD5" w:rsidRPr="00850E8D">
        <w:rPr>
          <w:rFonts w:ascii="Times New Roman" w:hAnsi="Times New Roman"/>
          <w:b/>
          <w:sz w:val="24"/>
          <w:szCs w:val="24"/>
          <w:u w:val="single"/>
        </w:rPr>
        <w:t>Care 1Y</w:t>
      </w:r>
      <w:r w:rsidRPr="00850E8D">
        <w:rPr>
          <w:rFonts w:ascii="Times New Roman" w:hAnsi="Times New Roman"/>
          <w:b/>
          <w:sz w:val="24"/>
          <w:szCs w:val="24"/>
          <w:u w:val="single"/>
        </w:rPr>
        <w:t xml:space="preserve"> </w:t>
      </w:r>
      <w:r w:rsidRPr="00850E8D">
        <w:rPr>
          <w:rFonts w:ascii="Times New Roman" w:hAnsi="Times New Roman"/>
          <w:sz w:val="24"/>
          <w:szCs w:val="24"/>
          <w:u w:val="single"/>
        </w:rPr>
        <w:t>vzniká</w:t>
      </w:r>
      <w:r w:rsidR="0042319F" w:rsidRPr="000C0F42">
        <w:rPr>
          <w:rFonts w:ascii="Times New Roman" w:hAnsi="Times New Roman"/>
          <w:sz w:val="24"/>
          <w:szCs w:val="24"/>
        </w:rPr>
        <w:t xml:space="preserve"> </w:t>
      </w:r>
      <w:r w:rsidR="00CB1BD5" w:rsidRPr="000C0F42">
        <w:rPr>
          <w:rFonts w:ascii="Times New Roman" w:hAnsi="Times New Roman"/>
          <w:sz w:val="24"/>
          <w:szCs w:val="24"/>
        </w:rPr>
        <w:t xml:space="preserve">po </w:t>
      </w:r>
      <w:r w:rsidR="009C49EC">
        <w:rPr>
          <w:rFonts w:ascii="Times New Roman" w:hAnsi="Times New Roman"/>
          <w:sz w:val="24"/>
          <w:szCs w:val="24"/>
        </w:rPr>
        <w:t>nadobudnutí účinnosti tejto zmluvy</w:t>
      </w:r>
      <w:r w:rsidR="00CB1BD5" w:rsidRPr="000C0F42">
        <w:rPr>
          <w:rFonts w:ascii="Times New Roman" w:hAnsi="Times New Roman"/>
          <w:sz w:val="24"/>
          <w:szCs w:val="24"/>
        </w:rPr>
        <w:t xml:space="preserve">, pričom odplata bude realizovaná v tomto prípade ako </w:t>
      </w:r>
      <w:r w:rsidR="00CB1BD5" w:rsidRPr="000C0F42">
        <w:rPr>
          <w:rFonts w:ascii="Times New Roman" w:hAnsi="Times New Roman"/>
          <w:sz w:val="24"/>
          <w:szCs w:val="24"/>
          <w:u w:val="single"/>
        </w:rPr>
        <w:t>jednorázová platba</w:t>
      </w:r>
      <w:r w:rsidR="00CB1BD5" w:rsidRPr="000C0F42">
        <w:rPr>
          <w:rFonts w:ascii="Times New Roman" w:hAnsi="Times New Roman"/>
          <w:sz w:val="24"/>
          <w:szCs w:val="24"/>
        </w:rPr>
        <w:t>;</w:t>
      </w:r>
    </w:p>
    <w:p w:rsidR="0042319F" w:rsidRPr="000C0F42" w:rsidRDefault="002154A0" w:rsidP="0042319F">
      <w:pPr>
        <w:pStyle w:val="tl1"/>
        <w:numPr>
          <w:ilvl w:val="2"/>
          <w:numId w:val="3"/>
        </w:numPr>
        <w:tabs>
          <w:tab w:val="clear" w:pos="720"/>
          <w:tab w:val="clear" w:pos="9883"/>
        </w:tabs>
        <w:autoSpaceDE/>
        <w:autoSpaceDN/>
        <w:spacing w:after="120"/>
        <w:ind w:left="1418" w:hanging="851"/>
        <w:rPr>
          <w:rFonts w:ascii="Times New Roman" w:hAnsi="Times New Roman"/>
          <w:sz w:val="24"/>
          <w:szCs w:val="24"/>
        </w:rPr>
      </w:pPr>
      <w:r w:rsidRPr="000C0F42">
        <w:rPr>
          <w:rFonts w:ascii="Times New Roman" w:hAnsi="Times New Roman"/>
          <w:sz w:val="24"/>
          <w:szCs w:val="24"/>
          <w:u w:val="single"/>
        </w:rPr>
        <w:t xml:space="preserve">Nárok na </w:t>
      </w:r>
      <w:r w:rsidR="00CB1BD5" w:rsidRPr="000C0F42">
        <w:rPr>
          <w:rFonts w:ascii="Times New Roman" w:hAnsi="Times New Roman"/>
          <w:sz w:val="24"/>
          <w:szCs w:val="24"/>
          <w:u w:val="single"/>
        </w:rPr>
        <w:t xml:space="preserve">zaplatenie ceny za </w:t>
      </w:r>
      <w:r w:rsidR="00CB1BD5" w:rsidRPr="000C0F42">
        <w:rPr>
          <w:rFonts w:ascii="Times New Roman" w:hAnsi="Times New Roman"/>
          <w:b/>
          <w:sz w:val="24"/>
          <w:szCs w:val="24"/>
          <w:u w:val="single"/>
        </w:rPr>
        <w:t>Poskytovanie práce rozvoja nad rámec služieb SLA</w:t>
      </w:r>
      <w:r w:rsidR="0042319F" w:rsidRPr="000C0F42">
        <w:rPr>
          <w:rFonts w:ascii="Times New Roman" w:hAnsi="Times New Roman"/>
          <w:b/>
          <w:sz w:val="24"/>
          <w:szCs w:val="24"/>
          <w:u w:val="single"/>
        </w:rPr>
        <w:t xml:space="preserve"> </w:t>
      </w:r>
      <w:r w:rsidR="0042319F" w:rsidRPr="000C0F42">
        <w:rPr>
          <w:rFonts w:ascii="Times New Roman" w:hAnsi="Times New Roman"/>
          <w:sz w:val="24"/>
          <w:szCs w:val="24"/>
          <w:u w:val="single"/>
        </w:rPr>
        <w:t>vzniká</w:t>
      </w:r>
      <w:r w:rsidR="0042319F" w:rsidRPr="00C863EB">
        <w:rPr>
          <w:rFonts w:ascii="Times New Roman" w:hAnsi="Times New Roman"/>
          <w:sz w:val="24"/>
          <w:szCs w:val="24"/>
        </w:rPr>
        <w:t xml:space="preserve"> </w:t>
      </w:r>
      <w:r w:rsidR="0042319F" w:rsidRPr="000C0F42">
        <w:rPr>
          <w:rFonts w:ascii="Times New Roman" w:hAnsi="Times New Roman"/>
          <w:sz w:val="24"/>
          <w:szCs w:val="24"/>
        </w:rPr>
        <w:t xml:space="preserve">po dodaní plnenia, pričom za deň dodania plnenia sa pre účely tejto zmluvy bude považovať posledný deň kalendárneho mesiaca, v ktorom bola služba poskytnutá; faktúra sa bude vystavovať </w:t>
      </w:r>
      <w:r w:rsidR="0042319F" w:rsidRPr="000C0F42">
        <w:rPr>
          <w:rFonts w:ascii="Times New Roman" w:hAnsi="Times New Roman"/>
          <w:sz w:val="24"/>
          <w:szCs w:val="24"/>
          <w:u w:val="single"/>
        </w:rPr>
        <w:t>na mesačnej báze.</w:t>
      </w:r>
    </w:p>
    <w:p w:rsidR="005028C3" w:rsidRPr="00F864FD" w:rsidRDefault="002154A0" w:rsidP="004C73DD">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 xml:space="preserve">Každá faktúra musí spĺňať náležitosti v súlade s platnou legislatívou Slovenskej </w:t>
      </w:r>
      <w:r w:rsidRPr="00F864FD">
        <w:rPr>
          <w:rFonts w:ascii="Times New Roman" w:hAnsi="Times New Roman"/>
          <w:sz w:val="24"/>
          <w:szCs w:val="24"/>
        </w:rPr>
        <w:t xml:space="preserve">republiky. Okrem toho musí faktúra obsahovať aj číslo </w:t>
      </w:r>
      <w:r w:rsidR="0042319F" w:rsidRPr="00F864FD">
        <w:rPr>
          <w:rFonts w:ascii="Times New Roman" w:hAnsi="Times New Roman"/>
          <w:sz w:val="24"/>
          <w:szCs w:val="24"/>
        </w:rPr>
        <w:t xml:space="preserve">tejto </w:t>
      </w:r>
      <w:r w:rsidRPr="00F864FD">
        <w:rPr>
          <w:rFonts w:ascii="Times New Roman" w:hAnsi="Times New Roman"/>
          <w:sz w:val="24"/>
          <w:szCs w:val="24"/>
        </w:rPr>
        <w:t xml:space="preserve">zmluvy a jej prílohou musí byť </w:t>
      </w:r>
      <w:r w:rsidR="0042319F" w:rsidRPr="00F864FD">
        <w:rPr>
          <w:rFonts w:ascii="Times New Roman" w:hAnsi="Times New Roman"/>
          <w:sz w:val="24"/>
          <w:szCs w:val="24"/>
        </w:rPr>
        <w:t>súhrn vykonaných prác, resp. dodaných služieb a tovarov, ktoré boli plnené.</w:t>
      </w:r>
    </w:p>
    <w:p w:rsidR="005028C3" w:rsidRPr="00F864FD"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F864FD">
        <w:rPr>
          <w:rFonts w:ascii="Times New Roman" w:hAnsi="Times New Roman"/>
          <w:sz w:val="24"/>
          <w:szCs w:val="24"/>
        </w:rPr>
        <w:t>Dodávateľ je oprávnený požadovať len také zmeny dohodnutej ceny, ktoré vyplývajú zo zmien daňových predpisov</w:t>
      </w:r>
      <w:r w:rsidRPr="00F864FD">
        <w:rPr>
          <w:rFonts w:ascii="Times New Roman" w:hAnsi="Times New Roman"/>
          <w:i/>
          <w:sz w:val="24"/>
          <w:szCs w:val="24"/>
        </w:rPr>
        <w:t xml:space="preserve"> (zmena výšky zákonnej sadzby DPH)</w:t>
      </w:r>
      <w:r w:rsidRPr="00F864FD">
        <w:rPr>
          <w:rFonts w:ascii="Times New Roman" w:hAnsi="Times New Roman"/>
          <w:sz w:val="24"/>
          <w:szCs w:val="24"/>
        </w:rPr>
        <w:t>. Úprava ceny sa bude riešiť rokovaním zmluvných strán, výsledkom ktorého bude písomný dodatok k zmluve.</w:t>
      </w:r>
    </w:p>
    <w:p w:rsidR="005028C3" w:rsidRPr="000C0F42"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Zmluvné strany sa dohodli, že dodávateľ vystaví a zašle faktúru objednávateľovi elektronicky (ďalej len „elektronická faktúra“). Za elektronickú faktúru sa pre účely tejto zmluvy považujú faktúry, opravné doklady k faktúram (dobropisy, ťarchopisy, storná).</w:t>
      </w:r>
    </w:p>
    <w:p w:rsidR="005028C3" w:rsidRPr="000C0F42"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Zmluvné strany sa dohodli, že dodávateľ doručí elektronicky vystavenú faktúru objednávateľovi spolu s prílohami najneskôr do 4 dní odo dňa kompletného dodania </w:t>
      </w:r>
      <w:r w:rsidRPr="000C0F42">
        <w:rPr>
          <w:rFonts w:ascii="Times New Roman" w:hAnsi="Times New Roman"/>
          <w:sz w:val="24"/>
          <w:szCs w:val="24"/>
        </w:rPr>
        <w:lastRenderedPageBreak/>
        <w:t>služby, resp. tovaru, najneskôr však do piateho pracovného dňa v mesiaci, nasledujúceho po mesiaci, v ktorom došlo k plneniu.</w:t>
      </w:r>
    </w:p>
    <w:p w:rsidR="005028C3" w:rsidRPr="000C0F42"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Zmluvné strany sa dohodli, že internými kontrolnými mechanizmami zabezpečia vierohodnosť a neporušenosť údajov uvedených v elektronicky vystavenej a doručenej faktúre na základe tejto zmluvy. Žiadna zmluvná strana nie je oprávnená a nebude do už vystavenej a doručenej elektronickej faktúry zasahovať, ani meniť jej obsah.</w:t>
      </w:r>
    </w:p>
    <w:p w:rsidR="005028C3" w:rsidRPr="000C0F42"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Obe zmluvné strany sú povinné zabezpečiť riadne uchovávanie a archiváciu faktúr v zmysle § 76 zákona o DPH, zaručujúce vierohodnosť pôvodu, neporušiteľnosť obsahu a čitateľnosť elektronickej faktúry po celú dobu úschovy.</w:t>
      </w:r>
    </w:p>
    <w:p w:rsidR="005028C3" w:rsidRPr="000C0F42"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Objednávateľ uhradí dohodnutú cenu dodávateľovi na základe elektronicky vystavenej faktúry, zaslanej z e-mailovej adresy: </w:t>
      </w:r>
      <w:r w:rsidRPr="000C0F42">
        <w:rPr>
          <w:rFonts w:ascii="Times New Roman" w:hAnsi="Times New Roman"/>
          <w:sz w:val="24"/>
          <w:szCs w:val="24"/>
          <w:highlight w:val="yellow"/>
        </w:rPr>
        <w:t>................</w:t>
      </w:r>
      <w:r w:rsidRPr="000C0F42">
        <w:rPr>
          <w:rFonts w:ascii="Times New Roman" w:hAnsi="Times New Roman"/>
          <w:sz w:val="24"/>
          <w:szCs w:val="24"/>
        </w:rPr>
        <w:t xml:space="preserve"> </w:t>
      </w:r>
      <w:r w:rsidRPr="00DB4EEE">
        <w:rPr>
          <w:rFonts w:ascii="Times New Roman" w:hAnsi="Times New Roman"/>
          <w:i/>
          <w:sz w:val="24"/>
          <w:szCs w:val="24"/>
          <w:highlight w:val="lightGray"/>
        </w:rPr>
        <w:t>(</w:t>
      </w:r>
      <w:r w:rsidRPr="00DB4EEE">
        <w:rPr>
          <w:rFonts w:ascii="Times New Roman" w:hAnsi="Times New Roman"/>
          <w:i/>
          <w:sz w:val="24"/>
          <w:szCs w:val="24"/>
          <w:highlight w:val="lightGray"/>
          <w:shd w:val="clear" w:color="auto" w:fill="D9D9D9" w:themeFill="background1" w:themeFillShade="D9"/>
        </w:rPr>
        <w:t>doplní dodávateľ</w:t>
      </w:r>
      <w:r w:rsidRPr="00DB4EEE">
        <w:rPr>
          <w:rFonts w:ascii="Times New Roman" w:hAnsi="Times New Roman"/>
          <w:i/>
          <w:sz w:val="24"/>
          <w:szCs w:val="24"/>
          <w:highlight w:val="lightGray"/>
        </w:rPr>
        <w:t>)</w:t>
      </w:r>
      <w:r w:rsidRPr="000C0F42">
        <w:rPr>
          <w:rFonts w:ascii="Times New Roman" w:hAnsi="Times New Roman"/>
          <w:sz w:val="24"/>
          <w:szCs w:val="24"/>
        </w:rPr>
        <w:t xml:space="preserve"> a doručenej objednávateľovi na emailovú adresu: </w:t>
      </w:r>
      <w:hyperlink r:id="rId11" w:history="1">
        <w:r w:rsidRPr="000C0F42">
          <w:rPr>
            <w:rStyle w:val="Hypertextovprepojenie"/>
            <w:rFonts w:ascii="Times New Roman" w:hAnsi="Times New Roman"/>
            <w:sz w:val="24"/>
            <w:szCs w:val="24"/>
          </w:rPr>
          <w:t>ekonomicke@nspbb.sk</w:t>
        </w:r>
      </w:hyperlink>
      <w:r w:rsidRPr="000C0F42">
        <w:rPr>
          <w:rFonts w:ascii="Times New Roman" w:hAnsi="Times New Roman"/>
          <w:sz w:val="24"/>
          <w:szCs w:val="24"/>
        </w:rPr>
        <w:t xml:space="preserve"> </w:t>
      </w:r>
      <w:r w:rsidRPr="000C0F42">
        <w:rPr>
          <w:rFonts w:ascii="Times New Roman" w:hAnsi="Times New Roman"/>
          <w:bCs/>
          <w:sz w:val="24"/>
          <w:szCs w:val="24"/>
        </w:rPr>
        <w:t xml:space="preserve">Zmluvné strany tiež vyhlasujú, že majú prístup k týmto e-mailovým adresám, ich použitie nie je blokované  u žiadnej zo zmluvných strán a že prístup majú iba oprávnení zamestnanci. </w:t>
      </w:r>
    </w:p>
    <w:p w:rsidR="005028C3" w:rsidRPr="000C0F42" w:rsidRDefault="005028C3"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Elektronická faktúra sa bude považovať za doručenú druhej zmluvnej strane v okamihu zaslania e-mailovej správy.</w:t>
      </w:r>
    </w:p>
    <w:p w:rsidR="005028C3" w:rsidRPr="000C0F42" w:rsidRDefault="005028C3" w:rsidP="004C73DD">
      <w:pPr>
        <w:pStyle w:val="tl1"/>
        <w:numPr>
          <w:ilvl w:val="1"/>
          <w:numId w:val="3"/>
        </w:numPr>
        <w:tabs>
          <w:tab w:val="clear" w:pos="720"/>
          <w:tab w:val="clear" w:pos="9883"/>
          <w:tab w:val="left" w:pos="567"/>
        </w:tabs>
        <w:autoSpaceDE/>
        <w:autoSpaceDN/>
        <w:spacing w:after="120"/>
        <w:ind w:left="567" w:hanging="567"/>
        <w:rPr>
          <w:rFonts w:ascii="Times New Roman" w:hAnsi="Times New Roman"/>
          <w:sz w:val="24"/>
          <w:szCs w:val="24"/>
        </w:rPr>
      </w:pPr>
      <w:r w:rsidRPr="000C0F42">
        <w:rPr>
          <w:rFonts w:ascii="Times New Roman" w:hAnsi="Times New Roman"/>
          <w:sz w:val="24"/>
          <w:szCs w:val="24"/>
        </w:rPr>
        <w:t>Zmluvné strany vyhlasujú, že postup podľa tejto zmluvy považujú za dostatočný na to, aby nebolo možné zmeniť obsah žiadnej vystavenej elektronickej faktúry.</w:t>
      </w:r>
    </w:p>
    <w:p w:rsidR="002154A0" w:rsidRPr="000C0F42" w:rsidRDefault="002154A0" w:rsidP="004C73DD">
      <w:pPr>
        <w:pStyle w:val="tl1"/>
        <w:numPr>
          <w:ilvl w:val="1"/>
          <w:numId w:val="3"/>
        </w:numPr>
        <w:tabs>
          <w:tab w:val="clear" w:pos="720"/>
          <w:tab w:val="clear" w:pos="9883"/>
          <w:tab w:val="left" w:pos="567"/>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Dôvodom na oprávnené vrátenie faktúry je skutočnosť, že faktúra má formálne alebo obsahové nedostatky. Na túto skutočnosť musí objednávateľ písomne upozorniť dodávateľa, a v takomto prípade nová lehota splatnosti začne plynúť odo dňa doručenia opravenej faktúry objednávateľovi. </w:t>
      </w:r>
    </w:p>
    <w:p w:rsidR="002154A0" w:rsidRPr="000C0F42" w:rsidRDefault="002154A0" w:rsidP="004C73DD">
      <w:pPr>
        <w:pStyle w:val="tl1"/>
        <w:numPr>
          <w:ilvl w:val="1"/>
          <w:numId w:val="3"/>
        </w:numPr>
        <w:tabs>
          <w:tab w:val="clear" w:pos="720"/>
          <w:tab w:val="clear" w:pos="9883"/>
          <w:tab w:val="left" w:pos="567"/>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Lehota splatnosti faktúr je 60 dní odo dňa ich doručenia objednávateľovi. Platby budú realizované bezhotovostným platobným prevodom. </w:t>
      </w:r>
    </w:p>
    <w:p w:rsidR="002154A0" w:rsidRPr="000C0F42" w:rsidRDefault="002154A0" w:rsidP="004C73DD">
      <w:pPr>
        <w:pStyle w:val="tl1"/>
        <w:numPr>
          <w:ilvl w:val="1"/>
          <w:numId w:val="3"/>
        </w:numPr>
        <w:tabs>
          <w:tab w:val="clear" w:pos="720"/>
          <w:tab w:val="clear" w:pos="9883"/>
          <w:tab w:val="left" w:pos="567"/>
        </w:tabs>
        <w:autoSpaceDE/>
        <w:autoSpaceDN/>
        <w:spacing w:after="120"/>
        <w:ind w:left="567" w:hanging="567"/>
        <w:rPr>
          <w:rFonts w:ascii="Times New Roman" w:hAnsi="Times New Roman"/>
          <w:sz w:val="24"/>
          <w:szCs w:val="24"/>
        </w:rPr>
      </w:pPr>
      <w:r w:rsidRPr="000C0F42">
        <w:rPr>
          <w:rFonts w:ascii="Times New Roman" w:hAnsi="Times New Roman"/>
          <w:sz w:val="24"/>
          <w:szCs w:val="24"/>
        </w:rPr>
        <w:t>Zmluvné strany sa dohodli, že faktúra sa považuje za zaplatenú okamihom odpísania fakturovanej čiastky z účtu objednávateľa v prospech účtu dodávateľa.</w:t>
      </w:r>
    </w:p>
    <w:p w:rsidR="002154A0" w:rsidRPr="000C0F42" w:rsidRDefault="002154A0" w:rsidP="004C73DD">
      <w:pPr>
        <w:pStyle w:val="tl1"/>
        <w:numPr>
          <w:ilvl w:val="1"/>
          <w:numId w:val="3"/>
        </w:numPr>
        <w:tabs>
          <w:tab w:val="clear" w:pos="720"/>
          <w:tab w:val="clear" w:pos="9883"/>
          <w:tab w:val="left" w:pos="567"/>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Objednávateľ preddavky neposkytuje. </w:t>
      </w:r>
    </w:p>
    <w:p w:rsidR="005028C3" w:rsidRPr="000C0F42" w:rsidRDefault="005028C3" w:rsidP="002154A0">
      <w:pPr>
        <w:pStyle w:val="Odsekzoznamu"/>
        <w:ind w:left="3976" w:firstLine="278"/>
        <w:contextualSpacing w:val="0"/>
        <w:rPr>
          <w:b/>
          <w:szCs w:val="24"/>
          <w:highlight w:val="yellow"/>
        </w:rPr>
      </w:pPr>
    </w:p>
    <w:p w:rsidR="002154A0" w:rsidRPr="000C0F42" w:rsidRDefault="002154A0" w:rsidP="004C73DD">
      <w:pPr>
        <w:pStyle w:val="Odsekzoznamu"/>
        <w:numPr>
          <w:ilvl w:val="0"/>
          <w:numId w:val="3"/>
        </w:numPr>
        <w:contextualSpacing w:val="0"/>
        <w:jc w:val="center"/>
        <w:rPr>
          <w:b/>
          <w:szCs w:val="24"/>
        </w:rPr>
      </w:pPr>
    </w:p>
    <w:p w:rsidR="002154A0" w:rsidRPr="000C0F42" w:rsidRDefault="002154A0" w:rsidP="002154A0">
      <w:pPr>
        <w:pStyle w:val="Odsekzoznamu"/>
        <w:spacing w:after="120"/>
        <w:ind w:left="0"/>
        <w:contextualSpacing w:val="0"/>
        <w:jc w:val="center"/>
        <w:rPr>
          <w:b/>
          <w:szCs w:val="24"/>
        </w:rPr>
      </w:pPr>
      <w:r w:rsidRPr="000C0F42">
        <w:rPr>
          <w:b/>
          <w:szCs w:val="24"/>
        </w:rPr>
        <w:t>Postúpenie a započítanie pohľadávok</w:t>
      </w:r>
    </w:p>
    <w:p w:rsidR="00D8788D" w:rsidRPr="000C0F42" w:rsidRDefault="00D8788D" w:rsidP="004C73DD">
      <w:pPr>
        <w:pStyle w:val="Odsekzoznamu"/>
        <w:numPr>
          <w:ilvl w:val="1"/>
          <w:numId w:val="3"/>
        </w:numPr>
        <w:tabs>
          <w:tab w:val="left" w:pos="567"/>
        </w:tabs>
        <w:suppressAutoHyphens/>
        <w:spacing w:after="120"/>
        <w:ind w:left="578" w:hanging="578"/>
        <w:contextualSpacing w:val="0"/>
        <w:rPr>
          <w:szCs w:val="24"/>
        </w:rPr>
      </w:pPr>
      <w:r w:rsidRPr="000C0F42">
        <w:rPr>
          <w:szCs w:val="24"/>
        </w:rPr>
        <w:t>V zmysle Príkazu ministra zdravotníctva SR č. 7/2017 zo dňa 25. septembra 2017 a v nadväznosti na Mandátnu zmluvu č. 257/2022, POZ 169/2022, uzatvorenú medzi objednávateľom a Ministerstvom zdravotníctva SR dňa 16.03.2022 sa zmluvné strany zaväzujú k plneniu nasledujúcich povinností:</w:t>
      </w:r>
    </w:p>
    <w:p w:rsidR="00D8788D" w:rsidRPr="000C0F42" w:rsidRDefault="00D8788D" w:rsidP="004C73DD">
      <w:pPr>
        <w:pStyle w:val="Odsekzoznamu"/>
        <w:numPr>
          <w:ilvl w:val="2"/>
          <w:numId w:val="3"/>
        </w:numPr>
        <w:tabs>
          <w:tab w:val="left" w:pos="1134"/>
        </w:tabs>
        <w:suppressAutoHyphens/>
        <w:spacing w:after="120"/>
        <w:ind w:left="1134" w:hanging="567"/>
        <w:contextualSpacing w:val="0"/>
        <w:rPr>
          <w:szCs w:val="24"/>
        </w:rPr>
      </w:pPr>
      <w:r w:rsidRPr="000C0F42">
        <w:rPr>
          <w:szCs w:val="24"/>
        </w:rPr>
        <w:t xml:space="preserve">Akékoľvek pohľadávky z tohto zmluvného vzťahu, ktoré bude evidovať dodávateľ voči objednávateľovi, nie je možné postúpiť na tretiu osobu bez predchádzajúceho písomného súhlasu objednávateľa v zmysle </w:t>
      </w:r>
      <w:proofErr w:type="spellStart"/>
      <w:r w:rsidRPr="000C0F42">
        <w:rPr>
          <w:szCs w:val="24"/>
        </w:rPr>
        <w:t>ust</w:t>
      </w:r>
      <w:proofErr w:type="spellEnd"/>
      <w:r w:rsidRPr="000C0F42">
        <w:rPr>
          <w:szCs w:val="24"/>
        </w:rPr>
        <w:t xml:space="preserve">. § 525 ods. 2 zákona č. 40/1964 Zb. Občianskeho zákonníka v znení neskorších predpisov, pričom na predchádzajúci písomný súhlas objednávateľa s postúpením pohľadávky na tretiu osobu sa vyžaduje predchádzajúci písomný súhlas Ministerstva zdravotníctva SR. Postúpenie pohľadávky na tretiu osobu v rozpore predchádzajúcou vetou je podľa ustanovenia </w:t>
      </w:r>
      <w:proofErr w:type="spellStart"/>
      <w:r w:rsidRPr="000C0F42">
        <w:rPr>
          <w:szCs w:val="24"/>
        </w:rPr>
        <w:t>ust</w:t>
      </w:r>
      <w:proofErr w:type="spellEnd"/>
      <w:r w:rsidRPr="000C0F42">
        <w:rPr>
          <w:szCs w:val="24"/>
        </w:rPr>
        <w:t xml:space="preserve">. § 39 zákona č. 40/1964 Zb. Občianskeho zákonníka v znení neskorších predpisov neplatné a v prípade takéhoto postúpenia pohľadávky v rozpore s predchádzajúcou vetou je objednávateľ oprávnený uplatniť si voči dodávateľovi zmluvnú pokutu vo výške 2% z istiny pohľadávky postúpenej v rozpore so zákazom. Uvedené sa neuplatní </w:t>
      </w:r>
      <w:r w:rsidRPr="000C0F42">
        <w:rPr>
          <w:szCs w:val="24"/>
        </w:rPr>
        <w:lastRenderedPageBreak/>
        <w:t>ak osobitný právny predpis vzťahujúci sa na pohľadávku vyplývajúcu z tejto zmluvy vylučuje možnosť podmieniť postúpenie pohľadávky súhlasom objednávateľa ako dlžníka.</w:t>
      </w:r>
    </w:p>
    <w:p w:rsidR="00D8788D" w:rsidRPr="000C0F42" w:rsidRDefault="00D8788D" w:rsidP="004C73DD">
      <w:pPr>
        <w:pStyle w:val="Odsekzoznamu"/>
        <w:numPr>
          <w:ilvl w:val="2"/>
          <w:numId w:val="3"/>
        </w:numPr>
        <w:tabs>
          <w:tab w:val="left" w:pos="1134"/>
        </w:tabs>
        <w:suppressAutoHyphens/>
        <w:spacing w:after="120"/>
        <w:ind w:left="1134" w:hanging="567"/>
        <w:contextualSpacing w:val="0"/>
        <w:rPr>
          <w:szCs w:val="24"/>
        </w:rPr>
      </w:pPr>
      <w:r w:rsidRPr="000C0F42">
        <w:rPr>
          <w:szCs w:val="24"/>
        </w:rPr>
        <w:t xml:space="preserve">Dodávateľ neprijme vyhlásenie podľa </w:t>
      </w:r>
      <w:proofErr w:type="spellStart"/>
      <w:r w:rsidRPr="000C0F42">
        <w:rPr>
          <w:szCs w:val="24"/>
        </w:rPr>
        <w:t>ust</w:t>
      </w:r>
      <w:proofErr w:type="spellEnd"/>
      <w:r w:rsidRPr="000C0F42">
        <w:rPr>
          <w:szCs w:val="24"/>
        </w:rPr>
        <w:t xml:space="preserve">. § 303 a </w:t>
      </w:r>
      <w:proofErr w:type="spellStart"/>
      <w:r w:rsidRPr="000C0F42">
        <w:rPr>
          <w:szCs w:val="24"/>
        </w:rPr>
        <w:t>nasl</w:t>
      </w:r>
      <w:proofErr w:type="spellEnd"/>
      <w:r w:rsidRPr="000C0F42">
        <w:rPr>
          <w:szCs w:val="24"/>
        </w:rPr>
        <w:t>. zákona č. 513/1991 Zb. Obchodného zákonníka v znení neskorších predpisov. V prípade ak dodávateľ prijme vyhlásenie v rozpore s predchádzajúcou vetou, objednávateľ je oprávnený uplatniť si voči dodávateľovi zmluvnú pokutu vo výške 2% z istiny pohľadávky, na ktorú sa vyhlásenie vzťahuje.</w:t>
      </w:r>
    </w:p>
    <w:p w:rsidR="00D8788D" w:rsidRPr="000C0F42" w:rsidRDefault="00D8788D" w:rsidP="004C73DD">
      <w:pPr>
        <w:pStyle w:val="Odsekzoznamu"/>
        <w:numPr>
          <w:ilvl w:val="1"/>
          <w:numId w:val="3"/>
        </w:numPr>
        <w:tabs>
          <w:tab w:val="left" w:pos="567"/>
          <w:tab w:val="left" w:pos="993"/>
        </w:tabs>
        <w:suppressAutoHyphens/>
        <w:ind w:left="567" w:hanging="567"/>
        <w:contextualSpacing w:val="0"/>
        <w:rPr>
          <w:szCs w:val="24"/>
        </w:rPr>
      </w:pPr>
      <w:r w:rsidRPr="000C0F42">
        <w:rPr>
          <w:szCs w:val="24"/>
        </w:rPr>
        <w:t>Dodávateľ</w:t>
      </w:r>
      <w:r w:rsidRPr="000C0F42">
        <w:rPr>
          <w:szCs w:val="24"/>
          <w:lang w:val="pl-PL"/>
        </w:rPr>
        <w:t xml:space="preserve"> berie na vedomie, že jednostranné započítanie pohľadávok nie je možné. Započítanie pohľadávok štátu je možné v zmysle ust. § 8 zák. č. 374/2014 Z.z. o pohľadávkach štátu v znení neskorších predpisov len na základe písomnej dohody o započítaní pohľadávok štátu.</w:t>
      </w:r>
    </w:p>
    <w:p w:rsidR="002154A0" w:rsidRPr="000C0F42" w:rsidRDefault="002154A0" w:rsidP="002154A0">
      <w:pPr>
        <w:pStyle w:val="Odsekzoznamu"/>
        <w:rPr>
          <w:szCs w:val="24"/>
          <w:highlight w:val="yellow"/>
        </w:rPr>
      </w:pPr>
    </w:p>
    <w:p w:rsidR="004C73DD" w:rsidRPr="000C0F42" w:rsidRDefault="004C73DD" w:rsidP="004C73DD">
      <w:pPr>
        <w:pStyle w:val="Odsekzoznamu"/>
        <w:numPr>
          <w:ilvl w:val="0"/>
          <w:numId w:val="3"/>
        </w:numPr>
        <w:ind w:left="431" w:hanging="431"/>
        <w:contextualSpacing w:val="0"/>
        <w:jc w:val="center"/>
        <w:rPr>
          <w:b/>
          <w:szCs w:val="24"/>
        </w:rPr>
      </w:pPr>
    </w:p>
    <w:p w:rsidR="002154A0" w:rsidRPr="000C0F42" w:rsidRDefault="002154A0" w:rsidP="002154A0">
      <w:pPr>
        <w:pStyle w:val="Odsekzoznamu"/>
        <w:spacing w:after="120"/>
        <w:ind w:left="0"/>
        <w:contextualSpacing w:val="0"/>
        <w:jc w:val="center"/>
        <w:rPr>
          <w:b/>
          <w:szCs w:val="24"/>
        </w:rPr>
      </w:pPr>
      <w:r w:rsidRPr="000C0F42">
        <w:rPr>
          <w:b/>
          <w:szCs w:val="24"/>
        </w:rPr>
        <w:t xml:space="preserve">Zodpovednosť za </w:t>
      </w:r>
      <w:proofErr w:type="spellStart"/>
      <w:r w:rsidRPr="000C0F42">
        <w:rPr>
          <w:b/>
          <w:szCs w:val="24"/>
        </w:rPr>
        <w:t>vady</w:t>
      </w:r>
      <w:proofErr w:type="spellEnd"/>
      <w:r w:rsidRPr="000C0F42">
        <w:rPr>
          <w:b/>
          <w:szCs w:val="24"/>
        </w:rPr>
        <w:t xml:space="preserve"> </w:t>
      </w:r>
      <w:r w:rsidR="009A0CC2">
        <w:rPr>
          <w:b/>
          <w:szCs w:val="24"/>
        </w:rPr>
        <w:t>systému</w:t>
      </w:r>
      <w:r w:rsidRPr="000C0F42">
        <w:rPr>
          <w:b/>
          <w:szCs w:val="24"/>
        </w:rPr>
        <w:t>, reklamácia a záručné podmienky</w:t>
      </w:r>
    </w:p>
    <w:p w:rsidR="002154A0" w:rsidRPr="000C0F42" w:rsidRDefault="002154A0" w:rsidP="004C73DD">
      <w:pPr>
        <w:pStyle w:val="Odsekzoznamu"/>
        <w:numPr>
          <w:ilvl w:val="1"/>
          <w:numId w:val="3"/>
        </w:numPr>
        <w:spacing w:after="120"/>
        <w:contextualSpacing w:val="0"/>
        <w:rPr>
          <w:b/>
          <w:szCs w:val="24"/>
        </w:rPr>
      </w:pPr>
      <w:r w:rsidRPr="000C0F42">
        <w:rPr>
          <w:szCs w:val="24"/>
        </w:rPr>
        <w:t xml:space="preserve">Dodávateľ sa zaväzuje poskytnúť objednávateľovi zmluvnú záruku </w:t>
      </w:r>
      <w:r w:rsidR="00D8788D" w:rsidRPr="000C0F42">
        <w:rPr>
          <w:szCs w:val="24"/>
        </w:rPr>
        <w:t>v relevantných prípadoch plnenia tejto zmluvy v trvaní 24 mesiacov</w:t>
      </w:r>
      <w:r w:rsidRPr="000C0F42">
        <w:rPr>
          <w:szCs w:val="24"/>
        </w:rPr>
        <w:t xml:space="preserve">. </w:t>
      </w:r>
    </w:p>
    <w:p w:rsidR="002154A0" w:rsidRPr="000C0F42" w:rsidRDefault="002154A0" w:rsidP="004C73DD">
      <w:pPr>
        <w:pStyle w:val="Odsekzoznamu"/>
        <w:numPr>
          <w:ilvl w:val="1"/>
          <w:numId w:val="3"/>
        </w:numPr>
        <w:spacing w:after="120"/>
        <w:ind w:left="567" w:hanging="567"/>
        <w:contextualSpacing w:val="0"/>
        <w:rPr>
          <w:b/>
          <w:szCs w:val="24"/>
        </w:rPr>
      </w:pPr>
      <w:r w:rsidRPr="000C0F42">
        <w:rPr>
          <w:szCs w:val="24"/>
        </w:rPr>
        <w:t xml:space="preserve">Počas trvania zmluvnej záruky dodávateľ zodpovedá za obvyklé vlastnosti </w:t>
      </w:r>
      <w:r w:rsidR="00D8788D" w:rsidRPr="000C0F42">
        <w:rPr>
          <w:szCs w:val="24"/>
        </w:rPr>
        <w:t>predmetu plnenia</w:t>
      </w:r>
      <w:r w:rsidRPr="000C0F42">
        <w:rPr>
          <w:szCs w:val="24"/>
        </w:rPr>
        <w:t xml:space="preserve">. </w:t>
      </w:r>
    </w:p>
    <w:p w:rsidR="00D8788D" w:rsidRPr="000C0F42" w:rsidRDefault="002154A0" w:rsidP="004C73DD">
      <w:pPr>
        <w:pStyle w:val="Odsekzoznamu"/>
        <w:numPr>
          <w:ilvl w:val="1"/>
          <w:numId w:val="3"/>
        </w:numPr>
        <w:spacing w:after="120"/>
        <w:ind w:left="567" w:hanging="567"/>
        <w:contextualSpacing w:val="0"/>
        <w:rPr>
          <w:szCs w:val="24"/>
        </w:rPr>
      </w:pPr>
      <w:r w:rsidRPr="000C0F42">
        <w:rPr>
          <w:szCs w:val="24"/>
        </w:rPr>
        <w:t xml:space="preserve">Dodávateľ zodpovedá za </w:t>
      </w:r>
      <w:proofErr w:type="spellStart"/>
      <w:r w:rsidRPr="000C0F42">
        <w:rPr>
          <w:szCs w:val="24"/>
        </w:rPr>
        <w:t>vady</w:t>
      </w:r>
      <w:proofErr w:type="spellEnd"/>
      <w:r w:rsidRPr="000C0F42">
        <w:rPr>
          <w:szCs w:val="24"/>
        </w:rPr>
        <w:t xml:space="preserve">, za ktoré sa podľa tejto zmluvy považujú najmä vykonanie </w:t>
      </w:r>
      <w:r w:rsidR="00D8788D" w:rsidRPr="000C0F42">
        <w:rPr>
          <w:szCs w:val="24"/>
        </w:rPr>
        <w:t>servisnej podpory a súvisiacich služieb</w:t>
      </w:r>
      <w:r w:rsidRPr="000C0F42">
        <w:rPr>
          <w:szCs w:val="24"/>
        </w:rPr>
        <w:t xml:space="preserve"> v rozpore s touto zmluvou a špecifikáciami, nedostatky alebo odchýlky v kvalitatívnych, technologických a technických parametroch, nedostatok iných parametrov požadovaných objednávateľom, akékoľvek chyby a nesprávne funkcie </w:t>
      </w:r>
      <w:r w:rsidR="00D8788D" w:rsidRPr="000C0F42">
        <w:rPr>
          <w:szCs w:val="24"/>
        </w:rPr>
        <w:t xml:space="preserve">dodaného tovaru a služieb </w:t>
      </w:r>
      <w:r w:rsidRPr="000C0F42">
        <w:rPr>
          <w:szCs w:val="24"/>
        </w:rPr>
        <w:t xml:space="preserve"> a také </w:t>
      </w:r>
      <w:proofErr w:type="spellStart"/>
      <w:r w:rsidRPr="000C0F42">
        <w:rPr>
          <w:szCs w:val="24"/>
        </w:rPr>
        <w:t>vady</w:t>
      </w:r>
      <w:proofErr w:type="spellEnd"/>
      <w:r w:rsidRPr="000C0F42">
        <w:rPr>
          <w:szCs w:val="24"/>
        </w:rPr>
        <w:t xml:space="preserve">, ktoré bránia v obvyklom užívaní </w:t>
      </w:r>
      <w:r w:rsidR="00D8788D" w:rsidRPr="000C0F42">
        <w:rPr>
          <w:szCs w:val="24"/>
        </w:rPr>
        <w:t>systému</w:t>
      </w:r>
      <w:r w:rsidRPr="000C0F42">
        <w:rPr>
          <w:szCs w:val="24"/>
        </w:rPr>
        <w:t xml:space="preserve">. Uvedené platí rovnako aj pre aktualizovanú verziu </w:t>
      </w:r>
      <w:r w:rsidR="00D8788D" w:rsidRPr="000C0F42">
        <w:rPr>
          <w:szCs w:val="24"/>
        </w:rPr>
        <w:t>systému</w:t>
      </w:r>
      <w:r w:rsidRPr="000C0F42">
        <w:rPr>
          <w:szCs w:val="24"/>
        </w:rPr>
        <w:t xml:space="preserve"> alebo jeho </w:t>
      </w:r>
      <w:proofErr w:type="spellStart"/>
      <w:r w:rsidRPr="000C0F42">
        <w:rPr>
          <w:szCs w:val="24"/>
        </w:rPr>
        <w:t>upgrade</w:t>
      </w:r>
      <w:proofErr w:type="spellEnd"/>
      <w:r w:rsidRPr="000C0F42">
        <w:rPr>
          <w:szCs w:val="24"/>
        </w:rPr>
        <w:t xml:space="preserve">. </w:t>
      </w:r>
    </w:p>
    <w:p w:rsidR="002154A0" w:rsidRPr="000C0F42" w:rsidRDefault="002154A0" w:rsidP="004C73DD">
      <w:pPr>
        <w:pStyle w:val="Odsekzoznamu"/>
        <w:numPr>
          <w:ilvl w:val="1"/>
          <w:numId w:val="3"/>
        </w:numPr>
        <w:spacing w:after="120"/>
        <w:ind w:left="567" w:hanging="567"/>
        <w:contextualSpacing w:val="0"/>
        <w:rPr>
          <w:szCs w:val="24"/>
        </w:rPr>
      </w:pPr>
      <w:r w:rsidRPr="000C0F42">
        <w:rPr>
          <w:szCs w:val="24"/>
        </w:rPr>
        <w:t xml:space="preserve">Za </w:t>
      </w:r>
      <w:proofErr w:type="spellStart"/>
      <w:r w:rsidRPr="000C0F42">
        <w:rPr>
          <w:szCs w:val="24"/>
        </w:rPr>
        <w:t>vadu</w:t>
      </w:r>
      <w:proofErr w:type="spellEnd"/>
      <w:r w:rsidRPr="000C0F42">
        <w:rPr>
          <w:szCs w:val="24"/>
        </w:rPr>
        <w:t xml:space="preserve"> sa považuje aj zjavné </w:t>
      </w:r>
      <w:r w:rsidR="00D8788D" w:rsidRPr="000C0F42">
        <w:rPr>
          <w:szCs w:val="24"/>
        </w:rPr>
        <w:t>plnenie</w:t>
      </w:r>
      <w:r w:rsidRPr="000C0F42">
        <w:rPr>
          <w:szCs w:val="24"/>
        </w:rPr>
        <w:t xml:space="preserve"> nad rámec požiadaviek a špecifikácií objednávateľa.</w:t>
      </w:r>
    </w:p>
    <w:p w:rsidR="002154A0" w:rsidRPr="000C0F42" w:rsidRDefault="002154A0" w:rsidP="004C73DD">
      <w:pPr>
        <w:pStyle w:val="Odsekzoznamu"/>
        <w:numPr>
          <w:ilvl w:val="1"/>
          <w:numId w:val="3"/>
        </w:numPr>
        <w:spacing w:after="120"/>
        <w:ind w:left="567" w:hanging="567"/>
        <w:contextualSpacing w:val="0"/>
        <w:rPr>
          <w:szCs w:val="24"/>
        </w:rPr>
      </w:pPr>
      <w:r w:rsidRPr="000C0F42">
        <w:rPr>
          <w:szCs w:val="24"/>
        </w:rPr>
        <w:t xml:space="preserve">Dodávateľ nezodpovedá za </w:t>
      </w:r>
      <w:proofErr w:type="spellStart"/>
      <w:r w:rsidRPr="000C0F42">
        <w:rPr>
          <w:szCs w:val="24"/>
        </w:rPr>
        <w:t>vady</w:t>
      </w:r>
      <w:proofErr w:type="spellEnd"/>
      <w:r w:rsidRPr="000C0F42">
        <w:rPr>
          <w:szCs w:val="24"/>
        </w:rPr>
        <w:t xml:space="preserve"> </w:t>
      </w:r>
      <w:r w:rsidR="009A0CC2">
        <w:rPr>
          <w:szCs w:val="24"/>
        </w:rPr>
        <w:t>systému</w:t>
      </w:r>
      <w:r w:rsidRPr="000C0F42">
        <w:rPr>
          <w:szCs w:val="24"/>
        </w:rPr>
        <w:t xml:space="preserve"> spôsobené použitím nevhodných podkladov a vecí poskytnutých objednávateľom, pri ktorých nemohol ani pri vynaložení odbornej starostlivosti zistiť ich nevhodnosť, alebo ak na ich nevhodnosť upozornil objednávateľa a ten na ich použití napriek tomu trval. Dodávateľ nezodpovedá ani za </w:t>
      </w:r>
      <w:proofErr w:type="spellStart"/>
      <w:r w:rsidRPr="000C0F42">
        <w:rPr>
          <w:szCs w:val="24"/>
        </w:rPr>
        <w:t>vady</w:t>
      </w:r>
      <w:proofErr w:type="spellEnd"/>
      <w:r w:rsidRPr="000C0F42">
        <w:rPr>
          <w:szCs w:val="24"/>
        </w:rPr>
        <w:t xml:space="preserve"> a poruchy spôsobené neodborným alebo násilným zachádzaním </w:t>
      </w:r>
      <w:r w:rsidR="00D8788D" w:rsidRPr="000C0F42">
        <w:rPr>
          <w:szCs w:val="24"/>
        </w:rPr>
        <w:t>a zásahmi do systému a tovaru objednávateľom</w:t>
      </w:r>
      <w:r w:rsidRPr="000C0F42">
        <w:rPr>
          <w:szCs w:val="24"/>
        </w:rPr>
        <w:t xml:space="preserve">, ani za </w:t>
      </w:r>
      <w:proofErr w:type="spellStart"/>
      <w:r w:rsidRPr="000C0F42">
        <w:rPr>
          <w:szCs w:val="24"/>
        </w:rPr>
        <w:t>vady</w:t>
      </w:r>
      <w:proofErr w:type="spellEnd"/>
      <w:r w:rsidRPr="000C0F42">
        <w:rPr>
          <w:szCs w:val="24"/>
        </w:rPr>
        <w:t xml:space="preserve"> spôsobené odcudzením alebo vyššou mocou.</w:t>
      </w:r>
    </w:p>
    <w:p w:rsidR="002154A0" w:rsidRPr="000C0F42" w:rsidRDefault="002154A0" w:rsidP="004C73DD">
      <w:pPr>
        <w:pStyle w:val="Odsekzoznamu"/>
        <w:numPr>
          <w:ilvl w:val="1"/>
          <w:numId w:val="3"/>
        </w:numPr>
        <w:spacing w:after="120"/>
        <w:ind w:left="567" w:hanging="567"/>
        <w:contextualSpacing w:val="0"/>
        <w:rPr>
          <w:b/>
          <w:szCs w:val="24"/>
        </w:rPr>
      </w:pPr>
      <w:r w:rsidRPr="000C0F42">
        <w:rPr>
          <w:szCs w:val="24"/>
        </w:rPr>
        <w:t xml:space="preserve">Zmluvné strany sa dohodli, že v prípade zistenia odstrániteľných </w:t>
      </w:r>
      <w:proofErr w:type="spellStart"/>
      <w:r w:rsidRPr="000C0F42">
        <w:rPr>
          <w:szCs w:val="24"/>
        </w:rPr>
        <w:t>vád</w:t>
      </w:r>
      <w:proofErr w:type="spellEnd"/>
      <w:r w:rsidRPr="000C0F42">
        <w:rPr>
          <w:szCs w:val="24"/>
        </w:rPr>
        <w:t xml:space="preserve"> alebo nedostatkov počas trvania zmluvnej záruky, je dodávateľ povinný odstrániť zistené </w:t>
      </w:r>
      <w:proofErr w:type="spellStart"/>
      <w:r w:rsidRPr="000C0F42">
        <w:rPr>
          <w:szCs w:val="24"/>
        </w:rPr>
        <w:t>vady</w:t>
      </w:r>
      <w:proofErr w:type="spellEnd"/>
      <w:r w:rsidRPr="000C0F42">
        <w:rPr>
          <w:szCs w:val="24"/>
        </w:rPr>
        <w:t xml:space="preserve"> bezodkladne po ich oznámení objednávateľom, a to na vlastné náklady. Termín odstránenia </w:t>
      </w:r>
      <w:proofErr w:type="spellStart"/>
      <w:r w:rsidRPr="000C0F42">
        <w:rPr>
          <w:szCs w:val="24"/>
        </w:rPr>
        <w:t>vád</w:t>
      </w:r>
      <w:proofErr w:type="spellEnd"/>
      <w:r w:rsidRPr="000C0F42">
        <w:rPr>
          <w:szCs w:val="24"/>
        </w:rPr>
        <w:t xml:space="preserve"> si zmluvné strany dohodnú a potvrdia písomne alebo emailom. O odstránení </w:t>
      </w:r>
      <w:proofErr w:type="spellStart"/>
      <w:r w:rsidRPr="000C0F42">
        <w:rPr>
          <w:szCs w:val="24"/>
        </w:rPr>
        <w:t>vád</w:t>
      </w:r>
      <w:proofErr w:type="spellEnd"/>
      <w:r w:rsidRPr="000C0F42">
        <w:rPr>
          <w:szCs w:val="24"/>
        </w:rPr>
        <w:t xml:space="preserve"> bude spísaný Protokol o odstránení </w:t>
      </w:r>
      <w:proofErr w:type="spellStart"/>
      <w:r w:rsidRPr="000C0F42">
        <w:rPr>
          <w:szCs w:val="24"/>
        </w:rPr>
        <w:t>vád</w:t>
      </w:r>
      <w:proofErr w:type="spellEnd"/>
      <w:r w:rsidRPr="000C0F42">
        <w:rPr>
          <w:szCs w:val="24"/>
        </w:rPr>
        <w:t>, podpísaný oboma zmluvnými stranami.</w:t>
      </w:r>
    </w:p>
    <w:p w:rsidR="002154A0" w:rsidRPr="000C0F42" w:rsidRDefault="002154A0" w:rsidP="004C73DD">
      <w:pPr>
        <w:pStyle w:val="Odsekzoznamu"/>
        <w:numPr>
          <w:ilvl w:val="1"/>
          <w:numId w:val="3"/>
        </w:numPr>
        <w:spacing w:after="120"/>
        <w:ind w:left="567" w:hanging="567"/>
        <w:contextualSpacing w:val="0"/>
        <w:rPr>
          <w:b/>
          <w:szCs w:val="24"/>
        </w:rPr>
      </w:pPr>
      <w:r w:rsidRPr="000C0F42">
        <w:rPr>
          <w:szCs w:val="24"/>
        </w:rPr>
        <w:t xml:space="preserve">V prípade ak dodávateľ neodstráni </w:t>
      </w:r>
      <w:proofErr w:type="spellStart"/>
      <w:r w:rsidRPr="000C0F42">
        <w:rPr>
          <w:szCs w:val="24"/>
        </w:rPr>
        <w:t>vady</w:t>
      </w:r>
      <w:proofErr w:type="spellEnd"/>
      <w:r w:rsidRPr="000C0F42">
        <w:rPr>
          <w:szCs w:val="24"/>
        </w:rPr>
        <w:t xml:space="preserve"> v stanovenej lehote, objednávateľ má právo odstrániť </w:t>
      </w:r>
      <w:proofErr w:type="spellStart"/>
      <w:r w:rsidRPr="000C0F42">
        <w:rPr>
          <w:szCs w:val="24"/>
        </w:rPr>
        <w:t>vady</w:t>
      </w:r>
      <w:proofErr w:type="spellEnd"/>
      <w:r w:rsidRPr="000C0F42">
        <w:rPr>
          <w:szCs w:val="24"/>
        </w:rPr>
        <w:t xml:space="preserve"> sám alebo prostredníctvom tretej osoby, a to na náklady dodávateľa. </w:t>
      </w:r>
    </w:p>
    <w:p w:rsidR="002154A0" w:rsidRPr="000C0F42" w:rsidRDefault="002154A0" w:rsidP="004C73DD">
      <w:pPr>
        <w:pStyle w:val="Odsekzoznamu"/>
        <w:numPr>
          <w:ilvl w:val="1"/>
          <w:numId w:val="3"/>
        </w:numPr>
        <w:spacing w:after="120"/>
        <w:ind w:left="567" w:hanging="567"/>
        <w:contextualSpacing w:val="0"/>
        <w:rPr>
          <w:b/>
          <w:szCs w:val="24"/>
        </w:rPr>
      </w:pPr>
      <w:r w:rsidRPr="000C0F42">
        <w:rPr>
          <w:szCs w:val="24"/>
        </w:rPr>
        <w:t xml:space="preserve">V prípade zistenia neodstrániteľných </w:t>
      </w:r>
      <w:proofErr w:type="spellStart"/>
      <w:r w:rsidRPr="000C0F42">
        <w:rPr>
          <w:szCs w:val="24"/>
        </w:rPr>
        <w:t>vád</w:t>
      </w:r>
      <w:proofErr w:type="spellEnd"/>
      <w:r w:rsidRPr="000C0F42">
        <w:rPr>
          <w:szCs w:val="24"/>
        </w:rPr>
        <w:t xml:space="preserve"> alebo nedostatkov počas trvania zmluvnej záruky, je dodávateľ povinný zabezpečiť bezodkladne primeranú náhradu tak, aby mohol objednávateľ </w:t>
      </w:r>
      <w:r w:rsidR="001407E2" w:rsidRPr="000C0F42">
        <w:rPr>
          <w:szCs w:val="24"/>
        </w:rPr>
        <w:t xml:space="preserve">systém, resp. tovar </w:t>
      </w:r>
      <w:r w:rsidRPr="000C0F42">
        <w:rPr>
          <w:szCs w:val="24"/>
        </w:rPr>
        <w:t xml:space="preserve">nerušene a bez obmedzení užívať na účely </w:t>
      </w:r>
      <w:r w:rsidRPr="000C0F42">
        <w:rPr>
          <w:szCs w:val="24"/>
        </w:rPr>
        <w:lastRenderedPageBreak/>
        <w:t xml:space="preserve">a v rozsahu podľa tejto zmluvy. V prípade ak zabezpečenie náhrady podľa predchádzajúcej vety nie je možné, má objednávateľ nárok: </w:t>
      </w:r>
    </w:p>
    <w:p w:rsidR="002154A0" w:rsidRPr="000C0F42" w:rsidRDefault="002154A0" w:rsidP="009F66CB">
      <w:pPr>
        <w:pStyle w:val="Odsekzoznamu"/>
        <w:numPr>
          <w:ilvl w:val="0"/>
          <w:numId w:val="2"/>
        </w:numPr>
        <w:spacing w:after="120"/>
        <w:ind w:left="993" w:hanging="426"/>
        <w:contextualSpacing w:val="0"/>
        <w:rPr>
          <w:szCs w:val="24"/>
        </w:rPr>
      </w:pPr>
      <w:r w:rsidRPr="000C0F42">
        <w:rPr>
          <w:szCs w:val="24"/>
        </w:rPr>
        <w:t xml:space="preserve">na zľavu z ceny v prípade ak takáto </w:t>
      </w:r>
      <w:proofErr w:type="spellStart"/>
      <w:r w:rsidRPr="000C0F42">
        <w:rPr>
          <w:szCs w:val="24"/>
        </w:rPr>
        <w:t>vada</w:t>
      </w:r>
      <w:proofErr w:type="spellEnd"/>
      <w:r w:rsidRPr="000C0F42">
        <w:rPr>
          <w:szCs w:val="24"/>
        </w:rPr>
        <w:t xml:space="preserve"> zásadn</w:t>
      </w:r>
      <w:r w:rsidR="001407E2" w:rsidRPr="000C0F42">
        <w:rPr>
          <w:szCs w:val="24"/>
        </w:rPr>
        <w:t>ým spôsob neobmedzuje užívanie,</w:t>
      </w:r>
    </w:p>
    <w:p w:rsidR="002154A0" w:rsidRPr="000C0F42" w:rsidRDefault="002154A0" w:rsidP="009F66CB">
      <w:pPr>
        <w:pStyle w:val="Odsekzoznamu"/>
        <w:numPr>
          <w:ilvl w:val="0"/>
          <w:numId w:val="2"/>
        </w:numPr>
        <w:spacing w:after="120"/>
        <w:ind w:left="992" w:hanging="425"/>
        <w:contextualSpacing w:val="0"/>
        <w:rPr>
          <w:b/>
          <w:szCs w:val="24"/>
        </w:rPr>
      </w:pPr>
      <w:r w:rsidRPr="000C0F42">
        <w:rPr>
          <w:szCs w:val="24"/>
        </w:rPr>
        <w:t xml:space="preserve">na odstúpenie od zmluvy ak takáto </w:t>
      </w:r>
      <w:proofErr w:type="spellStart"/>
      <w:r w:rsidRPr="000C0F42">
        <w:rPr>
          <w:szCs w:val="24"/>
        </w:rPr>
        <w:t>vada</w:t>
      </w:r>
      <w:proofErr w:type="spellEnd"/>
      <w:r w:rsidRPr="000C0F42">
        <w:rPr>
          <w:szCs w:val="24"/>
        </w:rPr>
        <w:t xml:space="preserve"> zásadným spôsob obmedzuje a</w:t>
      </w:r>
      <w:r w:rsidR="001407E2" w:rsidRPr="000C0F42">
        <w:rPr>
          <w:szCs w:val="24"/>
        </w:rPr>
        <w:t>lebo znemožňuje užívanie</w:t>
      </w:r>
      <w:r w:rsidR="009F66CB" w:rsidRPr="000C0F42">
        <w:rPr>
          <w:szCs w:val="24"/>
        </w:rPr>
        <w:t>.</w:t>
      </w:r>
      <w:r w:rsidRPr="000C0F42">
        <w:rPr>
          <w:szCs w:val="24"/>
        </w:rPr>
        <w:t xml:space="preserve"> </w:t>
      </w:r>
    </w:p>
    <w:p w:rsidR="002154A0" w:rsidRPr="000C0F42" w:rsidRDefault="002154A0" w:rsidP="004C73DD">
      <w:pPr>
        <w:pStyle w:val="Odsekzoznamu"/>
        <w:numPr>
          <w:ilvl w:val="1"/>
          <w:numId w:val="3"/>
        </w:numPr>
        <w:spacing w:after="120"/>
        <w:ind w:left="567" w:hanging="567"/>
        <w:contextualSpacing w:val="0"/>
        <w:rPr>
          <w:szCs w:val="24"/>
        </w:rPr>
      </w:pPr>
      <w:r w:rsidRPr="000C0F42">
        <w:rPr>
          <w:szCs w:val="24"/>
        </w:rPr>
        <w:t xml:space="preserve">V prípade ak si odstránenie </w:t>
      </w:r>
      <w:proofErr w:type="spellStart"/>
      <w:r w:rsidRPr="000C0F42">
        <w:rPr>
          <w:szCs w:val="24"/>
        </w:rPr>
        <w:t>vád</w:t>
      </w:r>
      <w:proofErr w:type="spellEnd"/>
      <w:r w:rsidRPr="000C0F42">
        <w:rPr>
          <w:szCs w:val="24"/>
        </w:rPr>
        <w:t xml:space="preserve">, za ktoré zodpovedá dodávateľ, vyžaduje udelenie novej licencie v súlade so zákonom 185/2015 </w:t>
      </w:r>
      <w:proofErr w:type="spellStart"/>
      <w:r w:rsidRPr="000C0F42">
        <w:rPr>
          <w:szCs w:val="24"/>
        </w:rPr>
        <w:t>Z.z</w:t>
      </w:r>
      <w:proofErr w:type="spellEnd"/>
      <w:r w:rsidRPr="000C0F42">
        <w:rPr>
          <w:szCs w:val="24"/>
        </w:rPr>
        <w:t xml:space="preserve">. autorský zákon, je dodávateľ povinný túto licenciu v plnom rozsahu a bezodplatne objednávateľovi udeliť. V tomto prípade platia obdobne ustanovenia tejto zmluvy uvedené v článku </w:t>
      </w:r>
      <w:proofErr w:type="spellStart"/>
      <w:r w:rsidRPr="000C0F42">
        <w:rPr>
          <w:szCs w:val="24"/>
        </w:rPr>
        <w:t>XIV.Autorské</w:t>
      </w:r>
      <w:proofErr w:type="spellEnd"/>
      <w:r w:rsidRPr="000C0F42">
        <w:rPr>
          <w:szCs w:val="24"/>
        </w:rPr>
        <w:t xml:space="preserve"> práva a udelenie licencie. </w:t>
      </w:r>
    </w:p>
    <w:p w:rsidR="002154A0" w:rsidRPr="000C0F42" w:rsidRDefault="002154A0" w:rsidP="004C73DD">
      <w:pPr>
        <w:pStyle w:val="Odsekzoznamu"/>
        <w:numPr>
          <w:ilvl w:val="1"/>
          <w:numId w:val="3"/>
        </w:numPr>
        <w:spacing w:after="120"/>
        <w:ind w:left="567" w:hanging="567"/>
        <w:contextualSpacing w:val="0"/>
        <w:rPr>
          <w:szCs w:val="24"/>
        </w:rPr>
      </w:pPr>
      <w:r w:rsidRPr="000C0F42">
        <w:rPr>
          <w:szCs w:val="24"/>
        </w:rPr>
        <w:t xml:space="preserve">Zmluvné strany sa dohodli, že v prípade zistenia </w:t>
      </w:r>
      <w:proofErr w:type="spellStart"/>
      <w:r w:rsidRPr="000C0F42">
        <w:rPr>
          <w:szCs w:val="24"/>
        </w:rPr>
        <w:t>vád</w:t>
      </w:r>
      <w:proofErr w:type="spellEnd"/>
      <w:r w:rsidRPr="000C0F42">
        <w:rPr>
          <w:szCs w:val="24"/>
        </w:rPr>
        <w:t xml:space="preserve">, za ktoré dodávateľ nezodpovedá, predloží tento na požiadanie objednávateľovi cenovú ponuku na odstránenie </w:t>
      </w:r>
      <w:proofErr w:type="spellStart"/>
      <w:r w:rsidRPr="000C0F42">
        <w:rPr>
          <w:szCs w:val="24"/>
        </w:rPr>
        <w:t>vád</w:t>
      </w:r>
      <w:proofErr w:type="spellEnd"/>
      <w:r w:rsidRPr="000C0F42">
        <w:rPr>
          <w:szCs w:val="24"/>
        </w:rPr>
        <w:t xml:space="preserve">, a v prípade ak sa objednávateľ rozhodne </w:t>
      </w:r>
      <w:proofErr w:type="spellStart"/>
      <w:r w:rsidRPr="000C0F42">
        <w:rPr>
          <w:szCs w:val="24"/>
        </w:rPr>
        <w:t>vady</w:t>
      </w:r>
      <w:proofErr w:type="spellEnd"/>
      <w:r w:rsidRPr="000C0F42">
        <w:rPr>
          <w:szCs w:val="24"/>
        </w:rPr>
        <w:t xml:space="preserve"> odstrániť prostredníctvom dodávateľa, dodávateľ sa zaväzuje odstrániť ich na náklady objednávateľa.</w:t>
      </w:r>
    </w:p>
    <w:p w:rsidR="002154A0" w:rsidRPr="000C0F42" w:rsidRDefault="002154A0" w:rsidP="004C73DD">
      <w:pPr>
        <w:pStyle w:val="Odsekzoznamu"/>
        <w:numPr>
          <w:ilvl w:val="1"/>
          <w:numId w:val="3"/>
        </w:numPr>
        <w:ind w:left="567" w:hanging="567"/>
        <w:contextualSpacing w:val="0"/>
        <w:rPr>
          <w:b/>
          <w:szCs w:val="24"/>
        </w:rPr>
      </w:pPr>
      <w:r w:rsidRPr="000C0F42">
        <w:rPr>
          <w:szCs w:val="24"/>
        </w:rPr>
        <w:t>Uplatnením nárokov z </w:t>
      </w:r>
      <w:proofErr w:type="spellStart"/>
      <w:r w:rsidRPr="000C0F42">
        <w:rPr>
          <w:szCs w:val="24"/>
        </w:rPr>
        <w:t>vád</w:t>
      </w:r>
      <w:proofErr w:type="spellEnd"/>
      <w:r w:rsidRPr="000C0F42">
        <w:rPr>
          <w:szCs w:val="24"/>
        </w:rPr>
        <w:t xml:space="preserve"> </w:t>
      </w:r>
      <w:r w:rsidR="009A0CC2">
        <w:rPr>
          <w:szCs w:val="24"/>
        </w:rPr>
        <w:t>systému</w:t>
      </w:r>
      <w:r w:rsidRPr="000C0F42">
        <w:rPr>
          <w:szCs w:val="24"/>
        </w:rPr>
        <w:t xml:space="preserve"> sa dodávateľ nezbavuje povinnosti nahradiť objednávateľovi škodu, ktorá mu vznikla a povinnosti zaplatiť zmluvnú pokutu. </w:t>
      </w:r>
    </w:p>
    <w:p w:rsidR="002154A0" w:rsidRPr="000C0F42" w:rsidRDefault="002154A0" w:rsidP="002154A0">
      <w:pPr>
        <w:pStyle w:val="Odsekzoznamu"/>
        <w:ind w:left="425"/>
        <w:contextualSpacing w:val="0"/>
        <w:rPr>
          <w:b/>
          <w:szCs w:val="24"/>
        </w:rPr>
      </w:pPr>
    </w:p>
    <w:p w:rsidR="002154A0" w:rsidRPr="000C0F42" w:rsidRDefault="002154A0" w:rsidP="004C73DD">
      <w:pPr>
        <w:pStyle w:val="Odsekzoznamu"/>
        <w:numPr>
          <w:ilvl w:val="0"/>
          <w:numId w:val="3"/>
        </w:numPr>
        <w:jc w:val="center"/>
        <w:rPr>
          <w:b/>
          <w:szCs w:val="24"/>
        </w:rPr>
      </w:pPr>
    </w:p>
    <w:p w:rsidR="002154A0" w:rsidRPr="000C0F42" w:rsidRDefault="002154A0" w:rsidP="002154A0">
      <w:pPr>
        <w:pStyle w:val="Odsekzoznamu"/>
        <w:spacing w:after="120"/>
        <w:ind w:left="0"/>
        <w:contextualSpacing w:val="0"/>
        <w:jc w:val="center"/>
        <w:rPr>
          <w:b/>
          <w:szCs w:val="24"/>
        </w:rPr>
      </w:pPr>
      <w:r w:rsidRPr="000C0F42">
        <w:rPr>
          <w:b/>
          <w:szCs w:val="24"/>
        </w:rPr>
        <w:t>Sankcie a zmluvné pokuty</w:t>
      </w:r>
    </w:p>
    <w:p w:rsidR="002154A0" w:rsidRPr="000C0F42" w:rsidRDefault="002154A0" w:rsidP="004C73DD">
      <w:pPr>
        <w:pStyle w:val="tl1"/>
        <w:numPr>
          <w:ilvl w:val="1"/>
          <w:numId w:val="3"/>
        </w:numPr>
        <w:tabs>
          <w:tab w:val="clear" w:pos="720"/>
          <w:tab w:val="clear" w:pos="9883"/>
        </w:tabs>
        <w:autoSpaceDE/>
        <w:autoSpaceDN/>
        <w:spacing w:after="120"/>
        <w:rPr>
          <w:rFonts w:ascii="Times New Roman" w:hAnsi="Times New Roman"/>
          <w:sz w:val="24"/>
          <w:szCs w:val="24"/>
        </w:rPr>
      </w:pPr>
      <w:r w:rsidRPr="000C0F42">
        <w:rPr>
          <w:rFonts w:ascii="Times New Roman" w:hAnsi="Times New Roman"/>
          <w:sz w:val="24"/>
          <w:szCs w:val="24"/>
        </w:rPr>
        <w:t xml:space="preserve">V prípade ak je objednávateľ v omeškaní  s dohodnutým termínom platieb za dodanie </w:t>
      </w:r>
      <w:r w:rsidR="009A0CC2">
        <w:rPr>
          <w:rFonts w:ascii="Times New Roman" w:hAnsi="Times New Roman"/>
          <w:sz w:val="24"/>
          <w:szCs w:val="24"/>
        </w:rPr>
        <w:t>systému</w:t>
      </w:r>
      <w:r w:rsidRPr="000C0F42">
        <w:rPr>
          <w:rFonts w:ascii="Times New Roman" w:hAnsi="Times New Roman"/>
          <w:sz w:val="24"/>
          <w:szCs w:val="24"/>
        </w:rPr>
        <w:t xml:space="preserve"> alebo poskytnutie servisných služieb, dodávateľ je oprávnený uplatniť si úrok z omeškania vo výške </w:t>
      </w:r>
      <w:r w:rsidRPr="000C0F42">
        <w:rPr>
          <w:rFonts w:ascii="Times New Roman" w:hAnsi="Times New Roman"/>
          <w:color w:val="000000"/>
          <w:sz w:val="24"/>
          <w:szCs w:val="24"/>
        </w:rPr>
        <w:t>podľa ustanovení § 369 ods. 2 zákona č. 513/1991 Zb. Obchodný zákonník v znení neskorších zmien a doplnení,</w:t>
      </w:r>
      <w:r w:rsidRPr="000C0F42">
        <w:rPr>
          <w:rFonts w:ascii="Times New Roman" w:hAnsi="Times New Roman"/>
          <w:sz w:val="24"/>
          <w:szCs w:val="24"/>
        </w:rPr>
        <w:t xml:space="preserve"> v spojení s § 1 ods. 1 nariadenia vlády č. 21/2013 Z. z., ktorým sa vykonávajú niektoré ustanovenia Obchodného zákonníka.</w:t>
      </w:r>
    </w:p>
    <w:p w:rsidR="002154A0" w:rsidRPr="000C0F42" w:rsidRDefault="002154A0"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V prípade ak je dodávateľ </w:t>
      </w:r>
      <w:r w:rsidR="001407E2" w:rsidRPr="000C0F42">
        <w:rPr>
          <w:rFonts w:ascii="Times New Roman" w:hAnsi="Times New Roman"/>
          <w:sz w:val="24"/>
          <w:szCs w:val="24"/>
        </w:rPr>
        <w:t xml:space="preserve">opakovane </w:t>
      </w:r>
      <w:r w:rsidRPr="000C0F42">
        <w:rPr>
          <w:rFonts w:ascii="Times New Roman" w:hAnsi="Times New Roman"/>
          <w:sz w:val="24"/>
          <w:szCs w:val="24"/>
        </w:rPr>
        <w:t xml:space="preserve">v omeškaní s dodaním </w:t>
      </w:r>
      <w:r w:rsidR="001407E2" w:rsidRPr="000C0F42">
        <w:rPr>
          <w:rFonts w:ascii="Times New Roman" w:hAnsi="Times New Roman"/>
          <w:sz w:val="24"/>
          <w:szCs w:val="24"/>
        </w:rPr>
        <w:t>služieb a/alebo tovaru</w:t>
      </w:r>
      <w:r w:rsidRPr="000C0F42">
        <w:rPr>
          <w:rFonts w:ascii="Times New Roman" w:hAnsi="Times New Roman"/>
          <w:sz w:val="24"/>
          <w:szCs w:val="24"/>
        </w:rPr>
        <w:t xml:space="preserve"> alebo s odstránením vád podľa tejto zmluvy, objednávateľ je oprávnený uplatniť si zmluvnú pokutu vo výške </w:t>
      </w:r>
      <w:r w:rsidR="001407E2" w:rsidRPr="000C0F42">
        <w:rPr>
          <w:rFonts w:ascii="Times New Roman" w:hAnsi="Times New Roman"/>
          <w:sz w:val="24"/>
          <w:szCs w:val="24"/>
        </w:rPr>
        <w:t xml:space="preserve">500,- Eur za každé jedno porušenie, </w:t>
      </w:r>
      <w:r w:rsidRPr="000C0F42">
        <w:rPr>
          <w:rFonts w:ascii="Times New Roman" w:hAnsi="Times New Roman"/>
          <w:sz w:val="24"/>
          <w:szCs w:val="24"/>
        </w:rPr>
        <w:t>čím nie je dotknutý nárok objednávateľa na náhradu škody</w:t>
      </w:r>
      <w:r w:rsidR="001407E2" w:rsidRPr="000C0F42">
        <w:rPr>
          <w:rFonts w:ascii="Times New Roman" w:hAnsi="Times New Roman"/>
          <w:sz w:val="24"/>
          <w:szCs w:val="24"/>
        </w:rPr>
        <w:t>, ak v tejto zmluve nie je dohodnuté inak</w:t>
      </w:r>
      <w:r w:rsidRPr="000C0F42">
        <w:rPr>
          <w:rFonts w:ascii="Times New Roman" w:hAnsi="Times New Roman"/>
          <w:sz w:val="24"/>
          <w:szCs w:val="24"/>
        </w:rPr>
        <w:t>.</w:t>
      </w:r>
    </w:p>
    <w:p w:rsidR="002154A0" w:rsidRPr="000C0F42" w:rsidRDefault="002154A0"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V prípade ak je dodávateľ v omeškaní s poskytnutím servisných služieb podľa tejto zmluvy, objednávateľ je oprávnený uplatniť si zmluvnú pokutu vo výške 0,05% z ceny mesačného paušálu servisnej služby, najmenej však vo výške 100,- eur, a to za každý aj začatý deň omeškania, čím nie je dotknutý nárok objednávateľa na náhradu škody.</w:t>
      </w:r>
    </w:p>
    <w:p w:rsidR="002154A0" w:rsidRPr="000C0F42" w:rsidRDefault="002154A0" w:rsidP="004C73DD">
      <w:pPr>
        <w:pStyle w:val="tl1"/>
        <w:numPr>
          <w:ilvl w:val="1"/>
          <w:numId w:val="3"/>
        </w:numPr>
        <w:tabs>
          <w:tab w:val="clear" w:pos="720"/>
          <w:tab w:val="clear" w:pos="9883"/>
        </w:tabs>
        <w:autoSpaceDE/>
        <w:autoSpaceDN/>
        <w:spacing w:after="120"/>
        <w:ind w:left="567" w:hanging="567"/>
        <w:rPr>
          <w:rFonts w:ascii="Times New Roman" w:hAnsi="Times New Roman"/>
          <w:sz w:val="24"/>
          <w:szCs w:val="24"/>
        </w:rPr>
      </w:pPr>
      <w:r w:rsidRPr="000C0F42">
        <w:rPr>
          <w:rFonts w:ascii="Times New Roman" w:hAnsi="Times New Roman"/>
          <w:sz w:val="24"/>
          <w:szCs w:val="24"/>
        </w:rPr>
        <w:t xml:space="preserve">Akékoľvek sankcie podľa tohto článku zmluvy, ktoré si uplatní jedna zo zmluvných strán, je druhá zmluvná strana povinná uhradiť do 30 dní odo dňa doručenia výzvy na úhradu. </w:t>
      </w:r>
    </w:p>
    <w:p w:rsidR="002154A0" w:rsidRPr="000C0F42" w:rsidRDefault="002154A0" w:rsidP="004C73DD">
      <w:pPr>
        <w:pStyle w:val="tl1"/>
        <w:numPr>
          <w:ilvl w:val="1"/>
          <w:numId w:val="3"/>
        </w:numPr>
        <w:tabs>
          <w:tab w:val="clear" w:pos="720"/>
          <w:tab w:val="clear" w:pos="9883"/>
        </w:tabs>
        <w:autoSpaceDE/>
        <w:autoSpaceDN/>
        <w:ind w:left="567" w:hanging="567"/>
        <w:rPr>
          <w:rFonts w:ascii="Times New Roman" w:hAnsi="Times New Roman"/>
          <w:sz w:val="24"/>
          <w:szCs w:val="24"/>
        </w:rPr>
      </w:pPr>
      <w:r w:rsidRPr="000C0F42">
        <w:rPr>
          <w:rFonts w:ascii="Times New Roman" w:hAnsi="Times New Roman"/>
          <w:iCs/>
          <w:sz w:val="24"/>
          <w:szCs w:val="24"/>
        </w:rPr>
        <w:t>Dodávate</w:t>
      </w:r>
      <w:r w:rsidRPr="000C0F42">
        <w:rPr>
          <w:rFonts w:ascii="Times New Roman" w:hAnsi="Times New Roman"/>
          <w:sz w:val="24"/>
          <w:szCs w:val="24"/>
        </w:rPr>
        <w:t xml:space="preserve">ľ </w:t>
      </w:r>
      <w:r w:rsidRPr="000C0F42">
        <w:rPr>
          <w:rFonts w:ascii="Times New Roman" w:hAnsi="Times New Roman"/>
          <w:iCs/>
          <w:sz w:val="24"/>
          <w:szCs w:val="24"/>
        </w:rPr>
        <w:t>zodpovedá za všetky škody, ktoré svojim úmyselným alebo neúmyselným konaním spôsobí objednávate</w:t>
      </w:r>
      <w:r w:rsidRPr="000C0F42">
        <w:rPr>
          <w:rFonts w:ascii="Times New Roman" w:hAnsi="Times New Roman"/>
          <w:sz w:val="24"/>
          <w:szCs w:val="24"/>
        </w:rPr>
        <w:t>ľ</w:t>
      </w:r>
      <w:r w:rsidRPr="000C0F42">
        <w:rPr>
          <w:rFonts w:ascii="Times New Roman" w:hAnsi="Times New Roman"/>
          <w:iCs/>
          <w:sz w:val="24"/>
          <w:szCs w:val="24"/>
        </w:rPr>
        <w:t>ovi a to vrátane súvisiaceho ušlého zisku alebo sankcií za porušenie platnej legislatívy.</w:t>
      </w:r>
    </w:p>
    <w:p w:rsidR="002154A0" w:rsidRPr="000C0F42" w:rsidRDefault="002154A0" w:rsidP="002154A0">
      <w:pPr>
        <w:pStyle w:val="Odsekzoznamu"/>
        <w:ind w:left="425"/>
        <w:contextualSpacing w:val="0"/>
        <w:rPr>
          <w:b/>
          <w:szCs w:val="24"/>
          <w:highlight w:val="yellow"/>
        </w:rPr>
      </w:pPr>
    </w:p>
    <w:p w:rsidR="002154A0" w:rsidRPr="000C0F42" w:rsidRDefault="002154A0" w:rsidP="004C73DD">
      <w:pPr>
        <w:pStyle w:val="Odsekzoznamu"/>
        <w:numPr>
          <w:ilvl w:val="0"/>
          <w:numId w:val="3"/>
        </w:numPr>
        <w:tabs>
          <w:tab w:val="left" w:pos="0"/>
        </w:tabs>
        <w:ind w:left="0" w:firstLine="0"/>
        <w:contextualSpacing w:val="0"/>
        <w:jc w:val="center"/>
        <w:rPr>
          <w:b/>
          <w:szCs w:val="24"/>
        </w:rPr>
      </w:pPr>
      <w:bookmarkStart w:id="3" w:name="_Ref529347407"/>
    </w:p>
    <w:bookmarkEnd w:id="3"/>
    <w:p w:rsidR="002154A0" w:rsidRPr="000C0F42" w:rsidRDefault="002154A0" w:rsidP="002154A0">
      <w:pPr>
        <w:pStyle w:val="Odsekzoznamu"/>
        <w:spacing w:after="120"/>
        <w:ind w:left="0"/>
        <w:contextualSpacing w:val="0"/>
        <w:jc w:val="center"/>
        <w:rPr>
          <w:b/>
          <w:szCs w:val="24"/>
        </w:rPr>
      </w:pPr>
      <w:r w:rsidRPr="000C0F42">
        <w:rPr>
          <w:b/>
          <w:szCs w:val="24"/>
        </w:rPr>
        <w:t>Autorské práva a udelenie licencie</w:t>
      </w:r>
    </w:p>
    <w:p w:rsidR="002154A0" w:rsidRPr="000C0F42" w:rsidRDefault="002154A0" w:rsidP="004C73DD">
      <w:pPr>
        <w:pStyle w:val="Odsekzoznamu"/>
        <w:numPr>
          <w:ilvl w:val="1"/>
          <w:numId w:val="3"/>
        </w:numPr>
        <w:spacing w:after="120"/>
        <w:contextualSpacing w:val="0"/>
        <w:rPr>
          <w:szCs w:val="24"/>
        </w:rPr>
      </w:pPr>
      <w:r w:rsidRPr="000C0F42">
        <w:rPr>
          <w:szCs w:val="24"/>
        </w:rPr>
        <w:t xml:space="preserve">Dodávateľ týmto v súlade so zákonom č. 185/2015 </w:t>
      </w:r>
      <w:proofErr w:type="spellStart"/>
      <w:r w:rsidRPr="000C0F42">
        <w:rPr>
          <w:szCs w:val="24"/>
        </w:rPr>
        <w:t>Z.z</w:t>
      </w:r>
      <w:proofErr w:type="spellEnd"/>
      <w:r w:rsidRPr="000C0F42">
        <w:rPr>
          <w:szCs w:val="24"/>
        </w:rPr>
        <w:t>. Autorský zákon v znení neskorších zmien a</w:t>
      </w:r>
      <w:r w:rsidR="004C73DD" w:rsidRPr="000C0F42">
        <w:rPr>
          <w:szCs w:val="24"/>
        </w:rPr>
        <w:t> </w:t>
      </w:r>
      <w:r w:rsidRPr="000C0F42">
        <w:rPr>
          <w:szCs w:val="24"/>
        </w:rPr>
        <w:t>doplnení</w:t>
      </w:r>
      <w:r w:rsidR="004C73DD" w:rsidRPr="000C0F42">
        <w:rPr>
          <w:szCs w:val="24"/>
        </w:rPr>
        <w:t xml:space="preserve"> v prípade potreby v súvislosti s plnením tejto zmluvy</w:t>
      </w:r>
      <w:r w:rsidRPr="000C0F42">
        <w:rPr>
          <w:szCs w:val="24"/>
        </w:rPr>
        <w:t xml:space="preserve"> </w:t>
      </w:r>
      <w:r w:rsidR="00697A2C">
        <w:rPr>
          <w:szCs w:val="24"/>
        </w:rPr>
        <w:t xml:space="preserve">udeľuje </w:t>
      </w:r>
      <w:r w:rsidRPr="000C0F42">
        <w:rPr>
          <w:szCs w:val="24"/>
        </w:rPr>
        <w:t>objednávateľovi nevýhradnú, vecne, časovo, územne a iným rozsahom neobmedzenú licenciu</w:t>
      </w:r>
      <w:r w:rsidR="004C73DD" w:rsidRPr="000C0F42">
        <w:rPr>
          <w:szCs w:val="24"/>
        </w:rPr>
        <w:t xml:space="preserve"> k použitiu systému</w:t>
      </w:r>
      <w:r w:rsidRPr="000C0F42">
        <w:rPr>
          <w:szCs w:val="24"/>
        </w:rPr>
        <w:t>, vrátane s ním súvisiacich súčasti, subsystémov a programového vybaveni</w:t>
      </w:r>
      <w:r w:rsidR="004C73DD" w:rsidRPr="000C0F42">
        <w:rPr>
          <w:szCs w:val="24"/>
        </w:rPr>
        <w:t>a, nevyhnutných k užívaniu</w:t>
      </w:r>
      <w:r w:rsidRPr="000C0F42">
        <w:rPr>
          <w:szCs w:val="24"/>
        </w:rPr>
        <w:t xml:space="preserve">, na základe ktorých </w:t>
      </w:r>
      <w:r w:rsidRPr="000C0F42">
        <w:rPr>
          <w:szCs w:val="24"/>
        </w:rPr>
        <w:lastRenderedPageBreak/>
        <w:t xml:space="preserve">je objednávateľ oprávnený </w:t>
      </w:r>
      <w:r w:rsidR="004C73DD" w:rsidRPr="000C0F42">
        <w:rPr>
          <w:szCs w:val="24"/>
        </w:rPr>
        <w:t>systém</w:t>
      </w:r>
      <w:r w:rsidRPr="000C0F42">
        <w:rPr>
          <w:szCs w:val="24"/>
        </w:rPr>
        <w:t xml:space="preserve"> používať pre potreby vlastnej činnosti, ktorou je prevádzkovanie zdravotníckeho zariadenia a to na neobmedzenom počte jeho zariadení. </w:t>
      </w:r>
    </w:p>
    <w:p w:rsidR="002154A0" w:rsidRPr="000C0F42" w:rsidRDefault="002154A0" w:rsidP="004C73DD">
      <w:pPr>
        <w:pStyle w:val="Odsekzoznamu"/>
        <w:numPr>
          <w:ilvl w:val="1"/>
          <w:numId w:val="3"/>
        </w:numPr>
        <w:spacing w:after="120"/>
        <w:ind w:left="567" w:hanging="567"/>
        <w:contextualSpacing w:val="0"/>
        <w:rPr>
          <w:szCs w:val="24"/>
        </w:rPr>
      </w:pPr>
      <w:r w:rsidRPr="000C0F42">
        <w:rPr>
          <w:szCs w:val="24"/>
        </w:rPr>
        <w:t xml:space="preserve">Zmluvné strany sa dohodli, že odplata za udelenie licencie je zahrnutá v celkovej cene </w:t>
      </w:r>
      <w:r w:rsidR="004C73DD" w:rsidRPr="000C0F42">
        <w:rPr>
          <w:szCs w:val="24"/>
        </w:rPr>
        <w:t>za predmet plnenia</w:t>
      </w:r>
      <w:r w:rsidRPr="000C0F42">
        <w:rPr>
          <w:szCs w:val="24"/>
        </w:rPr>
        <w:t>.</w:t>
      </w:r>
    </w:p>
    <w:p w:rsidR="00DE71A7" w:rsidRPr="000C0F42" w:rsidRDefault="002154A0" w:rsidP="004C73DD">
      <w:pPr>
        <w:pStyle w:val="Odsekzoznamu"/>
        <w:numPr>
          <w:ilvl w:val="1"/>
          <w:numId w:val="3"/>
        </w:numPr>
        <w:spacing w:after="120"/>
        <w:ind w:left="567" w:hanging="567"/>
        <w:contextualSpacing w:val="0"/>
        <w:rPr>
          <w:rFonts w:eastAsia="Calibri"/>
          <w:szCs w:val="24"/>
        </w:rPr>
      </w:pPr>
      <w:r w:rsidRPr="000C0F42">
        <w:rPr>
          <w:szCs w:val="24"/>
        </w:rPr>
        <w:t>Dodávateľ vyhlasuje, že je nositeľom všetkých autorských práv, resp. má všetky potrebné oprávnenia na</w:t>
      </w:r>
      <w:r w:rsidR="00DE71A7" w:rsidRPr="000C0F42">
        <w:rPr>
          <w:szCs w:val="24"/>
        </w:rPr>
        <w:t xml:space="preserve"> vykonávanie servisnej podpory k systému ako aj na prípadné</w:t>
      </w:r>
      <w:r w:rsidRPr="000C0F42">
        <w:rPr>
          <w:szCs w:val="24"/>
        </w:rPr>
        <w:t xml:space="preserve"> udelenie licencie na </w:t>
      </w:r>
      <w:r w:rsidR="00DE71A7" w:rsidRPr="000C0F42">
        <w:rPr>
          <w:szCs w:val="24"/>
        </w:rPr>
        <w:t xml:space="preserve">ďalšie </w:t>
      </w:r>
      <w:r w:rsidRPr="000C0F42">
        <w:rPr>
          <w:szCs w:val="24"/>
        </w:rPr>
        <w:t xml:space="preserve">používanie </w:t>
      </w:r>
      <w:r w:rsidR="00DE71A7" w:rsidRPr="000C0F42">
        <w:rPr>
          <w:szCs w:val="24"/>
        </w:rPr>
        <w:t>systému</w:t>
      </w:r>
      <w:r w:rsidRPr="000C0F42">
        <w:rPr>
          <w:szCs w:val="24"/>
        </w:rPr>
        <w:t xml:space="preserve"> objednávateľovi podľa tohto článku zmluvy, </w:t>
      </w:r>
      <w:r w:rsidR="00DE71A7" w:rsidRPr="000C0F42">
        <w:rPr>
          <w:szCs w:val="24"/>
        </w:rPr>
        <w:t>bez zaťaženia</w:t>
      </w:r>
      <w:r w:rsidRPr="000C0F42">
        <w:rPr>
          <w:szCs w:val="24"/>
        </w:rPr>
        <w:t xml:space="preserve"> akýmikoľvek právami tretích osôb. </w:t>
      </w:r>
    </w:p>
    <w:p w:rsidR="002154A0" w:rsidRPr="000C0F42" w:rsidRDefault="002154A0" w:rsidP="004C73DD">
      <w:pPr>
        <w:pStyle w:val="Odsekzoznamu"/>
        <w:numPr>
          <w:ilvl w:val="1"/>
          <w:numId w:val="3"/>
        </w:numPr>
        <w:spacing w:after="120"/>
        <w:ind w:left="567" w:hanging="567"/>
        <w:contextualSpacing w:val="0"/>
        <w:rPr>
          <w:rFonts w:eastAsia="Calibri"/>
          <w:szCs w:val="24"/>
        </w:rPr>
      </w:pPr>
      <w:proofErr w:type="spellStart"/>
      <w:r w:rsidRPr="000C0F42">
        <w:rPr>
          <w:rFonts w:eastAsia="Arial"/>
          <w:szCs w:val="24"/>
        </w:rPr>
        <w:t>Vprípade</w:t>
      </w:r>
      <w:proofErr w:type="spellEnd"/>
      <w:r w:rsidRPr="000C0F42">
        <w:rPr>
          <w:rFonts w:eastAsia="Arial"/>
          <w:szCs w:val="24"/>
        </w:rPr>
        <w:t>, ak sa po uzatvorení tejto zmluvy preukáže neoprávnené alebo nedostatočné/neúplné poskytnutie licenčných/</w:t>
      </w:r>
      <w:proofErr w:type="spellStart"/>
      <w:r w:rsidRPr="000C0F42">
        <w:rPr>
          <w:rFonts w:eastAsia="Arial"/>
          <w:szCs w:val="24"/>
        </w:rPr>
        <w:t>sublicenčných</w:t>
      </w:r>
      <w:proofErr w:type="spellEnd"/>
      <w:r w:rsidRPr="000C0F42">
        <w:rPr>
          <w:rFonts w:eastAsia="Arial"/>
          <w:szCs w:val="24"/>
        </w:rPr>
        <w:t xml:space="preserve"> práv objednávateľovi,  dodávateľ sa zaväzuje bez zbytočného odkladu zabezpečiť objednávateľovi bezodplatné udelenie licencie (súhlasu, sublicencie) k</w:t>
      </w:r>
      <w:r w:rsidR="00DE71A7" w:rsidRPr="000C0F42">
        <w:rPr>
          <w:rFonts w:eastAsia="Arial"/>
          <w:szCs w:val="24"/>
        </w:rPr>
        <w:t xml:space="preserve"> systému </w:t>
      </w:r>
      <w:r w:rsidRPr="000C0F42">
        <w:rPr>
          <w:rFonts w:eastAsia="Arial"/>
          <w:szCs w:val="24"/>
        </w:rPr>
        <w:t>v plnom rozsahu tak, aby používaním autorských diel objednávateľom na základe takéhoto súhlasu nedochádzalo k akýmkoľvek zásahom do práv duševného vlastníctva tretích osôb.</w:t>
      </w:r>
    </w:p>
    <w:p w:rsidR="002154A0" w:rsidRPr="000C0F42" w:rsidRDefault="002154A0" w:rsidP="004C73DD">
      <w:pPr>
        <w:pStyle w:val="Odsekzoznamu"/>
        <w:numPr>
          <w:ilvl w:val="1"/>
          <w:numId w:val="3"/>
        </w:numPr>
        <w:ind w:left="567" w:hanging="567"/>
        <w:contextualSpacing w:val="0"/>
        <w:rPr>
          <w:rFonts w:eastAsia="Calibri"/>
          <w:szCs w:val="24"/>
        </w:rPr>
      </w:pPr>
      <w:r w:rsidRPr="000C0F42">
        <w:rPr>
          <w:rFonts w:eastAsia="Arial"/>
          <w:szCs w:val="24"/>
        </w:rPr>
        <w:t xml:space="preserve">Dodávateľ zodpovedá objednávateľovi za porušenie autorských práv a duševného vlastníctva pri používaní </w:t>
      </w:r>
      <w:r w:rsidR="009A0CC2">
        <w:rPr>
          <w:rFonts w:eastAsia="Arial"/>
          <w:szCs w:val="24"/>
        </w:rPr>
        <w:t>systému</w:t>
      </w:r>
      <w:r w:rsidRPr="000C0F42">
        <w:rPr>
          <w:rFonts w:eastAsia="Arial"/>
          <w:szCs w:val="24"/>
        </w:rPr>
        <w:t xml:space="preserve"> na účely a v rozsahu dohodnutom v tejto zmluve. Dodávateľ je povinný nahradiť objednávateľovi škodu a náklady, ktoré vzniknú ako dôsledok uplatňovania nárokov tretích strán k dielu alebo jeho časti založených na autorských právach, právach duševného vlastníctva.</w:t>
      </w:r>
    </w:p>
    <w:p w:rsidR="002154A0" w:rsidRPr="000C0F42" w:rsidRDefault="002154A0" w:rsidP="002154A0">
      <w:pPr>
        <w:pStyle w:val="Odsekzoznamu"/>
        <w:ind w:left="425"/>
        <w:rPr>
          <w:rFonts w:eastAsia="Calibri"/>
          <w:szCs w:val="24"/>
        </w:rPr>
      </w:pPr>
    </w:p>
    <w:p w:rsidR="00DE71A7" w:rsidRPr="000C0F42" w:rsidRDefault="00DE71A7" w:rsidP="00DE71A7">
      <w:pPr>
        <w:pStyle w:val="Odsekzoznamu"/>
        <w:numPr>
          <w:ilvl w:val="0"/>
          <w:numId w:val="3"/>
        </w:numPr>
        <w:jc w:val="center"/>
        <w:rPr>
          <w:rFonts w:eastAsia="Calibri"/>
          <w:szCs w:val="24"/>
        </w:rPr>
      </w:pPr>
    </w:p>
    <w:p w:rsidR="002154A0" w:rsidRPr="000C0F42" w:rsidRDefault="002154A0" w:rsidP="002154A0">
      <w:pPr>
        <w:spacing w:after="120"/>
        <w:jc w:val="center"/>
        <w:rPr>
          <w:b/>
          <w:szCs w:val="24"/>
        </w:rPr>
      </w:pPr>
      <w:r w:rsidRPr="000C0F42">
        <w:rPr>
          <w:b/>
          <w:szCs w:val="24"/>
        </w:rPr>
        <w:t xml:space="preserve">Mlčanlivosť </w:t>
      </w:r>
    </w:p>
    <w:p w:rsidR="000C0F42" w:rsidRPr="000C0F42" w:rsidRDefault="002154A0" w:rsidP="000C0F42">
      <w:pPr>
        <w:pStyle w:val="Nadpis81"/>
        <w:numPr>
          <w:ilvl w:val="0"/>
          <w:numId w:val="29"/>
        </w:numPr>
        <w:pBdr>
          <w:top w:val="none" w:sz="0" w:space="0" w:color="auto"/>
          <w:left w:val="none" w:sz="0" w:space="0" w:color="auto"/>
          <w:bottom w:val="none" w:sz="0" w:space="0" w:color="auto"/>
          <w:right w:val="none" w:sz="0" w:space="0" w:color="auto"/>
          <w:bar w:val="none" w:sz="0" w:color="auto"/>
        </w:pBdr>
        <w:suppressAutoHyphens/>
        <w:spacing w:after="120"/>
        <w:ind w:left="567" w:right="23" w:hanging="567"/>
        <w:rPr>
          <w:rFonts w:hAnsi="Times New Roman" w:cs="Times New Roman"/>
          <w:color w:val="auto"/>
          <w:sz w:val="24"/>
          <w:szCs w:val="24"/>
          <w:lang w:val="sk-SK"/>
        </w:rPr>
      </w:pPr>
      <w:r w:rsidRPr="000C0F42">
        <w:rPr>
          <w:rFonts w:hAnsi="Times New Roman" w:cs="Times New Roman"/>
          <w:color w:val="auto"/>
          <w:sz w:val="24"/>
          <w:szCs w:val="24"/>
          <w:lang w:val="sk-SK"/>
        </w:rPr>
        <w:t xml:space="preserve">Všetky skutočnosti, informácie, podklady, stanoviská, osobné údaje a údaje, ktoré sa zmluvné strany dozvedia v súvislosti s touto zmluvou, jej plnením, okrem skutočností, informácií a údajov, ktoré podliehajú zverejneniu a/alebo sprístupneniu podľa osobitných všeobecne záväzných právnych predpisov Slovenskej republiky, sú dôvernými informáciami. Zmluvné strany sú povinné zachovávať mlčanlivosť o dôverných informáciách, iba ak by z dohody alebo z príslušných všeobecne záväzných právnych predpisov vyplývalo niečo iné. Poskytnúť dôverné informácie tretej osobe môže niektorá zo zmluvných strán len po predchádzajúcom písomnom súhlase druhej zmluvnej strany. Zmluvné strany budú zodpovedné za akékoľvek straty a škody, ktoré vzniknú z dôvodu nedodržania tejto povinnosti. </w:t>
      </w:r>
      <w:r w:rsidR="000C0F42" w:rsidRPr="000C0F42">
        <w:rPr>
          <w:rFonts w:hAnsi="Times New Roman" w:cs="Times New Roman"/>
          <w:sz w:val="24"/>
          <w:szCs w:val="24"/>
          <w:lang w:val="sk-SK"/>
        </w:rPr>
        <w:t>V prípade ak niektorá zo zmluvných strán považuje akékoľvek informácie uvedené v tejto zmluve (vrátane jej príloh) za dôverné alebo za obchodné tajomstvo, je povinná túto skutočnosť výslovne uviesť v tejto zmluve a takéto informácie označiť ako „dôverné“ alebo ako „obchodné tajomstvo“.</w:t>
      </w:r>
    </w:p>
    <w:p w:rsidR="000C0F42" w:rsidRPr="000C0F42" w:rsidRDefault="000C0F42" w:rsidP="000C0F42">
      <w:pPr>
        <w:pStyle w:val="Nadpis81"/>
        <w:pBdr>
          <w:top w:val="none" w:sz="0" w:space="0" w:color="auto"/>
          <w:left w:val="none" w:sz="0" w:space="0" w:color="auto"/>
          <w:bottom w:val="none" w:sz="0" w:space="0" w:color="auto"/>
          <w:right w:val="none" w:sz="0" w:space="0" w:color="auto"/>
          <w:bar w:val="none" w:sz="0" w:color="auto"/>
        </w:pBdr>
        <w:suppressAutoHyphens/>
        <w:spacing w:before="120"/>
        <w:ind w:left="567" w:right="23" w:hanging="567"/>
        <w:rPr>
          <w:rFonts w:hAnsi="Times New Roman" w:cs="Times New Roman"/>
          <w:sz w:val="24"/>
          <w:szCs w:val="24"/>
          <w:lang w:val="sk-SK"/>
        </w:rPr>
      </w:pPr>
    </w:p>
    <w:p w:rsidR="00DE71A7" w:rsidRPr="000C0F42" w:rsidRDefault="00DE71A7" w:rsidP="00DE71A7">
      <w:pPr>
        <w:ind w:left="567" w:hanging="567"/>
        <w:jc w:val="center"/>
        <w:rPr>
          <w:b/>
          <w:szCs w:val="24"/>
        </w:rPr>
      </w:pPr>
      <w:r w:rsidRPr="000C0F42">
        <w:rPr>
          <w:b/>
          <w:szCs w:val="24"/>
        </w:rPr>
        <w:t>Čl. XII</w:t>
      </w:r>
    </w:p>
    <w:p w:rsidR="00DE71A7" w:rsidRPr="000C0F42" w:rsidRDefault="00DE71A7" w:rsidP="00DE71A7">
      <w:pPr>
        <w:pStyle w:val="Odsekzoznamu"/>
        <w:keepNext/>
        <w:autoSpaceDE w:val="0"/>
        <w:autoSpaceDN w:val="0"/>
        <w:adjustRightInd w:val="0"/>
        <w:spacing w:after="120"/>
        <w:ind w:left="0"/>
        <w:contextualSpacing w:val="0"/>
        <w:jc w:val="center"/>
        <w:rPr>
          <w:b/>
          <w:color w:val="000000"/>
          <w:szCs w:val="24"/>
        </w:rPr>
      </w:pPr>
      <w:r w:rsidRPr="000C0F42">
        <w:rPr>
          <w:b/>
          <w:color w:val="000000"/>
          <w:szCs w:val="24"/>
        </w:rPr>
        <w:t>Kybernetická bezpečnosť</w:t>
      </w:r>
    </w:p>
    <w:p w:rsidR="00DE71A7" w:rsidRPr="000C0F42" w:rsidRDefault="00DE71A7" w:rsidP="00DE71A7">
      <w:pPr>
        <w:pStyle w:val="Odsekzoznamu"/>
        <w:keepNext/>
        <w:numPr>
          <w:ilvl w:val="0"/>
          <w:numId w:val="31"/>
        </w:numPr>
        <w:autoSpaceDE w:val="0"/>
        <w:autoSpaceDN w:val="0"/>
        <w:adjustRightInd w:val="0"/>
        <w:spacing w:after="120"/>
        <w:ind w:left="567" w:hanging="567"/>
        <w:contextualSpacing w:val="0"/>
        <w:rPr>
          <w:color w:val="000000"/>
          <w:szCs w:val="24"/>
        </w:rPr>
      </w:pPr>
      <w:r w:rsidRPr="000C0F42">
        <w:rPr>
          <w:szCs w:val="24"/>
        </w:rPr>
        <w:t xml:space="preserve">Dodávateľ vystupuje vo vzťahu k zabezpečeniu kybernetickej bezpečnosti v postavení „tretej strany“ podľa §19 ods. 2 zákona 69/2018 Z. z. o kybernetickej bezpečnosti v znení neskorších predpisov (ďalej len „zákon o kybernetickej bezpečnosti“) a zaväzuje sa prijať primerané bezpečnostné opatrenia, </w:t>
      </w:r>
      <w:r w:rsidR="00084270">
        <w:rPr>
          <w:szCs w:val="24"/>
        </w:rPr>
        <w:t xml:space="preserve">ku </w:t>
      </w:r>
      <w:r w:rsidRPr="000C0F42">
        <w:rPr>
          <w:szCs w:val="24"/>
        </w:rPr>
        <w:t>ktor</w:t>
      </w:r>
      <w:r w:rsidR="00084270">
        <w:rPr>
          <w:szCs w:val="24"/>
        </w:rPr>
        <w:t>ým</w:t>
      </w:r>
      <w:r w:rsidRPr="000C0F42">
        <w:rPr>
          <w:szCs w:val="24"/>
        </w:rPr>
        <w:t xml:space="preserve"> </w:t>
      </w:r>
      <w:r w:rsidR="00084270">
        <w:rPr>
          <w:szCs w:val="24"/>
        </w:rPr>
        <w:t>ho</w:t>
      </w:r>
      <w:r w:rsidRPr="000C0F42">
        <w:rPr>
          <w:szCs w:val="24"/>
        </w:rPr>
        <w:t xml:space="preserve"> objednávateľ </w:t>
      </w:r>
      <w:r w:rsidR="00084270">
        <w:rPr>
          <w:szCs w:val="24"/>
        </w:rPr>
        <w:t>zaviaže</w:t>
      </w:r>
      <w:r w:rsidRPr="000C0F42">
        <w:rPr>
          <w:szCs w:val="24"/>
        </w:rPr>
        <w:t>.</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szCs w:val="24"/>
        </w:rPr>
        <w:t xml:space="preserve">Objednávateľ ako poskytovateľ zdravotnej starostlivosti je prevádzkovateľom základnej služby v zmysle § 17 </w:t>
      </w:r>
      <w:r w:rsidR="00084270">
        <w:rPr>
          <w:szCs w:val="24"/>
        </w:rPr>
        <w:t xml:space="preserve">zákona </w:t>
      </w:r>
      <w:r w:rsidRPr="000C0F42">
        <w:rPr>
          <w:szCs w:val="24"/>
        </w:rPr>
        <w:t>o kybernetickej bezpečnosti.</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color w:val="000000"/>
          <w:szCs w:val="24"/>
        </w:rPr>
        <w:lastRenderedPageBreak/>
        <w:t>V prípade potreby zabezpečenia vzdialeného prístupu do systému objednávateľa je dodávateľ povinný</w:t>
      </w:r>
      <w:r w:rsidRPr="000C0F42">
        <w:rPr>
          <w:szCs w:val="24"/>
        </w:rPr>
        <w:t xml:space="preserve"> vopred oboznámiť s touto skutočnosťou objednávateľa (Oddelenie informačných technológií) a následne sa oboznámiť s politikou informačnej bezpečnosti objednávateľa, ktorá mu bude predložená</w:t>
      </w:r>
      <w:r w:rsidRPr="000C0F42">
        <w:rPr>
          <w:color w:val="000000"/>
          <w:szCs w:val="24"/>
        </w:rPr>
        <w:t xml:space="preserve"> a zaväzuje sa ju dodržiavať v časti, v ktorej je služba poskytovateľa pripojená k sieti základnej služby alebo informačnému aktívu (doméne) základnej služby</w:t>
      </w:r>
      <w:r w:rsidR="00AE6119">
        <w:rPr>
          <w:color w:val="000000"/>
          <w:szCs w:val="24"/>
        </w:rPr>
        <w:t>.</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color w:val="000000"/>
          <w:szCs w:val="24"/>
        </w:rPr>
        <w:t>D</w:t>
      </w:r>
      <w:r w:rsidRPr="000C0F42">
        <w:rPr>
          <w:szCs w:val="24"/>
        </w:rPr>
        <w:t xml:space="preserve">odávateľ </w:t>
      </w:r>
      <w:r w:rsidRPr="000C0F42">
        <w:rPr>
          <w:rFonts w:eastAsiaTheme="minorEastAsia"/>
          <w:szCs w:val="24"/>
        </w:rPr>
        <w:t xml:space="preserve">berie na vedomie a </w:t>
      </w:r>
      <w:r w:rsidRPr="000C0F42">
        <w:rPr>
          <w:szCs w:val="24"/>
        </w:rPr>
        <w:t>súhlasí s tým, že bezpečnostná politika objednávateľa sa môže priebežne meniť a dopĺňať tak, aby zodpovedala aktuálnym bezpečnostným opatreniam, aktuálnemu stavu sietí a informačných systémov objednávateľa a aktuálnym hrozbám týkajúcim sa objednávateľa, ktoré by mohli mať potenciálny nepriaznivý vplyv na</w:t>
      </w:r>
      <w:r w:rsidRPr="000C0F42">
        <w:rPr>
          <w:rFonts w:eastAsiaTheme="minorEastAsia"/>
          <w:color w:val="000000" w:themeColor="text1"/>
          <w:szCs w:val="24"/>
        </w:rPr>
        <w:t xml:space="preserve"> základnú službu objednávateľa. Objednávateľ je povinný bezodkladne písomne alebo e-mailom oboznámiť dodávateľa s aktualizovanou Politikou informačnej bezpečnosti a upozorniť dodávateľa na zmeny v nej uvedené oproti predchádzajúcej verzii, pričom dodávateľ následne vyhodnotí dopad zmien na aktuálne prijaté opatrenia a informuje objednávateľa o postupe, ktorý je potrebné zrealizovať na strane dodávateľa pre  potvrdenie akceptácie zmien Politiky informačnej bezpečnosti. Po obojstrannej dohode postupu </w:t>
      </w:r>
      <w:proofErr w:type="spellStart"/>
      <w:r w:rsidRPr="000C0F42">
        <w:rPr>
          <w:rFonts w:eastAsiaTheme="minorEastAsia"/>
          <w:color w:val="000000" w:themeColor="text1"/>
          <w:szCs w:val="24"/>
        </w:rPr>
        <w:t>vysporiadania</w:t>
      </w:r>
      <w:proofErr w:type="spellEnd"/>
      <w:r w:rsidRPr="000C0F42">
        <w:rPr>
          <w:rFonts w:eastAsiaTheme="minorEastAsia"/>
          <w:color w:val="000000" w:themeColor="text1"/>
          <w:szCs w:val="24"/>
        </w:rPr>
        <w:t xml:space="preserve"> dopadu uvedených zmien v Politike informačnej bezpečnosti objednávateľa a jeho úspešnom zrealizovaní potvrdí dodávateľ ich akceptáciu e-mailom na e-mailovú adresu </w:t>
      </w:r>
      <w:hyperlink r:id="rId12" w:history="1">
        <w:r w:rsidRPr="000C0F42">
          <w:rPr>
            <w:rStyle w:val="Hypertextovprepojenie"/>
            <w:rFonts w:eastAsiaTheme="minorEastAsia"/>
            <w:szCs w:val="24"/>
          </w:rPr>
          <w:t>security@nspbb.sk</w:t>
        </w:r>
      </w:hyperlink>
      <w:r w:rsidRPr="000C0F42">
        <w:rPr>
          <w:rFonts w:eastAsiaTheme="minorEastAsia"/>
          <w:color w:val="000000" w:themeColor="text1"/>
          <w:szCs w:val="24"/>
        </w:rPr>
        <w:t>.</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rFonts w:eastAsiaTheme="minorEastAsia"/>
          <w:color w:val="000000" w:themeColor="text1"/>
          <w:szCs w:val="24"/>
        </w:rPr>
        <w:t>Dodávateľ sa zaväzuje chrániť všetky informácie poskytnuté objednávateľom, najmä chrániť ich integritu, dostupnosť a dôvernosť pri ich spracovaní</w:t>
      </w:r>
      <w:r w:rsidRPr="000C0F42">
        <w:rPr>
          <w:color w:val="000000" w:themeColor="text1"/>
          <w:szCs w:val="24"/>
        </w:rPr>
        <w:t xml:space="preserve"> a nakladaní s nimi v prostredí  Dodávateľa.</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rFonts w:eastAsiaTheme="minorEastAsia"/>
          <w:color w:val="000000" w:themeColor="text1"/>
          <w:szCs w:val="24"/>
        </w:rPr>
        <w:t>Dodávateľ je povinný prijať a dodržiavať bezpečnostné opatrenia v oblastiach podľa § 20 ods. 3 písm. d), g) až i), k) a m) zákona o kybernetickej bezpečnosti a v rozsahu špecifikovanom v politike informačnej bezpečnosti objednávateľa.</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color w:val="000000"/>
          <w:szCs w:val="24"/>
        </w:rPr>
        <w:t>Dodávateľ poskytne objednávateľovi v prípade potreby zoznam pracovných rolí, ktoré budú mať prístup k informáciám alebo údajom objednávateľa (v rozsahu meno, priezvisko, pracovná rola). Dodávateľ je povinný oznámiť objednávateľovi  každú zmenu v personálnom obsadení.</w:t>
      </w:r>
    </w:p>
    <w:p w:rsidR="00DE71A7" w:rsidRPr="000C0F42" w:rsidRDefault="00DE71A7" w:rsidP="00DE71A7">
      <w:pPr>
        <w:pStyle w:val="Odsekzoznamu"/>
        <w:numPr>
          <w:ilvl w:val="0"/>
          <w:numId w:val="31"/>
        </w:numPr>
        <w:autoSpaceDE w:val="0"/>
        <w:autoSpaceDN w:val="0"/>
        <w:adjustRightInd w:val="0"/>
        <w:spacing w:after="120"/>
        <w:ind w:left="567" w:hanging="567"/>
        <w:contextualSpacing w:val="0"/>
        <w:rPr>
          <w:color w:val="000000"/>
          <w:szCs w:val="24"/>
        </w:rPr>
      </w:pPr>
      <w:r w:rsidRPr="000C0F42">
        <w:rPr>
          <w:color w:val="000000"/>
          <w:szCs w:val="24"/>
        </w:rPr>
        <w:t xml:space="preserve">Objednávateľ určuje nasledovnú kontaktnú osobu pre komunikáciu s dodávateľom vo veci kybernetickej bezpečnosti: Manažéra kybernetickej bezpečnosti – e-mail: </w:t>
      </w:r>
      <w:hyperlink r:id="rId13" w:history="1">
        <w:r w:rsidRPr="000C0F42">
          <w:rPr>
            <w:rStyle w:val="Hypertextovprepojenie"/>
            <w:szCs w:val="24"/>
          </w:rPr>
          <w:t>madamjakova@nspbb.sk</w:t>
        </w:r>
      </w:hyperlink>
      <w:r w:rsidRPr="000C0F42">
        <w:rPr>
          <w:color w:val="000000"/>
          <w:szCs w:val="24"/>
        </w:rPr>
        <w:t>, tel.:  +421 48 441 2602.</w:t>
      </w:r>
    </w:p>
    <w:p w:rsidR="00DE71A7" w:rsidRPr="000C0F42" w:rsidRDefault="00DE71A7" w:rsidP="00DE71A7">
      <w:pPr>
        <w:pStyle w:val="Normlnywebov"/>
        <w:numPr>
          <w:ilvl w:val="0"/>
          <w:numId w:val="31"/>
        </w:numPr>
        <w:spacing w:before="0" w:beforeAutospacing="0" w:after="120" w:afterAutospacing="0"/>
        <w:ind w:left="567" w:hanging="567"/>
        <w:jc w:val="both"/>
        <w:rPr>
          <w:color w:val="000000"/>
          <w:shd w:val="clear" w:color="auto" w:fill="FFFF00"/>
        </w:rPr>
      </w:pPr>
      <w:r w:rsidRPr="000C0F42">
        <w:rPr>
          <w:color w:val="000000"/>
        </w:rPr>
        <w:t>Dodávateľ určí a oznámi nasledovnú kontaktnú osobu pre komunikáciu s objednávateľom vo veci kybernetickej bezpečnosti: na email uvedený v bode 1</w:t>
      </w:r>
      <w:r w:rsidR="00084270">
        <w:rPr>
          <w:color w:val="000000"/>
        </w:rPr>
        <w:t>2</w:t>
      </w:r>
      <w:r w:rsidRPr="000C0F42">
        <w:rPr>
          <w:color w:val="000000"/>
        </w:rPr>
        <w:t>.</w:t>
      </w:r>
      <w:r w:rsidR="00807B35">
        <w:rPr>
          <w:color w:val="000000"/>
        </w:rPr>
        <w:t>8</w:t>
      </w:r>
      <w:r w:rsidRPr="000C0F42">
        <w:rPr>
          <w:color w:val="000000"/>
        </w:rPr>
        <w:t>.</w:t>
      </w:r>
    </w:p>
    <w:p w:rsidR="00DE71A7" w:rsidRPr="000C0F42" w:rsidRDefault="00DE71A7" w:rsidP="00DE71A7">
      <w:pPr>
        <w:pStyle w:val="Normlnywebov"/>
        <w:numPr>
          <w:ilvl w:val="0"/>
          <w:numId w:val="31"/>
        </w:numPr>
        <w:spacing w:before="0" w:beforeAutospacing="0" w:after="120" w:afterAutospacing="0"/>
        <w:ind w:left="567" w:hanging="567"/>
        <w:jc w:val="both"/>
        <w:rPr>
          <w:color w:val="000000"/>
        </w:rPr>
      </w:pPr>
      <w:r w:rsidRPr="000C0F42">
        <w:rPr>
          <w:color w:val="000000"/>
        </w:rPr>
        <w:t>Kontaktné osoby môže príslušná zmluvná strana zmeniť. Novú kontaktnú osobu oznámi druhej zmluvnej strane  písomnou formou. V prípade ak akékoľvek osoby majú prístup k informáciám a údajom objednávateľa sú povinné zachovávať mlčanlivosť podľa § 12 ods. 1 zákona o kybernetickej bezpečnosti.</w:t>
      </w:r>
    </w:p>
    <w:p w:rsidR="00DE71A7" w:rsidRPr="000C0F42" w:rsidRDefault="00DE71A7" w:rsidP="00DE71A7">
      <w:pPr>
        <w:pStyle w:val="Normlnywebov"/>
        <w:numPr>
          <w:ilvl w:val="0"/>
          <w:numId w:val="31"/>
        </w:numPr>
        <w:spacing w:before="0" w:beforeAutospacing="0" w:after="120" w:afterAutospacing="0"/>
        <w:ind w:left="567" w:hanging="567"/>
        <w:jc w:val="both"/>
        <w:rPr>
          <w:color w:val="000000"/>
        </w:rPr>
      </w:pPr>
      <w:r w:rsidRPr="000C0F42">
        <w:t>Dodávateľ sa zaväzuje vykonať školenie vo vzťahu ku kybernetickej bezpečnosti a ustanoveniam zmluvy pre tých svojich zamestnancov, ktorí pristupujú k IT aktívam objednávateľa</w:t>
      </w:r>
      <w:r w:rsidRPr="000C0F42">
        <w:rPr>
          <w:color w:val="000000"/>
        </w:rPr>
        <w:t xml:space="preserve"> </w:t>
      </w:r>
    </w:p>
    <w:p w:rsidR="00DE71A7" w:rsidRPr="000C0F42" w:rsidRDefault="00DE71A7" w:rsidP="00DE71A7">
      <w:pPr>
        <w:pStyle w:val="Normlnywebov"/>
        <w:numPr>
          <w:ilvl w:val="0"/>
          <w:numId w:val="31"/>
        </w:numPr>
        <w:spacing w:before="0" w:beforeAutospacing="0" w:after="120" w:afterAutospacing="0"/>
        <w:ind w:left="567" w:hanging="567"/>
        <w:jc w:val="both"/>
      </w:pPr>
      <w:r w:rsidRPr="000C0F42">
        <w:rPr>
          <w:color w:val="000000"/>
        </w:rPr>
        <w:t xml:space="preserve">Dodávateľ je povinný bezodkladne informovať objednávateľa o kybernetickom bezpečnostnom incidente ako aj o všetkých skutočnostiach majúcich vplyv na zabezpečovanie kybernetickej bezpečnosti a to e-mailom alebo telefonicky na kontaktnú osobu uvedenú v tomto </w:t>
      </w:r>
      <w:r w:rsidR="00084270">
        <w:rPr>
          <w:color w:val="000000"/>
        </w:rPr>
        <w:t>článku</w:t>
      </w:r>
      <w:r w:rsidR="00084270" w:rsidRPr="000C0F42">
        <w:rPr>
          <w:color w:val="000000"/>
        </w:rPr>
        <w:t xml:space="preserve"> </w:t>
      </w:r>
      <w:r w:rsidRPr="000C0F42">
        <w:rPr>
          <w:color w:val="000000"/>
        </w:rPr>
        <w:t xml:space="preserve">Zmluvy vyššie a </w:t>
      </w:r>
      <w:r w:rsidRPr="000C0F42">
        <w:t>poskytnúť súčinnosť pri jeho riešení</w:t>
      </w:r>
      <w:r w:rsidRPr="000C0F42">
        <w:rPr>
          <w:color w:val="000000"/>
        </w:rPr>
        <w:t>.</w:t>
      </w:r>
    </w:p>
    <w:p w:rsidR="00DE71A7" w:rsidRPr="000C0F42" w:rsidRDefault="00DE71A7" w:rsidP="00DE71A7">
      <w:pPr>
        <w:pStyle w:val="Normlnywebov"/>
        <w:numPr>
          <w:ilvl w:val="0"/>
          <w:numId w:val="31"/>
        </w:numPr>
        <w:spacing w:before="0" w:beforeAutospacing="0" w:after="120" w:afterAutospacing="0"/>
        <w:ind w:left="567" w:hanging="567"/>
        <w:jc w:val="both"/>
      </w:pPr>
      <w:r w:rsidRPr="000C0F42">
        <w:rPr>
          <w:color w:val="000000" w:themeColor="text1"/>
        </w:rPr>
        <w:lastRenderedPageBreak/>
        <w:t xml:space="preserve">Objednávateľ je oprávnený vykonať u dodávateľa audit zameraný na overenie plnenia povinností dodávateľa, najmä na overenie technického, technologického a personálneho vybavenia dodávateľa a procesných postupov na plnenie úloh v oblasti kybernetickej bezpečnosti, ako aj nastavenie procesov, rolí a technológií v organizačnej, personálnej a technickej oblasti u dodávateľa pre plnenie cieľov zmluvy a tiež na overenie nastavenia a efektívnosti procesov a technológií v organizačnej a technickej oblasti dodávateľa, ktoré dodávateľ využíva pri plnení svojich povinností v oblasti kybernetickej bezpečnosti v rozsahu predmetu zmluvy. Výdavky objednávateľa spojené s vykonaním auditu znáša objednávateľ. Náklady dodávateľa znáša dodávateľ a to v rozsahu jeden audit za kalendárny rok v rozsahu práce jeden </w:t>
      </w:r>
      <w:proofErr w:type="spellStart"/>
      <w:r w:rsidRPr="000C0F42">
        <w:rPr>
          <w:color w:val="000000" w:themeColor="text1"/>
        </w:rPr>
        <w:t>človekodeň</w:t>
      </w:r>
      <w:proofErr w:type="spellEnd"/>
      <w:r w:rsidRPr="000C0F42">
        <w:rPr>
          <w:color w:val="000000" w:themeColor="text1"/>
        </w:rPr>
        <w:t xml:space="preserve"> pre zamestnancov dodávateľa. V prípade, ak bude objednávateľ požadovať vykonanie auditu nad rámec tohto rozsahu alebo kontroly viac ako jeden krát do roka, objednávateľ sa zaväzuje znášať náklady s tým spojené. Objednávateľ je povinný oznámiť dodávateľovi najmenej 20 (slovom: dvadsať) pracovných dní vopred, že chce u dodávateľa vykonať audit, oznámiť rozsah auditu, spôsob jeho vykonania a zoznam členov auditného tímu.</w:t>
      </w:r>
    </w:p>
    <w:p w:rsidR="00DE71A7" w:rsidRPr="000C0F42" w:rsidRDefault="00DE71A7" w:rsidP="00DE71A7">
      <w:pPr>
        <w:pStyle w:val="Normlnywebov"/>
        <w:numPr>
          <w:ilvl w:val="0"/>
          <w:numId w:val="31"/>
        </w:numPr>
        <w:spacing w:before="0" w:beforeAutospacing="0" w:after="120" w:afterAutospacing="0"/>
        <w:ind w:left="567" w:hanging="567"/>
        <w:jc w:val="both"/>
      </w:pPr>
      <w:r w:rsidRPr="000C0F42">
        <w:rPr>
          <w:color w:val="000000"/>
        </w:rPr>
        <w:t>Oprávnené nedostatky alebo pochybenia zistené auditom je dodávateľ povinný odstrániť bezodkladne, avšak najneskôr do 60 (slovom: šesťdesiatich) kalendárnych dní od doručenia písomnej výzvy objednávateľa na ich odstránenie.</w:t>
      </w:r>
    </w:p>
    <w:p w:rsidR="00DE71A7" w:rsidRPr="000C0F42" w:rsidRDefault="00DE71A7" w:rsidP="00DE71A7">
      <w:pPr>
        <w:pStyle w:val="Normlnywebov"/>
        <w:numPr>
          <w:ilvl w:val="0"/>
          <w:numId w:val="31"/>
        </w:numPr>
        <w:spacing w:before="0" w:beforeAutospacing="0" w:after="120" w:afterAutospacing="0"/>
        <w:ind w:left="567" w:hanging="567"/>
        <w:jc w:val="both"/>
      </w:pPr>
      <w:r w:rsidRPr="000C0F42">
        <w:rPr>
          <w:color w:val="000000" w:themeColor="text1"/>
        </w:rPr>
        <w:t>Dodávateľ je povinný pri audite aktívne spolupracovať s objednávateľom a v prípade potreby umožniť mu sprístupniť svoje priestory, dokumentáciu a technické a technologické vybavenie, ktoré súvisia s plnením úloh kybernetickej bezpečnosti, umožniť povereným zamestnancom objednávateľa vstup do dohodnutých priestorov a zabezpečiť im dokumentáciu a technické vybavenie potrebné na plnenie úloh v oblasti kybernetickej bezpečnosti.</w:t>
      </w:r>
    </w:p>
    <w:p w:rsidR="00DE71A7" w:rsidRPr="000C0F42" w:rsidRDefault="00DE71A7" w:rsidP="00DE71A7">
      <w:pPr>
        <w:pStyle w:val="Normlnywebov"/>
        <w:numPr>
          <w:ilvl w:val="0"/>
          <w:numId w:val="31"/>
        </w:numPr>
        <w:spacing w:before="0" w:beforeAutospacing="0" w:after="120" w:afterAutospacing="0"/>
        <w:ind w:left="567" w:hanging="567"/>
        <w:jc w:val="both"/>
      </w:pPr>
      <w:r w:rsidRPr="000C0F42">
        <w:rPr>
          <w:color w:val="000000" w:themeColor="text1"/>
        </w:rPr>
        <w:t>Audítor, osoba poverená objednávateľom, je povinný zachovávať mlčanlivosť o okolnostiach, o ktorých sa dozvie pri výkone auditu a ktoré nie sú verejne známe. Objednávateľ a jeho poverení zamestnanci pri návšteve priestorov dodávateľa v rámci výkonu auditu musia dodržiavať pokyny dodávateľa týkajúce sa uvedených priestorov na úseku bezpečnosti a ochrany zdravia pri práci (ďalej len „BOZP") a ochrany pred požiarmi na účely predchádzania vzniku požiarov a zabezpečenia podmienok na účinné zdolávanie požiarov (ďalej len „PO"), s ktorými boli preukázateľne oboznámení, pričom zodpovednosť za to, že tieto osoby budú dodržiavať uvedené pokyny, nesie objednávateľ.</w:t>
      </w:r>
    </w:p>
    <w:p w:rsidR="00DE71A7" w:rsidRPr="000C0F42" w:rsidRDefault="00DE71A7" w:rsidP="00DE71A7">
      <w:pPr>
        <w:pStyle w:val="Normlnywebov"/>
        <w:numPr>
          <w:ilvl w:val="0"/>
          <w:numId w:val="31"/>
        </w:numPr>
        <w:spacing w:before="0" w:beforeAutospacing="0" w:after="120" w:afterAutospacing="0"/>
        <w:ind w:left="567" w:hanging="567"/>
        <w:jc w:val="both"/>
      </w:pPr>
      <w:r w:rsidRPr="000C0F42">
        <w:t xml:space="preserve">Dodávateľ sa v súlade s § 9 ods. 2 písm. o) vyhlášky NBÚ č. 362/2018 Z. z. </w:t>
      </w:r>
      <w:r w:rsidRPr="000C0F42">
        <w:rPr>
          <w:bCs/>
          <w:color w:val="000000"/>
          <w:shd w:val="clear" w:color="auto" w:fill="FFFFFF"/>
        </w:rPr>
        <w:t>ktorou sa ustanovuje obsah bezpečnostných opatrení, obsah a štruktúra bezpečnostnej dokumentácie a rozsah všeobecných bezpečnostných opatrení (ďalej len „vyhláška č. 362/2018“),</w:t>
      </w:r>
      <w:r w:rsidRPr="000C0F42">
        <w:t xml:space="preserve"> zaväzuje po skončení tejto zmluvy bezodkladne vrátiť, previesť všetky informácie, ku ktorým mal počas trvania zmluvného vzťahu prístup  objednávateľovi alebo ich podľa jeho pokynov zničiť.</w:t>
      </w:r>
    </w:p>
    <w:p w:rsidR="00DE71A7" w:rsidRPr="000C0F42" w:rsidRDefault="00DE71A7" w:rsidP="00DE71A7">
      <w:pPr>
        <w:pStyle w:val="Normlnywebov"/>
        <w:numPr>
          <w:ilvl w:val="0"/>
          <w:numId w:val="31"/>
        </w:numPr>
        <w:spacing w:before="0" w:beforeAutospacing="0" w:after="0" w:afterAutospacing="0"/>
        <w:ind w:left="567" w:hanging="567"/>
        <w:jc w:val="both"/>
      </w:pPr>
      <w:r w:rsidRPr="000C0F42">
        <w:t>Dodávateľ sa v súlade s § 9 ods. 2 písm. p) vyhlášky č. 362/2018 Z. z. zaväzuje po skončení tejto zmluvy</w:t>
      </w:r>
      <w:r w:rsidRPr="000C0F42">
        <w:rPr>
          <w:shd w:val="clear" w:color="auto" w:fill="FFFFFF"/>
        </w:rPr>
        <w:t xml:space="preserve"> v prípade potreby udeliť, poskytnúť, previesť alebo postúpiť všetky potrebné licencie, práva alebo súhlasy nevyhnutné na zabezpečenie kontinuity prevádzkovanej základnej služby na prevádzkovateľa základnej služby, t.j. objednávateľa; tento záväzok dodávateľa ostáva v platnosti aj po ukončení zmluvného vzťahu po dobu dohodnutú zmluvnými stranami, ktorá nesmie byť kratšia ako päť rokov po ukončení zmluvného vzťahu.</w:t>
      </w:r>
    </w:p>
    <w:p w:rsidR="00DE71A7" w:rsidRPr="000C0F42" w:rsidRDefault="00DE71A7" w:rsidP="00DE71A7">
      <w:pPr>
        <w:rPr>
          <w:b/>
          <w:szCs w:val="24"/>
        </w:rPr>
      </w:pPr>
    </w:p>
    <w:p w:rsidR="00DB4EEE" w:rsidRDefault="00DB4EEE">
      <w:pPr>
        <w:spacing w:after="200" w:line="276" w:lineRule="auto"/>
        <w:jc w:val="left"/>
        <w:rPr>
          <w:b/>
          <w:bCs/>
          <w:kern w:val="32"/>
          <w:szCs w:val="24"/>
          <w:lang w:eastAsia="cs-CZ"/>
        </w:rPr>
      </w:pPr>
      <w:r>
        <w:rPr>
          <w:szCs w:val="24"/>
        </w:rPr>
        <w:br w:type="page"/>
      </w:r>
    </w:p>
    <w:p w:rsidR="002154A0" w:rsidRPr="000C0F42" w:rsidRDefault="00DE71A7" w:rsidP="002154A0">
      <w:pPr>
        <w:pStyle w:val="Nadpis1"/>
        <w:numPr>
          <w:ilvl w:val="0"/>
          <w:numId w:val="0"/>
        </w:numPr>
        <w:spacing w:line="240" w:lineRule="auto"/>
        <w:ind w:left="714" w:firstLine="3255"/>
        <w:rPr>
          <w:rFonts w:cs="Times New Roman"/>
          <w:szCs w:val="24"/>
        </w:rPr>
      </w:pPr>
      <w:r w:rsidRPr="000C0F42">
        <w:rPr>
          <w:rFonts w:cs="Times New Roman"/>
          <w:szCs w:val="24"/>
        </w:rPr>
        <w:lastRenderedPageBreak/>
        <w:t>Článok XIII.</w:t>
      </w:r>
    </w:p>
    <w:p w:rsidR="002154A0" w:rsidRPr="000C0F42" w:rsidRDefault="00BB4E4D" w:rsidP="002154A0">
      <w:pPr>
        <w:spacing w:after="120"/>
        <w:jc w:val="center"/>
        <w:rPr>
          <w:b/>
          <w:szCs w:val="24"/>
        </w:rPr>
      </w:pPr>
      <w:r w:rsidRPr="000C0F42">
        <w:rPr>
          <w:b/>
          <w:szCs w:val="24"/>
        </w:rPr>
        <w:t>Trvanie a s</w:t>
      </w:r>
      <w:r w:rsidR="002154A0" w:rsidRPr="000C0F42">
        <w:rPr>
          <w:b/>
          <w:szCs w:val="24"/>
        </w:rPr>
        <w:t>končenie zmluvy</w:t>
      </w:r>
    </w:p>
    <w:p w:rsidR="00BB4E4D" w:rsidRPr="000136DF" w:rsidRDefault="00BB4E4D" w:rsidP="00DE71A7">
      <w:pPr>
        <w:numPr>
          <w:ilvl w:val="0"/>
          <w:numId w:val="32"/>
        </w:numPr>
        <w:spacing w:after="120"/>
        <w:ind w:left="567" w:hanging="567"/>
        <w:rPr>
          <w:szCs w:val="24"/>
        </w:rPr>
      </w:pPr>
      <w:r w:rsidRPr="000136DF">
        <w:rPr>
          <w:szCs w:val="24"/>
        </w:rPr>
        <w:t xml:space="preserve">Táto zmluva sa uzatvára na dobu určitú. </w:t>
      </w:r>
    </w:p>
    <w:p w:rsidR="00BB4E4D" w:rsidRPr="000136DF" w:rsidRDefault="00BB4E4D" w:rsidP="00DE71A7">
      <w:pPr>
        <w:numPr>
          <w:ilvl w:val="0"/>
          <w:numId w:val="32"/>
        </w:numPr>
        <w:spacing w:after="120"/>
        <w:ind w:left="567" w:hanging="567"/>
        <w:rPr>
          <w:szCs w:val="24"/>
        </w:rPr>
      </w:pPr>
      <w:r w:rsidRPr="000136DF">
        <w:rPr>
          <w:szCs w:val="24"/>
        </w:rPr>
        <w:t>Dodávateľ sa zaväzuje poskytovať služby servisnú podporu nasledovne:</w:t>
      </w:r>
    </w:p>
    <w:p w:rsidR="00BB4E4D" w:rsidRPr="000136DF" w:rsidRDefault="00BB4E4D" w:rsidP="00AF46C5">
      <w:pPr>
        <w:spacing w:after="120"/>
        <w:ind w:left="1418" w:hanging="851"/>
        <w:rPr>
          <w:szCs w:val="24"/>
        </w:rPr>
      </w:pPr>
      <w:r w:rsidRPr="000136DF">
        <w:rPr>
          <w:szCs w:val="24"/>
        </w:rPr>
        <w:t xml:space="preserve">13.2.1 </w:t>
      </w:r>
      <w:r w:rsidR="00AF46C5" w:rsidRPr="000136DF">
        <w:rPr>
          <w:szCs w:val="24"/>
        </w:rPr>
        <w:t xml:space="preserve"> </w:t>
      </w:r>
      <w:r w:rsidRPr="000136DF">
        <w:rPr>
          <w:szCs w:val="24"/>
          <w:u w:val="single"/>
        </w:rPr>
        <w:t>Poskytovanie servisnej podpory SLA na systém KNIS</w:t>
      </w:r>
      <w:r w:rsidRPr="000136DF">
        <w:rPr>
          <w:szCs w:val="24"/>
        </w:rPr>
        <w:t xml:space="preserve"> počas 60 mesiacov odo dňa nadobudnutia účinnosti tejto zmluvy.</w:t>
      </w:r>
    </w:p>
    <w:p w:rsidR="00BB4E4D" w:rsidRPr="000136DF" w:rsidRDefault="00BB4E4D" w:rsidP="00AF46C5">
      <w:pPr>
        <w:spacing w:after="120"/>
        <w:ind w:left="1418" w:hanging="851"/>
        <w:rPr>
          <w:szCs w:val="24"/>
        </w:rPr>
      </w:pPr>
      <w:r w:rsidRPr="000136DF">
        <w:rPr>
          <w:szCs w:val="24"/>
        </w:rPr>
        <w:t>13.2.2</w:t>
      </w:r>
      <w:r w:rsidR="00AF46C5" w:rsidRPr="000136DF">
        <w:rPr>
          <w:szCs w:val="24"/>
        </w:rPr>
        <w:t xml:space="preserve"> </w:t>
      </w:r>
      <w:r w:rsidRPr="000136DF">
        <w:rPr>
          <w:szCs w:val="24"/>
          <w:u w:val="single"/>
        </w:rPr>
        <w:t xml:space="preserve">Dodávka HPE </w:t>
      </w:r>
      <w:proofErr w:type="spellStart"/>
      <w:r w:rsidRPr="000136DF">
        <w:rPr>
          <w:szCs w:val="24"/>
          <w:u w:val="single"/>
        </w:rPr>
        <w:t>Tech</w:t>
      </w:r>
      <w:proofErr w:type="spellEnd"/>
      <w:r w:rsidRPr="000136DF">
        <w:rPr>
          <w:szCs w:val="24"/>
          <w:u w:val="single"/>
        </w:rPr>
        <w:t xml:space="preserve"> </w:t>
      </w:r>
      <w:proofErr w:type="spellStart"/>
      <w:r w:rsidRPr="000276EC">
        <w:rPr>
          <w:szCs w:val="24"/>
          <w:u w:val="single"/>
        </w:rPr>
        <w:t>Care</w:t>
      </w:r>
      <w:proofErr w:type="spellEnd"/>
      <w:r w:rsidRPr="000276EC">
        <w:rPr>
          <w:szCs w:val="24"/>
          <w:u w:val="single"/>
        </w:rPr>
        <w:t xml:space="preserve"> 1Y</w:t>
      </w:r>
      <w:r w:rsidRPr="000276EC">
        <w:rPr>
          <w:szCs w:val="24"/>
        </w:rPr>
        <w:t xml:space="preserve"> počas 12 mesiacov.</w:t>
      </w:r>
    </w:p>
    <w:p w:rsidR="00BB4E4D" w:rsidRPr="000C0F42" w:rsidRDefault="00BB4E4D" w:rsidP="00AF46C5">
      <w:pPr>
        <w:spacing w:after="120"/>
        <w:ind w:left="1276" w:hanging="709"/>
        <w:rPr>
          <w:szCs w:val="24"/>
        </w:rPr>
      </w:pPr>
      <w:r w:rsidRPr="000136DF">
        <w:rPr>
          <w:szCs w:val="24"/>
        </w:rPr>
        <w:t xml:space="preserve">13.2.3 </w:t>
      </w:r>
      <w:r w:rsidRPr="000136DF">
        <w:rPr>
          <w:szCs w:val="24"/>
          <w:u w:val="single"/>
        </w:rPr>
        <w:t>Poskytovanie práce rozvoja nad rámec služieb SLA</w:t>
      </w:r>
      <w:r w:rsidRPr="000136DF">
        <w:rPr>
          <w:szCs w:val="24"/>
        </w:rPr>
        <w:t xml:space="preserve"> do uplynutia 60 mesiacov odo dňa nadobudnutia účinnosti tejto zmluvy, nie však dlhšie ako do vyčerpania 2000 </w:t>
      </w:r>
      <w:proofErr w:type="spellStart"/>
      <w:r w:rsidRPr="000136DF">
        <w:rPr>
          <w:szCs w:val="24"/>
        </w:rPr>
        <w:t>človekohodín</w:t>
      </w:r>
      <w:proofErr w:type="spellEnd"/>
      <w:r w:rsidRPr="000136DF">
        <w:rPr>
          <w:szCs w:val="24"/>
        </w:rPr>
        <w:t>.</w:t>
      </w:r>
    </w:p>
    <w:p w:rsidR="009C3861" w:rsidRPr="000C0F42" w:rsidRDefault="002154A0" w:rsidP="00DE71A7">
      <w:pPr>
        <w:numPr>
          <w:ilvl w:val="0"/>
          <w:numId w:val="32"/>
        </w:numPr>
        <w:spacing w:after="120"/>
        <w:ind w:left="567" w:hanging="567"/>
        <w:rPr>
          <w:szCs w:val="24"/>
        </w:rPr>
      </w:pPr>
      <w:r w:rsidRPr="000C0F42">
        <w:rPr>
          <w:szCs w:val="24"/>
        </w:rPr>
        <w:t>Túto zmluvu je možné ukončiť na základe vzájomnej dohody oboch zmluvných strán ku dňu, ktorý si vzájomne dohodnú.</w:t>
      </w:r>
    </w:p>
    <w:p w:rsidR="000A70D3" w:rsidRPr="000C0F42" w:rsidRDefault="000A70D3" w:rsidP="000A70D3">
      <w:pPr>
        <w:numPr>
          <w:ilvl w:val="0"/>
          <w:numId w:val="32"/>
        </w:numPr>
        <w:spacing w:after="120"/>
        <w:ind w:left="567" w:hanging="567"/>
        <w:rPr>
          <w:bCs/>
          <w:szCs w:val="24"/>
        </w:rPr>
      </w:pPr>
      <w:r w:rsidRPr="000C0F42">
        <w:rPr>
          <w:szCs w:val="24"/>
        </w:rPr>
        <w:t>Ak</w:t>
      </w:r>
      <w:r w:rsidR="00AF46C5" w:rsidRPr="000C0F42">
        <w:rPr>
          <w:szCs w:val="24"/>
        </w:rPr>
        <w:t xml:space="preserve"> zmluvná strana opakovane poruší povinnosť vyplývajúcu z tejto zmluvy, druhá strana môže od zmluvy odstúpiť, ak na porušenie povinnosti druhú stranu písomne upozornila, a táto napriek upozorneniu danú povinnosť znova poruší alebo v stanovenej nápravnej lehote danú povinnosť nesplní. Odstúpenie od zmluvy je účinné doručením druhej zmluvnej strane. Za porušenie povinností sa považuj</w:t>
      </w:r>
      <w:r w:rsidRPr="000C0F42">
        <w:rPr>
          <w:szCs w:val="24"/>
        </w:rPr>
        <w:t>e najmä opakované oneskorené od</w:t>
      </w:r>
      <w:r w:rsidR="00AF46C5" w:rsidRPr="000C0F42">
        <w:rPr>
          <w:szCs w:val="24"/>
        </w:rPr>
        <w:t>s</w:t>
      </w:r>
      <w:r w:rsidRPr="000C0F42">
        <w:rPr>
          <w:szCs w:val="24"/>
        </w:rPr>
        <w:t>t</w:t>
      </w:r>
      <w:r w:rsidR="00AF46C5" w:rsidRPr="000C0F42">
        <w:rPr>
          <w:szCs w:val="24"/>
        </w:rPr>
        <w:t>ránenie porúch alebo chýb softvéru zo strany dodávateľa,</w:t>
      </w:r>
      <w:r w:rsidRPr="000C0F42">
        <w:rPr>
          <w:szCs w:val="24"/>
        </w:rPr>
        <w:t xml:space="preserve"> </w:t>
      </w:r>
      <w:proofErr w:type="spellStart"/>
      <w:r w:rsidRPr="000C0F42">
        <w:rPr>
          <w:szCs w:val="24"/>
        </w:rPr>
        <w:t>nedodani</w:t>
      </w:r>
      <w:proofErr w:type="spellEnd"/>
      <w:r w:rsidRPr="000C0F42">
        <w:rPr>
          <w:szCs w:val="24"/>
        </w:rPr>
        <w:t xml:space="preserve"> plnenia v zmysle tejto zmluvy, nezabezpečenie </w:t>
      </w:r>
      <w:proofErr w:type="spellStart"/>
      <w:r w:rsidRPr="000C0F42">
        <w:rPr>
          <w:szCs w:val="24"/>
        </w:rPr>
        <w:t>Hotline</w:t>
      </w:r>
      <w:proofErr w:type="spellEnd"/>
      <w:r w:rsidRPr="000C0F42">
        <w:rPr>
          <w:szCs w:val="24"/>
        </w:rPr>
        <w:t xml:space="preserve"> služby v požadovanom rozsahu,</w:t>
      </w:r>
      <w:r w:rsidR="00AF46C5" w:rsidRPr="000C0F42">
        <w:rPr>
          <w:szCs w:val="24"/>
        </w:rPr>
        <w:t xml:space="preserve"> </w:t>
      </w:r>
      <w:proofErr w:type="spellStart"/>
      <w:r w:rsidR="00AF46C5" w:rsidRPr="000C0F42">
        <w:rPr>
          <w:szCs w:val="24"/>
        </w:rPr>
        <w:t>nezabzepečenie</w:t>
      </w:r>
      <w:proofErr w:type="spellEnd"/>
      <w:r w:rsidR="00AF46C5" w:rsidRPr="000C0F42">
        <w:rPr>
          <w:szCs w:val="24"/>
        </w:rPr>
        <w:t xml:space="preserve"> aktualizácie softvéru zo strany dodávateľa, </w:t>
      </w:r>
      <w:r w:rsidRPr="000C0F42">
        <w:rPr>
          <w:szCs w:val="24"/>
        </w:rPr>
        <w:t xml:space="preserve">vykonanie predmetu tejto zmluvy odborne nespôsobilou osobou, </w:t>
      </w:r>
      <w:r w:rsidR="00AF46C5" w:rsidRPr="000C0F42">
        <w:rPr>
          <w:szCs w:val="24"/>
        </w:rPr>
        <w:t>omeškanie sa s úhradou faktúry zo strany objednávateľa, opakované neposkytnutie súčinnosti nevyhnutnej na plnenie predmetu tejto zmluvy ktoroukoľvek zo zmluvných strán.</w:t>
      </w:r>
      <w:r w:rsidRPr="000C0F42">
        <w:rPr>
          <w:szCs w:val="24"/>
        </w:rPr>
        <w:t xml:space="preserve"> Objednávateľ môže od tejto zmluvy odstúpiť aj</w:t>
      </w:r>
      <w:r w:rsidR="00AF46C5" w:rsidRPr="000C0F42">
        <w:rPr>
          <w:szCs w:val="24"/>
        </w:rPr>
        <w:t xml:space="preserve"> </w:t>
      </w:r>
      <w:r w:rsidRPr="000C0F42">
        <w:rPr>
          <w:szCs w:val="24"/>
        </w:rPr>
        <w:t xml:space="preserve">z dôvodov uvedených v § 19 </w:t>
      </w:r>
      <w:proofErr w:type="spellStart"/>
      <w:r w:rsidRPr="000C0F42">
        <w:rPr>
          <w:szCs w:val="24"/>
        </w:rPr>
        <w:t>ZoVO</w:t>
      </w:r>
      <w:proofErr w:type="spellEnd"/>
      <w:r w:rsidRPr="000C0F42">
        <w:rPr>
          <w:szCs w:val="24"/>
        </w:rPr>
        <w:t>.</w:t>
      </w:r>
    </w:p>
    <w:p w:rsidR="000A70D3" w:rsidRPr="000C0F42" w:rsidRDefault="009C3861" w:rsidP="000A70D3">
      <w:pPr>
        <w:numPr>
          <w:ilvl w:val="0"/>
          <w:numId w:val="32"/>
        </w:numPr>
        <w:spacing w:after="120"/>
        <w:ind w:left="567" w:hanging="567"/>
        <w:rPr>
          <w:bCs/>
          <w:szCs w:val="24"/>
        </w:rPr>
      </w:pPr>
      <w:proofErr w:type="spellStart"/>
      <w:r w:rsidRPr="000C0F42">
        <w:rPr>
          <w:szCs w:val="24"/>
        </w:rPr>
        <w:t>V</w:t>
      </w:r>
      <w:r w:rsidR="002154A0" w:rsidRPr="000C0F42">
        <w:rPr>
          <w:szCs w:val="24"/>
        </w:rPr>
        <w:t>prípade</w:t>
      </w:r>
      <w:proofErr w:type="spellEnd"/>
      <w:r w:rsidR="002154A0" w:rsidRPr="000C0F42">
        <w:rPr>
          <w:szCs w:val="24"/>
        </w:rPr>
        <w:t xml:space="preserve"> odstúpenia od tejto zmluvy sú zmluvné strany povinné vrátiť si všetky poskytnuté plnenia do 20 dní od účinného odstúpenia od zmluvy, s výnimkou ak sa zmluvné strany výslovne dohodnú, že si nebudú </w:t>
      </w:r>
      <w:proofErr w:type="spellStart"/>
      <w:r w:rsidR="002154A0" w:rsidRPr="000C0F42">
        <w:rPr>
          <w:szCs w:val="24"/>
        </w:rPr>
        <w:t>vraciať</w:t>
      </w:r>
      <w:proofErr w:type="spellEnd"/>
      <w:r w:rsidR="002154A0" w:rsidRPr="000C0F42">
        <w:rPr>
          <w:szCs w:val="24"/>
        </w:rPr>
        <w:t xml:space="preserve"> tie plnenia, ktoré boli protokolárne odovzdané a prevzaté bez </w:t>
      </w:r>
      <w:proofErr w:type="spellStart"/>
      <w:r w:rsidR="002154A0" w:rsidRPr="000C0F42">
        <w:rPr>
          <w:szCs w:val="24"/>
        </w:rPr>
        <w:t>vád</w:t>
      </w:r>
      <w:proofErr w:type="spellEnd"/>
      <w:r w:rsidR="002154A0" w:rsidRPr="000C0F42">
        <w:rPr>
          <w:szCs w:val="24"/>
        </w:rPr>
        <w:t>.</w:t>
      </w:r>
    </w:p>
    <w:p w:rsidR="000A70D3" w:rsidRPr="000C0F42" w:rsidRDefault="002154A0" w:rsidP="000A70D3">
      <w:pPr>
        <w:numPr>
          <w:ilvl w:val="0"/>
          <w:numId w:val="32"/>
        </w:numPr>
        <w:spacing w:after="120"/>
        <w:ind w:left="567" w:hanging="567"/>
        <w:rPr>
          <w:bCs/>
          <w:szCs w:val="24"/>
        </w:rPr>
      </w:pPr>
      <w:r w:rsidRPr="000C0F42">
        <w:rPr>
          <w:szCs w:val="24"/>
        </w:rPr>
        <w:t>Zmluvné strany sa dohodli, že objednávateľ je oprávnený vypovedať túto zmluvu v</w:t>
      </w:r>
      <w:r w:rsidR="000A70D3" w:rsidRPr="000C0F42">
        <w:rPr>
          <w:szCs w:val="24"/>
        </w:rPr>
        <w:t> 3 mesačnej výpovednej lehote v</w:t>
      </w:r>
      <w:r w:rsidRPr="000C0F42">
        <w:rPr>
          <w:szCs w:val="24"/>
        </w:rPr>
        <w:t xml:space="preserve"> prípade ak dodávateľ poruší povinnosti </w:t>
      </w:r>
      <w:r w:rsidR="000C3316" w:rsidRPr="000C0F42">
        <w:rPr>
          <w:szCs w:val="24"/>
        </w:rPr>
        <w:t>vyplývajúce z Článku</w:t>
      </w:r>
      <w:r w:rsidR="000A70D3" w:rsidRPr="000C0F42">
        <w:rPr>
          <w:szCs w:val="24"/>
        </w:rPr>
        <w:t xml:space="preserve"> XII</w:t>
      </w:r>
      <w:r w:rsidRPr="000C0F42">
        <w:rPr>
          <w:szCs w:val="24"/>
        </w:rPr>
        <w:t xml:space="preserve"> a objednávateľ ho na porušenie povinnosti písomne upozornil.</w:t>
      </w:r>
    </w:p>
    <w:p w:rsidR="000A70D3" w:rsidRPr="000C0F42" w:rsidRDefault="000A70D3" w:rsidP="000A70D3">
      <w:pPr>
        <w:numPr>
          <w:ilvl w:val="0"/>
          <w:numId w:val="32"/>
        </w:numPr>
        <w:spacing w:after="120"/>
        <w:ind w:left="567" w:hanging="567"/>
        <w:rPr>
          <w:bCs/>
          <w:szCs w:val="24"/>
        </w:rPr>
      </w:pPr>
      <w:r w:rsidRPr="000C0F42">
        <w:rPr>
          <w:iCs/>
          <w:szCs w:val="24"/>
        </w:rPr>
        <w:t xml:space="preserve">Zmluvné strany sa dohodli, že zásahy úradných miest a zásahy vis major, ktorých dôsledkom je nemožnosť plnenia zmluvy niektorou zo zmluvných strán, sú dôvodom pre ukončenie zmluvy. Ak v tomto prípade nedôjde k dohode zmluvných strán o ukončení zmluvy,  ktorákoľvek zo zmluvných strán je oprávnená od zmluvy odstúpiť. </w:t>
      </w:r>
    </w:p>
    <w:p w:rsidR="000A70D3" w:rsidRPr="000C0F42" w:rsidRDefault="000A70D3" w:rsidP="000A70D3">
      <w:pPr>
        <w:numPr>
          <w:ilvl w:val="0"/>
          <w:numId w:val="32"/>
        </w:numPr>
        <w:spacing w:after="120"/>
        <w:ind w:left="567" w:hanging="567"/>
        <w:rPr>
          <w:bCs/>
          <w:szCs w:val="24"/>
        </w:rPr>
      </w:pPr>
      <w:r w:rsidRPr="000C0F42">
        <w:rPr>
          <w:bCs/>
          <w:szCs w:val="24"/>
        </w:rPr>
        <w:t>V</w:t>
      </w:r>
      <w:r w:rsidRPr="000C0F42">
        <w:rPr>
          <w:iCs/>
          <w:szCs w:val="24"/>
        </w:rPr>
        <w:t xml:space="preserve"> prípade ak dodávateľ z preukázateľných objektívnych dôvodov spočívajúcich vo vis major alebo zásahov úradných miest nemôže dodržať zmluvne dohodnutú lehotu plnenia, bezodkladne písomne o tejto skutočnosti informuje objednávateľa, pričom dodávateľ sa nedostáva do omeškania s plnením. V tomto prípade sa zmluvné strany v súlade so </w:t>
      </w:r>
      <w:proofErr w:type="spellStart"/>
      <w:r w:rsidRPr="000C0F42">
        <w:rPr>
          <w:iCs/>
          <w:szCs w:val="24"/>
        </w:rPr>
        <w:t>ZoVO</w:t>
      </w:r>
      <w:proofErr w:type="spellEnd"/>
      <w:r w:rsidRPr="000C0F42">
        <w:rPr>
          <w:iCs/>
          <w:szCs w:val="24"/>
        </w:rPr>
        <w:t xml:space="preserve"> môžu dohodnúť na predĺžení lehoty plnenia alebo na ukončení zmluvy, pričom právo voľby je na strane objednávateľa.</w:t>
      </w:r>
    </w:p>
    <w:p w:rsidR="002154A0" w:rsidRPr="000C0F42" w:rsidRDefault="002154A0" w:rsidP="000C0F42">
      <w:pPr>
        <w:ind w:left="567" w:hanging="567"/>
        <w:rPr>
          <w:bCs/>
          <w:szCs w:val="24"/>
          <w:highlight w:val="yellow"/>
        </w:rPr>
      </w:pPr>
    </w:p>
    <w:p w:rsidR="000A70D3" w:rsidRPr="000C0F42" w:rsidRDefault="000A70D3" w:rsidP="00C863EB">
      <w:pPr>
        <w:keepNext/>
        <w:jc w:val="center"/>
        <w:rPr>
          <w:b/>
          <w:szCs w:val="24"/>
        </w:rPr>
      </w:pPr>
      <w:r w:rsidRPr="000C0F42">
        <w:rPr>
          <w:b/>
          <w:szCs w:val="24"/>
        </w:rPr>
        <w:lastRenderedPageBreak/>
        <w:t>Článok IV.</w:t>
      </w:r>
    </w:p>
    <w:p w:rsidR="002154A0" w:rsidRPr="000C0F42" w:rsidRDefault="002154A0" w:rsidP="00C863EB">
      <w:pPr>
        <w:keepNext/>
        <w:spacing w:after="120"/>
        <w:jc w:val="center"/>
        <w:rPr>
          <w:b/>
          <w:szCs w:val="24"/>
        </w:rPr>
      </w:pPr>
      <w:r w:rsidRPr="000C0F42">
        <w:rPr>
          <w:b/>
          <w:szCs w:val="24"/>
        </w:rPr>
        <w:t>Záverečné ustanovenia</w:t>
      </w:r>
    </w:p>
    <w:p w:rsidR="002154A0" w:rsidRPr="000C0F42" w:rsidRDefault="002154A0" w:rsidP="00C863EB">
      <w:pPr>
        <w:pStyle w:val="Odsekzoznamu"/>
        <w:keepNext/>
        <w:numPr>
          <w:ilvl w:val="0"/>
          <w:numId w:val="34"/>
        </w:numPr>
        <w:autoSpaceDE w:val="0"/>
        <w:autoSpaceDN w:val="0"/>
        <w:spacing w:after="120" w:line="360" w:lineRule="auto"/>
        <w:ind w:left="714" w:hanging="357"/>
        <w:contextualSpacing w:val="0"/>
        <w:outlineLvl w:val="0"/>
        <w:rPr>
          <w:b/>
          <w:bCs/>
          <w:vanish/>
          <w:kern w:val="32"/>
          <w:szCs w:val="24"/>
          <w:lang w:eastAsia="cs-CZ"/>
        </w:rPr>
      </w:pPr>
    </w:p>
    <w:p w:rsidR="002154A0" w:rsidRPr="000C0F42" w:rsidRDefault="002154A0" w:rsidP="00C863EB">
      <w:pPr>
        <w:pStyle w:val="Nadpis1"/>
        <w:numPr>
          <w:ilvl w:val="0"/>
          <w:numId w:val="18"/>
        </w:numPr>
        <w:spacing w:after="120" w:line="240" w:lineRule="auto"/>
        <w:ind w:left="567" w:hanging="567"/>
        <w:rPr>
          <w:rFonts w:cs="Times New Roman"/>
          <w:b w:val="0"/>
          <w:szCs w:val="24"/>
        </w:rPr>
      </w:pPr>
      <w:r w:rsidRPr="000C0F42">
        <w:rPr>
          <w:rFonts w:cs="Times New Roman"/>
          <w:b w:val="0"/>
          <w:szCs w:val="24"/>
        </w:rPr>
        <w:t xml:space="preserve">Túto zmluvu je možné meniť alebo dopĺňať len na </w:t>
      </w:r>
      <w:proofErr w:type="spellStart"/>
      <w:r w:rsidRPr="000C0F42">
        <w:rPr>
          <w:rFonts w:cs="Times New Roman"/>
          <w:b w:val="0"/>
          <w:szCs w:val="24"/>
        </w:rPr>
        <w:t>zákade</w:t>
      </w:r>
      <w:proofErr w:type="spellEnd"/>
      <w:r w:rsidRPr="000C0F42">
        <w:rPr>
          <w:rFonts w:cs="Times New Roman"/>
          <w:b w:val="0"/>
          <w:szCs w:val="24"/>
        </w:rPr>
        <w:t xml:space="preserve"> písomných dodatkov podpísaných oprávnenými zástupcami oboch zmluvných strán</w:t>
      </w:r>
      <w:r w:rsidR="009C3861" w:rsidRPr="000C0F42">
        <w:rPr>
          <w:rFonts w:cs="Times New Roman"/>
          <w:b w:val="0"/>
          <w:szCs w:val="24"/>
        </w:rPr>
        <w:t>,</w:t>
      </w:r>
      <w:r w:rsidRPr="000C0F42">
        <w:rPr>
          <w:rFonts w:cs="Times New Roman"/>
          <w:b w:val="0"/>
          <w:szCs w:val="24"/>
        </w:rPr>
        <w:t xml:space="preserve"> a to len pri dodržaní ustanovení </w:t>
      </w:r>
      <w:proofErr w:type="spellStart"/>
      <w:r w:rsidR="000C0F42" w:rsidRPr="000C0F42">
        <w:rPr>
          <w:rFonts w:cs="Times New Roman"/>
          <w:b w:val="0"/>
          <w:szCs w:val="24"/>
        </w:rPr>
        <w:t>ZoVO</w:t>
      </w:r>
      <w:proofErr w:type="spellEnd"/>
      <w:r w:rsidR="000C0F42" w:rsidRPr="000C0F42">
        <w:rPr>
          <w:rFonts w:cs="Times New Roman"/>
          <w:b w:val="0"/>
          <w:szCs w:val="24"/>
        </w:rPr>
        <w:t>.</w:t>
      </w:r>
    </w:p>
    <w:p w:rsidR="000C0F42" w:rsidRPr="000C0F42" w:rsidRDefault="002154A0" w:rsidP="00C863EB">
      <w:pPr>
        <w:pStyle w:val="tl1"/>
        <w:keepNext/>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caps/>
          <w:sz w:val="24"/>
          <w:szCs w:val="24"/>
        </w:rPr>
        <w:t>Z</w:t>
      </w:r>
      <w:r w:rsidRPr="000C0F42">
        <w:rPr>
          <w:rFonts w:ascii="Times New Roman" w:hAnsi="Times New Roman"/>
          <w:sz w:val="24"/>
          <w:szCs w:val="24"/>
        </w:rPr>
        <w:t>mluvné strany sa dohodli, že ak by akékoľvek ustanovenie tejto zmluvy bolo z akéhokoľvek dôvodu neplatné, je neplatným len toto ustanovenie, pokiaľ z povahy, z obsahu alebo z okolností tejto zmluvy, za ktorých došlo k jej uzatvoreniu, nevyplýva, že toto ustanovenie nemožno oddeliť od ostatného obsahu a pokiaľ to nie je vylúčené v zmysle príslušných právnych predpisov. V prípade, ak by došlo k situácii uvedenej v predchádzajúcej vete, zmluvné strany vykonajú bezodkladne doplnenie a opravu zmluvných podmienok v súlade so zákonom o verejnom obstarávaní, tak aby bol zachovaný zmysel a účel neplatného ustanovenia. Uvedené doplnenie alebo opravu nevykonajú iba v prípade, ak by bol už samotný zmysel a účel neplatného ustanovenia právne nemožný a/alebo nedovolený a teda neplatné ustanovenie by objektívne nebolo možné nahradiť iným platným ustanovením so zachovaním jeho zmyslu a</w:t>
      </w:r>
      <w:r w:rsidR="000C0F42" w:rsidRPr="000C0F42">
        <w:rPr>
          <w:rFonts w:ascii="Times New Roman" w:hAnsi="Times New Roman"/>
          <w:sz w:val="24"/>
          <w:szCs w:val="24"/>
        </w:rPr>
        <w:t> </w:t>
      </w:r>
      <w:r w:rsidRPr="000C0F42">
        <w:rPr>
          <w:rFonts w:ascii="Times New Roman" w:hAnsi="Times New Roman"/>
          <w:sz w:val="24"/>
          <w:szCs w:val="24"/>
        </w:rPr>
        <w:t>účelu</w:t>
      </w:r>
      <w:r w:rsidR="000C0F42" w:rsidRPr="000C0F42">
        <w:rPr>
          <w:rFonts w:ascii="Times New Roman" w:hAnsi="Times New Roman"/>
          <w:sz w:val="24"/>
          <w:szCs w:val="24"/>
        </w:rPr>
        <w:t>.</w:t>
      </w:r>
    </w:p>
    <w:p w:rsidR="000C0F42" w:rsidRPr="000C0F42" w:rsidRDefault="000C0F42" w:rsidP="000C0F42">
      <w:pPr>
        <w:pStyle w:val="tl1"/>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color w:val="000000"/>
          <w:sz w:val="24"/>
          <w:szCs w:val="24"/>
        </w:rPr>
        <w:t>Pre vylúčenie akýchkoľvek pochybností sa zmluvné strany dohodli, že pri plnení zmluvných záväzkov, ktoré vznikli z tejto zmluvy majú prednosť ustanovenia tejto zmluvy. V prípade skutočností, ktoré nie sú v tejto zmluve výslovne upravené, majú prednosť požiadavky vyplývajúce zo súťažných podkladov kupujúceho v postavení verejného obstarávateľa, zadané v procese verejného obstarávania a v prípade skutočností, ktoré nie sú upravené v tejto zmluve a nevyplývajú ani z predzmluvných požiadaviek uvedených v súťažných podkladoch, má prednosť zákonná úprava. V prípade vzniku skutočností, ktoré nie sú výslovne upravené v tejto zmluve, nevyplývajú zo súťažných podkladov alebo zo zákona, uzatvoria zmluvné strany písomný dodatok k tejto zmluve, prípadne osobitnú písomnú dohodu v súlade s ustanoveniami ZoVO.</w:t>
      </w:r>
    </w:p>
    <w:p w:rsidR="002154A0" w:rsidRPr="000C0F42" w:rsidRDefault="002154A0" w:rsidP="002E1B71">
      <w:pPr>
        <w:pStyle w:val="tl1"/>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sz w:val="24"/>
          <w:szCs w:val="24"/>
        </w:rPr>
        <w:t>Práva a povinnosti zmluvných strán, ktoré nie sú v tejto zmluve výslovne upravené, riadia sa ustanoveniami zákona č. 513/1991 Zb. Obchodný zákonník v znení neskorších predpisov a všeobecne záväznými právnymi predpismi Slovenskej republiky.</w:t>
      </w:r>
    </w:p>
    <w:p w:rsidR="002154A0" w:rsidRPr="000C0F42" w:rsidRDefault="002154A0" w:rsidP="002E1B71">
      <w:pPr>
        <w:pStyle w:val="tl1"/>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sz w:val="24"/>
          <w:szCs w:val="24"/>
        </w:rPr>
        <w:t>Na doručovanie všetkých písomností vyplývajúcich alebo súvisiacich s tou zmluvou sa použ</w:t>
      </w:r>
      <w:r w:rsidR="000C0F42" w:rsidRPr="000C0F42">
        <w:rPr>
          <w:rFonts w:ascii="Times New Roman" w:hAnsi="Times New Roman"/>
          <w:sz w:val="24"/>
          <w:szCs w:val="24"/>
        </w:rPr>
        <w:t xml:space="preserve">ijú podporne ustanovenia § 111 až § 113 </w:t>
      </w:r>
      <w:r w:rsidRPr="000C0F42">
        <w:rPr>
          <w:rFonts w:ascii="Times New Roman" w:hAnsi="Times New Roman"/>
          <w:sz w:val="24"/>
          <w:szCs w:val="24"/>
        </w:rPr>
        <w:t xml:space="preserve"> zákona č. 160/2015 Z.z. Civilný sporový poriadok v platnom znení.</w:t>
      </w:r>
    </w:p>
    <w:p w:rsidR="002E1B71" w:rsidRPr="000C0F42" w:rsidRDefault="002154A0" w:rsidP="002E1B71">
      <w:pPr>
        <w:pStyle w:val="tl1"/>
        <w:numPr>
          <w:ilvl w:val="0"/>
          <w:numId w:val="18"/>
        </w:numPr>
        <w:tabs>
          <w:tab w:val="clear" w:pos="720"/>
          <w:tab w:val="left" w:pos="567"/>
        </w:tabs>
        <w:spacing w:after="120"/>
        <w:ind w:left="567" w:hanging="567"/>
        <w:rPr>
          <w:rFonts w:ascii="Times New Roman" w:hAnsi="Times New Roman"/>
          <w:b/>
          <w:sz w:val="24"/>
          <w:szCs w:val="24"/>
        </w:rPr>
      </w:pPr>
      <w:r w:rsidRPr="000C0F42">
        <w:rPr>
          <w:rFonts w:ascii="Times New Roman" w:hAnsi="Times New Roman"/>
          <w:b/>
          <w:sz w:val="24"/>
          <w:szCs w:val="24"/>
        </w:rPr>
        <w:t xml:space="preserve">Táto zmluva nadobúda platnosť dňom jej podpisu oprávnenými zástupcami oboch zmluvných strán a účinnosť </w:t>
      </w:r>
      <w:r w:rsidR="00C863EB">
        <w:rPr>
          <w:rFonts w:ascii="Times New Roman" w:hAnsi="Times New Roman"/>
          <w:b/>
          <w:sz w:val="24"/>
          <w:szCs w:val="24"/>
        </w:rPr>
        <w:t xml:space="preserve">1. kalendárny deň mesiaca nasledujúceho </w:t>
      </w:r>
      <w:r w:rsidRPr="000C0F42">
        <w:rPr>
          <w:rFonts w:ascii="Times New Roman" w:hAnsi="Times New Roman"/>
          <w:b/>
          <w:sz w:val="24"/>
          <w:szCs w:val="24"/>
        </w:rPr>
        <w:t>po jej zverejnení v Centrálnom registri zmlúv SR.</w:t>
      </w:r>
    </w:p>
    <w:p w:rsidR="002E1B71" w:rsidRPr="000C0F42" w:rsidRDefault="002154A0" w:rsidP="002E1B71">
      <w:pPr>
        <w:pStyle w:val="tl1"/>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sz w:val="24"/>
          <w:szCs w:val="24"/>
        </w:rPr>
        <w:t>Podmienky tejto zmluvy boli zmluvnými stranami dohodnuté v súlade s legislatívou platnou na území Slovenskej republiky. Všetky spory vyplývajúce z tejto zmluvy alebo vzniknuté v súvislosti s ňou budú zmluvné strany riešiť predovšetkým vzájomnou dohodou. Ak k dohode nedôjde, predložia spory na výlučné a konečné rozhodnutie súdu príslušnému v zmysle zákona č. 160/2015 Z.z. Civilný sporový poriadok v platnom znení.</w:t>
      </w:r>
    </w:p>
    <w:p w:rsidR="002E1B71" w:rsidRPr="000C0F42" w:rsidRDefault="000C0F42" w:rsidP="002E1B71">
      <w:pPr>
        <w:pStyle w:val="tl1"/>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sz w:val="24"/>
          <w:szCs w:val="24"/>
        </w:rPr>
        <w:t>Táto zmluva je vyhotovená v 3 rovnopisoch, s určením 2</w:t>
      </w:r>
      <w:r w:rsidR="002154A0" w:rsidRPr="000C0F42">
        <w:rPr>
          <w:rFonts w:ascii="Times New Roman" w:hAnsi="Times New Roman"/>
          <w:sz w:val="24"/>
          <w:szCs w:val="24"/>
        </w:rPr>
        <w:t xml:space="preserve"> vyhotovení pre objednávateľa a 1 vyhotovenie pre dodávateľa.</w:t>
      </w:r>
    </w:p>
    <w:p w:rsidR="002154A0" w:rsidRPr="000C0F42" w:rsidRDefault="002154A0" w:rsidP="002E1B71">
      <w:pPr>
        <w:pStyle w:val="tl1"/>
        <w:numPr>
          <w:ilvl w:val="0"/>
          <w:numId w:val="18"/>
        </w:numPr>
        <w:tabs>
          <w:tab w:val="clear" w:pos="720"/>
          <w:tab w:val="left" w:pos="567"/>
        </w:tabs>
        <w:spacing w:after="120"/>
        <w:ind w:left="567" w:hanging="567"/>
        <w:rPr>
          <w:rFonts w:ascii="Times New Roman" w:hAnsi="Times New Roman"/>
          <w:sz w:val="24"/>
          <w:szCs w:val="24"/>
        </w:rPr>
      </w:pPr>
      <w:r w:rsidRPr="000C0F42">
        <w:rPr>
          <w:rFonts w:ascii="Times New Roman" w:hAnsi="Times New Roman"/>
          <w:sz w:val="24"/>
          <w:szCs w:val="24"/>
        </w:rPr>
        <w:t xml:space="preserve">Zmluvné strany vyhlasujú, že si túto zmluvu prečítali, jej obsahu porozumeli a na znak súhlasu ju na základe svojej slobodnej vôle a vážne podpísali. </w:t>
      </w:r>
    </w:p>
    <w:p w:rsidR="002154A0" w:rsidRPr="000C0F42" w:rsidRDefault="002154A0" w:rsidP="002E1B71">
      <w:pPr>
        <w:pStyle w:val="Zkladntext"/>
        <w:numPr>
          <w:ilvl w:val="0"/>
          <w:numId w:val="18"/>
        </w:numPr>
        <w:tabs>
          <w:tab w:val="left" w:pos="567"/>
          <w:tab w:val="left" w:pos="1560"/>
        </w:tabs>
        <w:adjustRightInd w:val="0"/>
        <w:ind w:left="567" w:hanging="567"/>
        <w:rPr>
          <w:b w:val="0"/>
          <w:sz w:val="24"/>
          <w:szCs w:val="24"/>
        </w:rPr>
      </w:pPr>
      <w:r w:rsidRPr="000C0F42">
        <w:rPr>
          <w:sz w:val="24"/>
          <w:szCs w:val="24"/>
        </w:rPr>
        <w:lastRenderedPageBreak/>
        <w:t xml:space="preserve">Neoddeliteľnou súčasťou tejto zmluvy sú tieto </w:t>
      </w:r>
      <w:r w:rsidR="0024200D" w:rsidRPr="0024200D">
        <w:rPr>
          <w:sz w:val="24"/>
          <w:szCs w:val="24"/>
        </w:rPr>
        <w:t>Prílohy:</w:t>
      </w:r>
    </w:p>
    <w:p w:rsidR="002154A0" w:rsidRPr="009F66A0" w:rsidRDefault="0024200D" w:rsidP="009C3861">
      <w:pPr>
        <w:pStyle w:val="Zkladntext"/>
        <w:tabs>
          <w:tab w:val="left" w:pos="2127"/>
        </w:tabs>
        <w:adjustRightInd w:val="0"/>
        <w:ind w:left="2126" w:hanging="1559"/>
        <w:rPr>
          <w:b w:val="0"/>
          <w:bCs w:val="0"/>
          <w:noProof/>
          <w:sz w:val="24"/>
          <w:szCs w:val="24"/>
        </w:rPr>
      </w:pPr>
      <w:r w:rsidRPr="0024200D">
        <w:rPr>
          <w:sz w:val="24"/>
          <w:szCs w:val="24"/>
        </w:rPr>
        <w:t xml:space="preserve">Príloha </w:t>
      </w:r>
      <w:r w:rsidR="002154A0" w:rsidRPr="000C0F42">
        <w:rPr>
          <w:color w:val="000000"/>
          <w:sz w:val="24"/>
          <w:szCs w:val="24"/>
        </w:rPr>
        <w:t xml:space="preserve">č. 1 </w:t>
      </w:r>
      <w:r w:rsidR="002154A0" w:rsidRPr="000C0F42">
        <w:rPr>
          <w:color w:val="000000"/>
          <w:sz w:val="24"/>
          <w:szCs w:val="24"/>
        </w:rPr>
        <w:tab/>
      </w:r>
      <w:r w:rsidR="002154A0" w:rsidRPr="009F66A0">
        <w:rPr>
          <w:b w:val="0"/>
          <w:color w:val="000000"/>
          <w:sz w:val="24"/>
          <w:szCs w:val="24"/>
        </w:rPr>
        <w:t>OPIS PREDMETU ZÁKAZKY tzn. podrobný technický opis všetkých položiek predmetu zmluvy</w:t>
      </w:r>
      <w:r w:rsidRPr="009F66A0">
        <w:rPr>
          <w:b w:val="0"/>
          <w:bCs w:val="0"/>
          <w:noProof/>
          <w:sz w:val="24"/>
          <w:szCs w:val="24"/>
        </w:rPr>
        <w:t xml:space="preserve">; </w:t>
      </w:r>
    </w:p>
    <w:p w:rsidR="002154A0" w:rsidRPr="009F66A0" w:rsidRDefault="0024200D" w:rsidP="002154A0">
      <w:pPr>
        <w:tabs>
          <w:tab w:val="left" w:pos="2127"/>
        </w:tabs>
        <w:ind w:left="1560" w:hanging="993"/>
        <w:rPr>
          <w:szCs w:val="24"/>
        </w:rPr>
      </w:pPr>
      <w:r w:rsidRPr="009F66A0">
        <w:rPr>
          <w:b/>
          <w:szCs w:val="24"/>
        </w:rPr>
        <w:t>Príloha</w:t>
      </w:r>
      <w:r w:rsidR="002154A0" w:rsidRPr="009F66A0">
        <w:rPr>
          <w:b/>
          <w:szCs w:val="24"/>
        </w:rPr>
        <w:t xml:space="preserve"> č. </w:t>
      </w:r>
      <w:r w:rsidR="000C0F42" w:rsidRPr="009F66A0">
        <w:rPr>
          <w:b/>
          <w:szCs w:val="24"/>
        </w:rPr>
        <w:t>2</w:t>
      </w:r>
      <w:r w:rsidR="002154A0" w:rsidRPr="009F66A0">
        <w:rPr>
          <w:szCs w:val="24"/>
        </w:rPr>
        <w:t xml:space="preserve"> </w:t>
      </w:r>
      <w:r w:rsidR="002154A0" w:rsidRPr="009F66A0">
        <w:rPr>
          <w:szCs w:val="24"/>
        </w:rPr>
        <w:tab/>
      </w:r>
      <w:r w:rsidR="00E0134C" w:rsidRPr="009F66A0">
        <w:rPr>
          <w:szCs w:val="24"/>
        </w:rPr>
        <w:t>Zoznam subdodávateľov, pôvodných výrobcov a autorov časti diela</w:t>
      </w:r>
      <w:r w:rsidR="002154A0" w:rsidRPr="009F66A0">
        <w:rPr>
          <w:szCs w:val="24"/>
        </w:rPr>
        <w:t>;</w:t>
      </w:r>
    </w:p>
    <w:p w:rsidR="002154A0" w:rsidRPr="009F66A0" w:rsidRDefault="002154A0" w:rsidP="002154A0">
      <w:pPr>
        <w:tabs>
          <w:tab w:val="left" w:pos="2127"/>
        </w:tabs>
        <w:ind w:left="2127" w:hanging="1560"/>
        <w:rPr>
          <w:szCs w:val="24"/>
        </w:rPr>
      </w:pPr>
      <w:r w:rsidRPr="009F66A0">
        <w:rPr>
          <w:b/>
          <w:szCs w:val="24"/>
          <w:lang w:val="pl-PL"/>
        </w:rPr>
        <w:t>Príloha</w:t>
      </w:r>
      <w:r w:rsidRPr="009F66A0">
        <w:rPr>
          <w:b/>
          <w:szCs w:val="24"/>
        </w:rPr>
        <w:t xml:space="preserve"> č. </w:t>
      </w:r>
      <w:r w:rsidR="000C0F42" w:rsidRPr="009F66A0">
        <w:rPr>
          <w:b/>
          <w:szCs w:val="24"/>
        </w:rPr>
        <w:t>3</w:t>
      </w:r>
      <w:r w:rsidRPr="009F66A0">
        <w:rPr>
          <w:szCs w:val="24"/>
        </w:rPr>
        <w:t xml:space="preserve"> </w:t>
      </w:r>
      <w:r w:rsidRPr="009F66A0">
        <w:rPr>
          <w:szCs w:val="24"/>
        </w:rPr>
        <w:tab/>
        <w:t>K</w:t>
      </w:r>
      <w:r w:rsidR="000136DF" w:rsidRPr="009F66A0">
        <w:rPr>
          <w:szCs w:val="24"/>
        </w:rPr>
        <w:t>alkulácia ceny - CENOVÁ PONUKA</w:t>
      </w:r>
    </w:p>
    <w:p w:rsidR="002154A0" w:rsidRPr="000C0F42" w:rsidRDefault="002154A0" w:rsidP="002154A0">
      <w:pPr>
        <w:pStyle w:val="Zkladntext"/>
        <w:tabs>
          <w:tab w:val="left" w:pos="426"/>
        </w:tabs>
        <w:adjustRightInd w:val="0"/>
        <w:rPr>
          <w:b w:val="0"/>
          <w:sz w:val="24"/>
          <w:szCs w:val="24"/>
        </w:rPr>
      </w:pPr>
    </w:p>
    <w:tbl>
      <w:tblPr>
        <w:tblpPr w:leftFromText="141" w:rightFromText="141" w:vertAnchor="text" w:tblpY="1"/>
        <w:tblOverlap w:val="never"/>
        <w:tblW w:w="0" w:type="auto"/>
        <w:tblLook w:val="01E0"/>
      </w:tblPr>
      <w:tblGrid>
        <w:gridCol w:w="5226"/>
        <w:gridCol w:w="4062"/>
      </w:tblGrid>
      <w:tr w:rsidR="005850D4" w:rsidRPr="000C0F42" w:rsidTr="005850D4">
        <w:tc>
          <w:tcPr>
            <w:tcW w:w="5226" w:type="dxa"/>
          </w:tcPr>
          <w:p w:rsidR="005850D4" w:rsidRPr="000C0F42" w:rsidRDefault="005850D4" w:rsidP="00DE71A7">
            <w:pPr>
              <w:tabs>
                <w:tab w:val="left" w:pos="5865"/>
              </w:tabs>
              <w:spacing w:before="120" w:after="120"/>
              <w:ind w:left="426"/>
              <w:rPr>
                <w:szCs w:val="24"/>
              </w:rPr>
            </w:pPr>
            <w:r w:rsidRPr="000C0F42">
              <w:rPr>
                <w:szCs w:val="24"/>
              </w:rPr>
              <w:t>Objednávateľ</w:t>
            </w:r>
            <w:r w:rsidRPr="000C0F42">
              <w:rPr>
                <w:szCs w:val="24"/>
              </w:rPr>
              <w:tab/>
            </w:r>
          </w:p>
          <w:p w:rsidR="005850D4" w:rsidRPr="000C0F42" w:rsidRDefault="005850D4" w:rsidP="005850D4">
            <w:pPr>
              <w:tabs>
                <w:tab w:val="left" w:pos="5865"/>
              </w:tabs>
              <w:spacing w:before="120" w:after="120"/>
              <w:ind w:left="426" w:right="332"/>
              <w:rPr>
                <w:szCs w:val="24"/>
              </w:rPr>
            </w:pPr>
            <w:r w:rsidRPr="000C0F42">
              <w:rPr>
                <w:szCs w:val="24"/>
              </w:rPr>
              <w:t>V Banskej Bystrici, dňa .......................</w:t>
            </w:r>
            <w:r w:rsidRPr="000C0F42">
              <w:rPr>
                <w:szCs w:val="24"/>
              </w:rPr>
              <w:tab/>
            </w:r>
          </w:p>
          <w:p w:rsidR="005850D4" w:rsidRPr="000C0F42" w:rsidRDefault="005850D4" w:rsidP="00DE71A7">
            <w:pPr>
              <w:spacing w:before="120" w:after="120"/>
              <w:ind w:left="426"/>
              <w:jc w:val="center"/>
              <w:rPr>
                <w:szCs w:val="24"/>
              </w:rPr>
            </w:pPr>
          </w:p>
          <w:p w:rsidR="005850D4" w:rsidRPr="000C0F42" w:rsidRDefault="005850D4" w:rsidP="00DE71A7">
            <w:pPr>
              <w:spacing w:before="120" w:after="120"/>
              <w:ind w:left="426"/>
              <w:jc w:val="center"/>
              <w:rPr>
                <w:szCs w:val="24"/>
              </w:rPr>
            </w:pPr>
          </w:p>
          <w:p w:rsidR="005850D4" w:rsidRPr="000C0F42" w:rsidRDefault="005850D4" w:rsidP="005850D4">
            <w:pPr>
              <w:spacing w:before="120" w:after="120"/>
              <w:ind w:left="426"/>
              <w:rPr>
                <w:szCs w:val="24"/>
              </w:rPr>
            </w:pPr>
            <w:r w:rsidRPr="000C0F42">
              <w:rPr>
                <w:szCs w:val="24"/>
              </w:rPr>
              <w:t xml:space="preserve">   .........................................................                              </w:t>
            </w:r>
          </w:p>
        </w:tc>
        <w:tc>
          <w:tcPr>
            <w:tcW w:w="4062" w:type="dxa"/>
          </w:tcPr>
          <w:p w:rsidR="005850D4" w:rsidRPr="000C0F42" w:rsidRDefault="005850D4" w:rsidP="005850D4">
            <w:pPr>
              <w:tabs>
                <w:tab w:val="left" w:pos="5865"/>
              </w:tabs>
              <w:spacing w:before="120" w:after="120"/>
              <w:ind w:left="19"/>
              <w:rPr>
                <w:szCs w:val="24"/>
              </w:rPr>
            </w:pPr>
            <w:r w:rsidRPr="000C0F42">
              <w:rPr>
                <w:szCs w:val="24"/>
              </w:rPr>
              <w:t xml:space="preserve">Dodávateľ </w:t>
            </w:r>
          </w:p>
          <w:p w:rsidR="005850D4" w:rsidRPr="000C0F42" w:rsidRDefault="005850D4" w:rsidP="005850D4">
            <w:pPr>
              <w:tabs>
                <w:tab w:val="left" w:pos="5865"/>
              </w:tabs>
              <w:spacing w:before="120" w:after="120"/>
              <w:ind w:left="19"/>
              <w:rPr>
                <w:szCs w:val="24"/>
              </w:rPr>
            </w:pPr>
            <w:r w:rsidRPr="000C0F42">
              <w:rPr>
                <w:szCs w:val="24"/>
              </w:rPr>
              <w:t xml:space="preserve">V </w:t>
            </w:r>
            <w:r w:rsidR="000C0F42" w:rsidRPr="000C0F42">
              <w:rPr>
                <w:szCs w:val="24"/>
              </w:rPr>
              <w:t>.............</w:t>
            </w:r>
            <w:r w:rsidRPr="000C0F42">
              <w:rPr>
                <w:szCs w:val="24"/>
              </w:rPr>
              <w:t>, dňa: .........................</w:t>
            </w:r>
          </w:p>
          <w:p w:rsidR="005850D4" w:rsidRPr="000C0F42" w:rsidRDefault="005850D4" w:rsidP="005850D4">
            <w:pPr>
              <w:tabs>
                <w:tab w:val="left" w:pos="5865"/>
              </w:tabs>
              <w:spacing w:before="120" w:after="120"/>
              <w:ind w:left="19"/>
              <w:rPr>
                <w:szCs w:val="24"/>
              </w:rPr>
            </w:pPr>
          </w:p>
          <w:p w:rsidR="005850D4" w:rsidRPr="000C0F42" w:rsidRDefault="005850D4" w:rsidP="005850D4">
            <w:pPr>
              <w:tabs>
                <w:tab w:val="left" w:pos="5865"/>
              </w:tabs>
              <w:spacing w:before="120" w:after="120"/>
              <w:ind w:left="19"/>
              <w:rPr>
                <w:szCs w:val="24"/>
              </w:rPr>
            </w:pPr>
          </w:p>
          <w:p w:rsidR="005850D4" w:rsidRPr="000C0F42" w:rsidRDefault="005850D4" w:rsidP="005850D4">
            <w:pPr>
              <w:tabs>
                <w:tab w:val="left" w:pos="5865"/>
              </w:tabs>
              <w:spacing w:before="120" w:after="120"/>
              <w:ind w:left="19"/>
              <w:rPr>
                <w:szCs w:val="24"/>
              </w:rPr>
            </w:pPr>
            <w:r w:rsidRPr="000C0F42">
              <w:rPr>
                <w:szCs w:val="24"/>
              </w:rPr>
              <w:t xml:space="preserve">.........................................................     </w:t>
            </w:r>
          </w:p>
        </w:tc>
      </w:tr>
      <w:tr w:rsidR="005850D4" w:rsidRPr="000C0F42" w:rsidTr="005850D4">
        <w:tc>
          <w:tcPr>
            <w:tcW w:w="5226" w:type="dxa"/>
          </w:tcPr>
          <w:p w:rsidR="005850D4" w:rsidRPr="000C0F42" w:rsidRDefault="005850D4" w:rsidP="00DE71A7">
            <w:pPr>
              <w:ind w:left="426"/>
              <w:rPr>
                <w:szCs w:val="24"/>
              </w:rPr>
            </w:pPr>
            <w:r w:rsidRPr="000C0F42">
              <w:rPr>
                <w:b/>
                <w:szCs w:val="24"/>
              </w:rPr>
              <w:t xml:space="preserve">     Ing. Miriam </w:t>
            </w:r>
            <w:proofErr w:type="spellStart"/>
            <w:r w:rsidRPr="000C0F42">
              <w:rPr>
                <w:b/>
                <w:szCs w:val="24"/>
              </w:rPr>
              <w:t>Lapuníková</w:t>
            </w:r>
            <w:proofErr w:type="spellEnd"/>
            <w:r w:rsidRPr="000C0F42">
              <w:rPr>
                <w:b/>
                <w:szCs w:val="24"/>
              </w:rPr>
              <w:t xml:space="preserve">, MBA                                         </w:t>
            </w:r>
          </w:p>
          <w:p w:rsidR="005850D4" w:rsidRPr="000C0F42" w:rsidRDefault="005850D4" w:rsidP="009C3861">
            <w:pPr>
              <w:ind w:left="426"/>
              <w:jc w:val="left"/>
              <w:rPr>
                <w:szCs w:val="24"/>
              </w:rPr>
            </w:pPr>
            <w:r w:rsidRPr="000C0F42">
              <w:rPr>
                <w:szCs w:val="24"/>
              </w:rPr>
              <w:t xml:space="preserve">               </w:t>
            </w:r>
            <w:r w:rsidR="000136DF">
              <w:rPr>
                <w:szCs w:val="24"/>
              </w:rPr>
              <w:t xml:space="preserve">       </w:t>
            </w:r>
            <w:r w:rsidRPr="000C0F42">
              <w:rPr>
                <w:szCs w:val="24"/>
              </w:rPr>
              <w:t xml:space="preserve">riaditeľka                                                </w:t>
            </w:r>
          </w:p>
          <w:p w:rsidR="005850D4" w:rsidRPr="000C0F42" w:rsidRDefault="005850D4" w:rsidP="00DE71A7">
            <w:pPr>
              <w:ind w:left="426"/>
              <w:rPr>
                <w:szCs w:val="24"/>
              </w:rPr>
            </w:pPr>
            <w:r w:rsidRPr="000C0F42">
              <w:rPr>
                <w:szCs w:val="24"/>
              </w:rPr>
              <w:t xml:space="preserve">                 </w:t>
            </w:r>
          </w:p>
          <w:p w:rsidR="005850D4" w:rsidRPr="000C0F42" w:rsidRDefault="005850D4" w:rsidP="009C3861">
            <w:pPr>
              <w:tabs>
                <w:tab w:val="left" w:pos="6675"/>
              </w:tabs>
              <w:ind w:left="426"/>
              <w:rPr>
                <w:szCs w:val="24"/>
              </w:rPr>
            </w:pPr>
            <w:r w:rsidRPr="000C0F42">
              <w:rPr>
                <w:szCs w:val="24"/>
              </w:rPr>
              <w:t xml:space="preserve"> </w:t>
            </w:r>
          </w:p>
          <w:p w:rsidR="005850D4" w:rsidRPr="000C0F42" w:rsidRDefault="005850D4" w:rsidP="005850D4">
            <w:pPr>
              <w:tabs>
                <w:tab w:val="left" w:pos="615"/>
                <w:tab w:val="left" w:pos="765"/>
                <w:tab w:val="left" w:pos="4230"/>
              </w:tabs>
              <w:ind w:left="426"/>
              <w:rPr>
                <w:szCs w:val="24"/>
              </w:rPr>
            </w:pPr>
            <w:r w:rsidRPr="000C0F42">
              <w:rPr>
                <w:szCs w:val="24"/>
              </w:rPr>
              <w:t xml:space="preserve">    </w:t>
            </w:r>
          </w:p>
        </w:tc>
        <w:tc>
          <w:tcPr>
            <w:tcW w:w="4062" w:type="dxa"/>
          </w:tcPr>
          <w:p w:rsidR="005850D4" w:rsidRPr="000C0F42" w:rsidRDefault="005850D4" w:rsidP="005850D4">
            <w:pPr>
              <w:rPr>
                <w:b/>
                <w:szCs w:val="24"/>
              </w:rPr>
            </w:pPr>
          </w:p>
        </w:tc>
      </w:tr>
      <w:tr w:rsidR="005850D4" w:rsidRPr="000C0F42" w:rsidTr="005850D4">
        <w:trPr>
          <w:trHeight w:val="80"/>
        </w:trPr>
        <w:tc>
          <w:tcPr>
            <w:tcW w:w="5226" w:type="dxa"/>
          </w:tcPr>
          <w:p w:rsidR="005850D4" w:rsidRPr="000C0F42" w:rsidRDefault="005850D4" w:rsidP="005850D4">
            <w:pPr>
              <w:ind w:left="426"/>
              <w:rPr>
                <w:szCs w:val="24"/>
              </w:rPr>
            </w:pPr>
          </w:p>
        </w:tc>
        <w:tc>
          <w:tcPr>
            <w:tcW w:w="4062" w:type="dxa"/>
          </w:tcPr>
          <w:p w:rsidR="005850D4" w:rsidRPr="000C0F42" w:rsidRDefault="005850D4" w:rsidP="005850D4">
            <w:pPr>
              <w:ind w:left="426"/>
              <w:rPr>
                <w:szCs w:val="24"/>
              </w:rPr>
            </w:pPr>
          </w:p>
        </w:tc>
      </w:tr>
    </w:tbl>
    <w:p w:rsidR="002154A0" w:rsidRPr="000C0F42" w:rsidRDefault="002154A0" w:rsidP="002154A0">
      <w:pPr>
        <w:rPr>
          <w:kern w:val="32"/>
          <w:szCs w:val="24"/>
          <w:lang w:eastAsia="cs-CZ"/>
        </w:rPr>
      </w:pPr>
    </w:p>
    <w:p w:rsidR="003E3614" w:rsidRPr="000C0F42" w:rsidRDefault="003E3614">
      <w:pPr>
        <w:rPr>
          <w:szCs w:val="24"/>
        </w:rPr>
      </w:pPr>
    </w:p>
    <w:sectPr w:rsidR="003E3614" w:rsidRPr="000C0F42" w:rsidSect="004F0C55">
      <w:footerReference w:type="default" r:id="rId14"/>
      <w:pgSz w:w="11906" w:h="16838"/>
      <w:pgMar w:top="1276"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40F0" w:rsidRDefault="00EE40F0" w:rsidP="000C0F42">
      <w:r>
        <w:separator/>
      </w:r>
    </w:p>
  </w:endnote>
  <w:endnote w:type="continuationSeparator" w:id="0">
    <w:p w:rsidR="00EE40F0" w:rsidRDefault="00EE40F0" w:rsidP="000C0F4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diel">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9720348"/>
      <w:docPartObj>
        <w:docPartGallery w:val="Page Numbers (Bottom of Page)"/>
        <w:docPartUnique/>
      </w:docPartObj>
    </w:sdtPr>
    <w:sdtContent>
      <w:p w:rsidR="000C0F42" w:rsidRDefault="00137E9C">
        <w:pPr>
          <w:pStyle w:val="Pta"/>
          <w:jc w:val="right"/>
        </w:pPr>
        <w:fldSimple w:instr=" PAGE   \* MERGEFORMAT ">
          <w:r w:rsidR="00CB7DD3">
            <w:rPr>
              <w:noProof/>
            </w:rPr>
            <w:t>7</w:t>
          </w:r>
        </w:fldSimple>
      </w:p>
    </w:sdtContent>
  </w:sdt>
  <w:p w:rsidR="000C0F42" w:rsidRDefault="000C0F42">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40F0" w:rsidRDefault="00EE40F0" w:rsidP="000C0F42">
      <w:r>
        <w:separator/>
      </w:r>
    </w:p>
  </w:footnote>
  <w:footnote w:type="continuationSeparator" w:id="0">
    <w:p w:rsidR="00EE40F0" w:rsidRDefault="00EE40F0" w:rsidP="000C0F4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13B9B"/>
    <w:multiLevelType w:val="hybridMultilevel"/>
    <w:tmpl w:val="E30CCB06"/>
    <w:lvl w:ilvl="0" w:tplc="D4488E68">
      <w:start w:val="1"/>
      <w:numFmt w:val="upperRoman"/>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nsid w:val="020A6FE9"/>
    <w:multiLevelType w:val="hybridMultilevel"/>
    <w:tmpl w:val="146E0538"/>
    <w:lvl w:ilvl="0" w:tplc="D4488E68">
      <w:start w:val="1"/>
      <w:numFmt w:val="upperRoman"/>
      <w:lvlText w:val="Článok %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nsid w:val="07951AFA"/>
    <w:multiLevelType w:val="hybridMultilevel"/>
    <w:tmpl w:val="9752D1C6"/>
    <w:lvl w:ilvl="0" w:tplc="FD9277F4">
      <w:start w:val="1"/>
      <w:numFmt w:val="decimal"/>
      <w:lvlText w:val="13.%1"/>
      <w:lvlJc w:val="left"/>
      <w:pPr>
        <w:ind w:left="720" w:hanging="360"/>
      </w:pPr>
      <w:rPr>
        <w:rFonts w:cs="Times New Roman"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07E768FB"/>
    <w:multiLevelType w:val="hybridMultilevel"/>
    <w:tmpl w:val="8ACE7F74"/>
    <w:lvl w:ilvl="0" w:tplc="1A6ABE8A">
      <w:start w:val="1"/>
      <w:numFmt w:val="decimal"/>
      <w:lvlText w:val="16.%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08236550"/>
    <w:multiLevelType w:val="multilevel"/>
    <w:tmpl w:val="D8CC9526"/>
    <w:lvl w:ilvl="0">
      <w:start w:val="11"/>
      <w:numFmt w:val="decimal"/>
      <w:lvlText w:val="%1"/>
      <w:lvlJc w:val="left"/>
      <w:pPr>
        <w:ind w:left="420" w:hanging="420"/>
      </w:pPr>
      <w:rPr>
        <w:rFonts w:hint="default"/>
      </w:rPr>
    </w:lvl>
    <w:lvl w:ilvl="1">
      <w:start w:val="1"/>
      <w:numFmt w:val="decimal"/>
      <w:lvlText w:val="%1.%2"/>
      <w:lvlJc w:val="left"/>
      <w:pPr>
        <w:ind w:left="420" w:hanging="420"/>
      </w:pPr>
      <w:rPr>
        <w:rFonts w:ascii="Times New Roman" w:hAnsi="Times New Roman" w:cs="Times New Roman"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91462FC"/>
    <w:multiLevelType w:val="hybridMultilevel"/>
    <w:tmpl w:val="399678DC"/>
    <w:lvl w:ilvl="0" w:tplc="85582BBC">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nsid w:val="0A6E6183"/>
    <w:multiLevelType w:val="hybridMultilevel"/>
    <w:tmpl w:val="61406228"/>
    <w:lvl w:ilvl="0" w:tplc="D4488E68">
      <w:start w:val="1"/>
      <w:numFmt w:val="upperRoman"/>
      <w:lvlText w:val="Článok %1"/>
      <w:lvlJc w:val="left"/>
      <w:pPr>
        <w:ind w:left="4687" w:hanging="360"/>
      </w:pPr>
      <w:rPr>
        <w:rFonts w:hint="default"/>
      </w:rPr>
    </w:lvl>
    <w:lvl w:ilvl="1" w:tplc="041B0019" w:tentative="1">
      <w:start w:val="1"/>
      <w:numFmt w:val="lowerLetter"/>
      <w:lvlText w:val="%2."/>
      <w:lvlJc w:val="left"/>
      <w:pPr>
        <w:ind w:left="5407" w:hanging="360"/>
      </w:pPr>
    </w:lvl>
    <w:lvl w:ilvl="2" w:tplc="041B001B" w:tentative="1">
      <w:start w:val="1"/>
      <w:numFmt w:val="lowerRoman"/>
      <w:lvlText w:val="%3."/>
      <w:lvlJc w:val="right"/>
      <w:pPr>
        <w:ind w:left="6127" w:hanging="180"/>
      </w:pPr>
    </w:lvl>
    <w:lvl w:ilvl="3" w:tplc="041B000F" w:tentative="1">
      <w:start w:val="1"/>
      <w:numFmt w:val="decimal"/>
      <w:lvlText w:val="%4."/>
      <w:lvlJc w:val="left"/>
      <w:pPr>
        <w:ind w:left="6847" w:hanging="360"/>
      </w:pPr>
    </w:lvl>
    <w:lvl w:ilvl="4" w:tplc="041B0019" w:tentative="1">
      <w:start w:val="1"/>
      <w:numFmt w:val="lowerLetter"/>
      <w:lvlText w:val="%5."/>
      <w:lvlJc w:val="left"/>
      <w:pPr>
        <w:ind w:left="7567" w:hanging="360"/>
      </w:pPr>
    </w:lvl>
    <w:lvl w:ilvl="5" w:tplc="041B001B" w:tentative="1">
      <w:start w:val="1"/>
      <w:numFmt w:val="lowerRoman"/>
      <w:lvlText w:val="%6."/>
      <w:lvlJc w:val="right"/>
      <w:pPr>
        <w:ind w:left="8287" w:hanging="180"/>
      </w:pPr>
    </w:lvl>
    <w:lvl w:ilvl="6" w:tplc="041B000F" w:tentative="1">
      <w:start w:val="1"/>
      <w:numFmt w:val="decimal"/>
      <w:lvlText w:val="%7."/>
      <w:lvlJc w:val="left"/>
      <w:pPr>
        <w:ind w:left="9007" w:hanging="360"/>
      </w:pPr>
    </w:lvl>
    <w:lvl w:ilvl="7" w:tplc="041B0019" w:tentative="1">
      <w:start w:val="1"/>
      <w:numFmt w:val="lowerLetter"/>
      <w:lvlText w:val="%8."/>
      <w:lvlJc w:val="left"/>
      <w:pPr>
        <w:ind w:left="9727" w:hanging="360"/>
      </w:pPr>
    </w:lvl>
    <w:lvl w:ilvl="8" w:tplc="041B001B" w:tentative="1">
      <w:start w:val="1"/>
      <w:numFmt w:val="lowerRoman"/>
      <w:lvlText w:val="%9."/>
      <w:lvlJc w:val="right"/>
      <w:pPr>
        <w:ind w:left="10447" w:hanging="180"/>
      </w:pPr>
    </w:lvl>
  </w:abstractNum>
  <w:abstractNum w:abstractNumId="7">
    <w:nsid w:val="0B41609A"/>
    <w:multiLevelType w:val="hybridMultilevel"/>
    <w:tmpl w:val="7DB888CA"/>
    <w:lvl w:ilvl="0" w:tplc="1A6ABE8A">
      <w:start w:val="1"/>
      <w:numFmt w:val="decimal"/>
      <w:lvlText w:val="16.%1"/>
      <w:lvlJc w:val="left"/>
      <w:pPr>
        <w:ind w:left="2880" w:hanging="360"/>
      </w:pPr>
      <w:rPr>
        <w:rFonts w:hint="default"/>
        <w:b w:val="0"/>
      </w:rPr>
    </w:lvl>
    <w:lvl w:ilvl="1" w:tplc="041B0019" w:tentative="1">
      <w:start w:val="1"/>
      <w:numFmt w:val="lowerLetter"/>
      <w:lvlText w:val="%2."/>
      <w:lvlJc w:val="left"/>
      <w:pPr>
        <w:ind w:left="3600" w:hanging="360"/>
      </w:p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8">
    <w:nsid w:val="0E2679B7"/>
    <w:multiLevelType w:val="hybridMultilevel"/>
    <w:tmpl w:val="6BB68246"/>
    <w:lvl w:ilvl="0" w:tplc="D4488E68">
      <w:start w:val="1"/>
      <w:numFmt w:val="upperRoman"/>
      <w:lvlText w:val="Článok %1"/>
      <w:lvlJc w:val="left"/>
      <w:pPr>
        <w:ind w:left="4974" w:hanging="360"/>
      </w:pPr>
      <w:rPr>
        <w:rFonts w:hint="default"/>
      </w:rPr>
    </w:lvl>
    <w:lvl w:ilvl="1" w:tplc="041B0019" w:tentative="1">
      <w:start w:val="1"/>
      <w:numFmt w:val="lowerLetter"/>
      <w:lvlText w:val="%2."/>
      <w:lvlJc w:val="left"/>
      <w:pPr>
        <w:ind w:left="5694" w:hanging="360"/>
      </w:pPr>
    </w:lvl>
    <w:lvl w:ilvl="2" w:tplc="041B001B" w:tentative="1">
      <w:start w:val="1"/>
      <w:numFmt w:val="lowerRoman"/>
      <w:lvlText w:val="%3."/>
      <w:lvlJc w:val="right"/>
      <w:pPr>
        <w:ind w:left="6414" w:hanging="180"/>
      </w:pPr>
    </w:lvl>
    <w:lvl w:ilvl="3" w:tplc="041B000F" w:tentative="1">
      <w:start w:val="1"/>
      <w:numFmt w:val="decimal"/>
      <w:lvlText w:val="%4."/>
      <w:lvlJc w:val="left"/>
      <w:pPr>
        <w:ind w:left="7134" w:hanging="360"/>
      </w:pPr>
    </w:lvl>
    <w:lvl w:ilvl="4" w:tplc="041B0019" w:tentative="1">
      <w:start w:val="1"/>
      <w:numFmt w:val="lowerLetter"/>
      <w:lvlText w:val="%5."/>
      <w:lvlJc w:val="left"/>
      <w:pPr>
        <w:ind w:left="7854" w:hanging="360"/>
      </w:pPr>
    </w:lvl>
    <w:lvl w:ilvl="5" w:tplc="041B001B" w:tentative="1">
      <w:start w:val="1"/>
      <w:numFmt w:val="lowerRoman"/>
      <w:lvlText w:val="%6."/>
      <w:lvlJc w:val="right"/>
      <w:pPr>
        <w:ind w:left="8574" w:hanging="180"/>
      </w:pPr>
    </w:lvl>
    <w:lvl w:ilvl="6" w:tplc="041B000F" w:tentative="1">
      <w:start w:val="1"/>
      <w:numFmt w:val="decimal"/>
      <w:lvlText w:val="%7."/>
      <w:lvlJc w:val="left"/>
      <w:pPr>
        <w:ind w:left="9294" w:hanging="360"/>
      </w:pPr>
    </w:lvl>
    <w:lvl w:ilvl="7" w:tplc="041B0019" w:tentative="1">
      <w:start w:val="1"/>
      <w:numFmt w:val="lowerLetter"/>
      <w:lvlText w:val="%8."/>
      <w:lvlJc w:val="left"/>
      <w:pPr>
        <w:ind w:left="10014" w:hanging="360"/>
      </w:pPr>
    </w:lvl>
    <w:lvl w:ilvl="8" w:tplc="041B001B" w:tentative="1">
      <w:start w:val="1"/>
      <w:numFmt w:val="lowerRoman"/>
      <w:lvlText w:val="%9."/>
      <w:lvlJc w:val="right"/>
      <w:pPr>
        <w:ind w:left="10734" w:hanging="180"/>
      </w:pPr>
    </w:lvl>
  </w:abstractNum>
  <w:abstractNum w:abstractNumId="9">
    <w:nsid w:val="0FEC078F"/>
    <w:multiLevelType w:val="hybridMultilevel"/>
    <w:tmpl w:val="F1223EAE"/>
    <w:lvl w:ilvl="0" w:tplc="5A56E6FC">
      <w:start w:val="12"/>
      <w:numFmt w:val="bullet"/>
      <w:lvlText w:val="-"/>
      <w:lvlJc w:val="left"/>
      <w:pPr>
        <w:ind w:left="780" w:hanging="360"/>
      </w:pPr>
      <w:rPr>
        <w:rFonts w:ascii="Times New Roman" w:eastAsia="Times New Roman" w:hAnsi="Times New Roman" w:cs="Times New Roman" w:hint="default"/>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10">
    <w:nsid w:val="139E48BA"/>
    <w:multiLevelType w:val="multilevel"/>
    <w:tmpl w:val="AA52981E"/>
    <w:lvl w:ilvl="0">
      <w:start w:val="1"/>
      <w:numFmt w:val="upperRoman"/>
      <w:lvlText w:val="Článok %1."/>
      <w:lvlJc w:val="left"/>
      <w:pPr>
        <w:ind w:left="432" w:hanging="432"/>
      </w:pPr>
      <w:rPr>
        <w:rFonts w:hint="default"/>
        <w:b/>
      </w:rPr>
    </w:lvl>
    <w:lvl w:ilvl="1">
      <w:start w:val="1"/>
      <w:numFmt w:val="decimal"/>
      <w:isLgl/>
      <w:lvlText w:val="%1.%2"/>
      <w:lvlJc w:val="left"/>
      <w:pPr>
        <w:ind w:left="576" w:hanging="576"/>
      </w:pPr>
      <w:rPr>
        <w:rFonts w:ascii="Times New Roman" w:hAnsi="Times New Roman" w:cs="Times New Roman" w:hint="default"/>
        <w:b w:val="0"/>
        <w:sz w:val="24"/>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1">
    <w:nsid w:val="146F2CCA"/>
    <w:multiLevelType w:val="multilevel"/>
    <w:tmpl w:val="EB24600E"/>
    <w:lvl w:ilvl="0">
      <w:start w:val="13"/>
      <w:numFmt w:val="decimal"/>
      <w:lvlText w:val="%1"/>
      <w:lvlJc w:val="left"/>
      <w:pPr>
        <w:ind w:left="489" w:hanging="489"/>
      </w:pPr>
      <w:rPr>
        <w:rFonts w:ascii="Arial" w:hAnsi="Arial" w:hint="default"/>
        <w:sz w:val="18"/>
      </w:rPr>
    </w:lvl>
    <w:lvl w:ilvl="1">
      <w:start w:val="4"/>
      <w:numFmt w:val="decimal"/>
      <w:lvlText w:val="%1.%2"/>
      <w:lvlJc w:val="left"/>
      <w:pPr>
        <w:ind w:left="689" w:hanging="489"/>
      </w:pPr>
      <w:rPr>
        <w:rFonts w:ascii="Arial" w:hAnsi="Arial" w:hint="default"/>
        <w:sz w:val="18"/>
      </w:rPr>
    </w:lvl>
    <w:lvl w:ilvl="2">
      <w:start w:val="1"/>
      <w:numFmt w:val="decimal"/>
      <w:lvlText w:val="%1.%2.%3"/>
      <w:lvlJc w:val="left"/>
      <w:pPr>
        <w:ind w:left="1120" w:hanging="720"/>
      </w:pPr>
      <w:rPr>
        <w:rFonts w:ascii="Times New Roman" w:hAnsi="Times New Roman" w:cs="Times New Roman" w:hint="default"/>
        <w:sz w:val="24"/>
        <w:szCs w:val="24"/>
      </w:rPr>
    </w:lvl>
    <w:lvl w:ilvl="3">
      <w:start w:val="1"/>
      <w:numFmt w:val="decimal"/>
      <w:lvlText w:val="%1.%2.%3.%4"/>
      <w:lvlJc w:val="left"/>
      <w:pPr>
        <w:ind w:left="1320" w:hanging="720"/>
      </w:pPr>
      <w:rPr>
        <w:rFonts w:ascii="Arial" w:hAnsi="Arial" w:hint="default"/>
        <w:sz w:val="18"/>
      </w:rPr>
    </w:lvl>
    <w:lvl w:ilvl="4">
      <w:start w:val="1"/>
      <w:numFmt w:val="decimal"/>
      <w:lvlText w:val="%1.%2.%3.%4.%5"/>
      <w:lvlJc w:val="left"/>
      <w:pPr>
        <w:ind w:left="1880" w:hanging="1080"/>
      </w:pPr>
      <w:rPr>
        <w:rFonts w:ascii="Arial" w:hAnsi="Arial" w:hint="default"/>
        <w:sz w:val="18"/>
      </w:rPr>
    </w:lvl>
    <w:lvl w:ilvl="5">
      <w:start w:val="1"/>
      <w:numFmt w:val="decimal"/>
      <w:lvlText w:val="%1.%2.%3.%4.%5.%6"/>
      <w:lvlJc w:val="left"/>
      <w:pPr>
        <w:ind w:left="2080" w:hanging="1080"/>
      </w:pPr>
      <w:rPr>
        <w:rFonts w:ascii="Arial" w:hAnsi="Arial" w:hint="default"/>
        <w:sz w:val="18"/>
      </w:rPr>
    </w:lvl>
    <w:lvl w:ilvl="6">
      <w:start w:val="1"/>
      <w:numFmt w:val="decimal"/>
      <w:lvlText w:val="%1.%2.%3.%4.%5.%6.%7"/>
      <w:lvlJc w:val="left"/>
      <w:pPr>
        <w:ind w:left="2640" w:hanging="1440"/>
      </w:pPr>
      <w:rPr>
        <w:rFonts w:ascii="Arial" w:hAnsi="Arial" w:hint="default"/>
        <w:sz w:val="18"/>
      </w:rPr>
    </w:lvl>
    <w:lvl w:ilvl="7">
      <w:start w:val="1"/>
      <w:numFmt w:val="decimal"/>
      <w:lvlText w:val="%1.%2.%3.%4.%5.%6.%7.%8"/>
      <w:lvlJc w:val="left"/>
      <w:pPr>
        <w:ind w:left="2840" w:hanging="1440"/>
      </w:pPr>
      <w:rPr>
        <w:rFonts w:ascii="Arial" w:hAnsi="Arial" w:hint="default"/>
        <w:sz w:val="18"/>
      </w:rPr>
    </w:lvl>
    <w:lvl w:ilvl="8">
      <w:start w:val="1"/>
      <w:numFmt w:val="decimal"/>
      <w:lvlText w:val="%1.%2.%3.%4.%5.%6.%7.%8.%9"/>
      <w:lvlJc w:val="left"/>
      <w:pPr>
        <w:ind w:left="3400" w:hanging="1800"/>
      </w:pPr>
      <w:rPr>
        <w:rFonts w:ascii="Arial" w:hAnsi="Arial" w:hint="default"/>
        <w:sz w:val="18"/>
      </w:rPr>
    </w:lvl>
  </w:abstractNum>
  <w:abstractNum w:abstractNumId="12">
    <w:nsid w:val="19434C68"/>
    <w:multiLevelType w:val="hybridMultilevel"/>
    <w:tmpl w:val="7752120A"/>
    <w:lvl w:ilvl="0" w:tplc="85582BBC">
      <w:start w:val="1"/>
      <w:numFmt w:val="decimal"/>
      <w:lvlText w:val="16.%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nsid w:val="1B0257BC"/>
    <w:multiLevelType w:val="multilevel"/>
    <w:tmpl w:val="91781C9A"/>
    <w:lvl w:ilvl="0">
      <w:start w:val="3"/>
      <w:numFmt w:val="upperRoman"/>
      <w:lvlText w:val="Článok %1."/>
      <w:lvlJc w:val="left"/>
      <w:pPr>
        <w:ind w:left="4969" w:hanging="432"/>
      </w:pPr>
      <w:rPr>
        <w:rFonts w:hint="default"/>
        <w:b/>
      </w:rPr>
    </w:lvl>
    <w:lvl w:ilvl="1">
      <w:start w:val="1"/>
      <w:numFmt w:val="decimal"/>
      <w:isLgl/>
      <w:lvlText w:val="%1.%2"/>
      <w:lvlJc w:val="left"/>
      <w:pPr>
        <w:ind w:left="576" w:hanging="576"/>
      </w:pPr>
      <w:rPr>
        <w:rFonts w:ascii="Times New Roman" w:hAnsi="Times New Roman" w:cs="Times New Roman" w:hint="default"/>
        <w:b w:val="0"/>
        <w:color w:val="auto"/>
      </w:rPr>
    </w:lvl>
    <w:lvl w:ilvl="2">
      <w:start w:val="1"/>
      <w:numFmt w:val="decimal"/>
      <w:isLgl/>
      <w:lvlText w:val="%1.%2.%3"/>
      <w:lvlJc w:val="left"/>
      <w:pPr>
        <w:ind w:left="720" w:hanging="720"/>
      </w:pPr>
      <w:rPr>
        <w:rFonts w:hint="default"/>
        <w:b w:val="0"/>
        <w:color w:val="auto"/>
      </w:rPr>
    </w:lvl>
    <w:lvl w:ilvl="3">
      <w:start w:val="1"/>
      <w:numFmt w:val="decimal"/>
      <w:isLgl/>
      <w:lvlText w:val="%1.%2.%3.%4"/>
      <w:lvlJc w:val="left"/>
      <w:pPr>
        <w:ind w:left="864" w:hanging="864"/>
      </w:pPr>
      <w:rPr>
        <w:rFonts w:hint="default"/>
      </w:rPr>
    </w:lvl>
    <w:lvl w:ilvl="4">
      <w:start w:val="1"/>
      <w:numFmt w:val="decimal"/>
      <w:isLgl/>
      <w:lvlText w:val="%1.%2.%3.%4.%5"/>
      <w:lvlJc w:val="left"/>
      <w:pPr>
        <w:ind w:left="1008" w:hanging="1008"/>
      </w:pPr>
      <w:rPr>
        <w:rFonts w:hint="default"/>
      </w:rPr>
    </w:lvl>
    <w:lvl w:ilvl="5">
      <w:start w:val="1"/>
      <w:numFmt w:val="decimal"/>
      <w:isLgl/>
      <w:lvlText w:val="%1.%2.%3.%4.%5.%6"/>
      <w:lvlJc w:val="left"/>
      <w:pPr>
        <w:ind w:left="1152" w:hanging="1152"/>
      </w:pPr>
      <w:rPr>
        <w:rFonts w:hint="default"/>
      </w:rPr>
    </w:lvl>
    <w:lvl w:ilvl="6">
      <w:start w:val="1"/>
      <w:numFmt w:val="decimal"/>
      <w:isLgl/>
      <w:lvlText w:val="%1.%2.%3.%4.%5.%6.%7"/>
      <w:lvlJc w:val="left"/>
      <w:pPr>
        <w:ind w:left="1296" w:hanging="1296"/>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584" w:hanging="1584"/>
      </w:pPr>
      <w:rPr>
        <w:rFonts w:hint="default"/>
      </w:rPr>
    </w:lvl>
  </w:abstractNum>
  <w:abstractNum w:abstractNumId="14">
    <w:nsid w:val="1BE55417"/>
    <w:multiLevelType w:val="multilevel"/>
    <w:tmpl w:val="7BDE6760"/>
    <w:lvl w:ilvl="0">
      <w:start w:val="13"/>
      <w:numFmt w:val="decimal"/>
      <w:lvlText w:val="%1"/>
      <w:lvlJc w:val="left"/>
      <w:pPr>
        <w:ind w:left="360" w:hanging="360"/>
      </w:pPr>
      <w:rPr>
        <w:rFonts w:ascii="Arial" w:hAnsi="Arial" w:hint="default"/>
        <w:sz w:val="18"/>
      </w:rPr>
    </w:lvl>
    <w:lvl w:ilvl="1">
      <w:start w:val="4"/>
      <w:numFmt w:val="decimal"/>
      <w:lvlText w:val="%1.%2"/>
      <w:lvlJc w:val="left"/>
      <w:pPr>
        <w:ind w:left="760" w:hanging="360"/>
      </w:pPr>
      <w:rPr>
        <w:rFonts w:ascii="Arial" w:hAnsi="Arial" w:hint="default"/>
        <w:sz w:val="18"/>
      </w:rPr>
    </w:lvl>
    <w:lvl w:ilvl="2">
      <w:start w:val="1"/>
      <w:numFmt w:val="decimal"/>
      <w:lvlText w:val="%1.%2.%3"/>
      <w:lvlJc w:val="left"/>
      <w:pPr>
        <w:ind w:left="1520" w:hanging="720"/>
      </w:pPr>
      <w:rPr>
        <w:rFonts w:ascii="Arial" w:hAnsi="Arial" w:hint="default"/>
        <w:sz w:val="18"/>
      </w:rPr>
    </w:lvl>
    <w:lvl w:ilvl="3">
      <w:start w:val="1"/>
      <w:numFmt w:val="decimal"/>
      <w:lvlText w:val="%1.%2.%3.%4"/>
      <w:lvlJc w:val="left"/>
      <w:pPr>
        <w:ind w:left="1920" w:hanging="720"/>
      </w:pPr>
      <w:rPr>
        <w:rFonts w:ascii="Arial" w:hAnsi="Arial" w:hint="default"/>
        <w:sz w:val="18"/>
      </w:rPr>
    </w:lvl>
    <w:lvl w:ilvl="4">
      <w:start w:val="1"/>
      <w:numFmt w:val="decimal"/>
      <w:lvlText w:val="%1.%2.%3.%4.%5"/>
      <w:lvlJc w:val="left"/>
      <w:pPr>
        <w:ind w:left="2680" w:hanging="1080"/>
      </w:pPr>
      <w:rPr>
        <w:rFonts w:ascii="Arial" w:hAnsi="Arial" w:hint="default"/>
        <w:sz w:val="18"/>
      </w:rPr>
    </w:lvl>
    <w:lvl w:ilvl="5">
      <w:start w:val="1"/>
      <w:numFmt w:val="decimal"/>
      <w:lvlText w:val="%1.%2.%3.%4.%5.%6"/>
      <w:lvlJc w:val="left"/>
      <w:pPr>
        <w:ind w:left="3080" w:hanging="1080"/>
      </w:pPr>
      <w:rPr>
        <w:rFonts w:ascii="Arial" w:hAnsi="Arial" w:hint="default"/>
        <w:sz w:val="18"/>
      </w:rPr>
    </w:lvl>
    <w:lvl w:ilvl="6">
      <w:start w:val="1"/>
      <w:numFmt w:val="decimal"/>
      <w:lvlText w:val="%1.%2.%3.%4.%5.%6.%7"/>
      <w:lvlJc w:val="left"/>
      <w:pPr>
        <w:ind w:left="3840" w:hanging="1440"/>
      </w:pPr>
      <w:rPr>
        <w:rFonts w:ascii="Arial" w:hAnsi="Arial" w:hint="default"/>
        <w:sz w:val="18"/>
      </w:rPr>
    </w:lvl>
    <w:lvl w:ilvl="7">
      <w:start w:val="1"/>
      <w:numFmt w:val="decimal"/>
      <w:lvlText w:val="%1.%2.%3.%4.%5.%6.%7.%8"/>
      <w:lvlJc w:val="left"/>
      <w:pPr>
        <w:ind w:left="4240" w:hanging="1440"/>
      </w:pPr>
      <w:rPr>
        <w:rFonts w:ascii="Arial" w:hAnsi="Arial" w:hint="default"/>
        <w:sz w:val="18"/>
      </w:rPr>
    </w:lvl>
    <w:lvl w:ilvl="8">
      <w:start w:val="1"/>
      <w:numFmt w:val="decimal"/>
      <w:lvlText w:val="%1.%2.%3.%4.%5.%6.%7.%8.%9"/>
      <w:lvlJc w:val="left"/>
      <w:pPr>
        <w:ind w:left="5000" w:hanging="1800"/>
      </w:pPr>
      <w:rPr>
        <w:rFonts w:ascii="Arial" w:hAnsi="Arial" w:hint="default"/>
        <w:sz w:val="18"/>
      </w:rPr>
    </w:lvl>
  </w:abstractNum>
  <w:abstractNum w:abstractNumId="15">
    <w:nsid w:val="1C424DF8"/>
    <w:multiLevelType w:val="multilevel"/>
    <w:tmpl w:val="444EE4EA"/>
    <w:lvl w:ilvl="0">
      <w:start w:val="1"/>
      <w:numFmt w:val="decimal"/>
      <w:lvlText w:val="16.%1"/>
      <w:lvlJc w:val="left"/>
      <w:pPr>
        <w:ind w:left="720" w:hanging="360"/>
      </w:pPr>
      <w:rPr>
        <w:rFonts w:hint="default"/>
        <w:b w:val="0"/>
      </w:rPr>
    </w:lvl>
    <w:lvl w:ilvl="1">
      <w:start w:val="1"/>
      <w:numFmt w:val="decimal"/>
      <w:lvlText w:val="16.2.%2."/>
      <w:lvlJc w:val="left"/>
      <w:pPr>
        <w:ind w:left="1440" w:hanging="360"/>
      </w:pPr>
      <w:rPr>
        <w:rFonts w:hint="default"/>
      </w:rPr>
    </w:lvl>
    <w:lvl w:ilvl="2">
      <w:start w:val="1"/>
      <w:numFmt w:val="decimal"/>
      <w:lvlText w:val="16.%3"/>
      <w:lvlJc w:val="left"/>
      <w:pPr>
        <w:ind w:left="2160" w:hanging="180"/>
      </w:pPr>
      <w:rPr>
        <w:rFonts w:hint="default"/>
        <w:b w:val="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F6A6535"/>
    <w:multiLevelType w:val="hybridMultilevel"/>
    <w:tmpl w:val="C2CEE174"/>
    <w:lvl w:ilvl="0" w:tplc="8FEA7350">
      <w:start w:val="1"/>
      <w:numFmt w:val="decimal"/>
      <w:lvlText w:val="14.2.%1"/>
      <w:lvlJc w:val="left"/>
      <w:pPr>
        <w:ind w:left="1287"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82966B5"/>
    <w:multiLevelType w:val="multilevel"/>
    <w:tmpl w:val="0B74D35E"/>
    <w:lvl w:ilvl="0">
      <w:start w:val="12"/>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2A943C07"/>
    <w:multiLevelType w:val="multilevel"/>
    <w:tmpl w:val="48E83B5C"/>
    <w:lvl w:ilvl="0">
      <w:start w:val="8"/>
      <w:numFmt w:val="decimal"/>
      <w:lvlText w:val="%1"/>
      <w:lvlJc w:val="left"/>
      <w:pPr>
        <w:ind w:left="480" w:hanging="480"/>
      </w:pPr>
      <w:rPr>
        <w:rFonts w:hint="default"/>
      </w:rPr>
    </w:lvl>
    <w:lvl w:ilvl="1">
      <w:start w:val="5"/>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2B3C4E29"/>
    <w:multiLevelType w:val="hybridMultilevel"/>
    <w:tmpl w:val="9534947C"/>
    <w:lvl w:ilvl="0" w:tplc="C066A9BA">
      <w:start w:val="1"/>
      <w:numFmt w:val="decimal"/>
      <w:lvlText w:val="11.%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nsid w:val="315E22E2"/>
    <w:multiLevelType w:val="hybridMultilevel"/>
    <w:tmpl w:val="0680CC46"/>
    <w:lvl w:ilvl="0" w:tplc="BDB8B41C">
      <w:start w:val="1"/>
      <w:numFmt w:val="decimal"/>
      <w:lvlText w:val="4.5.%1"/>
      <w:lvlJc w:val="left"/>
      <w:pPr>
        <w:ind w:left="780" w:hanging="360"/>
      </w:pPr>
      <w:rPr>
        <w:rFonts w:hint="default"/>
        <w:b w:val="0"/>
        <w:i w:val="0"/>
        <w:strike w:val="0"/>
        <w:color w:val="auto"/>
      </w:rPr>
    </w:lvl>
    <w:lvl w:ilvl="1" w:tplc="041B0003" w:tentative="1">
      <w:start w:val="1"/>
      <w:numFmt w:val="bullet"/>
      <w:lvlText w:val="o"/>
      <w:lvlJc w:val="left"/>
      <w:pPr>
        <w:ind w:left="1500" w:hanging="360"/>
      </w:pPr>
      <w:rPr>
        <w:rFonts w:ascii="Courier New" w:hAnsi="Courier New" w:cs="Courier New" w:hint="default"/>
      </w:rPr>
    </w:lvl>
    <w:lvl w:ilvl="2" w:tplc="041B0005" w:tentative="1">
      <w:start w:val="1"/>
      <w:numFmt w:val="bullet"/>
      <w:lvlText w:val=""/>
      <w:lvlJc w:val="left"/>
      <w:pPr>
        <w:ind w:left="2220" w:hanging="360"/>
      </w:pPr>
      <w:rPr>
        <w:rFonts w:ascii="Wingdings" w:hAnsi="Wingdings" w:hint="default"/>
      </w:rPr>
    </w:lvl>
    <w:lvl w:ilvl="3" w:tplc="041B0001" w:tentative="1">
      <w:start w:val="1"/>
      <w:numFmt w:val="bullet"/>
      <w:lvlText w:val=""/>
      <w:lvlJc w:val="left"/>
      <w:pPr>
        <w:ind w:left="2940" w:hanging="360"/>
      </w:pPr>
      <w:rPr>
        <w:rFonts w:ascii="Symbol" w:hAnsi="Symbol" w:hint="default"/>
      </w:rPr>
    </w:lvl>
    <w:lvl w:ilvl="4" w:tplc="041B0003" w:tentative="1">
      <w:start w:val="1"/>
      <w:numFmt w:val="bullet"/>
      <w:lvlText w:val="o"/>
      <w:lvlJc w:val="left"/>
      <w:pPr>
        <w:ind w:left="3660" w:hanging="360"/>
      </w:pPr>
      <w:rPr>
        <w:rFonts w:ascii="Courier New" w:hAnsi="Courier New" w:cs="Courier New" w:hint="default"/>
      </w:rPr>
    </w:lvl>
    <w:lvl w:ilvl="5" w:tplc="041B0005" w:tentative="1">
      <w:start w:val="1"/>
      <w:numFmt w:val="bullet"/>
      <w:lvlText w:val=""/>
      <w:lvlJc w:val="left"/>
      <w:pPr>
        <w:ind w:left="4380" w:hanging="360"/>
      </w:pPr>
      <w:rPr>
        <w:rFonts w:ascii="Wingdings" w:hAnsi="Wingdings" w:hint="default"/>
      </w:rPr>
    </w:lvl>
    <w:lvl w:ilvl="6" w:tplc="041B0001" w:tentative="1">
      <w:start w:val="1"/>
      <w:numFmt w:val="bullet"/>
      <w:lvlText w:val=""/>
      <w:lvlJc w:val="left"/>
      <w:pPr>
        <w:ind w:left="5100" w:hanging="360"/>
      </w:pPr>
      <w:rPr>
        <w:rFonts w:ascii="Symbol" w:hAnsi="Symbol" w:hint="default"/>
      </w:rPr>
    </w:lvl>
    <w:lvl w:ilvl="7" w:tplc="041B0003" w:tentative="1">
      <w:start w:val="1"/>
      <w:numFmt w:val="bullet"/>
      <w:lvlText w:val="o"/>
      <w:lvlJc w:val="left"/>
      <w:pPr>
        <w:ind w:left="5820" w:hanging="360"/>
      </w:pPr>
      <w:rPr>
        <w:rFonts w:ascii="Courier New" w:hAnsi="Courier New" w:cs="Courier New" w:hint="default"/>
      </w:rPr>
    </w:lvl>
    <w:lvl w:ilvl="8" w:tplc="041B0005" w:tentative="1">
      <w:start w:val="1"/>
      <w:numFmt w:val="bullet"/>
      <w:lvlText w:val=""/>
      <w:lvlJc w:val="left"/>
      <w:pPr>
        <w:ind w:left="6540" w:hanging="360"/>
      </w:pPr>
      <w:rPr>
        <w:rFonts w:ascii="Wingdings" w:hAnsi="Wingdings" w:hint="default"/>
      </w:rPr>
    </w:lvl>
  </w:abstractNum>
  <w:abstractNum w:abstractNumId="21">
    <w:nsid w:val="36ED735E"/>
    <w:multiLevelType w:val="hybridMultilevel"/>
    <w:tmpl w:val="F3F6BBC8"/>
    <w:lvl w:ilvl="0" w:tplc="AA82CD02">
      <w:start w:val="1"/>
      <w:numFmt w:val="decimal"/>
      <w:lvlText w:val="14.%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nsid w:val="40C17355"/>
    <w:multiLevelType w:val="multilevel"/>
    <w:tmpl w:val="949224A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42E51BA5"/>
    <w:multiLevelType w:val="hybridMultilevel"/>
    <w:tmpl w:val="8E2A4D38"/>
    <w:lvl w:ilvl="0" w:tplc="041B000B">
      <w:start w:val="1"/>
      <w:numFmt w:val="bullet"/>
      <w:lvlText w:val=""/>
      <w:lvlJc w:val="left"/>
      <w:pPr>
        <w:ind w:left="1146" w:hanging="360"/>
      </w:pPr>
      <w:rPr>
        <w:rFonts w:ascii="Wingdings" w:hAnsi="Wingdings" w:hint="default"/>
      </w:rPr>
    </w:lvl>
    <w:lvl w:ilvl="1" w:tplc="041B0003" w:tentative="1">
      <w:start w:val="1"/>
      <w:numFmt w:val="bullet"/>
      <w:lvlText w:val="o"/>
      <w:lvlJc w:val="left"/>
      <w:pPr>
        <w:ind w:left="1866" w:hanging="360"/>
      </w:pPr>
      <w:rPr>
        <w:rFonts w:ascii="Courier New" w:hAnsi="Courier New" w:cs="Courier New" w:hint="default"/>
      </w:rPr>
    </w:lvl>
    <w:lvl w:ilvl="2" w:tplc="041B0005" w:tentative="1">
      <w:start w:val="1"/>
      <w:numFmt w:val="bullet"/>
      <w:lvlText w:val=""/>
      <w:lvlJc w:val="left"/>
      <w:pPr>
        <w:ind w:left="2586" w:hanging="360"/>
      </w:pPr>
      <w:rPr>
        <w:rFonts w:ascii="Wingdings" w:hAnsi="Wingdings" w:hint="default"/>
      </w:rPr>
    </w:lvl>
    <w:lvl w:ilvl="3" w:tplc="041B0001" w:tentative="1">
      <w:start w:val="1"/>
      <w:numFmt w:val="bullet"/>
      <w:lvlText w:val=""/>
      <w:lvlJc w:val="left"/>
      <w:pPr>
        <w:ind w:left="3306" w:hanging="360"/>
      </w:pPr>
      <w:rPr>
        <w:rFonts w:ascii="Symbol" w:hAnsi="Symbol" w:hint="default"/>
      </w:rPr>
    </w:lvl>
    <w:lvl w:ilvl="4" w:tplc="041B0003" w:tentative="1">
      <w:start w:val="1"/>
      <w:numFmt w:val="bullet"/>
      <w:lvlText w:val="o"/>
      <w:lvlJc w:val="left"/>
      <w:pPr>
        <w:ind w:left="4026" w:hanging="360"/>
      </w:pPr>
      <w:rPr>
        <w:rFonts w:ascii="Courier New" w:hAnsi="Courier New" w:cs="Courier New" w:hint="default"/>
      </w:rPr>
    </w:lvl>
    <w:lvl w:ilvl="5" w:tplc="041B0005" w:tentative="1">
      <w:start w:val="1"/>
      <w:numFmt w:val="bullet"/>
      <w:lvlText w:val=""/>
      <w:lvlJc w:val="left"/>
      <w:pPr>
        <w:ind w:left="4746" w:hanging="360"/>
      </w:pPr>
      <w:rPr>
        <w:rFonts w:ascii="Wingdings" w:hAnsi="Wingdings" w:hint="default"/>
      </w:rPr>
    </w:lvl>
    <w:lvl w:ilvl="6" w:tplc="041B0001" w:tentative="1">
      <w:start w:val="1"/>
      <w:numFmt w:val="bullet"/>
      <w:lvlText w:val=""/>
      <w:lvlJc w:val="left"/>
      <w:pPr>
        <w:ind w:left="5466" w:hanging="360"/>
      </w:pPr>
      <w:rPr>
        <w:rFonts w:ascii="Symbol" w:hAnsi="Symbol" w:hint="default"/>
      </w:rPr>
    </w:lvl>
    <w:lvl w:ilvl="7" w:tplc="041B0003" w:tentative="1">
      <w:start w:val="1"/>
      <w:numFmt w:val="bullet"/>
      <w:lvlText w:val="o"/>
      <w:lvlJc w:val="left"/>
      <w:pPr>
        <w:ind w:left="6186" w:hanging="360"/>
      </w:pPr>
      <w:rPr>
        <w:rFonts w:ascii="Courier New" w:hAnsi="Courier New" w:cs="Courier New" w:hint="default"/>
      </w:rPr>
    </w:lvl>
    <w:lvl w:ilvl="8" w:tplc="041B0005" w:tentative="1">
      <w:start w:val="1"/>
      <w:numFmt w:val="bullet"/>
      <w:lvlText w:val=""/>
      <w:lvlJc w:val="left"/>
      <w:pPr>
        <w:ind w:left="6906" w:hanging="360"/>
      </w:pPr>
      <w:rPr>
        <w:rFonts w:ascii="Wingdings" w:hAnsi="Wingdings" w:hint="default"/>
      </w:rPr>
    </w:lvl>
  </w:abstractNum>
  <w:abstractNum w:abstractNumId="24">
    <w:nsid w:val="4B304461"/>
    <w:multiLevelType w:val="multilevel"/>
    <w:tmpl w:val="0D6A0B6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50936E39"/>
    <w:multiLevelType w:val="hybridMultilevel"/>
    <w:tmpl w:val="B4768EFA"/>
    <w:lvl w:ilvl="0" w:tplc="D74406CE">
      <w:start w:val="1"/>
      <w:numFmt w:val="decimal"/>
      <w:lvlText w:val="12.%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578E375C"/>
    <w:multiLevelType w:val="multilevel"/>
    <w:tmpl w:val="22E86DCE"/>
    <w:lvl w:ilvl="0">
      <w:start w:val="10"/>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7">
    <w:nsid w:val="5A3C062D"/>
    <w:multiLevelType w:val="hybridMultilevel"/>
    <w:tmpl w:val="97F2C6F2"/>
    <w:lvl w:ilvl="0" w:tplc="D0B8B472">
      <w:start w:val="1"/>
      <w:numFmt w:val="decimal"/>
      <w:lvlText w:val="8.%1"/>
      <w:lvlJc w:val="left"/>
      <w:pPr>
        <w:ind w:left="720" w:hanging="360"/>
      </w:pPr>
      <w:rPr>
        <w:rFonts w:hint="default"/>
        <w:b w:val="0"/>
        <w:color w:val="auto"/>
      </w:rPr>
    </w:lvl>
    <w:lvl w:ilvl="1" w:tplc="1E620118">
      <w:start w:val="1"/>
      <w:numFmt w:val="decimal"/>
      <w:lvlText w:val="8.2.%2"/>
      <w:lvlJc w:val="left"/>
      <w:pPr>
        <w:ind w:left="1440" w:hanging="360"/>
      </w:pPr>
      <w:rPr>
        <w:rFonts w:hint="default"/>
        <w:color w:val="auto"/>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nsid w:val="5ACD228E"/>
    <w:multiLevelType w:val="multilevel"/>
    <w:tmpl w:val="6FA818E6"/>
    <w:lvl w:ilvl="0">
      <w:start w:val="8"/>
      <w:numFmt w:val="decimal"/>
      <w:lvlText w:val="%1"/>
      <w:lvlJc w:val="left"/>
      <w:pPr>
        <w:ind w:left="660" w:hanging="660"/>
      </w:pPr>
      <w:rPr>
        <w:rFonts w:hint="default"/>
      </w:rPr>
    </w:lvl>
    <w:lvl w:ilvl="1">
      <w:start w:val="1"/>
      <w:numFmt w:val="decimal"/>
      <w:lvlText w:val="6.%2"/>
      <w:lvlJc w:val="left"/>
      <w:pPr>
        <w:ind w:left="793" w:hanging="660"/>
      </w:pPr>
      <w:rPr>
        <w:rFonts w:hint="default"/>
        <w:color w:val="auto"/>
      </w:rPr>
    </w:lvl>
    <w:lvl w:ilvl="2">
      <w:start w:val="3"/>
      <w:numFmt w:val="decimal"/>
      <w:lvlText w:val="%1.%2.%3"/>
      <w:lvlJc w:val="left"/>
      <w:pPr>
        <w:ind w:left="986" w:hanging="720"/>
      </w:pPr>
      <w:rPr>
        <w:rFonts w:hint="default"/>
      </w:rPr>
    </w:lvl>
    <w:lvl w:ilvl="3">
      <w:start w:val="2"/>
      <w:numFmt w:val="decimal"/>
      <w:lvlText w:val="%1.%2.%3.%4"/>
      <w:lvlJc w:val="left"/>
      <w:pPr>
        <w:ind w:left="1119" w:hanging="720"/>
      </w:pPr>
      <w:rPr>
        <w:rFonts w:hint="default"/>
      </w:rPr>
    </w:lvl>
    <w:lvl w:ilvl="4">
      <w:start w:val="1"/>
      <w:numFmt w:val="decimal"/>
      <w:lvlText w:val="%1.%2.%3.%4.%5"/>
      <w:lvlJc w:val="left"/>
      <w:pPr>
        <w:ind w:left="1612" w:hanging="1080"/>
      </w:pPr>
      <w:rPr>
        <w:rFonts w:hint="default"/>
      </w:rPr>
    </w:lvl>
    <w:lvl w:ilvl="5">
      <w:start w:val="1"/>
      <w:numFmt w:val="decimal"/>
      <w:lvlText w:val="%1.%2.%3.%4.%5.%6"/>
      <w:lvlJc w:val="left"/>
      <w:pPr>
        <w:ind w:left="1745" w:hanging="1080"/>
      </w:pPr>
      <w:rPr>
        <w:rFonts w:hint="default"/>
      </w:rPr>
    </w:lvl>
    <w:lvl w:ilvl="6">
      <w:start w:val="1"/>
      <w:numFmt w:val="decimal"/>
      <w:lvlText w:val="%1.%2.%3.%4.%5.%6.%7"/>
      <w:lvlJc w:val="left"/>
      <w:pPr>
        <w:ind w:left="2238" w:hanging="1440"/>
      </w:pPr>
      <w:rPr>
        <w:rFonts w:hint="default"/>
      </w:rPr>
    </w:lvl>
    <w:lvl w:ilvl="7">
      <w:start w:val="1"/>
      <w:numFmt w:val="decimal"/>
      <w:lvlText w:val="%1.%2.%3.%4.%5.%6.%7.%8"/>
      <w:lvlJc w:val="left"/>
      <w:pPr>
        <w:ind w:left="2371" w:hanging="1440"/>
      </w:pPr>
      <w:rPr>
        <w:rFonts w:hint="default"/>
      </w:rPr>
    </w:lvl>
    <w:lvl w:ilvl="8">
      <w:start w:val="1"/>
      <w:numFmt w:val="decimal"/>
      <w:lvlText w:val="%1.%2.%3.%4.%5.%6.%7.%8.%9"/>
      <w:lvlJc w:val="left"/>
      <w:pPr>
        <w:ind w:left="2864" w:hanging="1800"/>
      </w:pPr>
      <w:rPr>
        <w:rFonts w:hint="default"/>
      </w:rPr>
    </w:lvl>
  </w:abstractNum>
  <w:abstractNum w:abstractNumId="29">
    <w:nsid w:val="5EF364BA"/>
    <w:multiLevelType w:val="multilevel"/>
    <w:tmpl w:val="E1C02F7E"/>
    <w:lvl w:ilvl="0">
      <w:start w:val="3"/>
      <w:numFmt w:val="bullet"/>
      <w:lvlText w:val="-"/>
      <w:lvlJc w:val="left"/>
      <w:pPr>
        <w:ind w:left="1778" w:hanging="360"/>
      </w:pPr>
      <w:rPr>
        <w:rFonts w:ascii="Times New Roman" w:eastAsia="Times New Roman" w:hAnsi="Times New Roman" w:hint="default"/>
      </w:rPr>
    </w:lvl>
    <w:lvl w:ilvl="1">
      <w:start w:val="1"/>
      <w:numFmt w:val="lowerLetter"/>
      <w:lvlText w:val="%2)"/>
      <w:lvlJc w:val="left"/>
      <w:pPr>
        <w:ind w:left="1850" w:hanging="432"/>
      </w:pPr>
      <w:rPr>
        <w:rFonts w:ascii="Times New Roman" w:eastAsia="Times New Roman" w:hAnsi="Times New Roman" w:cs="Times New Roman" w:hint="default"/>
        <w:b w:val="0"/>
      </w:rPr>
    </w:lvl>
    <w:lvl w:ilvl="2">
      <w:start w:val="1"/>
      <w:numFmt w:val="decimal"/>
      <w:lvlText w:val="%1.%2.%3."/>
      <w:lvlJc w:val="left"/>
      <w:pPr>
        <w:ind w:left="2642" w:hanging="504"/>
      </w:pPr>
    </w:lvl>
    <w:lvl w:ilvl="3">
      <w:start w:val="1"/>
      <w:numFmt w:val="decimal"/>
      <w:lvlText w:val="%1.%2.%3.%4."/>
      <w:lvlJc w:val="left"/>
      <w:pPr>
        <w:ind w:left="3146" w:hanging="648"/>
      </w:pPr>
    </w:lvl>
    <w:lvl w:ilvl="4">
      <w:start w:val="1"/>
      <w:numFmt w:val="decimal"/>
      <w:lvlText w:val="%1.%2.%3.%4.%5."/>
      <w:lvlJc w:val="left"/>
      <w:pPr>
        <w:ind w:left="3650" w:hanging="792"/>
      </w:pPr>
    </w:lvl>
    <w:lvl w:ilvl="5">
      <w:start w:val="1"/>
      <w:numFmt w:val="decimal"/>
      <w:lvlText w:val="%1.%2.%3.%4.%5.%6."/>
      <w:lvlJc w:val="left"/>
      <w:pPr>
        <w:ind w:left="4154" w:hanging="936"/>
      </w:pPr>
    </w:lvl>
    <w:lvl w:ilvl="6">
      <w:start w:val="1"/>
      <w:numFmt w:val="decimal"/>
      <w:lvlText w:val="%1.%2.%3.%4.%5.%6.%7."/>
      <w:lvlJc w:val="left"/>
      <w:pPr>
        <w:ind w:left="4658" w:hanging="1080"/>
      </w:pPr>
    </w:lvl>
    <w:lvl w:ilvl="7">
      <w:start w:val="1"/>
      <w:numFmt w:val="decimal"/>
      <w:lvlText w:val="%1.%2.%3.%4.%5.%6.%7.%8."/>
      <w:lvlJc w:val="left"/>
      <w:pPr>
        <w:ind w:left="5162" w:hanging="1224"/>
      </w:pPr>
    </w:lvl>
    <w:lvl w:ilvl="8">
      <w:start w:val="1"/>
      <w:numFmt w:val="decimal"/>
      <w:lvlText w:val="%1.%2.%3.%4.%5.%6.%7.%8.%9."/>
      <w:lvlJc w:val="left"/>
      <w:pPr>
        <w:ind w:left="5738" w:hanging="1440"/>
      </w:pPr>
    </w:lvl>
  </w:abstractNum>
  <w:abstractNum w:abstractNumId="30">
    <w:nsid w:val="60446C5E"/>
    <w:multiLevelType w:val="hybridMultilevel"/>
    <w:tmpl w:val="311096EC"/>
    <w:lvl w:ilvl="0" w:tplc="D4488E68">
      <w:start w:val="1"/>
      <w:numFmt w:val="upperRoman"/>
      <w:lvlText w:val="Článok %1"/>
      <w:lvlJc w:val="left"/>
      <w:pPr>
        <w:ind w:left="1145" w:hanging="360"/>
      </w:pPr>
      <w:rPr>
        <w:rFonts w:hint="default"/>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tentative="1">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31">
    <w:nsid w:val="66C974DE"/>
    <w:multiLevelType w:val="hybridMultilevel"/>
    <w:tmpl w:val="4E3CBAB0"/>
    <w:lvl w:ilvl="0" w:tplc="FD9277F4">
      <w:start w:val="1"/>
      <w:numFmt w:val="decimal"/>
      <w:lvlText w:val="13.%1"/>
      <w:lvlJc w:val="left"/>
      <w:pPr>
        <w:ind w:left="720" w:hanging="360"/>
      </w:pPr>
      <w:rPr>
        <w:rFonts w:cs="Times New Roman"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69634CB9"/>
    <w:multiLevelType w:val="multilevel"/>
    <w:tmpl w:val="1FA2F02A"/>
    <w:lvl w:ilvl="0">
      <w:start w:val="14"/>
      <w:numFmt w:val="decimal"/>
      <w:lvlText w:val="%1"/>
      <w:lvlJc w:val="left"/>
      <w:pPr>
        <w:ind w:left="598" w:hanging="598"/>
      </w:pPr>
      <w:rPr>
        <w:rFonts w:hint="default"/>
      </w:rPr>
    </w:lvl>
    <w:lvl w:ilvl="1">
      <w:start w:val="3"/>
      <w:numFmt w:val="decimal"/>
      <w:lvlText w:val="%1.%2"/>
      <w:lvlJc w:val="left"/>
      <w:pPr>
        <w:ind w:left="811" w:hanging="598"/>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33">
    <w:nsid w:val="6EE75B22"/>
    <w:multiLevelType w:val="hybridMultilevel"/>
    <w:tmpl w:val="F47CBB6A"/>
    <w:lvl w:ilvl="0" w:tplc="470045CE">
      <w:start w:val="1"/>
      <w:numFmt w:val="decimal"/>
      <w:lvlText w:val="1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70D73001"/>
    <w:multiLevelType w:val="multilevel"/>
    <w:tmpl w:val="029A495C"/>
    <w:lvl w:ilvl="0">
      <w:start w:val="1"/>
      <w:numFmt w:val="decimal"/>
      <w:pStyle w:val="Nadpis1"/>
      <w:lvlText w:val="%1."/>
      <w:lvlJc w:val="left"/>
      <w:pPr>
        <w:ind w:left="3338" w:hanging="360"/>
      </w:pPr>
    </w:lvl>
    <w:lvl w:ilvl="1">
      <w:start w:val="1"/>
      <w:numFmt w:val="decimal"/>
      <w:lvlText w:val="14.%2"/>
      <w:lvlJc w:val="left"/>
      <w:pPr>
        <w:ind w:left="3398" w:hanging="420"/>
      </w:pPr>
      <w:rPr>
        <w:rFonts w:hint="default"/>
      </w:rPr>
    </w:lvl>
    <w:lvl w:ilvl="2">
      <w:start w:val="1"/>
      <w:numFmt w:val="decimal"/>
      <w:isLgl/>
      <w:lvlText w:val="%1.%2.%3"/>
      <w:lvlJc w:val="left"/>
      <w:pPr>
        <w:ind w:left="4123" w:hanging="720"/>
      </w:pPr>
      <w:rPr>
        <w:rFonts w:hint="default"/>
        <w:b w:val="0"/>
      </w:rPr>
    </w:lvl>
    <w:lvl w:ilvl="3">
      <w:start w:val="1"/>
      <w:numFmt w:val="decimal"/>
      <w:isLgl/>
      <w:lvlText w:val="%1.%2.%3.%4"/>
      <w:lvlJc w:val="left"/>
      <w:pPr>
        <w:ind w:left="3698"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058" w:hanging="1080"/>
      </w:pPr>
      <w:rPr>
        <w:rFonts w:hint="default"/>
      </w:rPr>
    </w:lvl>
    <w:lvl w:ilvl="6">
      <w:start w:val="1"/>
      <w:numFmt w:val="decimal"/>
      <w:isLgl/>
      <w:lvlText w:val="%1.%2.%3.%4.%5.%6.%7"/>
      <w:lvlJc w:val="left"/>
      <w:pPr>
        <w:ind w:left="4418" w:hanging="1440"/>
      </w:pPr>
      <w:rPr>
        <w:rFonts w:hint="default"/>
      </w:rPr>
    </w:lvl>
    <w:lvl w:ilvl="7">
      <w:start w:val="1"/>
      <w:numFmt w:val="decimal"/>
      <w:isLgl/>
      <w:lvlText w:val="%1.%2.%3.%4.%5.%6.%7.%8"/>
      <w:lvlJc w:val="left"/>
      <w:pPr>
        <w:ind w:left="4418" w:hanging="1440"/>
      </w:pPr>
      <w:rPr>
        <w:rFonts w:hint="default"/>
      </w:rPr>
    </w:lvl>
    <w:lvl w:ilvl="8">
      <w:start w:val="1"/>
      <w:numFmt w:val="decimal"/>
      <w:isLgl/>
      <w:lvlText w:val="%1.%2.%3.%4.%5.%6.%7.%8.%9"/>
      <w:lvlJc w:val="left"/>
      <w:pPr>
        <w:ind w:left="4778" w:hanging="1800"/>
      </w:pPr>
      <w:rPr>
        <w:rFonts w:hint="default"/>
      </w:rPr>
    </w:lvl>
  </w:abstractNum>
  <w:abstractNum w:abstractNumId="35">
    <w:nsid w:val="76660394"/>
    <w:multiLevelType w:val="multilevel"/>
    <w:tmpl w:val="0832AB80"/>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854025C"/>
    <w:multiLevelType w:val="multilevel"/>
    <w:tmpl w:val="EB24600E"/>
    <w:lvl w:ilvl="0">
      <w:start w:val="13"/>
      <w:numFmt w:val="decimal"/>
      <w:lvlText w:val="%1"/>
      <w:lvlJc w:val="left"/>
      <w:pPr>
        <w:ind w:left="489" w:hanging="489"/>
      </w:pPr>
      <w:rPr>
        <w:rFonts w:ascii="Arial" w:hAnsi="Arial" w:hint="default"/>
        <w:sz w:val="18"/>
      </w:rPr>
    </w:lvl>
    <w:lvl w:ilvl="1">
      <w:start w:val="4"/>
      <w:numFmt w:val="decimal"/>
      <w:lvlText w:val="%1.%2"/>
      <w:lvlJc w:val="left"/>
      <w:pPr>
        <w:ind w:left="689" w:hanging="489"/>
      </w:pPr>
      <w:rPr>
        <w:rFonts w:ascii="Arial" w:hAnsi="Arial" w:hint="default"/>
        <w:sz w:val="18"/>
      </w:rPr>
    </w:lvl>
    <w:lvl w:ilvl="2">
      <w:start w:val="1"/>
      <w:numFmt w:val="decimal"/>
      <w:lvlText w:val="%1.%2.%3"/>
      <w:lvlJc w:val="left"/>
      <w:pPr>
        <w:ind w:left="1120" w:hanging="720"/>
      </w:pPr>
      <w:rPr>
        <w:rFonts w:ascii="Times New Roman" w:hAnsi="Times New Roman" w:cs="Times New Roman" w:hint="default"/>
        <w:sz w:val="24"/>
        <w:szCs w:val="24"/>
      </w:rPr>
    </w:lvl>
    <w:lvl w:ilvl="3">
      <w:start w:val="1"/>
      <w:numFmt w:val="decimal"/>
      <w:lvlText w:val="%1.%2.%3.%4"/>
      <w:lvlJc w:val="left"/>
      <w:pPr>
        <w:ind w:left="1320" w:hanging="720"/>
      </w:pPr>
      <w:rPr>
        <w:rFonts w:ascii="Arial" w:hAnsi="Arial" w:hint="default"/>
        <w:sz w:val="18"/>
      </w:rPr>
    </w:lvl>
    <w:lvl w:ilvl="4">
      <w:start w:val="1"/>
      <w:numFmt w:val="decimal"/>
      <w:lvlText w:val="%1.%2.%3.%4.%5"/>
      <w:lvlJc w:val="left"/>
      <w:pPr>
        <w:ind w:left="1880" w:hanging="1080"/>
      </w:pPr>
      <w:rPr>
        <w:rFonts w:ascii="Arial" w:hAnsi="Arial" w:hint="default"/>
        <w:sz w:val="18"/>
      </w:rPr>
    </w:lvl>
    <w:lvl w:ilvl="5">
      <w:start w:val="1"/>
      <w:numFmt w:val="decimal"/>
      <w:lvlText w:val="%1.%2.%3.%4.%5.%6"/>
      <w:lvlJc w:val="left"/>
      <w:pPr>
        <w:ind w:left="2080" w:hanging="1080"/>
      </w:pPr>
      <w:rPr>
        <w:rFonts w:ascii="Arial" w:hAnsi="Arial" w:hint="default"/>
        <w:sz w:val="18"/>
      </w:rPr>
    </w:lvl>
    <w:lvl w:ilvl="6">
      <w:start w:val="1"/>
      <w:numFmt w:val="decimal"/>
      <w:lvlText w:val="%1.%2.%3.%4.%5.%6.%7"/>
      <w:lvlJc w:val="left"/>
      <w:pPr>
        <w:ind w:left="2640" w:hanging="1440"/>
      </w:pPr>
      <w:rPr>
        <w:rFonts w:ascii="Arial" w:hAnsi="Arial" w:hint="default"/>
        <w:sz w:val="18"/>
      </w:rPr>
    </w:lvl>
    <w:lvl w:ilvl="7">
      <w:start w:val="1"/>
      <w:numFmt w:val="decimal"/>
      <w:lvlText w:val="%1.%2.%3.%4.%5.%6.%7.%8"/>
      <w:lvlJc w:val="left"/>
      <w:pPr>
        <w:ind w:left="2840" w:hanging="1440"/>
      </w:pPr>
      <w:rPr>
        <w:rFonts w:ascii="Arial" w:hAnsi="Arial" w:hint="default"/>
        <w:sz w:val="18"/>
      </w:rPr>
    </w:lvl>
    <w:lvl w:ilvl="8">
      <w:start w:val="1"/>
      <w:numFmt w:val="decimal"/>
      <w:lvlText w:val="%1.%2.%3.%4.%5.%6.%7.%8.%9"/>
      <w:lvlJc w:val="left"/>
      <w:pPr>
        <w:ind w:left="3400" w:hanging="1800"/>
      </w:pPr>
      <w:rPr>
        <w:rFonts w:ascii="Arial" w:hAnsi="Arial" w:hint="default"/>
        <w:sz w:val="18"/>
      </w:rPr>
    </w:lvl>
  </w:abstractNum>
  <w:abstractNum w:abstractNumId="37">
    <w:nsid w:val="7CF21F99"/>
    <w:multiLevelType w:val="hybridMultilevel"/>
    <w:tmpl w:val="B21C47D8"/>
    <w:lvl w:ilvl="0" w:tplc="51D0F360">
      <w:start w:val="1"/>
      <w:numFmt w:val="decimal"/>
      <w:lvlText w:val="2.%1"/>
      <w:lvlJc w:val="left"/>
      <w:pPr>
        <w:ind w:left="720" w:hanging="360"/>
      </w:pPr>
      <w:rPr>
        <w:rFonts w:hint="default"/>
        <w:b w:val="0"/>
        <w:i w:val="0"/>
        <w:strike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34"/>
  </w:num>
  <w:num w:numId="2">
    <w:abstractNumId w:val="29"/>
  </w:num>
  <w:num w:numId="3">
    <w:abstractNumId w:val="10"/>
  </w:num>
  <w:num w:numId="4">
    <w:abstractNumId w:val="18"/>
  </w:num>
  <w:num w:numId="5">
    <w:abstractNumId w:val="28"/>
  </w:num>
  <w:num w:numId="6">
    <w:abstractNumId w:val="22"/>
  </w:num>
  <w:num w:numId="7">
    <w:abstractNumId w:val="26"/>
  </w:num>
  <w:num w:numId="8">
    <w:abstractNumId w:val="4"/>
  </w:num>
  <w:num w:numId="9">
    <w:abstractNumId w:val="17"/>
  </w:num>
  <w:num w:numId="10">
    <w:abstractNumId w:val="35"/>
  </w:num>
  <w:num w:numId="11">
    <w:abstractNumId w:val="33"/>
  </w:num>
  <w:num w:numId="12">
    <w:abstractNumId w:val="16"/>
  </w:num>
  <w:num w:numId="13">
    <w:abstractNumId w:val="15"/>
  </w:num>
  <w:num w:numId="14">
    <w:abstractNumId w:val="7"/>
  </w:num>
  <w:num w:numId="15">
    <w:abstractNumId w:val="3"/>
  </w:num>
  <w:num w:numId="16">
    <w:abstractNumId w:val="12"/>
  </w:num>
  <w:num w:numId="17">
    <w:abstractNumId w:val="5"/>
  </w:num>
  <w:num w:numId="18">
    <w:abstractNumId w:val="21"/>
  </w:num>
  <w:num w:numId="19">
    <w:abstractNumId w:val="37"/>
  </w:num>
  <w:num w:numId="20">
    <w:abstractNumId w:val="2"/>
  </w:num>
  <w:num w:numId="21">
    <w:abstractNumId w:val="27"/>
  </w:num>
  <w:num w:numId="22">
    <w:abstractNumId w:val="24"/>
  </w:num>
  <w:num w:numId="23">
    <w:abstractNumId w:val="23"/>
  </w:num>
  <w:num w:numId="24">
    <w:abstractNumId w:val="9"/>
  </w:num>
  <w:num w:numId="25">
    <w:abstractNumId w:val="20"/>
  </w:num>
  <w:num w:numId="26">
    <w:abstractNumId w:val="8"/>
  </w:num>
  <w:num w:numId="27">
    <w:abstractNumId w:val="6"/>
  </w:num>
  <w:num w:numId="28">
    <w:abstractNumId w:val="30"/>
  </w:num>
  <w:num w:numId="29">
    <w:abstractNumId w:val="19"/>
  </w:num>
  <w:num w:numId="30">
    <w:abstractNumId w:val="1"/>
  </w:num>
  <w:num w:numId="31">
    <w:abstractNumId w:val="25"/>
  </w:num>
  <w:num w:numId="32">
    <w:abstractNumId w:val="31"/>
  </w:num>
  <w:num w:numId="33">
    <w:abstractNumId w:val="32"/>
  </w:num>
  <w:num w:numId="34">
    <w:abstractNumId w:val="14"/>
  </w:num>
  <w:num w:numId="35">
    <w:abstractNumId w:val="11"/>
  </w:num>
  <w:num w:numId="36">
    <w:abstractNumId w:val="13"/>
  </w:num>
  <w:num w:numId="37">
    <w:abstractNumId w:val="36"/>
  </w:num>
  <w:num w:numId="3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2154A0"/>
    <w:rsid w:val="000136DF"/>
    <w:rsid w:val="00014D55"/>
    <w:rsid w:val="000276EC"/>
    <w:rsid w:val="00032626"/>
    <w:rsid w:val="00037113"/>
    <w:rsid w:val="00062B0C"/>
    <w:rsid w:val="00072AE0"/>
    <w:rsid w:val="00084270"/>
    <w:rsid w:val="00087196"/>
    <w:rsid w:val="000A70D3"/>
    <w:rsid w:val="000C0F42"/>
    <w:rsid w:val="000C3316"/>
    <w:rsid w:val="0010120F"/>
    <w:rsid w:val="001143DD"/>
    <w:rsid w:val="00137E9C"/>
    <w:rsid w:val="001407E2"/>
    <w:rsid w:val="001423AE"/>
    <w:rsid w:val="00184073"/>
    <w:rsid w:val="001A080A"/>
    <w:rsid w:val="001E281C"/>
    <w:rsid w:val="00211945"/>
    <w:rsid w:val="002154A0"/>
    <w:rsid w:val="00234829"/>
    <w:rsid w:val="0024200D"/>
    <w:rsid w:val="0024248F"/>
    <w:rsid w:val="00260978"/>
    <w:rsid w:val="002D79E6"/>
    <w:rsid w:val="002E1B71"/>
    <w:rsid w:val="00310202"/>
    <w:rsid w:val="0032172C"/>
    <w:rsid w:val="003A7EED"/>
    <w:rsid w:val="003E3614"/>
    <w:rsid w:val="003F3117"/>
    <w:rsid w:val="003F6ABB"/>
    <w:rsid w:val="0042319F"/>
    <w:rsid w:val="00470114"/>
    <w:rsid w:val="004769DF"/>
    <w:rsid w:val="00477F9B"/>
    <w:rsid w:val="004B6D2F"/>
    <w:rsid w:val="004C73DD"/>
    <w:rsid w:val="004D2A11"/>
    <w:rsid w:val="004D2CE6"/>
    <w:rsid w:val="004F0C55"/>
    <w:rsid w:val="00501C87"/>
    <w:rsid w:val="005028C3"/>
    <w:rsid w:val="005505D9"/>
    <w:rsid w:val="0058422E"/>
    <w:rsid w:val="005850D4"/>
    <w:rsid w:val="005A265F"/>
    <w:rsid w:val="006406E4"/>
    <w:rsid w:val="0065288B"/>
    <w:rsid w:val="0066465F"/>
    <w:rsid w:val="00685F5B"/>
    <w:rsid w:val="006934D2"/>
    <w:rsid w:val="00697A2C"/>
    <w:rsid w:val="006F20D2"/>
    <w:rsid w:val="0071475E"/>
    <w:rsid w:val="0071749C"/>
    <w:rsid w:val="007406F5"/>
    <w:rsid w:val="007407D4"/>
    <w:rsid w:val="00753597"/>
    <w:rsid w:val="007B4E25"/>
    <w:rsid w:val="007C2A17"/>
    <w:rsid w:val="007E77D8"/>
    <w:rsid w:val="00807B35"/>
    <w:rsid w:val="00830366"/>
    <w:rsid w:val="00846602"/>
    <w:rsid w:val="00850E8D"/>
    <w:rsid w:val="00863AA7"/>
    <w:rsid w:val="008820BC"/>
    <w:rsid w:val="008A2882"/>
    <w:rsid w:val="008A3CE4"/>
    <w:rsid w:val="008E5D4D"/>
    <w:rsid w:val="00907F3E"/>
    <w:rsid w:val="00916A75"/>
    <w:rsid w:val="00944971"/>
    <w:rsid w:val="0096619F"/>
    <w:rsid w:val="009A0CC2"/>
    <w:rsid w:val="009B3D94"/>
    <w:rsid w:val="009B4814"/>
    <w:rsid w:val="009C3861"/>
    <w:rsid w:val="009C49EC"/>
    <w:rsid w:val="009C64FF"/>
    <w:rsid w:val="009D6EAE"/>
    <w:rsid w:val="009F66A0"/>
    <w:rsid w:val="009F66CB"/>
    <w:rsid w:val="00A241C5"/>
    <w:rsid w:val="00A802F9"/>
    <w:rsid w:val="00AD4122"/>
    <w:rsid w:val="00AD445D"/>
    <w:rsid w:val="00AE6119"/>
    <w:rsid w:val="00AF46C5"/>
    <w:rsid w:val="00B0238A"/>
    <w:rsid w:val="00B06B5A"/>
    <w:rsid w:val="00B23A29"/>
    <w:rsid w:val="00B62DFA"/>
    <w:rsid w:val="00BA049D"/>
    <w:rsid w:val="00BA7BAF"/>
    <w:rsid w:val="00BB45C8"/>
    <w:rsid w:val="00BB4E4D"/>
    <w:rsid w:val="00BC2638"/>
    <w:rsid w:val="00BE0126"/>
    <w:rsid w:val="00C37F96"/>
    <w:rsid w:val="00C553F1"/>
    <w:rsid w:val="00C61F8A"/>
    <w:rsid w:val="00C863EB"/>
    <w:rsid w:val="00CB189B"/>
    <w:rsid w:val="00CB1BD5"/>
    <w:rsid w:val="00CB7DD3"/>
    <w:rsid w:val="00CF652B"/>
    <w:rsid w:val="00D00283"/>
    <w:rsid w:val="00D278DB"/>
    <w:rsid w:val="00D35ABD"/>
    <w:rsid w:val="00D8788D"/>
    <w:rsid w:val="00DB4EEE"/>
    <w:rsid w:val="00DE0D20"/>
    <w:rsid w:val="00DE6EF1"/>
    <w:rsid w:val="00DE71A7"/>
    <w:rsid w:val="00E0134C"/>
    <w:rsid w:val="00E07CC8"/>
    <w:rsid w:val="00E2488E"/>
    <w:rsid w:val="00E30296"/>
    <w:rsid w:val="00EE40F0"/>
    <w:rsid w:val="00F5566E"/>
    <w:rsid w:val="00F864FD"/>
    <w:rsid w:val="00FC18B8"/>
    <w:rsid w:val="00FD5A77"/>
    <w:rsid w:val="00FD703C"/>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2154A0"/>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154A0"/>
    <w:pPr>
      <w:keepNext/>
      <w:numPr>
        <w:numId w:val="1"/>
      </w:numPr>
      <w:autoSpaceDE w:val="0"/>
      <w:autoSpaceDN w:val="0"/>
      <w:spacing w:line="360" w:lineRule="auto"/>
      <w:ind w:left="714" w:hanging="357"/>
      <w:outlineLvl w:val="0"/>
    </w:pPr>
    <w:rPr>
      <w:rFonts w:cs="Arial"/>
      <w:b/>
      <w:bCs/>
      <w:kern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154A0"/>
    <w:rPr>
      <w:rFonts w:ascii="Times New Roman" w:eastAsia="Times New Roman" w:hAnsi="Times New Roman" w:cs="Arial"/>
      <w:b/>
      <w:bCs/>
      <w:kern w:val="32"/>
      <w:sz w:val="24"/>
      <w:szCs w:val="32"/>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154A0"/>
    <w:pPr>
      <w:ind w:left="680"/>
      <w:contextualSpacing/>
    </w:pPr>
  </w:style>
  <w:style w:type="paragraph" w:styleId="Zkladntext">
    <w:name w:val="Body Text"/>
    <w:basedOn w:val="Normlny"/>
    <w:link w:val="ZkladntextChar"/>
    <w:uiPriority w:val="99"/>
    <w:rsid w:val="002154A0"/>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154A0"/>
    <w:rPr>
      <w:rFonts w:ascii="Times New Roman" w:eastAsia="Times New Roman" w:hAnsi="Times New Roman" w:cs="Times New Roman"/>
      <w:b/>
      <w:bCs/>
      <w:sz w:val="20"/>
      <w:szCs w:val="20"/>
      <w:lang w:eastAsia="cs-CZ"/>
    </w:rPr>
  </w:style>
  <w:style w:type="paragraph" w:customStyle="1" w:styleId="tl1">
    <w:name w:val="Štýl1"/>
    <w:basedOn w:val="Obsah3"/>
    <w:rsid w:val="002154A0"/>
    <w:pPr>
      <w:tabs>
        <w:tab w:val="left" w:pos="720"/>
        <w:tab w:val="right" w:leader="dot" w:pos="9883"/>
      </w:tabs>
      <w:autoSpaceDE w:val="0"/>
      <w:autoSpaceDN w:val="0"/>
      <w:spacing w:after="0"/>
      <w:ind w:left="400"/>
    </w:pPr>
    <w:rPr>
      <w:rFonts w:ascii="Arial" w:hAnsi="Arial"/>
      <w:noProof/>
      <w:sz w:val="18"/>
      <w:szCs w:val="20"/>
      <w:lang w:eastAsia="cs-CZ"/>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154A0"/>
    <w:rPr>
      <w:rFonts w:ascii="Times New Roman" w:eastAsia="Times New Roman" w:hAnsi="Times New Roman" w:cs="Times New Roman"/>
      <w:sz w:val="24"/>
      <w:lang w:eastAsia="sk-SK"/>
    </w:rPr>
  </w:style>
  <w:style w:type="paragraph" w:customStyle="1" w:styleId="Nadpis81">
    <w:name w:val="Nadpis 81"/>
    <w:uiPriority w:val="99"/>
    <w:rsid w:val="002154A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customStyle="1" w:styleId="Textodst1sl">
    <w:name w:val="Text odst.1čísl"/>
    <w:basedOn w:val="Normlny"/>
    <w:rsid w:val="002154A0"/>
    <w:pPr>
      <w:tabs>
        <w:tab w:val="left" w:pos="0"/>
        <w:tab w:val="left" w:pos="284"/>
        <w:tab w:val="num" w:pos="2280"/>
      </w:tabs>
      <w:spacing w:before="80"/>
      <w:ind w:left="2280" w:hanging="720"/>
      <w:jc w:val="left"/>
      <w:outlineLvl w:val="1"/>
    </w:pPr>
    <w:rPr>
      <w:rFonts w:ascii="Arial" w:hAnsi="Arial"/>
      <w:sz w:val="22"/>
      <w:szCs w:val="20"/>
      <w:lang w:eastAsia="cs-CZ"/>
    </w:rPr>
  </w:style>
  <w:style w:type="paragraph" w:customStyle="1" w:styleId="Normln1">
    <w:name w:val="Normální1"/>
    <w:uiPriority w:val="99"/>
    <w:rsid w:val="002154A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Cambria" w:eastAsia="Arial Unicode MS" w:hAnsi="Arial Unicode MS" w:cs="Arial Unicode MS"/>
      <w:color w:val="000000"/>
      <w:sz w:val="24"/>
      <w:szCs w:val="24"/>
      <w:u w:color="000000"/>
      <w:lang w:val="en-US" w:eastAsia="en-GB"/>
    </w:rPr>
  </w:style>
  <w:style w:type="paragraph" w:styleId="Obsah3">
    <w:name w:val="toc 3"/>
    <w:basedOn w:val="Normlny"/>
    <w:next w:val="Normlny"/>
    <w:autoRedefine/>
    <w:uiPriority w:val="39"/>
    <w:semiHidden/>
    <w:unhideWhenUsed/>
    <w:rsid w:val="002154A0"/>
    <w:pPr>
      <w:spacing w:after="100"/>
      <w:ind w:left="480"/>
    </w:pPr>
  </w:style>
  <w:style w:type="paragraph" w:styleId="Textbubliny">
    <w:name w:val="Balloon Text"/>
    <w:basedOn w:val="Normlny"/>
    <w:link w:val="TextbublinyChar"/>
    <w:uiPriority w:val="99"/>
    <w:semiHidden/>
    <w:unhideWhenUsed/>
    <w:rsid w:val="000C3316"/>
    <w:rPr>
      <w:rFonts w:ascii="Tahoma" w:hAnsi="Tahoma" w:cs="Tahoma"/>
      <w:sz w:val="16"/>
      <w:szCs w:val="16"/>
    </w:rPr>
  </w:style>
  <w:style w:type="character" w:customStyle="1" w:styleId="TextbublinyChar">
    <w:name w:val="Text bubliny Char"/>
    <w:basedOn w:val="Predvolenpsmoodseku"/>
    <w:link w:val="Textbubliny"/>
    <w:uiPriority w:val="99"/>
    <w:semiHidden/>
    <w:rsid w:val="000C3316"/>
    <w:rPr>
      <w:rFonts w:ascii="Tahoma" w:eastAsia="Times New Roman" w:hAnsi="Tahoma" w:cs="Tahoma"/>
      <w:sz w:val="16"/>
      <w:szCs w:val="16"/>
      <w:lang w:eastAsia="sk-SK"/>
    </w:rPr>
  </w:style>
  <w:style w:type="character" w:styleId="Odkaznakomentr">
    <w:name w:val="annotation reference"/>
    <w:basedOn w:val="Predvolenpsmoodseku"/>
    <w:uiPriority w:val="99"/>
    <w:unhideWhenUsed/>
    <w:rsid w:val="007B4E25"/>
    <w:rPr>
      <w:sz w:val="16"/>
      <w:szCs w:val="16"/>
    </w:rPr>
  </w:style>
  <w:style w:type="paragraph" w:styleId="Textkomentra">
    <w:name w:val="annotation text"/>
    <w:basedOn w:val="Normlny"/>
    <w:link w:val="TextkomentraChar"/>
    <w:uiPriority w:val="99"/>
    <w:unhideWhenUsed/>
    <w:rsid w:val="007B4E25"/>
    <w:rPr>
      <w:sz w:val="20"/>
      <w:szCs w:val="20"/>
    </w:rPr>
  </w:style>
  <w:style w:type="character" w:customStyle="1" w:styleId="TextkomentraChar">
    <w:name w:val="Text komentára Char"/>
    <w:basedOn w:val="Predvolenpsmoodseku"/>
    <w:link w:val="Textkomentra"/>
    <w:uiPriority w:val="99"/>
    <w:rsid w:val="007B4E25"/>
    <w:rPr>
      <w:rFonts w:ascii="Times New Roman" w:eastAsia="Times New Roman" w:hAnsi="Times New Roman" w:cs="Times New Roman"/>
      <w:sz w:val="20"/>
      <w:szCs w:val="20"/>
      <w:lang w:eastAsia="sk-SK"/>
    </w:rPr>
  </w:style>
  <w:style w:type="paragraph" w:styleId="Predmetkomentra">
    <w:name w:val="annotation subject"/>
    <w:basedOn w:val="Textkomentra"/>
    <w:next w:val="Textkomentra"/>
    <w:link w:val="PredmetkomentraChar"/>
    <w:uiPriority w:val="99"/>
    <w:semiHidden/>
    <w:unhideWhenUsed/>
    <w:rsid w:val="007B4E25"/>
    <w:rPr>
      <w:b/>
      <w:bCs/>
    </w:rPr>
  </w:style>
  <w:style w:type="character" w:customStyle="1" w:styleId="PredmetkomentraChar">
    <w:name w:val="Predmet komentára Char"/>
    <w:basedOn w:val="TextkomentraChar"/>
    <w:link w:val="Predmetkomentra"/>
    <w:uiPriority w:val="99"/>
    <w:semiHidden/>
    <w:rsid w:val="007B4E25"/>
    <w:rPr>
      <w:b/>
      <w:bCs/>
    </w:rPr>
  </w:style>
  <w:style w:type="character" w:styleId="Hypertextovprepojenie">
    <w:name w:val="Hyperlink"/>
    <w:basedOn w:val="Predvolenpsmoodseku"/>
    <w:uiPriority w:val="99"/>
    <w:rsid w:val="005028C3"/>
    <w:rPr>
      <w:rFonts w:cs="Times New Roman"/>
      <w:color w:val="0000FF"/>
      <w:u w:val="single"/>
    </w:rPr>
  </w:style>
  <w:style w:type="paragraph" w:styleId="Normlnywebov">
    <w:name w:val="Normal (Web)"/>
    <w:basedOn w:val="Normlny"/>
    <w:uiPriority w:val="99"/>
    <w:unhideWhenUsed/>
    <w:rsid w:val="00DE71A7"/>
    <w:pPr>
      <w:spacing w:before="100" w:beforeAutospacing="1" w:after="100" w:afterAutospacing="1"/>
      <w:jc w:val="left"/>
    </w:pPr>
    <w:rPr>
      <w:szCs w:val="24"/>
    </w:rPr>
  </w:style>
  <w:style w:type="paragraph" w:styleId="Hlavika">
    <w:name w:val="header"/>
    <w:basedOn w:val="Normlny"/>
    <w:link w:val="HlavikaChar"/>
    <w:uiPriority w:val="99"/>
    <w:semiHidden/>
    <w:unhideWhenUsed/>
    <w:rsid w:val="000C0F42"/>
    <w:pPr>
      <w:tabs>
        <w:tab w:val="center" w:pos="4536"/>
        <w:tab w:val="right" w:pos="9072"/>
      </w:tabs>
    </w:pPr>
  </w:style>
  <w:style w:type="character" w:customStyle="1" w:styleId="HlavikaChar">
    <w:name w:val="Hlavička Char"/>
    <w:basedOn w:val="Predvolenpsmoodseku"/>
    <w:link w:val="Hlavika"/>
    <w:uiPriority w:val="99"/>
    <w:semiHidden/>
    <w:rsid w:val="000C0F42"/>
    <w:rPr>
      <w:rFonts w:ascii="Times New Roman" w:eastAsia="Times New Roman" w:hAnsi="Times New Roman" w:cs="Times New Roman"/>
      <w:sz w:val="24"/>
      <w:lang w:eastAsia="sk-SK"/>
    </w:rPr>
  </w:style>
  <w:style w:type="paragraph" w:styleId="Pta">
    <w:name w:val="footer"/>
    <w:basedOn w:val="Normlny"/>
    <w:link w:val="PtaChar"/>
    <w:uiPriority w:val="99"/>
    <w:unhideWhenUsed/>
    <w:rsid w:val="000C0F42"/>
    <w:pPr>
      <w:tabs>
        <w:tab w:val="center" w:pos="4536"/>
        <w:tab w:val="right" w:pos="9072"/>
      </w:tabs>
    </w:pPr>
  </w:style>
  <w:style w:type="character" w:customStyle="1" w:styleId="PtaChar">
    <w:name w:val="Päta Char"/>
    <w:basedOn w:val="Predvolenpsmoodseku"/>
    <w:link w:val="Pta"/>
    <w:uiPriority w:val="99"/>
    <w:rsid w:val="000C0F42"/>
    <w:rPr>
      <w:rFonts w:ascii="Times New Roman" w:eastAsia="Times New Roman" w:hAnsi="Times New Roman" w:cs="Times New Roman"/>
      <w:sz w:val="24"/>
      <w:lang w:eastAsia="sk-SK"/>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damjakova@nspbb.s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ecurity@nspbb.s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faktury@nspbb.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v xmlns="8E10DA52-FCC8-4D1E-A811-08C79935CF19">New</Stav>
    <Zdroj xmlns="8E10DA52-FCC8-4D1E-A811-08C79935CF19">Internal</Zdroj>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95C1DE3CB2FE4BA95A79A7FFC4DE8F" ma:contentTypeVersion="4" ma:contentTypeDescription="Create a new document." ma:contentTypeScope="" ma:versionID="934f6921403fd79cb35f82d2d632ea47">
  <xsd:schema xmlns:xsd="http://www.w3.org/2001/XMLSchema" xmlns:xs="http://www.w3.org/2001/XMLSchema" xmlns:p="http://schemas.microsoft.com/office/2006/metadata/properties" xmlns:ns2="8E10DA52-FCC8-4D1E-A811-08C79935CF19" targetNamespace="http://schemas.microsoft.com/office/2006/metadata/properties" ma:root="true" ma:fieldsID="90de5e59201f67901d02a62e9595d479" ns2:_="">
    <xsd:import namespace="8E10DA52-FCC8-4D1E-A811-08C79935CF19"/>
    <xsd:element name="properties">
      <xsd:complexType>
        <xsd:sequence>
          <xsd:element name="documentManagement">
            <xsd:complexType>
              <xsd:all>
                <xsd:element ref="ns2:Zdroj"/>
                <xsd:element ref="ns2:Stav"/>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DA52-FCC8-4D1E-A811-08C79935CF19" elementFormDefault="qualified">
    <xsd:import namespace="http://schemas.microsoft.com/office/2006/documentManagement/types"/>
    <xsd:import namespace="http://schemas.microsoft.com/office/infopath/2007/PartnerControls"/>
    <xsd:element name="Zdroj" ma:index="8" ma:displayName="Source" ma:default="Internal" ma:format="Dropdown" ma:internalName="Zdroj">
      <xsd:simpleType>
        <xsd:restriction base="dms:Choice">
          <xsd:enumeration value="Internal"/>
          <xsd:enumeration value="External"/>
        </xsd:restriction>
      </xsd:simpleType>
    </xsd:element>
    <xsd:element name="Stav" ma:index="9" ma:displayName="State" ma:default="New" ma:format="Dropdown" ma:internalName="Stav">
      <xsd:simpleType>
        <xsd:restriction base="dms:Choice">
          <xsd:enumeration value="New"/>
          <xsd:enumeration value="Draft"/>
          <xsd:enumeration value="Vali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91C9C9-6C1F-4759-973C-6BD670552A41}">
  <ds:schemaRefs>
    <ds:schemaRef ds:uri="http://schemas.microsoft.com/office/2006/metadata/properties"/>
    <ds:schemaRef ds:uri="http://schemas.microsoft.com/office/infopath/2007/PartnerControls"/>
    <ds:schemaRef ds:uri="8E10DA52-FCC8-4D1E-A811-08C79935CF19"/>
  </ds:schemaRefs>
</ds:datastoreItem>
</file>

<file path=customXml/itemProps2.xml><?xml version="1.0" encoding="utf-8"?>
<ds:datastoreItem xmlns:ds="http://schemas.openxmlformats.org/officeDocument/2006/customXml" ds:itemID="{BC95D1BC-AF19-4D39-B424-DDEA74974A19}">
  <ds:schemaRefs>
    <ds:schemaRef ds:uri="http://schemas.microsoft.com/sharepoint/v3/contenttype/forms"/>
  </ds:schemaRefs>
</ds:datastoreItem>
</file>

<file path=customXml/itemProps3.xml><?xml version="1.0" encoding="utf-8"?>
<ds:datastoreItem xmlns:ds="http://schemas.openxmlformats.org/officeDocument/2006/customXml" ds:itemID="{E61FECD2-C56C-4BDE-B76B-69995159C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DA52-FCC8-4D1E-A811-08C79935CF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5E2EDD-FC81-4767-8C3D-38D2CE36E3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16</Pages>
  <Words>6525</Words>
  <Characters>37199</Characters>
  <Application>Microsoft Office Word</Application>
  <DocSecurity>0</DocSecurity>
  <Lines>309</Lines>
  <Paragraphs>87</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43637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lbobrova</dc:creator>
  <cp:lastModifiedBy>aspitalska</cp:lastModifiedBy>
  <cp:revision>9</cp:revision>
  <cp:lastPrinted>2024-07-01T07:57:00Z</cp:lastPrinted>
  <dcterms:created xsi:type="dcterms:W3CDTF">2025-02-20T13:45:00Z</dcterms:created>
  <dcterms:modified xsi:type="dcterms:W3CDTF">2025-02-21T12:22:00Z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0x0101000F95C1DE3CB2FE4BA95A79A7FFC4DE8F</vt:lpwstr>
  </property>
</Properties>
</file>