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0A52A" w14:textId="77777777" w:rsidR="0083468D" w:rsidRPr="00981A62" w:rsidRDefault="0083468D" w:rsidP="0083468D">
      <w:pPr>
        <w:jc w:val="center"/>
        <w:rPr>
          <w:rFonts w:asciiTheme="minorHAnsi" w:hAnsiTheme="minorHAnsi" w:cstheme="minorHAnsi"/>
          <w:b/>
          <w:bCs/>
          <w:sz w:val="22"/>
          <w:szCs w:val="22"/>
        </w:rPr>
      </w:pPr>
      <w:r w:rsidRPr="00981A62">
        <w:rPr>
          <w:rFonts w:asciiTheme="minorHAnsi" w:hAnsiTheme="minorHAnsi" w:cstheme="minorHAnsi"/>
          <w:b/>
          <w:bCs/>
          <w:sz w:val="22"/>
          <w:szCs w:val="22"/>
        </w:rPr>
        <w:t>Príloha D</w:t>
      </w:r>
    </w:p>
    <w:p w14:paraId="539CE1F2" w14:textId="66E97852" w:rsidR="0083468D" w:rsidRPr="001960B6" w:rsidRDefault="001960B6" w:rsidP="0083468D">
      <w:pPr>
        <w:jc w:val="center"/>
        <w:rPr>
          <w:rFonts w:asciiTheme="minorHAnsi" w:hAnsiTheme="minorHAnsi" w:cstheme="minorHAnsi"/>
          <w:b/>
          <w:bCs/>
          <w:sz w:val="22"/>
          <w:szCs w:val="22"/>
        </w:rPr>
      </w:pPr>
      <w:r w:rsidRPr="001960B6">
        <w:rPr>
          <w:b/>
          <w:bCs/>
        </w:rPr>
        <w:t xml:space="preserve"> </w:t>
      </w:r>
      <w:r w:rsidRPr="001960B6">
        <w:rPr>
          <w:rStyle w:val="normaltextrun"/>
          <w:rFonts w:asciiTheme="minorHAnsi" w:hAnsiTheme="minorHAnsi" w:cstheme="minorHAnsi"/>
          <w:b/>
          <w:bCs/>
        </w:rPr>
        <w:t>Podmienky bezpečného výkonu prác</w:t>
      </w:r>
    </w:p>
    <w:p w14:paraId="4494E8C4" w14:textId="77777777" w:rsidR="0083468D" w:rsidRPr="00981A62" w:rsidRDefault="0083468D" w:rsidP="0083468D">
      <w:pPr>
        <w:pStyle w:val="paragraph"/>
        <w:spacing w:before="0" w:beforeAutospacing="0" w:after="0" w:afterAutospacing="0"/>
        <w:jc w:val="center"/>
        <w:textAlignment w:val="baseline"/>
        <w:rPr>
          <w:rFonts w:asciiTheme="minorHAnsi" w:hAnsiTheme="minorHAnsi" w:cstheme="minorHAnsi"/>
          <w:b/>
          <w:bCs/>
          <w:sz w:val="22"/>
          <w:szCs w:val="22"/>
        </w:rPr>
      </w:pPr>
      <w:r w:rsidRPr="00981A62">
        <w:rPr>
          <w:rStyle w:val="normaltextrun"/>
          <w:rFonts w:asciiTheme="minorHAnsi" w:hAnsiTheme="minorHAnsi" w:cstheme="minorHAnsi"/>
          <w:b/>
          <w:bCs/>
          <w:sz w:val="22"/>
          <w:szCs w:val="22"/>
        </w:rPr>
        <w:t>Zásady dodržiavania bezpečnosti a ochrany zdravia pri práci (BOZP)</w:t>
      </w:r>
      <w:r w:rsidRPr="00981A62">
        <w:rPr>
          <w:rStyle w:val="scxw235104188"/>
          <w:rFonts w:asciiTheme="minorHAnsi" w:hAnsiTheme="minorHAnsi" w:cstheme="minorHAnsi"/>
          <w:b/>
          <w:bCs/>
          <w:sz w:val="22"/>
          <w:szCs w:val="22"/>
        </w:rPr>
        <w:t> </w:t>
      </w:r>
      <w:r w:rsidRPr="00981A62">
        <w:rPr>
          <w:rFonts w:asciiTheme="minorHAnsi" w:hAnsiTheme="minorHAnsi" w:cstheme="minorHAnsi"/>
          <w:b/>
          <w:bCs/>
          <w:sz w:val="22"/>
          <w:szCs w:val="22"/>
        </w:rPr>
        <w:br/>
      </w:r>
      <w:r w:rsidRPr="00981A62">
        <w:rPr>
          <w:rStyle w:val="normaltextrun"/>
          <w:rFonts w:asciiTheme="minorHAnsi" w:hAnsiTheme="minorHAnsi" w:cstheme="minorHAnsi"/>
          <w:b/>
          <w:bCs/>
          <w:sz w:val="22"/>
          <w:szCs w:val="22"/>
        </w:rPr>
        <w:t>a ochrany pred požiarmi (OPP) v podmienkach Závodu MH TH Žilina</w:t>
      </w:r>
      <w:r w:rsidRPr="00981A62">
        <w:rPr>
          <w:rStyle w:val="eop"/>
          <w:rFonts w:asciiTheme="minorHAnsi" w:hAnsiTheme="minorHAnsi" w:cstheme="minorHAnsi"/>
          <w:b/>
          <w:bCs/>
          <w:sz w:val="22"/>
          <w:szCs w:val="22"/>
        </w:rPr>
        <w:t> </w:t>
      </w:r>
    </w:p>
    <w:p w14:paraId="783EDBB8" w14:textId="77777777" w:rsidR="0083468D" w:rsidRPr="00981A62" w:rsidRDefault="0083468D" w:rsidP="0083468D">
      <w:pPr>
        <w:pStyle w:val="paragraph"/>
        <w:spacing w:before="0" w:beforeAutospacing="0" w:after="0" w:afterAutospacing="0"/>
        <w:jc w:val="center"/>
        <w:textAlignment w:val="baseline"/>
        <w:rPr>
          <w:rStyle w:val="normaltextrun"/>
          <w:rFonts w:asciiTheme="minorHAnsi" w:hAnsiTheme="minorHAnsi" w:cstheme="minorHAnsi"/>
          <w:sz w:val="22"/>
          <w:szCs w:val="22"/>
        </w:rPr>
      </w:pPr>
    </w:p>
    <w:p w14:paraId="1E800D85" w14:textId="77777777" w:rsidR="0083468D" w:rsidRPr="00981A62" w:rsidRDefault="0083468D" w:rsidP="0083468D">
      <w:pPr>
        <w:pStyle w:val="paragraph"/>
        <w:spacing w:before="0" w:beforeAutospacing="0" w:after="0" w:afterAutospacing="0"/>
        <w:jc w:val="center"/>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Čl. I </w:t>
      </w:r>
      <w:r w:rsidRPr="00981A62">
        <w:rPr>
          <w:rStyle w:val="eop"/>
          <w:rFonts w:asciiTheme="minorHAnsi" w:hAnsiTheme="minorHAnsi" w:cstheme="minorHAnsi"/>
          <w:sz w:val="22"/>
          <w:szCs w:val="22"/>
        </w:rPr>
        <w:t> </w:t>
      </w:r>
    </w:p>
    <w:p w14:paraId="31935B8B" w14:textId="77777777" w:rsidR="0083468D" w:rsidRPr="00981A62" w:rsidRDefault="0083468D" w:rsidP="0083468D">
      <w:pPr>
        <w:pStyle w:val="paragraph"/>
        <w:spacing w:before="0" w:beforeAutospacing="0" w:after="0" w:afterAutospacing="0"/>
        <w:jc w:val="center"/>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Základné pojmy</w:t>
      </w:r>
      <w:r w:rsidRPr="00981A62">
        <w:rPr>
          <w:rStyle w:val="eop"/>
          <w:rFonts w:asciiTheme="minorHAnsi" w:hAnsiTheme="minorHAnsi" w:cstheme="minorHAnsi"/>
          <w:sz w:val="22"/>
          <w:szCs w:val="22"/>
        </w:rPr>
        <w:t> </w:t>
      </w:r>
    </w:p>
    <w:p w14:paraId="7D2BAE1F" w14:textId="77777777" w:rsidR="0083468D" w:rsidRPr="00981A62" w:rsidRDefault="0083468D" w:rsidP="0083468D">
      <w:pPr>
        <w:pStyle w:val="paragraph"/>
        <w:numPr>
          <w:ilvl w:val="0"/>
          <w:numId w:val="1"/>
        </w:numPr>
        <w:spacing w:before="0" w:beforeAutospacing="0" w:after="0" w:afterAutospacing="0"/>
        <w:ind w:left="1110"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Na účely tejto prílohy sa Objednávateľom rozumie objednávateľ podľa zmluvy a Dodávateľom zhotoviteľ podľa zmluvy.</w:t>
      </w:r>
      <w:r w:rsidRPr="00981A62">
        <w:rPr>
          <w:rStyle w:val="eop"/>
          <w:rFonts w:asciiTheme="minorHAnsi" w:hAnsiTheme="minorHAnsi" w:cstheme="minorHAnsi"/>
          <w:sz w:val="22"/>
          <w:szCs w:val="22"/>
        </w:rPr>
        <w:t> </w:t>
      </w:r>
    </w:p>
    <w:p w14:paraId="0FC3D82C" w14:textId="77777777" w:rsidR="0083468D" w:rsidRPr="00981A62" w:rsidRDefault="0083468D" w:rsidP="0083468D">
      <w:pPr>
        <w:pStyle w:val="paragraph"/>
        <w:spacing w:before="0" w:beforeAutospacing="0" w:after="0" w:afterAutospacing="0"/>
        <w:jc w:val="center"/>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Čl. II </w:t>
      </w:r>
      <w:r w:rsidRPr="00981A62">
        <w:rPr>
          <w:rStyle w:val="eop"/>
          <w:rFonts w:asciiTheme="minorHAnsi" w:hAnsiTheme="minorHAnsi" w:cstheme="minorHAnsi"/>
          <w:sz w:val="22"/>
          <w:szCs w:val="22"/>
        </w:rPr>
        <w:t> </w:t>
      </w:r>
    </w:p>
    <w:p w14:paraId="6748BBAA" w14:textId="77777777" w:rsidR="0083468D" w:rsidRPr="00981A62" w:rsidRDefault="0083468D" w:rsidP="0083468D">
      <w:pPr>
        <w:pStyle w:val="paragraph"/>
        <w:spacing w:before="0" w:beforeAutospacing="0" w:after="0" w:afterAutospacing="0"/>
        <w:jc w:val="center"/>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Práva a povinnosti Objednávateľa</w:t>
      </w:r>
      <w:r w:rsidRPr="00981A62">
        <w:rPr>
          <w:rStyle w:val="eop"/>
          <w:rFonts w:asciiTheme="minorHAnsi" w:hAnsiTheme="minorHAnsi" w:cstheme="minorHAnsi"/>
          <w:sz w:val="22"/>
          <w:szCs w:val="22"/>
        </w:rPr>
        <w:t> </w:t>
      </w:r>
    </w:p>
    <w:p w14:paraId="6C5464FD" w14:textId="77777777" w:rsidR="0083468D" w:rsidRPr="00981A62" w:rsidRDefault="0083468D" w:rsidP="0083468D">
      <w:pPr>
        <w:pStyle w:val="paragraph"/>
        <w:numPr>
          <w:ilvl w:val="0"/>
          <w:numId w:val="2"/>
        </w:numPr>
        <w:spacing w:before="0" w:beforeAutospacing="0" w:after="0" w:afterAutospacing="0"/>
        <w:ind w:left="1110"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Právo vykonávať kontrolu dodržiavania povinností, počas plnenia predmetu zmluvy, vyplývajúcich pre dodávateľa z podmienok prác, majú najmä, nie však výlučne nasledovné zamestnanci objednávateľa a ním poverené osoby:</w:t>
      </w:r>
      <w:r w:rsidRPr="00981A62">
        <w:rPr>
          <w:rStyle w:val="eop"/>
          <w:rFonts w:asciiTheme="minorHAnsi" w:hAnsiTheme="minorHAnsi" w:cstheme="minorHAnsi"/>
          <w:sz w:val="22"/>
          <w:szCs w:val="22"/>
        </w:rPr>
        <w:t> </w:t>
      </w:r>
    </w:p>
    <w:p w14:paraId="7CB31DE4" w14:textId="77777777" w:rsidR="0083468D" w:rsidRPr="00981A62" w:rsidRDefault="0083468D" w:rsidP="0083468D">
      <w:pPr>
        <w:pStyle w:val="paragraph"/>
        <w:numPr>
          <w:ilvl w:val="0"/>
          <w:numId w:val="3"/>
        </w:numPr>
        <w:spacing w:before="0" w:beforeAutospacing="0" w:after="0" w:afterAutospacing="0"/>
        <w:ind w:left="1515"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vedúci útvaru, ktorý zabezpečuje predmet zmluvy;</w:t>
      </w:r>
      <w:r w:rsidRPr="00981A62">
        <w:rPr>
          <w:rStyle w:val="eop"/>
          <w:rFonts w:asciiTheme="minorHAnsi" w:hAnsiTheme="minorHAnsi" w:cstheme="minorHAnsi"/>
          <w:sz w:val="22"/>
          <w:szCs w:val="22"/>
        </w:rPr>
        <w:t> </w:t>
      </w:r>
    </w:p>
    <w:p w14:paraId="7E8EA7E3" w14:textId="77777777" w:rsidR="0083468D" w:rsidRPr="00981A62" w:rsidRDefault="0083468D" w:rsidP="0083468D">
      <w:pPr>
        <w:pStyle w:val="paragraph"/>
        <w:numPr>
          <w:ilvl w:val="0"/>
          <w:numId w:val="4"/>
        </w:numPr>
        <w:spacing w:before="0" w:beforeAutospacing="0" w:after="0" w:afterAutospacing="0"/>
        <w:ind w:left="1515"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zamestnanec útvaru poverený plnením predmetu zmluvy (koordinátor prác);</w:t>
      </w:r>
      <w:r w:rsidRPr="00981A62">
        <w:rPr>
          <w:rStyle w:val="eop"/>
          <w:rFonts w:asciiTheme="minorHAnsi" w:hAnsiTheme="minorHAnsi" w:cstheme="minorHAnsi"/>
          <w:sz w:val="22"/>
          <w:szCs w:val="22"/>
        </w:rPr>
        <w:t> </w:t>
      </w:r>
    </w:p>
    <w:p w14:paraId="41CBBD9B" w14:textId="77777777" w:rsidR="0083468D" w:rsidRPr="00981A62" w:rsidRDefault="0083468D" w:rsidP="0083468D">
      <w:pPr>
        <w:pStyle w:val="paragraph"/>
        <w:numPr>
          <w:ilvl w:val="0"/>
          <w:numId w:val="5"/>
        </w:numPr>
        <w:spacing w:before="0" w:beforeAutospacing="0" w:after="0" w:afterAutospacing="0"/>
        <w:ind w:left="1515"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špecialista BOZP / manažér oddelenia BOZP;</w:t>
      </w:r>
      <w:r w:rsidRPr="00981A62">
        <w:rPr>
          <w:rStyle w:val="eop"/>
          <w:rFonts w:asciiTheme="minorHAnsi" w:hAnsiTheme="minorHAnsi" w:cstheme="minorHAnsi"/>
          <w:sz w:val="22"/>
          <w:szCs w:val="22"/>
        </w:rPr>
        <w:t> </w:t>
      </w:r>
    </w:p>
    <w:p w14:paraId="4035ACD0" w14:textId="77777777" w:rsidR="0083468D" w:rsidRPr="00981A62" w:rsidRDefault="0083468D" w:rsidP="0083468D">
      <w:pPr>
        <w:pStyle w:val="paragraph"/>
        <w:numPr>
          <w:ilvl w:val="0"/>
          <w:numId w:val="6"/>
        </w:numPr>
        <w:spacing w:before="0" w:beforeAutospacing="0" w:after="0" w:afterAutospacing="0"/>
        <w:ind w:left="1515"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poverený koordinátor bezpečnosti.</w:t>
      </w:r>
      <w:r w:rsidRPr="00981A62">
        <w:rPr>
          <w:rStyle w:val="eop"/>
          <w:rFonts w:asciiTheme="minorHAnsi" w:hAnsiTheme="minorHAnsi" w:cstheme="minorHAnsi"/>
          <w:sz w:val="22"/>
          <w:szCs w:val="22"/>
        </w:rPr>
        <w:t> </w:t>
      </w:r>
    </w:p>
    <w:p w14:paraId="663388AB" w14:textId="77777777" w:rsidR="0083468D" w:rsidRPr="00981A62" w:rsidRDefault="0083468D" w:rsidP="0083468D">
      <w:pPr>
        <w:pStyle w:val="paragraph"/>
        <w:numPr>
          <w:ilvl w:val="0"/>
          <w:numId w:val="7"/>
        </w:numPr>
        <w:spacing w:before="0" w:beforeAutospacing="0" w:after="0" w:afterAutospacing="0"/>
        <w:ind w:left="1110"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Objednávateľ na základe písomnej žiadosti dodávateľa povolí dodávateľovi vstup a určí všeobecné podmienky vstupu, resp. pohybu v priestoroch objednávateľa podľa predmetu zmluvy.</w:t>
      </w:r>
      <w:r w:rsidRPr="00981A62">
        <w:rPr>
          <w:rStyle w:val="eop"/>
          <w:rFonts w:asciiTheme="minorHAnsi" w:hAnsiTheme="minorHAnsi" w:cstheme="minorHAnsi"/>
          <w:sz w:val="22"/>
          <w:szCs w:val="22"/>
        </w:rPr>
        <w:t> </w:t>
      </w:r>
    </w:p>
    <w:p w14:paraId="620EF18B" w14:textId="77777777" w:rsidR="0083468D" w:rsidRPr="00981A62" w:rsidRDefault="0083468D" w:rsidP="0083468D">
      <w:pPr>
        <w:pStyle w:val="paragraph"/>
        <w:numPr>
          <w:ilvl w:val="0"/>
          <w:numId w:val="8"/>
        </w:numPr>
        <w:spacing w:before="0" w:beforeAutospacing="0" w:after="0" w:afterAutospacing="0"/>
        <w:ind w:left="1110"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Objednávateľ vydá dodávateľovi pre jeho zamestnancov, resp. tretie osoby v zmysle tohto bodu povolenie pre vstup osôb, vjazd dopravných mechanizmov a donášku pracovných prostriedkov do priestorov objednávateľa. Po ukončení zmluvy v zmysle termínov uvedených v zmluve bude každé povolenie ukončené.</w:t>
      </w:r>
      <w:r w:rsidRPr="00981A62">
        <w:rPr>
          <w:rStyle w:val="eop"/>
          <w:rFonts w:asciiTheme="minorHAnsi" w:hAnsiTheme="minorHAnsi" w:cstheme="minorHAnsi"/>
          <w:sz w:val="22"/>
          <w:szCs w:val="22"/>
        </w:rPr>
        <w:t> </w:t>
      </w:r>
    </w:p>
    <w:p w14:paraId="72555123" w14:textId="77777777" w:rsidR="0083468D" w:rsidRPr="00981A62" w:rsidRDefault="0083468D" w:rsidP="0083468D">
      <w:pPr>
        <w:pStyle w:val="paragraph"/>
        <w:numPr>
          <w:ilvl w:val="0"/>
          <w:numId w:val="9"/>
        </w:numPr>
        <w:spacing w:before="0" w:beforeAutospacing="0" w:after="0" w:afterAutospacing="0"/>
        <w:ind w:left="1110"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Objednávateľ určí podmienky dodávateľovi najneskôr pri odovzdaní a prevzatí staveniska/pracoviska:</w:t>
      </w:r>
      <w:r w:rsidRPr="00981A62">
        <w:rPr>
          <w:rStyle w:val="eop"/>
          <w:rFonts w:asciiTheme="minorHAnsi" w:hAnsiTheme="minorHAnsi" w:cstheme="minorHAnsi"/>
          <w:sz w:val="22"/>
          <w:szCs w:val="22"/>
        </w:rPr>
        <w:t> </w:t>
      </w:r>
    </w:p>
    <w:p w14:paraId="4E169E48" w14:textId="77777777" w:rsidR="0083468D" w:rsidRPr="00981A62" w:rsidRDefault="0083468D" w:rsidP="0083468D">
      <w:pPr>
        <w:pStyle w:val="paragraph"/>
        <w:numPr>
          <w:ilvl w:val="0"/>
          <w:numId w:val="10"/>
        </w:numPr>
        <w:spacing w:before="0" w:beforeAutospacing="0" w:after="0" w:afterAutospacing="0"/>
        <w:ind w:left="1515"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pre vstup a pohyb osôb, vozidiel a mechanizmov v priestoroch objednávateľa,</w:t>
      </w:r>
      <w:r w:rsidRPr="00981A62">
        <w:rPr>
          <w:rStyle w:val="eop"/>
          <w:rFonts w:asciiTheme="minorHAnsi" w:hAnsiTheme="minorHAnsi" w:cstheme="minorHAnsi"/>
          <w:sz w:val="22"/>
          <w:szCs w:val="22"/>
        </w:rPr>
        <w:t> </w:t>
      </w:r>
    </w:p>
    <w:p w14:paraId="54C2FFA7" w14:textId="77777777" w:rsidR="0083468D" w:rsidRPr="00981A62" w:rsidRDefault="0083468D" w:rsidP="0083468D">
      <w:pPr>
        <w:pStyle w:val="paragraph"/>
        <w:numPr>
          <w:ilvl w:val="0"/>
          <w:numId w:val="11"/>
        </w:numPr>
        <w:spacing w:before="0" w:beforeAutospacing="0" w:after="0" w:afterAutospacing="0"/>
        <w:ind w:left="1515"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miesto a spôsob pripojenia na zdroj technologickej vody,</w:t>
      </w:r>
      <w:r w:rsidRPr="00981A62">
        <w:rPr>
          <w:rStyle w:val="eop"/>
          <w:rFonts w:asciiTheme="minorHAnsi" w:hAnsiTheme="minorHAnsi" w:cstheme="minorHAnsi"/>
          <w:sz w:val="22"/>
          <w:szCs w:val="22"/>
        </w:rPr>
        <w:t> </w:t>
      </w:r>
    </w:p>
    <w:p w14:paraId="57D69F28" w14:textId="77777777" w:rsidR="0083468D" w:rsidRPr="00981A62" w:rsidRDefault="0083468D" w:rsidP="0083468D">
      <w:pPr>
        <w:pStyle w:val="paragraph"/>
        <w:numPr>
          <w:ilvl w:val="0"/>
          <w:numId w:val="12"/>
        </w:numPr>
        <w:spacing w:before="0" w:beforeAutospacing="0" w:after="0" w:afterAutospacing="0"/>
        <w:ind w:left="1515"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miesto a spôsob pripojenia na zdroj el. energie – v prípade potreby podmienky pripojenia samostatným staveniskovým rozvádzačom,</w:t>
      </w:r>
      <w:r w:rsidRPr="00981A62">
        <w:rPr>
          <w:rStyle w:val="eop"/>
          <w:rFonts w:asciiTheme="minorHAnsi" w:hAnsiTheme="minorHAnsi" w:cstheme="minorHAnsi"/>
          <w:sz w:val="22"/>
          <w:szCs w:val="22"/>
        </w:rPr>
        <w:t> </w:t>
      </w:r>
    </w:p>
    <w:p w14:paraId="5FA4942D" w14:textId="77777777" w:rsidR="0083468D" w:rsidRPr="00981A62" w:rsidRDefault="0083468D" w:rsidP="0083468D">
      <w:pPr>
        <w:pStyle w:val="paragraph"/>
        <w:numPr>
          <w:ilvl w:val="0"/>
          <w:numId w:val="13"/>
        </w:numPr>
        <w:spacing w:before="0" w:beforeAutospacing="0" w:after="0" w:afterAutospacing="0"/>
        <w:ind w:left="1515"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sociálne priestory,</w:t>
      </w:r>
      <w:r w:rsidRPr="00981A62">
        <w:rPr>
          <w:rStyle w:val="eop"/>
          <w:rFonts w:asciiTheme="minorHAnsi" w:hAnsiTheme="minorHAnsi" w:cstheme="minorHAnsi"/>
          <w:sz w:val="22"/>
          <w:szCs w:val="22"/>
        </w:rPr>
        <w:t> </w:t>
      </w:r>
    </w:p>
    <w:p w14:paraId="47D56999" w14:textId="77777777" w:rsidR="0083468D" w:rsidRPr="00981A62" w:rsidRDefault="0083468D" w:rsidP="0083468D">
      <w:pPr>
        <w:pStyle w:val="paragraph"/>
        <w:numPr>
          <w:ilvl w:val="0"/>
          <w:numId w:val="14"/>
        </w:numPr>
        <w:spacing w:before="0" w:beforeAutospacing="0" w:after="0" w:afterAutospacing="0"/>
        <w:ind w:left="1515"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skladovacie priestory, miesto na skladovanie,</w:t>
      </w:r>
      <w:r w:rsidRPr="00981A62">
        <w:rPr>
          <w:rStyle w:val="eop"/>
          <w:rFonts w:asciiTheme="minorHAnsi" w:hAnsiTheme="minorHAnsi" w:cstheme="minorHAnsi"/>
          <w:sz w:val="22"/>
          <w:szCs w:val="22"/>
        </w:rPr>
        <w:t> </w:t>
      </w:r>
    </w:p>
    <w:p w14:paraId="6140F7F5" w14:textId="77777777" w:rsidR="0083468D" w:rsidRPr="00981A62" w:rsidRDefault="0083468D" w:rsidP="0083468D">
      <w:pPr>
        <w:pStyle w:val="paragraph"/>
        <w:numPr>
          <w:ilvl w:val="0"/>
          <w:numId w:val="15"/>
        </w:numPr>
        <w:spacing w:before="0" w:beforeAutospacing="0" w:after="0" w:afterAutospacing="0"/>
        <w:ind w:left="1515"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podmienky používania hasiacich prístrojov, lekárničiek, spôsob poskytovania prvej pomoci.</w:t>
      </w:r>
      <w:r w:rsidRPr="00981A62">
        <w:rPr>
          <w:rStyle w:val="eop"/>
          <w:rFonts w:asciiTheme="minorHAnsi" w:hAnsiTheme="minorHAnsi" w:cstheme="minorHAnsi"/>
          <w:sz w:val="22"/>
          <w:szCs w:val="22"/>
        </w:rPr>
        <w:t> </w:t>
      </w:r>
    </w:p>
    <w:p w14:paraId="147568FE" w14:textId="77777777" w:rsidR="0083468D" w:rsidRPr="00981A62" w:rsidRDefault="0083468D" w:rsidP="0083468D">
      <w:pPr>
        <w:pStyle w:val="paragraph"/>
        <w:numPr>
          <w:ilvl w:val="0"/>
          <w:numId w:val="16"/>
        </w:numPr>
        <w:spacing w:before="0" w:beforeAutospacing="0" w:after="0" w:afterAutospacing="0"/>
        <w:ind w:left="1110"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Objednávateľ zabezpečí pre dodávateľa pred začatím prác vstupné oboznámenie, zamerané na:</w:t>
      </w:r>
      <w:r w:rsidRPr="00981A62">
        <w:rPr>
          <w:rStyle w:val="eop"/>
          <w:rFonts w:asciiTheme="minorHAnsi" w:hAnsiTheme="minorHAnsi" w:cstheme="minorHAnsi"/>
          <w:sz w:val="22"/>
          <w:szCs w:val="22"/>
        </w:rPr>
        <w:t> </w:t>
      </w:r>
    </w:p>
    <w:p w14:paraId="77499CD4" w14:textId="77777777" w:rsidR="0083468D" w:rsidRPr="00981A62" w:rsidRDefault="0083468D" w:rsidP="0083468D">
      <w:pPr>
        <w:pStyle w:val="paragraph"/>
        <w:numPr>
          <w:ilvl w:val="0"/>
          <w:numId w:val="17"/>
        </w:numPr>
        <w:spacing w:before="0" w:beforeAutospacing="0" w:after="0" w:afterAutospacing="0"/>
        <w:ind w:left="1515"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bezpečnosť a ochranu zdravia pri práci (právne a ostatné predpisy BOZP),</w:t>
      </w:r>
      <w:r w:rsidRPr="00981A62">
        <w:rPr>
          <w:rStyle w:val="eop"/>
          <w:rFonts w:asciiTheme="minorHAnsi" w:hAnsiTheme="minorHAnsi" w:cstheme="minorHAnsi"/>
          <w:sz w:val="22"/>
          <w:szCs w:val="22"/>
        </w:rPr>
        <w:t> </w:t>
      </w:r>
    </w:p>
    <w:p w14:paraId="5E1278EF" w14:textId="77777777" w:rsidR="0083468D" w:rsidRPr="00981A62" w:rsidRDefault="0083468D" w:rsidP="0083468D">
      <w:pPr>
        <w:pStyle w:val="paragraph"/>
        <w:numPr>
          <w:ilvl w:val="0"/>
          <w:numId w:val="18"/>
        </w:numPr>
        <w:spacing w:before="0" w:beforeAutospacing="0" w:after="0" w:afterAutospacing="0"/>
        <w:ind w:left="1515"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ochranu pred požiarmi (právne a ostatné predpisy OPP),</w:t>
      </w:r>
      <w:r w:rsidRPr="00981A62">
        <w:rPr>
          <w:rStyle w:val="eop"/>
          <w:rFonts w:asciiTheme="minorHAnsi" w:hAnsiTheme="minorHAnsi" w:cstheme="minorHAnsi"/>
          <w:sz w:val="22"/>
          <w:szCs w:val="22"/>
        </w:rPr>
        <w:t> </w:t>
      </w:r>
    </w:p>
    <w:p w14:paraId="05B655D9" w14:textId="77777777" w:rsidR="0083468D" w:rsidRPr="00981A62" w:rsidRDefault="0083468D" w:rsidP="0083468D">
      <w:pPr>
        <w:pStyle w:val="paragraph"/>
        <w:numPr>
          <w:ilvl w:val="0"/>
          <w:numId w:val="19"/>
        </w:numPr>
        <w:spacing w:before="0" w:beforeAutospacing="0" w:after="0" w:afterAutospacing="0"/>
        <w:ind w:left="1515"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havarijný plán, traumatologický plán, postup pri vzniku pracovného úrazu, spôsob poskytovania prvej pomoci, opatrenia na vykonávanie záchranných prác,</w:t>
      </w:r>
      <w:r w:rsidRPr="00981A62">
        <w:rPr>
          <w:rStyle w:val="eop"/>
          <w:rFonts w:asciiTheme="minorHAnsi" w:hAnsiTheme="minorHAnsi" w:cstheme="minorHAnsi"/>
          <w:sz w:val="22"/>
          <w:szCs w:val="22"/>
        </w:rPr>
        <w:t> </w:t>
      </w:r>
    </w:p>
    <w:p w14:paraId="3F082453" w14:textId="77777777" w:rsidR="0083468D" w:rsidRPr="00981A62" w:rsidRDefault="0083468D" w:rsidP="0083468D">
      <w:pPr>
        <w:pStyle w:val="paragraph"/>
        <w:numPr>
          <w:ilvl w:val="0"/>
          <w:numId w:val="20"/>
        </w:numPr>
        <w:spacing w:before="0" w:beforeAutospacing="0" w:after="0" w:afterAutospacing="0"/>
        <w:ind w:left="1515"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požiarne poplachové smernice – spôsob vyhlásenia požiarneho poplachu, spôsob evakuácie, zabezpečenie protipožiarnej bezpečnosti pri prácach so zvýšeným nebezpečenstvom vzniku požiaru, číslo ohlasovne požiaru, podmienky používania hasiacich prístrojov,</w:t>
      </w:r>
      <w:r w:rsidRPr="00981A62">
        <w:rPr>
          <w:rStyle w:val="eop"/>
          <w:rFonts w:asciiTheme="minorHAnsi" w:hAnsiTheme="minorHAnsi" w:cstheme="minorHAnsi"/>
          <w:sz w:val="22"/>
          <w:szCs w:val="22"/>
        </w:rPr>
        <w:t> </w:t>
      </w:r>
    </w:p>
    <w:p w14:paraId="36664A5C" w14:textId="77777777" w:rsidR="0083468D" w:rsidRPr="00981A62" w:rsidRDefault="0083468D" w:rsidP="0083468D">
      <w:pPr>
        <w:pStyle w:val="paragraph"/>
        <w:numPr>
          <w:ilvl w:val="0"/>
          <w:numId w:val="21"/>
        </w:numPr>
        <w:spacing w:before="0" w:beforeAutospacing="0" w:after="0" w:afterAutospacing="0"/>
        <w:ind w:left="1515"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zásady koordinácie vo vzťahu k činnosti, ktorá sa v priestoroch objednávateľa vykonáva (oboznámenie so zákazmi vstupu do iných priestorov spoločnosti, nebezpečnými priestormi, zvláštnym režimom a pod.),</w:t>
      </w:r>
      <w:r w:rsidRPr="00981A62">
        <w:rPr>
          <w:rStyle w:val="eop"/>
          <w:rFonts w:asciiTheme="minorHAnsi" w:hAnsiTheme="minorHAnsi" w:cstheme="minorHAnsi"/>
          <w:sz w:val="22"/>
          <w:szCs w:val="22"/>
        </w:rPr>
        <w:t> </w:t>
      </w:r>
    </w:p>
    <w:p w14:paraId="0D3F8CD5" w14:textId="77777777" w:rsidR="0083468D" w:rsidRPr="00981A62" w:rsidRDefault="0083468D" w:rsidP="0083468D">
      <w:pPr>
        <w:pStyle w:val="paragraph"/>
        <w:numPr>
          <w:ilvl w:val="0"/>
          <w:numId w:val="22"/>
        </w:numPr>
        <w:spacing w:before="0" w:beforeAutospacing="0" w:after="0" w:afterAutospacing="0"/>
        <w:ind w:left="1515"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lastRenderedPageBreak/>
        <w:t>vyskytujúce sa nebezpečenstvá a ohrozenia a ich účinky na zdravie a ochrana pred nimi,</w:t>
      </w:r>
      <w:r w:rsidRPr="00981A62">
        <w:rPr>
          <w:rStyle w:val="eop"/>
          <w:rFonts w:asciiTheme="minorHAnsi" w:hAnsiTheme="minorHAnsi" w:cstheme="minorHAnsi"/>
          <w:sz w:val="22"/>
          <w:szCs w:val="22"/>
        </w:rPr>
        <w:t> </w:t>
      </w:r>
    </w:p>
    <w:p w14:paraId="5A0A7FF3" w14:textId="77777777" w:rsidR="0083468D" w:rsidRPr="00981A62" w:rsidRDefault="0083468D" w:rsidP="0083468D">
      <w:pPr>
        <w:pStyle w:val="paragraph"/>
        <w:numPr>
          <w:ilvl w:val="0"/>
          <w:numId w:val="23"/>
        </w:numPr>
        <w:spacing w:before="0" w:beforeAutospacing="0" w:after="0" w:afterAutospacing="0"/>
        <w:ind w:left="1515"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ďalšie súvisiace interné predpisy objednávateľa.</w:t>
      </w:r>
      <w:r w:rsidRPr="00981A62">
        <w:rPr>
          <w:rStyle w:val="eop"/>
          <w:rFonts w:asciiTheme="minorHAnsi" w:hAnsiTheme="minorHAnsi" w:cstheme="minorHAnsi"/>
          <w:sz w:val="22"/>
          <w:szCs w:val="22"/>
        </w:rPr>
        <w:t> </w:t>
      </w:r>
    </w:p>
    <w:p w14:paraId="5FDB6C6F" w14:textId="77777777" w:rsidR="0083468D" w:rsidRPr="00981A62" w:rsidRDefault="0083468D" w:rsidP="0083468D">
      <w:pPr>
        <w:pStyle w:val="paragraph"/>
        <w:spacing w:before="0" w:beforeAutospacing="0" w:after="0" w:afterAutospacing="0"/>
        <w:jc w:val="center"/>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Čl. III </w:t>
      </w:r>
      <w:r w:rsidRPr="00981A62">
        <w:rPr>
          <w:rStyle w:val="eop"/>
          <w:rFonts w:asciiTheme="minorHAnsi" w:hAnsiTheme="minorHAnsi" w:cstheme="minorHAnsi"/>
          <w:sz w:val="22"/>
          <w:szCs w:val="22"/>
        </w:rPr>
        <w:t> </w:t>
      </w:r>
    </w:p>
    <w:p w14:paraId="7FDBD262" w14:textId="77777777" w:rsidR="0083468D" w:rsidRPr="00981A62" w:rsidRDefault="0083468D" w:rsidP="0083468D">
      <w:pPr>
        <w:pStyle w:val="paragraph"/>
        <w:spacing w:before="0" w:beforeAutospacing="0" w:after="0" w:afterAutospacing="0"/>
        <w:jc w:val="center"/>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Zodpovednosť za odbornú a zdravotnú spôsobilosť</w:t>
      </w:r>
      <w:r w:rsidRPr="00981A62">
        <w:rPr>
          <w:rStyle w:val="eop"/>
          <w:rFonts w:asciiTheme="minorHAnsi" w:hAnsiTheme="minorHAnsi" w:cstheme="minorHAnsi"/>
          <w:sz w:val="22"/>
          <w:szCs w:val="22"/>
        </w:rPr>
        <w:t> </w:t>
      </w:r>
    </w:p>
    <w:p w14:paraId="2F2307AB" w14:textId="77777777" w:rsidR="0083468D" w:rsidRPr="00981A62" w:rsidRDefault="0083468D" w:rsidP="0083468D">
      <w:pPr>
        <w:pStyle w:val="paragraph"/>
        <w:spacing w:before="0" w:beforeAutospacing="0" w:after="0" w:afterAutospacing="0"/>
        <w:ind w:left="39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Dodávateľ zodpovedá za odbornú spôsobilosť (kvalifikáciu) a zdravotnú spôsobilosť svojich zamestnancov (vrátane subdodávateľov), oboznamovanie s právnymi a ostatnými predpismi na zaistenie bezpečnosti a ochrany zdravia pri práci, za školenie o ochrane pred požiarmi a za inú odbornú spôsobilosť potrebnú pre výkon zmluvných činností v priestoroch objednávateľa podľa predmetu zmluvy a to podľa právnych predpisov a ostatných predpisov na zaistenie BOZP a to bez ohľadu na jeho právny vzťah k fyzickým osobám.</w:t>
      </w:r>
      <w:r w:rsidRPr="00981A62">
        <w:rPr>
          <w:rStyle w:val="eop"/>
          <w:rFonts w:asciiTheme="minorHAnsi" w:hAnsiTheme="minorHAnsi" w:cstheme="minorHAnsi"/>
          <w:sz w:val="22"/>
          <w:szCs w:val="22"/>
        </w:rPr>
        <w:t> </w:t>
      </w:r>
    </w:p>
    <w:p w14:paraId="6DE9ED94" w14:textId="77777777" w:rsidR="0083468D" w:rsidRPr="00981A62" w:rsidRDefault="0083468D" w:rsidP="0083468D">
      <w:pPr>
        <w:pStyle w:val="paragraph"/>
        <w:spacing w:before="0" w:beforeAutospacing="0" w:after="0" w:afterAutospacing="0"/>
        <w:jc w:val="center"/>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Čl. IV </w:t>
      </w:r>
      <w:r w:rsidRPr="00981A62">
        <w:rPr>
          <w:rStyle w:val="eop"/>
          <w:rFonts w:asciiTheme="minorHAnsi" w:hAnsiTheme="minorHAnsi" w:cstheme="minorHAnsi"/>
          <w:sz w:val="22"/>
          <w:szCs w:val="22"/>
        </w:rPr>
        <w:t> </w:t>
      </w:r>
    </w:p>
    <w:p w14:paraId="424C4B64" w14:textId="77777777" w:rsidR="0083468D" w:rsidRPr="00981A62" w:rsidRDefault="0083468D" w:rsidP="0083468D">
      <w:pPr>
        <w:pStyle w:val="paragraph"/>
        <w:spacing w:before="0" w:beforeAutospacing="0" w:after="0" w:afterAutospacing="0"/>
        <w:jc w:val="center"/>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Zodpovednosti a povinnosti dodávateľa</w:t>
      </w:r>
      <w:r w:rsidRPr="00981A62">
        <w:rPr>
          <w:rStyle w:val="eop"/>
          <w:rFonts w:asciiTheme="minorHAnsi" w:hAnsiTheme="minorHAnsi" w:cstheme="minorHAnsi"/>
          <w:sz w:val="22"/>
          <w:szCs w:val="22"/>
        </w:rPr>
        <w:t> </w:t>
      </w:r>
    </w:p>
    <w:p w14:paraId="03F5024A" w14:textId="77777777" w:rsidR="0083468D" w:rsidRPr="00981A62" w:rsidRDefault="0083468D" w:rsidP="0083468D">
      <w:pPr>
        <w:pStyle w:val="paragraph"/>
        <w:numPr>
          <w:ilvl w:val="0"/>
          <w:numId w:val="24"/>
        </w:numPr>
        <w:spacing w:before="0" w:beforeAutospacing="0" w:after="0" w:afterAutospacing="0"/>
        <w:ind w:left="990"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Dodávateľ je povinný zúčastniť sa pred začiatkom plnenia predmetu zmluvy na oboznámení BOZP a OPP vykonávaným objednávateľom, ktorého obsahom sú miestne podmienky v oblasti BOZP, OPP, predpisy prevádzkovateľa pre dané stavenisko/pracovisko, napr. miestne prevádzkové predpisy, bezpečnostné značenie, osobné ochranné pracovné prostriedky, traumatologický plán a lekárničky, evidencia úrazov a mimoriadnych udalostí, zákazy, nebezpečné priestory, zvláštny režim prác, plán BOZP, požiarne poplachové smernice, evakuačné plány, hasiace prístroje a pod.</w:t>
      </w:r>
      <w:r w:rsidRPr="00981A62">
        <w:rPr>
          <w:rStyle w:val="eop"/>
          <w:rFonts w:asciiTheme="minorHAnsi" w:hAnsiTheme="minorHAnsi" w:cstheme="minorHAnsi"/>
          <w:sz w:val="22"/>
          <w:szCs w:val="22"/>
        </w:rPr>
        <w:t> </w:t>
      </w:r>
    </w:p>
    <w:p w14:paraId="696584E1" w14:textId="77777777" w:rsidR="0083468D" w:rsidRPr="00981A62" w:rsidRDefault="0083468D" w:rsidP="0083468D">
      <w:pPr>
        <w:pStyle w:val="paragraph"/>
        <w:numPr>
          <w:ilvl w:val="0"/>
          <w:numId w:val="25"/>
        </w:numPr>
        <w:spacing w:before="0" w:beforeAutospacing="0" w:after="0" w:afterAutospacing="0"/>
        <w:ind w:left="990"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Dodávateľ je povinný predložiť pred začiatkom prác na vstupnom oboznámení BOZP a OPP všetky povolenia, oprávnenia, osvedčenia, preukazy a doklady zamestnancov potrebné pre danú činnosť podľa zmluvy, resp. objednávky a dokladovať zdravotnú spôsobilosť zamestnancov vykonávajúcich práce dohodnuté podľa zmluvy, resp. objednávky.</w:t>
      </w:r>
      <w:r w:rsidRPr="00981A62">
        <w:rPr>
          <w:rStyle w:val="eop"/>
          <w:rFonts w:asciiTheme="minorHAnsi" w:hAnsiTheme="minorHAnsi" w:cstheme="minorHAnsi"/>
          <w:sz w:val="22"/>
          <w:szCs w:val="22"/>
        </w:rPr>
        <w:t> </w:t>
      </w:r>
    </w:p>
    <w:p w14:paraId="76A7AE2F" w14:textId="77777777" w:rsidR="0083468D" w:rsidRPr="00981A62" w:rsidRDefault="0083468D" w:rsidP="0083468D">
      <w:pPr>
        <w:pStyle w:val="paragraph"/>
        <w:numPr>
          <w:ilvl w:val="0"/>
          <w:numId w:val="26"/>
        </w:numPr>
        <w:spacing w:before="0" w:beforeAutospacing="0" w:after="0" w:afterAutospacing="0"/>
        <w:ind w:left="990"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color w:val="000000"/>
          <w:sz w:val="22"/>
          <w:szCs w:val="22"/>
          <w:shd w:val="clear" w:color="auto" w:fill="FFFFFF"/>
        </w:rPr>
        <w:t>Dodávateľ je povinný zabezpečiť výkon koordinátora bezpečnosti a koordinátora dokumentácie podľa nariadenia vlády Slovenskej republiky č. 396/2006 Z. z. o minimálnych bezpečnostných a zdravotných požiadavkách na stavenisko.</w:t>
      </w:r>
      <w:r w:rsidRPr="00981A62">
        <w:rPr>
          <w:rStyle w:val="eop"/>
          <w:rFonts w:asciiTheme="minorHAnsi" w:hAnsiTheme="minorHAnsi" w:cstheme="minorHAnsi"/>
          <w:color w:val="000000"/>
          <w:sz w:val="22"/>
          <w:szCs w:val="22"/>
        </w:rPr>
        <w:t> </w:t>
      </w:r>
    </w:p>
    <w:p w14:paraId="19D24A58" w14:textId="77777777" w:rsidR="0083468D" w:rsidRPr="00981A62" w:rsidRDefault="0083468D" w:rsidP="0083468D">
      <w:pPr>
        <w:pStyle w:val="paragraph"/>
        <w:numPr>
          <w:ilvl w:val="0"/>
          <w:numId w:val="27"/>
        </w:numPr>
        <w:spacing w:before="0" w:beforeAutospacing="0" w:after="0" w:afterAutospacing="0"/>
        <w:ind w:left="990"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 xml:space="preserve">Dodávateľ je povinný </w:t>
      </w:r>
      <w:r w:rsidRPr="00981A62">
        <w:rPr>
          <w:rStyle w:val="normaltextrun"/>
          <w:rFonts w:asciiTheme="minorHAnsi" w:hAnsiTheme="minorHAnsi" w:cstheme="minorHAnsi"/>
          <w:color w:val="000000"/>
          <w:sz w:val="22"/>
          <w:szCs w:val="22"/>
          <w:shd w:val="clear" w:color="auto" w:fill="FFFFFF"/>
        </w:rPr>
        <w:t>vypracovať a odovzdať plán bezpečnosti a ochrany zdravia pri práci v písomnej forme podľa § 3 nariadenia vlády Slovenskej republiky č. 396/2006 Z. z. o minimálnych bezpečnostných a zdravotných požiadavkách na stavenisko.</w:t>
      </w:r>
      <w:r w:rsidRPr="00981A62">
        <w:rPr>
          <w:rStyle w:val="eop"/>
          <w:rFonts w:asciiTheme="minorHAnsi" w:hAnsiTheme="minorHAnsi" w:cstheme="minorHAnsi"/>
          <w:color w:val="000000"/>
          <w:sz w:val="22"/>
          <w:szCs w:val="22"/>
        </w:rPr>
        <w:t> </w:t>
      </w:r>
    </w:p>
    <w:p w14:paraId="337AE2D1" w14:textId="77777777" w:rsidR="0083468D" w:rsidRPr="00981A62" w:rsidRDefault="0083468D" w:rsidP="0083468D">
      <w:pPr>
        <w:pStyle w:val="paragraph"/>
        <w:numPr>
          <w:ilvl w:val="0"/>
          <w:numId w:val="28"/>
        </w:numPr>
        <w:spacing w:before="0" w:beforeAutospacing="0" w:after="0" w:afterAutospacing="0"/>
        <w:ind w:left="990"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color w:val="000000"/>
          <w:sz w:val="22"/>
          <w:szCs w:val="22"/>
          <w:shd w:val="clear" w:color="auto" w:fill="FFFFFF"/>
        </w:rPr>
        <w:t xml:space="preserve">Dodávateľ je povinný písomne dohodnúť spoluprácu zamestnávateľov podľa §18 zákona NR SR č. 124/2006 Z. z. </w:t>
      </w:r>
      <w:r w:rsidRPr="00981A62">
        <w:rPr>
          <w:rStyle w:val="normaltextrun"/>
          <w:rFonts w:asciiTheme="minorHAnsi" w:hAnsiTheme="minorHAnsi" w:cstheme="minorHAnsi"/>
          <w:sz w:val="22"/>
          <w:szCs w:val="22"/>
        </w:rPr>
        <w:t>o BOZP v znení neskorších predpisov</w:t>
      </w:r>
      <w:r w:rsidRPr="00981A62">
        <w:rPr>
          <w:rStyle w:val="normaltextrun"/>
          <w:rFonts w:asciiTheme="minorHAnsi" w:hAnsiTheme="minorHAnsi" w:cstheme="minorHAnsi"/>
          <w:color w:val="000000"/>
          <w:sz w:val="22"/>
          <w:szCs w:val="22"/>
          <w:shd w:val="clear" w:color="auto" w:fill="FFFFFF"/>
        </w:rPr>
        <w:t>, ktorí plnia predmet zmluvy resp. objednávky na spoločnom pracovisku tak, že môže byť ohrozená ich bezpečnosť alebo zdravie.</w:t>
      </w:r>
      <w:r w:rsidRPr="00981A62">
        <w:rPr>
          <w:rStyle w:val="eop"/>
          <w:rFonts w:asciiTheme="minorHAnsi" w:hAnsiTheme="minorHAnsi" w:cstheme="minorHAnsi"/>
          <w:color w:val="000000"/>
          <w:sz w:val="22"/>
          <w:szCs w:val="22"/>
        </w:rPr>
        <w:t> </w:t>
      </w:r>
    </w:p>
    <w:p w14:paraId="0C5C4565" w14:textId="77777777" w:rsidR="0083468D" w:rsidRPr="00981A62" w:rsidRDefault="0083468D" w:rsidP="0083468D">
      <w:pPr>
        <w:pStyle w:val="paragraph"/>
        <w:numPr>
          <w:ilvl w:val="0"/>
          <w:numId w:val="29"/>
        </w:numPr>
        <w:spacing w:before="0" w:beforeAutospacing="0" w:after="0" w:afterAutospacing="0"/>
        <w:ind w:left="990"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Povinnosti dodávateľa pri vybavovaní vstupu:</w:t>
      </w:r>
      <w:r w:rsidRPr="00981A62">
        <w:rPr>
          <w:rStyle w:val="eop"/>
          <w:rFonts w:asciiTheme="minorHAnsi" w:hAnsiTheme="minorHAnsi" w:cstheme="minorHAnsi"/>
          <w:sz w:val="22"/>
          <w:szCs w:val="22"/>
        </w:rPr>
        <w:t> </w:t>
      </w:r>
    </w:p>
    <w:p w14:paraId="4ADEE285" w14:textId="77777777" w:rsidR="0083468D" w:rsidRPr="00981A62" w:rsidRDefault="0083468D" w:rsidP="0083468D">
      <w:pPr>
        <w:pStyle w:val="paragraph"/>
        <w:numPr>
          <w:ilvl w:val="0"/>
          <w:numId w:val="30"/>
        </w:numPr>
        <w:spacing w:before="0" w:beforeAutospacing="0" w:after="0" w:afterAutospacing="0"/>
        <w:ind w:left="1515"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písomne požiadať objednávateľa o povolenie vstupu pre všetkých zamestnancov dodávateľa vrátane subdodávateľov, ktorí budú vykonávať činnosti v zmysle zmluvy;</w:t>
      </w:r>
      <w:r w:rsidRPr="00981A62">
        <w:rPr>
          <w:rStyle w:val="eop"/>
          <w:rFonts w:asciiTheme="minorHAnsi" w:hAnsiTheme="minorHAnsi" w:cstheme="minorHAnsi"/>
          <w:sz w:val="22"/>
          <w:szCs w:val="22"/>
        </w:rPr>
        <w:t> </w:t>
      </w:r>
    </w:p>
    <w:p w14:paraId="63A4F64F" w14:textId="77777777" w:rsidR="0083468D" w:rsidRPr="00981A62" w:rsidRDefault="0083468D" w:rsidP="0083468D">
      <w:pPr>
        <w:pStyle w:val="paragraph"/>
        <w:numPr>
          <w:ilvl w:val="0"/>
          <w:numId w:val="31"/>
        </w:numPr>
        <w:spacing w:before="0" w:beforeAutospacing="0" w:after="0" w:afterAutospacing="0"/>
        <w:ind w:left="1515"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prílohu k žiadosti bude tvoriť menný zoznam všetkých zamestnancov s uvedením čísla občianskeho preukazu a podpisom všetkých zamestnancov. Menný zoznam bude potvrdený zodpovedným vedúcim zamestnancom dodávateľa s konštatovaním, že všetci uvedení zamestnanci spĺňajú všetky kvalifikačné a zdravotné podmienky pre výkon zmluvných činností. V prípade zmien (zvýšenia počtu, výmena zamestnancov a pod.) je dodávateľ povinný menné zoznamy bezodkladne aktualizovať alebo doplniť;</w:t>
      </w:r>
      <w:r w:rsidRPr="00981A62">
        <w:rPr>
          <w:rStyle w:val="eop"/>
          <w:rFonts w:asciiTheme="minorHAnsi" w:hAnsiTheme="minorHAnsi" w:cstheme="minorHAnsi"/>
          <w:sz w:val="22"/>
          <w:szCs w:val="22"/>
        </w:rPr>
        <w:t> </w:t>
      </w:r>
    </w:p>
    <w:p w14:paraId="4A8A276A" w14:textId="77777777" w:rsidR="0083468D" w:rsidRPr="00981A62" w:rsidRDefault="0083468D" w:rsidP="0083468D">
      <w:pPr>
        <w:pStyle w:val="paragraph"/>
        <w:numPr>
          <w:ilvl w:val="0"/>
          <w:numId w:val="32"/>
        </w:numPr>
        <w:spacing w:before="0" w:beforeAutospacing="0" w:after="0" w:afterAutospacing="0"/>
        <w:ind w:left="1515"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písomne predložiť objednávateľovi zoznam pracovných prostriedkov, náradia s uvedením výrobného čísla (podľa vlastníctva jednotlivých subdodávateľov); v prípade zmeny resp. doplnenia pracovných prostriedkov bezodkladne aktualizovať predložené zoznamy pracovných prostriedkov, náradia;</w:t>
      </w:r>
      <w:r w:rsidRPr="00981A62">
        <w:rPr>
          <w:rStyle w:val="eop"/>
          <w:rFonts w:asciiTheme="minorHAnsi" w:hAnsiTheme="minorHAnsi" w:cstheme="minorHAnsi"/>
          <w:sz w:val="22"/>
          <w:szCs w:val="22"/>
        </w:rPr>
        <w:t> </w:t>
      </w:r>
    </w:p>
    <w:p w14:paraId="3116EADF" w14:textId="77777777" w:rsidR="0083468D" w:rsidRPr="00981A62" w:rsidRDefault="0083468D" w:rsidP="0083468D">
      <w:pPr>
        <w:pStyle w:val="paragraph"/>
        <w:numPr>
          <w:ilvl w:val="0"/>
          <w:numId w:val="33"/>
        </w:numPr>
        <w:spacing w:before="0" w:beforeAutospacing="0" w:after="0" w:afterAutospacing="0"/>
        <w:ind w:left="1515"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lastRenderedPageBreak/>
        <w:t>písomne požiadať objednávateľa o povolenie vjazdu vozidiel s uvedením typu, EČV a účelu vjazdu vozidla (napr. dovoz materiálu, kontrolná činnosť a pod.).</w:t>
      </w:r>
      <w:r w:rsidRPr="00981A62">
        <w:rPr>
          <w:rStyle w:val="eop"/>
          <w:rFonts w:asciiTheme="minorHAnsi" w:hAnsiTheme="minorHAnsi" w:cstheme="minorHAnsi"/>
          <w:sz w:val="22"/>
          <w:szCs w:val="22"/>
        </w:rPr>
        <w:t> </w:t>
      </w:r>
    </w:p>
    <w:p w14:paraId="573D2CED" w14:textId="77777777" w:rsidR="0083468D" w:rsidRPr="00981A62" w:rsidRDefault="0083468D" w:rsidP="0083468D">
      <w:pPr>
        <w:pStyle w:val="paragraph"/>
        <w:spacing w:before="0" w:beforeAutospacing="0" w:after="0" w:afterAutospacing="0"/>
        <w:ind w:left="1185"/>
        <w:jc w:val="both"/>
        <w:textAlignment w:val="baseline"/>
        <w:rPr>
          <w:rFonts w:asciiTheme="minorHAnsi" w:hAnsiTheme="minorHAnsi" w:cstheme="minorHAnsi"/>
          <w:sz w:val="22"/>
          <w:szCs w:val="22"/>
        </w:rPr>
      </w:pPr>
      <w:r w:rsidRPr="00981A62">
        <w:rPr>
          <w:rStyle w:val="eop"/>
          <w:rFonts w:asciiTheme="minorHAnsi" w:hAnsiTheme="minorHAnsi" w:cstheme="minorHAnsi"/>
          <w:sz w:val="22"/>
          <w:szCs w:val="22"/>
        </w:rPr>
        <w:t> </w:t>
      </w:r>
    </w:p>
    <w:p w14:paraId="60F1579D" w14:textId="77777777" w:rsidR="0083468D" w:rsidRPr="00981A62" w:rsidRDefault="0083468D" w:rsidP="0083468D">
      <w:pPr>
        <w:pStyle w:val="paragraph"/>
        <w:spacing w:before="0" w:beforeAutospacing="0" w:after="0" w:afterAutospacing="0"/>
        <w:ind w:left="1185"/>
        <w:jc w:val="both"/>
        <w:textAlignment w:val="baseline"/>
        <w:rPr>
          <w:rFonts w:asciiTheme="minorHAnsi" w:hAnsiTheme="minorHAnsi" w:cstheme="minorHAnsi"/>
          <w:sz w:val="22"/>
          <w:szCs w:val="22"/>
        </w:rPr>
      </w:pPr>
      <w:r w:rsidRPr="00981A62">
        <w:rPr>
          <w:rStyle w:val="eop"/>
          <w:rFonts w:asciiTheme="minorHAnsi" w:hAnsiTheme="minorHAnsi" w:cstheme="minorHAnsi"/>
          <w:sz w:val="22"/>
          <w:szCs w:val="22"/>
        </w:rPr>
        <w:t> </w:t>
      </w:r>
    </w:p>
    <w:p w14:paraId="25BB01DF" w14:textId="77777777" w:rsidR="0083468D" w:rsidRPr="00981A62" w:rsidRDefault="0083468D" w:rsidP="0083468D">
      <w:pPr>
        <w:pStyle w:val="paragraph"/>
        <w:numPr>
          <w:ilvl w:val="0"/>
          <w:numId w:val="34"/>
        </w:numPr>
        <w:spacing w:before="0" w:beforeAutospacing="0" w:after="0" w:afterAutospacing="0"/>
        <w:ind w:left="990"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Pre práce v priestoroch objednávateľa je dodávateľ povinný:</w:t>
      </w:r>
      <w:r w:rsidRPr="00981A62">
        <w:rPr>
          <w:rStyle w:val="eop"/>
          <w:rFonts w:asciiTheme="minorHAnsi" w:hAnsiTheme="minorHAnsi" w:cstheme="minorHAnsi"/>
          <w:sz w:val="22"/>
          <w:szCs w:val="22"/>
        </w:rPr>
        <w:t> </w:t>
      </w:r>
    </w:p>
    <w:p w14:paraId="124387B4" w14:textId="77777777" w:rsidR="0083468D" w:rsidRPr="00981A62" w:rsidRDefault="0083468D" w:rsidP="0083468D">
      <w:pPr>
        <w:pStyle w:val="paragraph"/>
        <w:numPr>
          <w:ilvl w:val="0"/>
          <w:numId w:val="35"/>
        </w:numPr>
        <w:spacing w:before="0" w:beforeAutospacing="0" w:after="0" w:afterAutospacing="0"/>
        <w:ind w:left="1515"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preukázateľne upozorniť zodpovedného zástupcu objednávateľa na riziká vyplývajúce z činnosti, ktoré bude vykonávať v priestoroch a na staveniskách/pracoviskách a tieto majú vplyv na činnosť zamestnancov objednávateľa;</w:t>
      </w:r>
      <w:r w:rsidRPr="00981A62">
        <w:rPr>
          <w:rStyle w:val="eop"/>
          <w:rFonts w:asciiTheme="minorHAnsi" w:hAnsiTheme="minorHAnsi" w:cstheme="minorHAnsi"/>
          <w:sz w:val="22"/>
          <w:szCs w:val="22"/>
        </w:rPr>
        <w:t> </w:t>
      </w:r>
    </w:p>
    <w:p w14:paraId="43B9C701" w14:textId="77777777" w:rsidR="0083468D" w:rsidRPr="00981A62" w:rsidRDefault="0083468D" w:rsidP="0083468D">
      <w:pPr>
        <w:pStyle w:val="paragraph"/>
        <w:numPr>
          <w:ilvl w:val="0"/>
          <w:numId w:val="36"/>
        </w:numPr>
        <w:spacing w:before="0" w:beforeAutospacing="0" w:after="0" w:afterAutospacing="0"/>
        <w:ind w:left="1515"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dodržiavať právne predpisy a ostatné predpisy na zaistenie BOZP a OPP,</w:t>
      </w:r>
      <w:r w:rsidRPr="00981A62">
        <w:rPr>
          <w:rStyle w:val="eop"/>
          <w:rFonts w:asciiTheme="minorHAnsi" w:hAnsiTheme="minorHAnsi" w:cstheme="minorHAnsi"/>
          <w:sz w:val="22"/>
          <w:szCs w:val="22"/>
        </w:rPr>
        <w:t> </w:t>
      </w:r>
    </w:p>
    <w:p w14:paraId="49143732" w14:textId="77777777" w:rsidR="0083468D" w:rsidRPr="00981A62" w:rsidRDefault="0083468D" w:rsidP="0083468D">
      <w:pPr>
        <w:pStyle w:val="paragraph"/>
        <w:numPr>
          <w:ilvl w:val="0"/>
          <w:numId w:val="37"/>
        </w:numPr>
        <w:spacing w:before="0" w:beforeAutospacing="0" w:after="0" w:afterAutospacing="0"/>
        <w:ind w:left="1515"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dodržiavať usmernenia koordinátora bezpečnosti;</w:t>
      </w:r>
      <w:r w:rsidRPr="00981A62">
        <w:rPr>
          <w:rStyle w:val="eop"/>
          <w:rFonts w:asciiTheme="minorHAnsi" w:hAnsiTheme="minorHAnsi" w:cstheme="minorHAnsi"/>
          <w:sz w:val="22"/>
          <w:szCs w:val="22"/>
        </w:rPr>
        <w:t> </w:t>
      </w:r>
    </w:p>
    <w:p w14:paraId="27965E18" w14:textId="77777777" w:rsidR="0083468D" w:rsidRPr="00981A62" w:rsidRDefault="0083468D" w:rsidP="0083468D">
      <w:pPr>
        <w:pStyle w:val="paragraph"/>
        <w:numPr>
          <w:ilvl w:val="0"/>
          <w:numId w:val="38"/>
        </w:numPr>
        <w:spacing w:before="0" w:beforeAutospacing="0" w:after="0" w:afterAutospacing="0"/>
        <w:ind w:left="1515"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dodržiavať čistotu a poriadok na stavenisku/pracovisku a jeho okolí;</w:t>
      </w:r>
      <w:r w:rsidRPr="00981A62">
        <w:rPr>
          <w:rStyle w:val="eop"/>
          <w:rFonts w:asciiTheme="minorHAnsi" w:hAnsiTheme="minorHAnsi" w:cstheme="minorHAnsi"/>
          <w:sz w:val="22"/>
          <w:szCs w:val="22"/>
        </w:rPr>
        <w:t> </w:t>
      </w:r>
    </w:p>
    <w:p w14:paraId="4EA48BE5" w14:textId="77777777" w:rsidR="0083468D" w:rsidRPr="00981A62" w:rsidRDefault="0083468D" w:rsidP="0083468D">
      <w:pPr>
        <w:pStyle w:val="paragraph"/>
        <w:numPr>
          <w:ilvl w:val="0"/>
          <w:numId w:val="39"/>
        </w:numPr>
        <w:spacing w:before="0" w:beforeAutospacing="0" w:after="0" w:afterAutospacing="0"/>
        <w:ind w:left="1515"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dodržiavať zákaz fajčenia a používania otvoreného ohňa v priestoroch objednávateľa; fajčenie je povolené na vyhradených (označených) miestach na fajčenie;</w:t>
      </w:r>
      <w:r w:rsidRPr="00981A62">
        <w:rPr>
          <w:rStyle w:val="eop"/>
          <w:rFonts w:asciiTheme="minorHAnsi" w:hAnsiTheme="minorHAnsi" w:cstheme="minorHAnsi"/>
          <w:sz w:val="22"/>
          <w:szCs w:val="22"/>
        </w:rPr>
        <w:t> </w:t>
      </w:r>
    </w:p>
    <w:p w14:paraId="1997AD7B" w14:textId="77777777" w:rsidR="0083468D" w:rsidRPr="00981A62" w:rsidRDefault="0083468D" w:rsidP="0083468D">
      <w:pPr>
        <w:pStyle w:val="paragraph"/>
        <w:numPr>
          <w:ilvl w:val="0"/>
          <w:numId w:val="40"/>
        </w:numPr>
        <w:spacing w:before="0" w:beforeAutospacing="0" w:after="0" w:afterAutospacing="0"/>
        <w:ind w:left="1515"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dodržiavať zákaz požívania alkoholických nápojov alebo omamných a psychotropných látok a zákaz pracovať pod ich vplyvom v priestoroch objednávateľa. Zástupca objednávateľa je oprávnený vykonať dychovú skúšku u zamestnanca dodávateľa preventívne alebo v prípade podozrenia, že tento zákaz je porušený. Zároveň platí zákaz prinášania alkoholických nápojov alebo omamných a psychotropných látok do priestorov a na staveniská/pracoviská objednávateľa;</w:t>
      </w:r>
      <w:r w:rsidRPr="00981A62">
        <w:rPr>
          <w:rStyle w:val="eop"/>
          <w:rFonts w:asciiTheme="minorHAnsi" w:hAnsiTheme="minorHAnsi" w:cstheme="minorHAnsi"/>
          <w:sz w:val="22"/>
          <w:szCs w:val="22"/>
        </w:rPr>
        <w:t> </w:t>
      </w:r>
    </w:p>
    <w:p w14:paraId="6AE700A0" w14:textId="77777777" w:rsidR="0083468D" w:rsidRPr="00981A62" w:rsidRDefault="0083468D" w:rsidP="0083468D">
      <w:pPr>
        <w:pStyle w:val="paragraph"/>
        <w:numPr>
          <w:ilvl w:val="0"/>
          <w:numId w:val="41"/>
        </w:numPr>
        <w:spacing w:before="0" w:beforeAutospacing="0" w:after="0" w:afterAutospacing="0"/>
        <w:ind w:left="1515"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dodržiavať bezpečnosť premávky na vnútorných komunikáciách objednávateľa; parkovanie v areáli spoločnosti je povolené len na vyznačených miestach a parkoviskách;</w:t>
      </w:r>
      <w:r w:rsidRPr="00981A62">
        <w:rPr>
          <w:rStyle w:val="eop"/>
          <w:rFonts w:asciiTheme="minorHAnsi" w:hAnsiTheme="minorHAnsi" w:cstheme="minorHAnsi"/>
          <w:sz w:val="22"/>
          <w:szCs w:val="22"/>
        </w:rPr>
        <w:t> </w:t>
      </w:r>
    </w:p>
    <w:p w14:paraId="3B0FFC20" w14:textId="77777777" w:rsidR="0083468D" w:rsidRPr="00981A62" w:rsidRDefault="0083468D" w:rsidP="0083468D">
      <w:pPr>
        <w:pStyle w:val="paragraph"/>
        <w:numPr>
          <w:ilvl w:val="0"/>
          <w:numId w:val="42"/>
        </w:numPr>
        <w:spacing w:before="0" w:beforeAutospacing="0" w:after="0" w:afterAutospacing="0"/>
        <w:ind w:left="1515"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rešpektovať bezpečnostné značenia a bezpečnostné signalizačné zariadenia (akustické, optické) na stavenisku/pracovisku ako aj dopravné značenie v areáli;</w:t>
      </w:r>
      <w:r w:rsidRPr="00981A62">
        <w:rPr>
          <w:rStyle w:val="eop"/>
          <w:rFonts w:asciiTheme="minorHAnsi" w:hAnsiTheme="minorHAnsi" w:cstheme="minorHAnsi"/>
          <w:sz w:val="22"/>
          <w:szCs w:val="22"/>
        </w:rPr>
        <w:t> </w:t>
      </w:r>
    </w:p>
    <w:p w14:paraId="6F483728" w14:textId="77777777" w:rsidR="0083468D" w:rsidRPr="00981A62" w:rsidRDefault="0083468D" w:rsidP="0083468D">
      <w:pPr>
        <w:pStyle w:val="paragraph"/>
        <w:numPr>
          <w:ilvl w:val="0"/>
          <w:numId w:val="43"/>
        </w:numPr>
        <w:spacing w:before="0" w:beforeAutospacing="0" w:after="0" w:afterAutospacing="0"/>
        <w:ind w:left="1515"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vybaviť svojich zamestnancov všetkými potrebnými osobnými ochrannými pracovnými prostriedkami (ďalej len „OOPP“) zodpovedajúcimi ich ohrozeniu pre výkon činnosti uvedenej v predmete zmluvy, ako aj na povinnosť ich používania (aj v prípade subdodávateľov a fyzickej osoby, ktorá je podnikateľom) a zabezpečí viditeľné označenie zamestnancov (vrátane fyzickej osoby, ktorá je podnikateľom) logom alebo názvom firmy;</w:t>
      </w:r>
      <w:r w:rsidRPr="00981A62">
        <w:rPr>
          <w:rStyle w:val="eop"/>
          <w:rFonts w:asciiTheme="minorHAnsi" w:hAnsiTheme="minorHAnsi" w:cstheme="minorHAnsi"/>
          <w:sz w:val="22"/>
          <w:szCs w:val="22"/>
        </w:rPr>
        <w:t> </w:t>
      </w:r>
    </w:p>
    <w:p w14:paraId="4078EA13" w14:textId="77777777" w:rsidR="0083468D" w:rsidRPr="00981A62" w:rsidRDefault="0083468D" w:rsidP="0083468D">
      <w:pPr>
        <w:pStyle w:val="paragraph"/>
        <w:numPr>
          <w:ilvl w:val="0"/>
          <w:numId w:val="44"/>
        </w:numPr>
        <w:spacing w:before="0" w:beforeAutospacing="0" w:after="0" w:afterAutospacing="0"/>
        <w:ind w:left="1515"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zabezpečiť označenie užívaných priestorov názvom firmy Dodávateľa (vymedzených priestorov a pod.);</w:t>
      </w:r>
      <w:r w:rsidRPr="00981A62">
        <w:rPr>
          <w:rStyle w:val="eop"/>
          <w:rFonts w:asciiTheme="minorHAnsi" w:hAnsiTheme="minorHAnsi" w:cstheme="minorHAnsi"/>
          <w:sz w:val="22"/>
          <w:szCs w:val="22"/>
        </w:rPr>
        <w:t> </w:t>
      </w:r>
    </w:p>
    <w:p w14:paraId="79B8AE25" w14:textId="77777777" w:rsidR="0083468D" w:rsidRPr="00981A62" w:rsidRDefault="0083468D" w:rsidP="0083468D">
      <w:pPr>
        <w:pStyle w:val="paragraph"/>
        <w:numPr>
          <w:ilvl w:val="0"/>
          <w:numId w:val="45"/>
        </w:numPr>
        <w:spacing w:before="0" w:beforeAutospacing="0" w:after="0" w:afterAutospacing="0"/>
        <w:ind w:left="1515"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zdržiavať sa iba na určenom pracovisku a pohybovať sa len v určených priestoroch (rozumie sa aj prístup na určené pracovisko), pre príchod na pracovisko a odchod z pracoviska používať stanovené prístupové komunikácie;</w:t>
      </w:r>
      <w:r w:rsidRPr="00981A62">
        <w:rPr>
          <w:rStyle w:val="eop"/>
          <w:rFonts w:asciiTheme="minorHAnsi" w:hAnsiTheme="minorHAnsi" w:cstheme="minorHAnsi"/>
          <w:sz w:val="22"/>
          <w:szCs w:val="22"/>
        </w:rPr>
        <w:t> </w:t>
      </w:r>
    </w:p>
    <w:p w14:paraId="3CFDBA14" w14:textId="77777777" w:rsidR="0083468D" w:rsidRPr="00981A62" w:rsidRDefault="0083468D" w:rsidP="0083468D">
      <w:pPr>
        <w:pStyle w:val="paragraph"/>
        <w:numPr>
          <w:ilvl w:val="0"/>
          <w:numId w:val="46"/>
        </w:numPr>
        <w:spacing w:before="0" w:beforeAutospacing="0" w:after="0" w:afterAutospacing="0"/>
        <w:ind w:left="1515"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používať výhradne miesta a spôsoby pripojenia el. energie, vody určené objednávateľom pri odovzdaní staveniska/pracoviska;</w:t>
      </w:r>
      <w:r w:rsidRPr="00981A62">
        <w:rPr>
          <w:rStyle w:val="eop"/>
          <w:rFonts w:asciiTheme="minorHAnsi" w:hAnsiTheme="minorHAnsi" w:cstheme="minorHAnsi"/>
          <w:sz w:val="22"/>
          <w:szCs w:val="22"/>
        </w:rPr>
        <w:t> </w:t>
      </w:r>
    </w:p>
    <w:p w14:paraId="6CD855D3" w14:textId="77777777" w:rsidR="0083468D" w:rsidRPr="00981A62" w:rsidRDefault="0083468D" w:rsidP="0083468D">
      <w:pPr>
        <w:pStyle w:val="paragraph"/>
        <w:numPr>
          <w:ilvl w:val="0"/>
          <w:numId w:val="47"/>
        </w:numPr>
        <w:spacing w:before="0" w:beforeAutospacing="0" w:after="0" w:afterAutospacing="0"/>
        <w:ind w:left="1515"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uskladňovať náradie, materiál a ostatné veci len na mieste, ktoré odsúhlasí objednávateľ pri odovzdaní staveniska/pracoviska;</w:t>
      </w:r>
      <w:r w:rsidRPr="00981A62">
        <w:rPr>
          <w:rStyle w:val="eop"/>
          <w:rFonts w:asciiTheme="minorHAnsi" w:hAnsiTheme="minorHAnsi" w:cstheme="minorHAnsi"/>
          <w:sz w:val="22"/>
          <w:szCs w:val="22"/>
        </w:rPr>
        <w:t> </w:t>
      </w:r>
    </w:p>
    <w:p w14:paraId="42616136" w14:textId="77777777" w:rsidR="0083468D" w:rsidRPr="00981A62" w:rsidRDefault="0083468D" w:rsidP="0083468D">
      <w:pPr>
        <w:pStyle w:val="paragraph"/>
        <w:numPr>
          <w:ilvl w:val="0"/>
          <w:numId w:val="48"/>
        </w:numPr>
        <w:spacing w:before="0" w:beforeAutospacing="0" w:after="0" w:afterAutospacing="0"/>
        <w:ind w:left="1515"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viesť stavebný denník odo dňa prevzatia staveniska, do ktorého budú zapisované všetky skutočnosti vyplývajúce zo zmluvy. Denník musí mať očíslované strany, znehodnotená strana musí zostať v denníku – nesmie sa vytrhávať;</w:t>
      </w:r>
      <w:r w:rsidRPr="00981A62">
        <w:rPr>
          <w:rStyle w:val="eop"/>
          <w:rFonts w:asciiTheme="minorHAnsi" w:hAnsiTheme="minorHAnsi" w:cstheme="minorHAnsi"/>
          <w:sz w:val="22"/>
          <w:szCs w:val="22"/>
        </w:rPr>
        <w:t> </w:t>
      </w:r>
    </w:p>
    <w:p w14:paraId="2CDB1B47" w14:textId="77777777" w:rsidR="0083468D" w:rsidRPr="00981A62" w:rsidRDefault="0083468D" w:rsidP="0083468D">
      <w:pPr>
        <w:pStyle w:val="paragraph"/>
        <w:numPr>
          <w:ilvl w:val="0"/>
          <w:numId w:val="49"/>
        </w:numPr>
        <w:spacing w:before="0" w:beforeAutospacing="0" w:after="0" w:afterAutospacing="0"/>
        <w:ind w:left="1515"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denne zapisovať a podpisovať záznamy v stavebnom denníku prostredníctvom určenej osoby v tom dni, v ktorom boli práce vykonané alebo nastali okolnosti, ktoré sú predmetom zápisu;</w:t>
      </w:r>
      <w:r w:rsidRPr="00981A62">
        <w:rPr>
          <w:rStyle w:val="eop"/>
          <w:rFonts w:asciiTheme="minorHAnsi" w:hAnsiTheme="minorHAnsi" w:cstheme="minorHAnsi"/>
          <w:sz w:val="22"/>
          <w:szCs w:val="22"/>
        </w:rPr>
        <w:t> </w:t>
      </w:r>
    </w:p>
    <w:p w14:paraId="6CB23148" w14:textId="77777777" w:rsidR="0083468D" w:rsidRPr="00981A62" w:rsidRDefault="0083468D" w:rsidP="0083468D">
      <w:pPr>
        <w:pStyle w:val="paragraph"/>
        <w:numPr>
          <w:ilvl w:val="0"/>
          <w:numId w:val="50"/>
        </w:numPr>
        <w:spacing w:before="0" w:beforeAutospacing="0" w:after="0" w:afterAutospacing="0"/>
        <w:ind w:left="1515"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lastRenderedPageBreak/>
        <w:t>predkladať objednávateľovi stavebný denník na záznam kontrolnej činnosti a zápis prípadných zistených nedostatkov, resp. písomné vyjadrenie stanoviska poverenému zástupcovi objednávateľa priebežne počas výkonu zmluvných činností;</w:t>
      </w:r>
      <w:r w:rsidRPr="00981A62">
        <w:rPr>
          <w:rStyle w:val="eop"/>
          <w:rFonts w:asciiTheme="minorHAnsi" w:hAnsiTheme="minorHAnsi" w:cstheme="minorHAnsi"/>
          <w:sz w:val="22"/>
          <w:szCs w:val="22"/>
        </w:rPr>
        <w:t> </w:t>
      </w:r>
    </w:p>
    <w:p w14:paraId="0B1983BB" w14:textId="77777777" w:rsidR="0083468D" w:rsidRPr="00981A62" w:rsidRDefault="0083468D" w:rsidP="0083468D">
      <w:pPr>
        <w:pStyle w:val="paragraph"/>
        <w:numPr>
          <w:ilvl w:val="0"/>
          <w:numId w:val="51"/>
        </w:numPr>
        <w:spacing w:before="0" w:beforeAutospacing="0" w:after="0" w:afterAutospacing="0"/>
        <w:ind w:left="1515"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dodávateľ je povinný umožniť objednávateľovi vykonať zápis do staveného denníka o zistených nedostatkoch počas vykonávania predmetu zmluvy;</w:t>
      </w:r>
      <w:r w:rsidRPr="00981A62">
        <w:rPr>
          <w:rStyle w:val="eop"/>
          <w:rFonts w:asciiTheme="minorHAnsi" w:hAnsiTheme="minorHAnsi" w:cstheme="minorHAnsi"/>
          <w:sz w:val="22"/>
          <w:szCs w:val="22"/>
        </w:rPr>
        <w:t> </w:t>
      </w:r>
    </w:p>
    <w:p w14:paraId="6CDF580D" w14:textId="77777777" w:rsidR="0083468D" w:rsidRPr="00981A62" w:rsidRDefault="0083468D" w:rsidP="0083468D">
      <w:pPr>
        <w:pStyle w:val="paragraph"/>
        <w:numPr>
          <w:ilvl w:val="0"/>
          <w:numId w:val="52"/>
        </w:numPr>
        <w:spacing w:before="0" w:beforeAutospacing="0" w:after="0" w:afterAutospacing="0"/>
        <w:ind w:left="1515"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dodávateľ je povinný k písomnému vyjadreniu stanoviska objednávateľa zapísať svoje stanovisko do denníka max. do 3 dní; v opačnom prípade sa má za to, že dodávateľ s vykonaným zápisom objednávateľa súhlasí;</w:t>
      </w:r>
      <w:r w:rsidRPr="00981A62">
        <w:rPr>
          <w:rStyle w:val="eop"/>
          <w:rFonts w:asciiTheme="minorHAnsi" w:hAnsiTheme="minorHAnsi" w:cstheme="minorHAnsi"/>
          <w:sz w:val="22"/>
          <w:szCs w:val="22"/>
        </w:rPr>
        <w:t> </w:t>
      </w:r>
    </w:p>
    <w:p w14:paraId="4F41D0A0" w14:textId="77777777" w:rsidR="0083468D" w:rsidRPr="00981A62" w:rsidRDefault="0083468D" w:rsidP="0083468D">
      <w:pPr>
        <w:pStyle w:val="paragraph"/>
        <w:numPr>
          <w:ilvl w:val="0"/>
          <w:numId w:val="53"/>
        </w:numPr>
        <w:spacing w:before="0" w:beforeAutospacing="0" w:after="0" w:afterAutospacing="0"/>
        <w:ind w:left="1515"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povinnosť viesť stavebný denník končí odovzdaním staveniska/pracoviska dodávateľom a prevzatím objednávateľom;</w:t>
      </w:r>
      <w:r w:rsidRPr="00981A62">
        <w:rPr>
          <w:rStyle w:val="eop"/>
          <w:rFonts w:asciiTheme="minorHAnsi" w:hAnsiTheme="minorHAnsi" w:cstheme="minorHAnsi"/>
          <w:sz w:val="22"/>
          <w:szCs w:val="22"/>
        </w:rPr>
        <w:t> </w:t>
      </w:r>
    </w:p>
    <w:p w14:paraId="2AED652A" w14:textId="77777777" w:rsidR="0083468D" w:rsidRPr="00981A62" w:rsidRDefault="0083468D" w:rsidP="0083468D">
      <w:pPr>
        <w:pStyle w:val="paragraph"/>
        <w:numPr>
          <w:ilvl w:val="0"/>
          <w:numId w:val="54"/>
        </w:numPr>
        <w:spacing w:before="0" w:beforeAutospacing="0" w:after="0" w:afterAutospacing="0"/>
        <w:ind w:left="1515"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zabezpečiť preukázateľné oboznámenie všetkých zamestnancov dodávateľa vrátane zamestnancov subdodávateľov zodpovednými zamestnancami dodávateľa, ktorí sa takéhoto oboznámenia preukázateľne u objednávateľa zúčastnili;</w:t>
      </w:r>
      <w:r w:rsidRPr="00981A62">
        <w:rPr>
          <w:rStyle w:val="eop"/>
          <w:rFonts w:asciiTheme="minorHAnsi" w:hAnsiTheme="minorHAnsi" w:cstheme="minorHAnsi"/>
          <w:sz w:val="22"/>
          <w:szCs w:val="22"/>
        </w:rPr>
        <w:t> </w:t>
      </w:r>
    </w:p>
    <w:p w14:paraId="704ECA55" w14:textId="77777777" w:rsidR="0083468D" w:rsidRPr="00981A62" w:rsidRDefault="0083468D" w:rsidP="0083468D">
      <w:pPr>
        <w:pStyle w:val="paragraph"/>
        <w:numPr>
          <w:ilvl w:val="0"/>
          <w:numId w:val="55"/>
        </w:numPr>
        <w:spacing w:before="0" w:beforeAutospacing="0" w:after="0" w:afterAutospacing="0"/>
        <w:ind w:left="1515"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 xml:space="preserve">práce so stavebnou mechanizáciou (bager, žeriav a pod.) pod elektrickým vedením </w:t>
      </w:r>
      <w:proofErr w:type="spellStart"/>
      <w:r w:rsidRPr="00981A62">
        <w:rPr>
          <w:rStyle w:val="normaltextrun"/>
          <w:rFonts w:asciiTheme="minorHAnsi" w:hAnsiTheme="minorHAnsi" w:cstheme="minorHAnsi"/>
          <w:sz w:val="22"/>
          <w:szCs w:val="22"/>
        </w:rPr>
        <w:t>nn</w:t>
      </w:r>
      <w:proofErr w:type="spellEnd"/>
      <w:r w:rsidRPr="00981A62">
        <w:rPr>
          <w:rStyle w:val="normaltextrun"/>
          <w:rFonts w:asciiTheme="minorHAnsi" w:hAnsiTheme="minorHAnsi" w:cstheme="minorHAnsi"/>
          <w:sz w:val="22"/>
          <w:szCs w:val="22"/>
        </w:rPr>
        <w:t>/</w:t>
      </w:r>
      <w:proofErr w:type="spellStart"/>
      <w:r w:rsidRPr="00981A62">
        <w:rPr>
          <w:rStyle w:val="normaltextrun"/>
          <w:rFonts w:asciiTheme="minorHAnsi" w:hAnsiTheme="minorHAnsi" w:cstheme="minorHAnsi"/>
          <w:sz w:val="22"/>
          <w:szCs w:val="22"/>
        </w:rPr>
        <w:t>vn</w:t>
      </w:r>
      <w:proofErr w:type="spellEnd"/>
      <w:r w:rsidRPr="00981A62">
        <w:rPr>
          <w:rStyle w:val="normaltextrun"/>
          <w:rFonts w:asciiTheme="minorHAnsi" w:hAnsiTheme="minorHAnsi" w:cstheme="minorHAnsi"/>
          <w:sz w:val="22"/>
          <w:szCs w:val="22"/>
        </w:rPr>
        <w:t>/</w:t>
      </w:r>
      <w:proofErr w:type="spellStart"/>
      <w:r w:rsidRPr="00981A62">
        <w:rPr>
          <w:rStyle w:val="normaltextrun"/>
          <w:rFonts w:asciiTheme="minorHAnsi" w:hAnsiTheme="minorHAnsi" w:cstheme="minorHAnsi"/>
          <w:sz w:val="22"/>
          <w:szCs w:val="22"/>
        </w:rPr>
        <w:t>vvn</w:t>
      </w:r>
      <w:proofErr w:type="spellEnd"/>
      <w:r w:rsidRPr="00981A62">
        <w:rPr>
          <w:rStyle w:val="normaltextrun"/>
          <w:rFonts w:asciiTheme="minorHAnsi" w:hAnsiTheme="minorHAnsi" w:cstheme="minorHAnsi"/>
          <w:sz w:val="22"/>
          <w:szCs w:val="22"/>
        </w:rPr>
        <w:t xml:space="preserve"> a v jeho blízkosti vykonávať až po zaistení a zabezpečení pracoviska elektricky a mechanicky;</w:t>
      </w:r>
      <w:r w:rsidRPr="00981A62">
        <w:rPr>
          <w:rStyle w:val="eop"/>
          <w:rFonts w:asciiTheme="minorHAnsi" w:hAnsiTheme="minorHAnsi" w:cstheme="minorHAnsi"/>
          <w:sz w:val="22"/>
          <w:szCs w:val="22"/>
        </w:rPr>
        <w:t> </w:t>
      </w:r>
    </w:p>
    <w:p w14:paraId="19B50310" w14:textId="77777777" w:rsidR="0083468D" w:rsidRPr="00981A62" w:rsidRDefault="0083468D" w:rsidP="0083468D">
      <w:pPr>
        <w:pStyle w:val="paragraph"/>
        <w:numPr>
          <w:ilvl w:val="0"/>
          <w:numId w:val="56"/>
        </w:numPr>
        <w:spacing w:before="0" w:beforeAutospacing="0" w:after="0" w:afterAutospacing="0"/>
        <w:ind w:left="1515"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dodávateľ je povinný dodržiavať smernice a pokyny objednávateľa pre oblasť ochrany jeho majetku.</w:t>
      </w:r>
      <w:r w:rsidRPr="00981A62">
        <w:rPr>
          <w:rStyle w:val="eop"/>
          <w:rFonts w:asciiTheme="minorHAnsi" w:hAnsiTheme="minorHAnsi" w:cstheme="minorHAnsi"/>
          <w:sz w:val="22"/>
          <w:szCs w:val="22"/>
        </w:rPr>
        <w:t> </w:t>
      </w:r>
    </w:p>
    <w:p w14:paraId="50432ABE" w14:textId="77777777" w:rsidR="0083468D" w:rsidRPr="00981A62" w:rsidRDefault="0083468D" w:rsidP="0083468D">
      <w:pPr>
        <w:pStyle w:val="paragraph"/>
        <w:numPr>
          <w:ilvl w:val="0"/>
          <w:numId w:val="57"/>
        </w:numPr>
        <w:spacing w:before="0" w:beforeAutospacing="0" w:after="0" w:afterAutospacing="0"/>
        <w:ind w:left="990"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Dodávateľ je povinný na preukázateľne prevzatom stavenisku/pracovisku dodržiavať predpisy BOZP (napr. zákon č. 124/2006 Z. z. o BOZP v znení neskorších predpisov, vyhlášku Ministerstva práce, sociálnych vecí a rodiny SR č. 147/2013 Z. z., ktorou sa ustanovujú podrobnosti na zaistenie bezpečnosti a ochrany zdravia pri stavebných prácach a prácach s nimi súvisiacich a podrobnosti o odbornej spôsobilosti na výkon niektorých pracovných činností v znení neskorších predpisov, nariadenie vlády SR č. 396/2006 Z. z. o minimálnych bezpečnostných a zdravotných požiadavkách na stavenisko v znení neskorších predpisov, súvisiace STN a pod.) a ochrany pred požiarmi pri prácach, ktoré bude v zmysle zmluvy vykonávať, a v plnom rozsahu zodpovedá za oblasť BOZP a ochranu pred požiarmi.</w:t>
      </w:r>
      <w:r w:rsidRPr="00981A62">
        <w:rPr>
          <w:rStyle w:val="eop"/>
          <w:rFonts w:asciiTheme="minorHAnsi" w:hAnsiTheme="minorHAnsi" w:cstheme="minorHAnsi"/>
          <w:sz w:val="22"/>
          <w:szCs w:val="22"/>
        </w:rPr>
        <w:t> </w:t>
      </w:r>
    </w:p>
    <w:p w14:paraId="3BCBA220" w14:textId="77777777" w:rsidR="0083468D" w:rsidRPr="00981A62" w:rsidRDefault="0083468D" w:rsidP="0083468D">
      <w:pPr>
        <w:pStyle w:val="paragraph"/>
        <w:numPr>
          <w:ilvl w:val="0"/>
          <w:numId w:val="58"/>
        </w:numPr>
        <w:spacing w:before="0" w:beforeAutospacing="0" w:after="0" w:afterAutospacing="0"/>
        <w:ind w:left="990"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Dodávateľ v plnom rozsahu zodpovedá za vytvorenie podmienok na zaistenie BOZP a OPP, zabezpečenie a vytvorenie staveniska/pracoviska na bezpečný výkon práce za účelom plnenia zmluvy a dodržiavanie všeobecne záväzných právnych predpisov, ako aj technických noriem.</w:t>
      </w:r>
      <w:r w:rsidRPr="00981A62">
        <w:rPr>
          <w:rStyle w:val="eop"/>
          <w:rFonts w:asciiTheme="minorHAnsi" w:hAnsiTheme="minorHAnsi" w:cstheme="minorHAnsi"/>
          <w:sz w:val="22"/>
          <w:szCs w:val="22"/>
        </w:rPr>
        <w:t> </w:t>
      </w:r>
    </w:p>
    <w:p w14:paraId="0E177D12" w14:textId="77777777" w:rsidR="0083468D" w:rsidRPr="00981A62" w:rsidRDefault="0083468D" w:rsidP="0083468D">
      <w:pPr>
        <w:pStyle w:val="paragraph"/>
        <w:numPr>
          <w:ilvl w:val="0"/>
          <w:numId w:val="59"/>
        </w:numPr>
        <w:spacing w:before="0" w:beforeAutospacing="0" w:after="0" w:afterAutospacing="0"/>
        <w:ind w:left="990"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Dodávateľ je povinný v oblasti bezpečnosti práce a ochrany zdravia pri práci a ochrany pred požiarmi dodržiavať okrem zákonných ustanovení aj ustanovenia osobitných interných predpisov vydaných objednávateľom.</w:t>
      </w:r>
      <w:r w:rsidRPr="00981A62">
        <w:rPr>
          <w:rStyle w:val="eop"/>
          <w:rFonts w:asciiTheme="minorHAnsi" w:hAnsiTheme="minorHAnsi" w:cstheme="minorHAnsi"/>
          <w:sz w:val="22"/>
          <w:szCs w:val="22"/>
        </w:rPr>
        <w:t> </w:t>
      </w:r>
    </w:p>
    <w:p w14:paraId="3625CE0B" w14:textId="77777777" w:rsidR="0083468D" w:rsidRPr="00981A62" w:rsidRDefault="0083468D" w:rsidP="0083468D">
      <w:pPr>
        <w:pStyle w:val="paragraph"/>
        <w:numPr>
          <w:ilvl w:val="0"/>
          <w:numId w:val="60"/>
        </w:numPr>
        <w:spacing w:before="0" w:beforeAutospacing="0" w:after="0" w:afterAutospacing="0"/>
        <w:ind w:left="990"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Vyčlenené priestory bude dodávateľ udržiavať na svoje náklady v súlade s bezpečnostnými, požiarnymi, technickými a hygienickými predpismi.</w:t>
      </w:r>
      <w:r w:rsidRPr="00981A62">
        <w:rPr>
          <w:rStyle w:val="eop"/>
          <w:rFonts w:asciiTheme="minorHAnsi" w:hAnsiTheme="minorHAnsi" w:cstheme="minorHAnsi"/>
          <w:sz w:val="22"/>
          <w:szCs w:val="22"/>
        </w:rPr>
        <w:t> </w:t>
      </w:r>
    </w:p>
    <w:p w14:paraId="635E3FCE" w14:textId="77777777" w:rsidR="0083468D" w:rsidRPr="00981A62" w:rsidRDefault="0083468D" w:rsidP="0083468D">
      <w:pPr>
        <w:pStyle w:val="paragraph"/>
        <w:numPr>
          <w:ilvl w:val="0"/>
          <w:numId w:val="61"/>
        </w:numPr>
        <w:spacing w:before="0" w:beforeAutospacing="0" w:after="0" w:afterAutospacing="0"/>
        <w:ind w:left="990"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Dodávateľ musí zabezpečiť, aby všetky vlastné pracovné prostriedky (nástroje, stroje, rebríky, lešenia, stavebné stroje, náradie atď.) boli v požadovanom technickom stave, riadne udržiavané, správne inštalované a certifikované, pokiaľ to vyžadujú osobitné predpisy (vrátane predpísaných odborných prehliadok, skúšok a kontrol). Pracovné prostriedky môžu obsluhovať len kvalifikované a skúsené osoby a ich obsluha musí byť vykonávaná v súlade s návodom od výrobcu. Je zakázané používať poškodené pracovné prostriedky, najmä ak sa poškodenie týka ochranných a bezpečnostných prvkov. Zo strany dodávateľa je zakázané používať pracovné prostriedky vo vlastníctve objednávateľa bez súhlasu príslušného zodpovedného zamestnanca objednávateľa.</w:t>
      </w:r>
      <w:r w:rsidRPr="00981A62">
        <w:rPr>
          <w:rStyle w:val="eop"/>
          <w:rFonts w:asciiTheme="minorHAnsi" w:hAnsiTheme="minorHAnsi" w:cstheme="minorHAnsi"/>
          <w:sz w:val="22"/>
          <w:szCs w:val="22"/>
        </w:rPr>
        <w:t> </w:t>
      </w:r>
    </w:p>
    <w:p w14:paraId="31C2AA70" w14:textId="77777777" w:rsidR="0083468D" w:rsidRPr="00981A62" w:rsidRDefault="0083468D" w:rsidP="0083468D">
      <w:pPr>
        <w:pStyle w:val="paragraph"/>
        <w:numPr>
          <w:ilvl w:val="0"/>
          <w:numId w:val="62"/>
        </w:numPr>
        <w:spacing w:before="0" w:beforeAutospacing="0" w:after="0" w:afterAutospacing="0"/>
        <w:ind w:left="990"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 xml:space="preserve">Dodávateľ je povinný dodržiavať podmienky vykonávania činností spojených so zvýšeným nebezpečenstvom vzniku požiaru v zmysle vyhlášky Ministerstva vnútra SR </w:t>
      </w:r>
      <w:r w:rsidRPr="00981A62">
        <w:rPr>
          <w:rStyle w:val="normaltextrun"/>
          <w:rFonts w:asciiTheme="minorHAnsi" w:hAnsiTheme="minorHAnsi" w:cstheme="minorHAnsi"/>
          <w:sz w:val="22"/>
          <w:szCs w:val="22"/>
        </w:rPr>
        <w:lastRenderedPageBreak/>
        <w:t>č. 121/2002 Z. z. o požiarnej prevencii v znení neskorších predpisov, príslušných noriem a interných predpisov objednávateľa.</w:t>
      </w:r>
      <w:r w:rsidRPr="00981A62">
        <w:rPr>
          <w:rStyle w:val="eop"/>
          <w:rFonts w:asciiTheme="minorHAnsi" w:hAnsiTheme="minorHAnsi" w:cstheme="minorHAnsi"/>
          <w:sz w:val="22"/>
          <w:szCs w:val="22"/>
        </w:rPr>
        <w:t> </w:t>
      </w:r>
    </w:p>
    <w:p w14:paraId="1411540C" w14:textId="77777777" w:rsidR="0083468D" w:rsidRPr="00981A62" w:rsidRDefault="0083468D" w:rsidP="0083468D">
      <w:pPr>
        <w:pStyle w:val="paragraph"/>
        <w:numPr>
          <w:ilvl w:val="0"/>
          <w:numId w:val="63"/>
        </w:numPr>
        <w:spacing w:before="0" w:beforeAutospacing="0" w:after="0" w:afterAutospacing="0"/>
        <w:ind w:left="990"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Ak dodávateľ spozoruje nebezpečie, ktoré by mohlo ohroziť zdravie alebo životy osôb, alebo spôsobiť prevádzkovú nehodu alebo poruchu technických zariadení, prípadne príznaky takéhoto nebezpečia, je povinný ihneď prerušiť prácu, oznámiť to neodkladne určenému zamestnancovi objednávateľa a podľa možnosti upozorniť všetky osoby, ktoré by mohli byť týmto nebezpečenstvom ohrozené. O prerušení prác musí byť vykonaný zápis v stavebnom denníku.</w:t>
      </w:r>
      <w:r w:rsidRPr="00981A62">
        <w:rPr>
          <w:rStyle w:val="eop"/>
          <w:rFonts w:asciiTheme="minorHAnsi" w:hAnsiTheme="minorHAnsi" w:cstheme="minorHAnsi"/>
          <w:sz w:val="22"/>
          <w:szCs w:val="22"/>
        </w:rPr>
        <w:t> </w:t>
      </w:r>
    </w:p>
    <w:p w14:paraId="77D1FD2A" w14:textId="77777777" w:rsidR="0083468D" w:rsidRPr="00981A62" w:rsidRDefault="0083468D" w:rsidP="0083468D">
      <w:pPr>
        <w:pStyle w:val="paragraph"/>
        <w:numPr>
          <w:ilvl w:val="0"/>
          <w:numId w:val="64"/>
        </w:numPr>
        <w:spacing w:before="0" w:beforeAutospacing="0" w:after="0" w:afterAutospacing="0"/>
        <w:ind w:left="990"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Dodávateľ je plne zodpovedný za prípadné pracovné úrazy vlastných zamestnancov na staveniskách/pracoviskách objednávateľa a za ich registráciu, evidenciu a je povinný plniť povinnosť podľa § 17 zákona č. 124/2006 Z. z. o bezpečnosti a ochrane zdravia pri práci v znení neskorších predpisov a vznik takejto udalosti oznámi bezodkladne aj objednávateľovi (koordinátorovi bezpečnosti, špecialistovi BOZP/manažérovi BOZP), s cieľom zabezpečiť objektívne vyšetrovanie.</w:t>
      </w:r>
      <w:r w:rsidRPr="00981A62">
        <w:rPr>
          <w:rStyle w:val="eop"/>
          <w:rFonts w:asciiTheme="minorHAnsi" w:hAnsiTheme="minorHAnsi" w:cstheme="minorHAnsi"/>
          <w:sz w:val="22"/>
          <w:szCs w:val="22"/>
        </w:rPr>
        <w:t> </w:t>
      </w:r>
    </w:p>
    <w:p w14:paraId="4DEA25EC" w14:textId="77777777" w:rsidR="0083468D" w:rsidRPr="00981A62" w:rsidRDefault="0083468D" w:rsidP="0083468D">
      <w:pPr>
        <w:pStyle w:val="paragraph"/>
        <w:numPr>
          <w:ilvl w:val="0"/>
          <w:numId w:val="65"/>
        </w:numPr>
        <w:spacing w:before="0" w:beforeAutospacing="0" w:after="0" w:afterAutospacing="0"/>
        <w:ind w:left="990"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Dodávateľ je povinný ohlásiť objednávateľovi bez zbytočného odkladu (okamžite) vznik každej nebezpečnej a mimoriadnej udalosti (požiar, výbuch, nehodu, skoro nehodu a pod.), ktorá vznikne na stavenisku/pracovisku.</w:t>
      </w:r>
      <w:r w:rsidRPr="00981A62">
        <w:rPr>
          <w:rStyle w:val="eop"/>
          <w:rFonts w:asciiTheme="minorHAnsi" w:hAnsiTheme="minorHAnsi" w:cstheme="minorHAnsi"/>
          <w:sz w:val="22"/>
          <w:szCs w:val="22"/>
        </w:rPr>
        <w:t> </w:t>
      </w:r>
    </w:p>
    <w:p w14:paraId="2ABDBDB4" w14:textId="77777777" w:rsidR="0083468D" w:rsidRPr="00981A62" w:rsidRDefault="0083468D" w:rsidP="0083468D">
      <w:pPr>
        <w:pStyle w:val="paragraph"/>
        <w:numPr>
          <w:ilvl w:val="0"/>
          <w:numId w:val="66"/>
        </w:numPr>
        <w:spacing w:before="0" w:beforeAutospacing="0" w:after="0" w:afterAutospacing="0"/>
        <w:ind w:left="990"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Dodávateľ je povinný nahlásiť v dostatočnom predstihu pred zahájením prác objednávateľovi plánovaný počet právnických alebo fyzických osôb s uvedením predpokladaného počtu zamestnancov na vykonávanie prác na stavenisku/pracovisku (subdodávateľov), zároveň je povinný viesť evidenciu zamestnancov od ich nástupu do práce až do opustenia staveniska/pracoviska.</w:t>
      </w:r>
      <w:r w:rsidRPr="00981A62">
        <w:rPr>
          <w:rStyle w:val="eop"/>
          <w:rFonts w:asciiTheme="minorHAnsi" w:hAnsiTheme="minorHAnsi" w:cstheme="minorHAnsi"/>
          <w:sz w:val="22"/>
          <w:szCs w:val="22"/>
        </w:rPr>
        <w:t> </w:t>
      </w:r>
    </w:p>
    <w:p w14:paraId="4C237C9B" w14:textId="77777777" w:rsidR="0083468D" w:rsidRPr="00981A62" w:rsidRDefault="0083468D" w:rsidP="0083468D">
      <w:pPr>
        <w:pStyle w:val="paragraph"/>
        <w:numPr>
          <w:ilvl w:val="0"/>
          <w:numId w:val="67"/>
        </w:numPr>
        <w:spacing w:before="0" w:beforeAutospacing="0" w:after="0" w:afterAutospacing="0"/>
        <w:ind w:left="990"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Dodávateľ je povinný predložiť zodpovednému zástupcovi objednávateľa bez zbytočného odkladu po podpísaní zmluvy, najneskôr však do 3 dní pred začatím plnenia predmetu zmluvy, údaje (meno a priezvisko, resp. obchodný názov, adresa, resp. sídlo, predmet výkonu prác) o právnických a fyzických osobách na vykonávanie prác na stavenisku/pracovisku (</w:t>
      </w:r>
      <w:proofErr w:type="spellStart"/>
      <w:r w:rsidRPr="00981A62">
        <w:rPr>
          <w:rStyle w:val="normaltextrun"/>
          <w:rFonts w:asciiTheme="minorHAnsi" w:hAnsiTheme="minorHAnsi" w:cstheme="minorHAnsi"/>
          <w:sz w:val="22"/>
          <w:szCs w:val="22"/>
        </w:rPr>
        <w:t>podzhotoviteľov</w:t>
      </w:r>
      <w:proofErr w:type="spellEnd"/>
      <w:r w:rsidRPr="00981A62">
        <w:rPr>
          <w:rStyle w:val="normaltextrun"/>
          <w:rFonts w:asciiTheme="minorHAnsi" w:hAnsiTheme="minorHAnsi" w:cstheme="minorHAnsi"/>
          <w:sz w:val="22"/>
          <w:szCs w:val="22"/>
        </w:rPr>
        <w:t>). V prípade zmeny uvedených údajov je dodávateľ povinný toto bezodkladne nahlásiť zodpovednému zástupcovi objednávateľa, ktorý zabezpečuje výkon predmetu zmluvy/objednávky resp. koordinátorovi bezpečnosti.</w:t>
      </w:r>
      <w:r w:rsidRPr="00981A62">
        <w:rPr>
          <w:rStyle w:val="eop"/>
          <w:rFonts w:asciiTheme="minorHAnsi" w:hAnsiTheme="minorHAnsi" w:cstheme="minorHAnsi"/>
          <w:sz w:val="22"/>
          <w:szCs w:val="22"/>
        </w:rPr>
        <w:t> </w:t>
      </w:r>
    </w:p>
    <w:p w14:paraId="08701476" w14:textId="77777777" w:rsidR="0083468D" w:rsidRPr="00981A62" w:rsidRDefault="0083468D" w:rsidP="0083468D">
      <w:pPr>
        <w:pStyle w:val="paragraph"/>
        <w:numPr>
          <w:ilvl w:val="0"/>
          <w:numId w:val="68"/>
        </w:numPr>
        <w:spacing w:before="0" w:beforeAutospacing="0" w:after="0" w:afterAutospacing="0"/>
        <w:ind w:left="1005"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Dodávateľ je povinný zohľadňovať usmernenia koordinátora bezpečnosti a koordinátora dokumentácie, pričom sa nezbavuje zodpovednosti za bezpečnosť a ochranu zdravia pri práci tým, že je zabezpečovaná koordinácia projektovej dokumentácie a koordinácia bezpečnosti.</w:t>
      </w:r>
      <w:r w:rsidRPr="00981A62">
        <w:rPr>
          <w:rStyle w:val="eop"/>
          <w:rFonts w:asciiTheme="minorHAnsi" w:hAnsiTheme="minorHAnsi" w:cstheme="minorHAnsi"/>
          <w:sz w:val="22"/>
          <w:szCs w:val="22"/>
        </w:rPr>
        <w:t> </w:t>
      </w:r>
    </w:p>
    <w:p w14:paraId="4ECDB7A7" w14:textId="77777777" w:rsidR="0083468D" w:rsidRPr="00981A62" w:rsidRDefault="0083468D" w:rsidP="0083468D">
      <w:pPr>
        <w:pStyle w:val="paragraph"/>
        <w:numPr>
          <w:ilvl w:val="0"/>
          <w:numId w:val="69"/>
        </w:numPr>
        <w:spacing w:before="0" w:beforeAutospacing="0" w:after="0" w:afterAutospacing="0"/>
        <w:ind w:left="1005"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Dodávateľ a jeho subdodávatelia sú povinní dodržiavať ustanovenia Plánu BOZP. Dodávateľ je povinný preukázateľne oboznámiť svojich zamestnancov a subdodávateľov s ustanoveniami Plánu BOZP.</w:t>
      </w:r>
      <w:r w:rsidRPr="00981A62">
        <w:rPr>
          <w:rStyle w:val="eop"/>
          <w:rFonts w:asciiTheme="minorHAnsi" w:hAnsiTheme="minorHAnsi" w:cstheme="minorHAnsi"/>
          <w:sz w:val="22"/>
          <w:szCs w:val="22"/>
        </w:rPr>
        <w:t> </w:t>
      </w:r>
    </w:p>
    <w:p w14:paraId="450B51C4" w14:textId="77777777" w:rsidR="0083468D" w:rsidRPr="00981A62" w:rsidRDefault="0083468D" w:rsidP="0083468D">
      <w:pPr>
        <w:pStyle w:val="paragraph"/>
        <w:numPr>
          <w:ilvl w:val="0"/>
          <w:numId w:val="70"/>
        </w:numPr>
        <w:spacing w:before="0" w:beforeAutospacing="0" w:after="0" w:afterAutospacing="0"/>
        <w:ind w:left="1005"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Pre prípad úrazu je dodávateľ povinný na stavenisku/pracovisku zabezpečiť lekárničku s potrebnými prostriedkami prvej pomoci. Zároveň v každej skupine musí byť prítomný potrebný počet vyškolených zamestnancov na poskytovanie prvej pomoci.</w:t>
      </w:r>
      <w:r w:rsidRPr="00981A62">
        <w:rPr>
          <w:rStyle w:val="eop"/>
          <w:rFonts w:asciiTheme="minorHAnsi" w:hAnsiTheme="minorHAnsi" w:cstheme="minorHAnsi"/>
          <w:sz w:val="22"/>
          <w:szCs w:val="22"/>
        </w:rPr>
        <w:t> </w:t>
      </w:r>
    </w:p>
    <w:p w14:paraId="5E4CACB6" w14:textId="77777777" w:rsidR="0083468D" w:rsidRPr="00981A62" w:rsidRDefault="0083468D" w:rsidP="0083468D">
      <w:pPr>
        <w:pStyle w:val="paragraph"/>
        <w:numPr>
          <w:ilvl w:val="0"/>
          <w:numId w:val="71"/>
        </w:numPr>
        <w:spacing w:before="0" w:beforeAutospacing="0" w:after="0" w:afterAutospacing="0"/>
        <w:ind w:left="1005"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Dodávateľ zodpovedá objednávateľovi za to, že všetci jeho subdodávatelia ako kooperujúce firmy sa budú riadiť ustanoveniami týchto Podmienok a budú dodržiavať všetky povinnosti dodávateľa.</w:t>
      </w:r>
      <w:r w:rsidRPr="00981A62">
        <w:rPr>
          <w:rStyle w:val="eop"/>
          <w:rFonts w:asciiTheme="minorHAnsi" w:hAnsiTheme="minorHAnsi" w:cstheme="minorHAnsi"/>
          <w:sz w:val="22"/>
          <w:szCs w:val="22"/>
        </w:rPr>
        <w:t> </w:t>
      </w:r>
    </w:p>
    <w:p w14:paraId="3E8A9A29" w14:textId="77777777" w:rsidR="0083468D" w:rsidRPr="00981A62" w:rsidRDefault="0083468D" w:rsidP="0083468D">
      <w:pPr>
        <w:pStyle w:val="paragraph"/>
        <w:numPr>
          <w:ilvl w:val="0"/>
          <w:numId w:val="72"/>
        </w:numPr>
        <w:spacing w:before="0" w:beforeAutospacing="0" w:after="0" w:afterAutospacing="0"/>
        <w:ind w:left="990"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Dodávateľ poskytne objednávateľovi vyplnený formulár „Zoznam nebezpečných látok Dodávateľa“ pre všetky nebezpečné chemické látky, ktoré bude skladovať a používať v priestoroch objednávateľa Dodávateľ je povinný mu predložiť aj karty bezpečnostných údajov k uvedeným látkam na požiadanie objednávateľa.</w:t>
      </w:r>
      <w:r w:rsidRPr="00981A62">
        <w:rPr>
          <w:rStyle w:val="eop"/>
          <w:rFonts w:asciiTheme="minorHAnsi" w:hAnsiTheme="minorHAnsi" w:cstheme="minorHAnsi"/>
          <w:sz w:val="22"/>
          <w:szCs w:val="22"/>
        </w:rPr>
        <w:t> </w:t>
      </w:r>
    </w:p>
    <w:p w14:paraId="6648DAC7" w14:textId="77777777" w:rsidR="0083468D" w:rsidRPr="00981A62" w:rsidRDefault="0083468D" w:rsidP="0083468D">
      <w:pPr>
        <w:pStyle w:val="paragraph"/>
        <w:numPr>
          <w:ilvl w:val="0"/>
          <w:numId w:val="73"/>
        </w:numPr>
        <w:spacing w:before="0" w:beforeAutospacing="0" w:after="0" w:afterAutospacing="0"/>
        <w:ind w:left="990"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Dodávateľ je oprávnený demontovať ochranné zariadenia (kryty, zábradlia a pod.) po vykonaní náhradných ochranných opatrení a podľa vypracovanej dokumentácie (napr. projektovej dokumentácie, technologických postupov, analýzy rizík). </w:t>
      </w:r>
      <w:r w:rsidRPr="00981A62">
        <w:rPr>
          <w:rStyle w:val="eop"/>
          <w:rFonts w:asciiTheme="minorHAnsi" w:hAnsiTheme="minorHAnsi" w:cstheme="minorHAnsi"/>
          <w:sz w:val="22"/>
          <w:szCs w:val="22"/>
        </w:rPr>
        <w:t> </w:t>
      </w:r>
    </w:p>
    <w:p w14:paraId="13FDF3DD" w14:textId="77777777" w:rsidR="0083468D" w:rsidRPr="00981A62" w:rsidRDefault="0083468D" w:rsidP="0083468D">
      <w:pPr>
        <w:pStyle w:val="paragraph"/>
        <w:numPr>
          <w:ilvl w:val="0"/>
          <w:numId w:val="74"/>
        </w:numPr>
        <w:spacing w:before="0" w:beforeAutospacing="0" w:after="0" w:afterAutospacing="0"/>
        <w:ind w:left="990"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lastRenderedPageBreak/>
        <w:t>Dodávateľ je povinný všetky ním zdemontované ochranné zariadenia  uviesť do pôvodného stavu.</w:t>
      </w:r>
      <w:r w:rsidRPr="00981A62">
        <w:rPr>
          <w:rStyle w:val="eop"/>
          <w:rFonts w:asciiTheme="minorHAnsi" w:hAnsiTheme="minorHAnsi" w:cstheme="minorHAnsi"/>
          <w:sz w:val="22"/>
          <w:szCs w:val="22"/>
        </w:rPr>
        <w:t> </w:t>
      </w:r>
    </w:p>
    <w:p w14:paraId="10812A86" w14:textId="77777777" w:rsidR="0083468D" w:rsidRPr="00981A62" w:rsidRDefault="0083468D" w:rsidP="0083468D">
      <w:pPr>
        <w:pStyle w:val="paragraph"/>
        <w:numPr>
          <w:ilvl w:val="0"/>
          <w:numId w:val="75"/>
        </w:numPr>
        <w:spacing w:before="0" w:beforeAutospacing="0" w:after="0" w:afterAutospacing="0"/>
        <w:ind w:left="990"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Dodávateľ zabezpečí vypratanie staveniska/pracoviska po ukončení plnenia predmetu zmluvy a uvedie pracovné miesto do pôvodného stavu tak, ako bolo pred začatím prác, alebo do stavu podľa dohody v prípade, že boli urobené zmeny.</w:t>
      </w:r>
      <w:r w:rsidRPr="00981A62">
        <w:rPr>
          <w:rStyle w:val="eop"/>
          <w:rFonts w:asciiTheme="minorHAnsi" w:hAnsiTheme="minorHAnsi" w:cstheme="minorHAnsi"/>
          <w:sz w:val="22"/>
          <w:szCs w:val="22"/>
        </w:rPr>
        <w:t> </w:t>
      </w:r>
    </w:p>
    <w:p w14:paraId="464903DD" w14:textId="77777777" w:rsidR="0083468D" w:rsidRPr="00981A62" w:rsidRDefault="0083468D" w:rsidP="0083468D">
      <w:pPr>
        <w:pStyle w:val="paragraph"/>
        <w:spacing w:before="0" w:beforeAutospacing="0" w:after="0" w:afterAutospacing="0"/>
        <w:jc w:val="center"/>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Čl. V </w:t>
      </w:r>
      <w:r w:rsidRPr="00981A62">
        <w:rPr>
          <w:rStyle w:val="eop"/>
          <w:rFonts w:asciiTheme="minorHAnsi" w:hAnsiTheme="minorHAnsi" w:cstheme="minorHAnsi"/>
          <w:sz w:val="22"/>
          <w:szCs w:val="22"/>
        </w:rPr>
        <w:t> </w:t>
      </w:r>
    </w:p>
    <w:p w14:paraId="7A25FD10" w14:textId="77777777" w:rsidR="0083468D" w:rsidRPr="00981A62" w:rsidRDefault="0083468D" w:rsidP="0083468D">
      <w:pPr>
        <w:pStyle w:val="paragraph"/>
        <w:spacing w:before="0" w:beforeAutospacing="0" w:after="0" w:afterAutospacing="0"/>
        <w:jc w:val="center"/>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Porušenie povinností – sankcie</w:t>
      </w:r>
      <w:r w:rsidRPr="00981A62">
        <w:rPr>
          <w:rStyle w:val="eop"/>
          <w:rFonts w:asciiTheme="minorHAnsi" w:hAnsiTheme="minorHAnsi" w:cstheme="minorHAnsi"/>
          <w:sz w:val="22"/>
          <w:szCs w:val="22"/>
        </w:rPr>
        <w:t> </w:t>
      </w:r>
    </w:p>
    <w:p w14:paraId="1E6A4F77" w14:textId="77777777" w:rsidR="0083468D" w:rsidRPr="00981A62" w:rsidRDefault="0083468D" w:rsidP="0083468D">
      <w:pPr>
        <w:pStyle w:val="paragraph"/>
        <w:numPr>
          <w:ilvl w:val="0"/>
          <w:numId w:val="76"/>
        </w:numPr>
        <w:spacing w:before="0" w:beforeAutospacing="0" w:after="0" w:afterAutospacing="0"/>
        <w:ind w:left="1080"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V prípade zistenia porušenia povinností vyplývajúcich z týchto Podmienok, právnych predpisov a ostatných predpisov BOZP, OPP zodpovední zamestnanci objednávateľa neodkladne na túto skutočnosť upozornia dodávateľa a zistené porušenie zaznamenajú do stavebného denníka.</w:t>
      </w:r>
      <w:r w:rsidRPr="00981A62">
        <w:rPr>
          <w:rStyle w:val="eop"/>
          <w:rFonts w:asciiTheme="minorHAnsi" w:hAnsiTheme="minorHAnsi" w:cstheme="minorHAnsi"/>
          <w:sz w:val="22"/>
          <w:szCs w:val="22"/>
        </w:rPr>
        <w:t> </w:t>
      </w:r>
    </w:p>
    <w:p w14:paraId="6F775D6C" w14:textId="77777777" w:rsidR="0083468D" w:rsidRPr="00981A62" w:rsidRDefault="0083468D" w:rsidP="0083468D">
      <w:pPr>
        <w:pStyle w:val="paragraph"/>
        <w:numPr>
          <w:ilvl w:val="0"/>
          <w:numId w:val="77"/>
        </w:numPr>
        <w:spacing w:before="0" w:beforeAutospacing="0" w:after="0" w:afterAutospacing="0"/>
        <w:ind w:left="1080"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Dodávateľ je povinný neodkladne nedostatky odstrániť. V prípade, že tak neurobí, sú zamestnanci objednávateľa oprávnení nariadiť prerušenie prác. Dôsledky a škody vyplývajúce z prerušenia prác znáša dodávateľ.</w:t>
      </w:r>
      <w:r w:rsidRPr="00981A62">
        <w:rPr>
          <w:rStyle w:val="eop"/>
          <w:rFonts w:asciiTheme="minorHAnsi" w:hAnsiTheme="minorHAnsi" w:cstheme="minorHAnsi"/>
          <w:sz w:val="22"/>
          <w:szCs w:val="22"/>
        </w:rPr>
        <w:t> </w:t>
      </w:r>
    </w:p>
    <w:p w14:paraId="5147E63A" w14:textId="77777777" w:rsidR="0083468D" w:rsidRPr="00981A62" w:rsidRDefault="0083468D" w:rsidP="0083468D">
      <w:pPr>
        <w:pStyle w:val="paragraph"/>
        <w:numPr>
          <w:ilvl w:val="0"/>
          <w:numId w:val="78"/>
        </w:numPr>
        <w:spacing w:before="0" w:beforeAutospacing="0" w:after="0" w:afterAutospacing="0"/>
        <w:ind w:left="1080"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Za každé jednotlivé porušenie povinností vyplývajúcich z jednotlivých článkov týchto Podmienok, právnych predpisov a ostatných predpisov BOZP, OPP a zmluvy má objednávateľ právo uplatniť a dodávateľ povinnosť zaplatiť zmluvnú pokutu vo výške 2000 €. Zaplatením zmluvnej pokuty nie je dotknutý nárok objednávateľa na náhradu škody.</w:t>
      </w:r>
      <w:r w:rsidRPr="00981A62">
        <w:rPr>
          <w:rStyle w:val="eop"/>
          <w:rFonts w:asciiTheme="minorHAnsi" w:hAnsiTheme="minorHAnsi" w:cstheme="minorHAnsi"/>
          <w:sz w:val="22"/>
          <w:szCs w:val="22"/>
        </w:rPr>
        <w:t> </w:t>
      </w:r>
    </w:p>
    <w:p w14:paraId="4E5831C9" w14:textId="77777777" w:rsidR="0083468D" w:rsidRPr="00981A62" w:rsidRDefault="0083468D" w:rsidP="0083468D">
      <w:pPr>
        <w:pStyle w:val="paragraph"/>
        <w:numPr>
          <w:ilvl w:val="0"/>
          <w:numId w:val="79"/>
        </w:numPr>
        <w:spacing w:before="0" w:beforeAutospacing="0" w:after="0" w:afterAutospacing="0"/>
        <w:ind w:left="1080"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Zamestnancovi dodávateľa, ktorý porušil povinnosti vyplývajúce z týchto Podmienok, právnych predpisov a ostatných predpisov BOZP, OPP a zmluvy opakovane, bude zakázaný vstup do priestorov objednávateľa.</w:t>
      </w:r>
      <w:r w:rsidRPr="00981A62">
        <w:rPr>
          <w:rStyle w:val="eop"/>
          <w:rFonts w:asciiTheme="minorHAnsi" w:hAnsiTheme="minorHAnsi" w:cstheme="minorHAnsi"/>
          <w:sz w:val="22"/>
          <w:szCs w:val="22"/>
        </w:rPr>
        <w:t> </w:t>
      </w:r>
    </w:p>
    <w:p w14:paraId="287AC962" w14:textId="77777777" w:rsidR="0083468D" w:rsidRPr="00981A62" w:rsidRDefault="0083468D" w:rsidP="0083468D">
      <w:pPr>
        <w:pStyle w:val="paragraph"/>
        <w:numPr>
          <w:ilvl w:val="0"/>
          <w:numId w:val="80"/>
        </w:numPr>
        <w:spacing w:before="0" w:beforeAutospacing="0" w:after="0" w:afterAutospacing="0"/>
        <w:ind w:left="1080"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Okrem uplatňovania sankcií podľa článku V. je dodávateľ povinný nahradiť všetky škody, ktoré spôsobil neplnením zmluvných povinností.</w:t>
      </w:r>
      <w:r w:rsidRPr="00981A62">
        <w:rPr>
          <w:rStyle w:val="eop"/>
          <w:rFonts w:asciiTheme="minorHAnsi" w:hAnsiTheme="minorHAnsi" w:cstheme="minorHAnsi"/>
          <w:sz w:val="22"/>
          <w:szCs w:val="22"/>
        </w:rPr>
        <w:t> </w:t>
      </w:r>
    </w:p>
    <w:p w14:paraId="098C7485" w14:textId="77777777" w:rsidR="0083468D" w:rsidRPr="00981A62" w:rsidRDefault="0083468D" w:rsidP="0083468D">
      <w:pPr>
        <w:pStyle w:val="paragraph"/>
        <w:numPr>
          <w:ilvl w:val="0"/>
          <w:numId w:val="81"/>
        </w:numPr>
        <w:spacing w:before="0" w:beforeAutospacing="0" w:after="0" w:afterAutospacing="0"/>
        <w:ind w:left="1080"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Ak zamestnanec dodávateľa odcudzí majetok objednávateľa, bude mu trvale zakázaný vstup do priestorov objednávateľa a konkrétny prípad bude postúpený na prešetrenie policajnému orgánu. Tým nie je dotknutý nárok objednávateľa na náhradu škody.</w:t>
      </w:r>
      <w:r w:rsidRPr="00981A62">
        <w:rPr>
          <w:rStyle w:val="eop"/>
          <w:rFonts w:asciiTheme="minorHAnsi" w:hAnsiTheme="minorHAnsi" w:cstheme="minorHAnsi"/>
          <w:sz w:val="22"/>
          <w:szCs w:val="22"/>
        </w:rPr>
        <w:t> </w:t>
      </w:r>
    </w:p>
    <w:p w14:paraId="6C5EC378" w14:textId="77777777" w:rsidR="0083468D" w:rsidRPr="00981A62" w:rsidRDefault="0083468D" w:rsidP="0083468D">
      <w:pPr>
        <w:pStyle w:val="paragraph"/>
        <w:numPr>
          <w:ilvl w:val="0"/>
          <w:numId w:val="82"/>
        </w:numPr>
        <w:spacing w:before="0" w:beforeAutospacing="0" w:after="0" w:afterAutospacing="0"/>
        <w:ind w:left="1080"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Postihy za požitie alkoholických nápojov a iných omamných a psychotropných látok pri vykonávaní predmetu zmluvy v priestoroch objednávateľa:</w:t>
      </w:r>
      <w:r w:rsidRPr="00981A62">
        <w:rPr>
          <w:rStyle w:val="eop"/>
          <w:rFonts w:asciiTheme="minorHAnsi" w:hAnsiTheme="minorHAnsi" w:cstheme="minorHAnsi"/>
          <w:sz w:val="22"/>
          <w:szCs w:val="22"/>
        </w:rPr>
        <w:t> </w:t>
      </w:r>
    </w:p>
    <w:p w14:paraId="0A7DB26E" w14:textId="77777777" w:rsidR="0083468D" w:rsidRPr="00981A62" w:rsidRDefault="0083468D" w:rsidP="0083468D">
      <w:pPr>
        <w:pStyle w:val="paragraph"/>
        <w:numPr>
          <w:ilvl w:val="0"/>
          <w:numId w:val="83"/>
        </w:numPr>
        <w:spacing w:before="0" w:beforeAutospacing="0" w:after="0" w:afterAutospacing="0"/>
        <w:ind w:left="1560"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pri požití alkoholických nápojov a iných omamných a psychotropných látok zamestnanca dodávateľa (jeho subdodávateľa) zakáže objednávateľ zamestnancovi dodávateľa (jeho subdodávateľa) vstup do priestorov objednávateľa, a zároveň bude uplatnená voči dodávateľovi zmluvná pokuta vo výške 2000 €;</w:t>
      </w:r>
      <w:r w:rsidRPr="00981A62">
        <w:rPr>
          <w:rStyle w:val="eop"/>
          <w:rFonts w:asciiTheme="minorHAnsi" w:hAnsiTheme="minorHAnsi" w:cstheme="minorHAnsi"/>
          <w:sz w:val="22"/>
          <w:szCs w:val="22"/>
        </w:rPr>
        <w:t> </w:t>
      </w:r>
    </w:p>
    <w:p w14:paraId="1332E5BA" w14:textId="77777777" w:rsidR="0083468D" w:rsidRPr="00981A62" w:rsidRDefault="0083468D" w:rsidP="0083468D">
      <w:pPr>
        <w:pStyle w:val="paragraph"/>
        <w:numPr>
          <w:ilvl w:val="0"/>
          <w:numId w:val="84"/>
        </w:numPr>
        <w:spacing w:before="0" w:beforeAutospacing="0" w:after="0" w:afterAutospacing="0"/>
        <w:ind w:left="1560"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v prípade odmietnutia zamestnanca dodávateľa (jeho subdodávateľa) podrobiť sa dychovej skúške alebo odberu krvi či lekárskemu vyšetreniu je objednávateľ oprávnený prerušiť práce, resp. zmluvné činnosti týkajúce sa zamestnanca dodávateľa (jeho subdodávateľa) do vyriešenia konkrétneho prípadu zodpovedným vedúcim dodávateľa. O takomto prerušení práce musí byť okamžite vykonaný záznam v stavebnom denníku. Dôsledky a škody vyplývajúce z prerušenia prác znáša Dodávateľ;</w:t>
      </w:r>
      <w:r w:rsidRPr="00981A62">
        <w:rPr>
          <w:rStyle w:val="eop"/>
          <w:rFonts w:asciiTheme="minorHAnsi" w:hAnsiTheme="minorHAnsi" w:cstheme="minorHAnsi"/>
          <w:sz w:val="22"/>
          <w:szCs w:val="22"/>
        </w:rPr>
        <w:t> </w:t>
      </w:r>
    </w:p>
    <w:p w14:paraId="22A3DA27" w14:textId="77777777" w:rsidR="0083468D" w:rsidRPr="00981A62" w:rsidRDefault="0083468D" w:rsidP="0083468D">
      <w:pPr>
        <w:pStyle w:val="paragraph"/>
        <w:numPr>
          <w:ilvl w:val="0"/>
          <w:numId w:val="85"/>
        </w:numPr>
        <w:spacing w:before="0" w:beforeAutospacing="0" w:after="0" w:afterAutospacing="0"/>
        <w:ind w:left="1560"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odmietnutie podrobiť sa dychovej skúške alebo odberu krvi či lekárskemu vyšetreniu za účelom zistenia požitia alkoholických nápojov a iných omamných a psychotropných látok sa považuje za pozitívnu skúšku.</w:t>
      </w:r>
      <w:r w:rsidRPr="00981A62">
        <w:rPr>
          <w:rStyle w:val="eop"/>
          <w:rFonts w:asciiTheme="minorHAnsi" w:hAnsiTheme="minorHAnsi" w:cstheme="minorHAnsi"/>
          <w:sz w:val="22"/>
          <w:szCs w:val="22"/>
        </w:rPr>
        <w:t> </w:t>
      </w:r>
    </w:p>
    <w:p w14:paraId="02F4CBE2" w14:textId="77777777" w:rsidR="0083468D" w:rsidRPr="00981A62" w:rsidRDefault="0083468D" w:rsidP="0083468D">
      <w:pPr>
        <w:pStyle w:val="paragraph"/>
        <w:numPr>
          <w:ilvl w:val="0"/>
          <w:numId w:val="86"/>
        </w:numPr>
        <w:spacing w:before="0" w:beforeAutospacing="0" w:after="0" w:afterAutospacing="0"/>
        <w:ind w:left="1080"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Nesprávne parkovanie, porušovanie dopravného značenia a nerešpektovanie zásad pohybu vozidiel v priestoroch objednávateľa dodávateľom, resp. zamestnancami dodávateľa (jeho subdodávateľa):</w:t>
      </w:r>
      <w:r w:rsidRPr="00981A62">
        <w:rPr>
          <w:rStyle w:val="eop"/>
          <w:rFonts w:asciiTheme="minorHAnsi" w:hAnsiTheme="minorHAnsi" w:cstheme="minorHAnsi"/>
          <w:sz w:val="22"/>
          <w:szCs w:val="22"/>
        </w:rPr>
        <w:t> </w:t>
      </w:r>
    </w:p>
    <w:p w14:paraId="043E5C0C" w14:textId="77777777" w:rsidR="0083468D" w:rsidRPr="00981A62" w:rsidRDefault="0083468D" w:rsidP="0083468D">
      <w:pPr>
        <w:pStyle w:val="paragraph"/>
        <w:numPr>
          <w:ilvl w:val="0"/>
          <w:numId w:val="87"/>
        </w:numPr>
        <w:spacing w:before="0" w:beforeAutospacing="0" w:after="0" w:afterAutospacing="0"/>
        <w:ind w:left="1560"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pri prvom priestupku zamestnanca dodávateľa (jeho subdodávateľa) nasleduje písomné upozornenie dodávateľa a objednávateľ môže požadovať od dodávateľa zaplatenie zmluvnej pokuty vo výške 33 €;</w:t>
      </w:r>
      <w:r w:rsidRPr="00981A62">
        <w:rPr>
          <w:rStyle w:val="eop"/>
          <w:rFonts w:asciiTheme="minorHAnsi" w:hAnsiTheme="minorHAnsi" w:cstheme="minorHAnsi"/>
          <w:sz w:val="22"/>
          <w:szCs w:val="22"/>
        </w:rPr>
        <w:t> </w:t>
      </w:r>
    </w:p>
    <w:p w14:paraId="675DDBA7" w14:textId="77777777" w:rsidR="0083468D" w:rsidRPr="00981A62" w:rsidRDefault="0083468D" w:rsidP="0083468D">
      <w:pPr>
        <w:pStyle w:val="paragraph"/>
        <w:numPr>
          <w:ilvl w:val="0"/>
          <w:numId w:val="88"/>
        </w:numPr>
        <w:spacing w:before="0" w:beforeAutospacing="0" w:after="0" w:afterAutospacing="0"/>
        <w:ind w:left="1560"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lastRenderedPageBreak/>
        <w:t>pri druhom priestupku môže objednávateľ uplatniť voči dodávateľovi zmluvnú pokutu vo výške 66 €;</w:t>
      </w:r>
      <w:r w:rsidRPr="00981A62">
        <w:rPr>
          <w:rStyle w:val="eop"/>
          <w:rFonts w:asciiTheme="minorHAnsi" w:hAnsiTheme="minorHAnsi" w:cstheme="minorHAnsi"/>
          <w:sz w:val="22"/>
          <w:szCs w:val="22"/>
        </w:rPr>
        <w:t> </w:t>
      </w:r>
    </w:p>
    <w:p w14:paraId="16C07558" w14:textId="77777777" w:rsidR="0083468D" w:rsidRPr="00981A62" w:rsidRDefault="0083468D" w:rsidP="0083468D">
      <w:pPr>
        <w:pStyle w:val="paragraph"/>
        <w:numPr>
          <w:ilvl w:val="0"/>
          <w:numId w:val="89"/>
        </w:numPr>
        <w:spacing w:before="0" w:beforeAutospacing="0" w:after="0" w:afterAutospacing="0"/>
        <w:ind w:left="1560"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pri treťom priestupku sa zníži počet povolených vstupov vozidiel dodávateľa, bude zakázaný vstup zamestnancovi dodávateľa (jeho subdodávateľa) do priestorov objednávateľa na dobu vykonávania prác a objednávateľ môže uplatniť voči dodávateľovi zmluvnú pokutu vo výške 166 €;</w:t>
      </w:r>
      <w:r w:rsidRPr="00981A62">
        <w:rPr>
          <w:rStyle w:val="eop"/>
          <w:rFonts w:asciiTheme="minorHAnsi" w:hAnsiTheme="minorHAnsi" w:cstheme="minorHAnsi"/>
          <w:sz w:val="22"/>
          <w:szCs w:val="22"/>
        </w:rPr>
        <w:t> </w:t>
      </w:r>
    </w:p>
    <w:p w14:paraId="706279CC" w14:textId="77777777" w:rsidR="0083468D" w:rsidRPr="00981A62" w:rsidRDefault="0083468D" w:rsidP="0083468D">
      <w:pPr>
        <w:pStyle w:val="paragraph"/>
        <w:numPr>
          <w:ilvl w:val="0"/>
          <w:numId w:val="90"/>
        </w:numPr>
        <w:spacing w:before="0" w:beforeAutospacing="0" w:after="0" w:afterAutospacing="0"/>
        <w:ind w:left="1560" w:firstLine="0"/>
        <w:jc w:val="both"/>
        <w:textAlignment w:val="baseline"/>
        <w:rPr>
          <w:rFonts w:asciiTheme="minorHAnsi" w:hAnsiTheme="minorHAnsi" w:cstheme="minorHAnsi"/>
          <w:sz w:val="22"/>
          <w:szCs w:val="22"/>
        </w:rPr>
      </w:pPr>
      <w:r w:rsidRPr="00981A62">
        <w:rPr>
          <w:rStyle w:val="normaltextrun"/>
          <w:rFonts w:asciiTheme="minorHAnsi" w:hAnsiTheme="minorHAnsi" w:cstheme="minorHAnsi"/>
          <w:sz w:val="22"/>
          <w:szCs w:val="22"/>
        </w:rPr>
        <w:t>pri opakovaní priestupku tým istým vodičom (zamestnancom dodávateľa alebo jeho subdodávateľa) má tretí priestupok za následok trvalý zákaz vedenia motorového vozidla dotknutým vodičom v priestoroch objednávateľa.</w:t>
      </w:r>
      <w:r w:rsidRPr="00981A62">
        <w:rPr>
          <w:rStyle w:val="eop"/>
          <w:rFonts w:asciiTheme="minorHAnsi" w:hAnsiTheme="minorHAnsi" w:cstheme="minorHAnsi"/>
          <w:sz w:val="22"/>
          <w:szCs w:val="22"/>
        </w:rPr>
        <w:t> </w:t>
      </w:r>
    </w:p>
    <w:p w14:paraId="0CE7763B" w14:textId="77777777" w:rsidR="0083468D" w:rsidRDefault="0083468D" w:rsidP="0083468D">
      <w:pPr>
        <w:pStyle w:val="paragraph"/>
        <w:numPr>
          <w:ilvl w:val="0"/>
          <w:numId w:val="91"/>
        </w:numPr>
        <w:spacing w:before="0" w:beforeAutospacing="0" w:after="0" w:afterAutospacing="0"/>
        <w:ind w:left="1080" w:firstLine="0"/>
        <w:jc w:val="both"/>
        <w:textAlignment w:val="baseline"/>
        <w:rPr>
          <w:rStyle w:val="eop"/>
          <w:rFonts w:asciiTheme="minorHAnsi" w:hAnsiTheme="minorHAnsi" w:cstheme="minorHAnsi"/>
          <w:sz w:val="22"/>
          <w:szCs w:val="22"/>
        </w:rPr>
      </w:pPr>
      <w:r w:rsidRPr="00981A62">
        <w:rPr>
          <w:rStyle w:val="normaltextrun"/>
          <w:rFonts w:asciiTheme="minorHAnsi" w:hAnsiTheme="minorHAnsi" w:cstheme="minorHAnsi"/>
          <w:sz w:val="22"/>
          <w:szCs w:val="22"/>
        </w:rPr>
        <w:t>Pokiaľ dodávateľ neohlási po ukončení plnenia predmetu zmluvy ukončenie povolenia na vstupy do priestorov objednávateľa, považuje sa to za porušenie zmluvných podmienok a objednávateľ môže uplatniť voči dodávateľovi zmluvnú pokutu vo výške 33 € v každom jednotlivom prípade. V prípade zneužitia povolenia na vstup môže objednávateľ uplatniť voči dodávateľovi zmluvnú pokutu vo výške 166 € a požadovať náhradu škody spôsobenej objednávateľovi.</w:t>
      </w:r>
      <w:r w:rsidRPr="00981A62">
        <w:rPr>
          <w:rStyle w:val="eop"/>
          <w:rFonts w:asciiTheme="minorHAnsi" w:hAnsiTheme="minorHAnsi" w:cstheme="minorHAnsi"/>
          <w:sz w:val="22"/>
          <w:szCs w:val="22"/>
        </w:rPr>
        <w:t> </w:t>
      </w:r>
    </w:p>
    <w:p w14:paraId="26AF774C" w14:textId="77777777" w:rsidR="0083468D" w:rsidRDefault="0083468D" w:rsidP="0083468D">
      <w:pPr>
        <w:pStyle w:val="paragraph"/>
        <w:spacing w:before="0" w:beforeAutospacing="0" w:after="0" w:afterAutospacing="0"/>
        <w:jc w:val="both"/>
        <w:textAlignment w:val="baseline"/>
        <w:rPr>
          <w:rStyle w:val="eop"/>
          <w:rFonts w:asciiTheme="minorHAnsi" w:hAnsiTheme="minorHAnsi" w:cstheme="minorHAnsi"/>
          <w:sz w:val="22"/>
          <w:szCs w:val="22"/>
        </w:rPr>
      </w:pPr>
    </w:p>
    <w:p w14:paraId="10F767AA" w14:textId="77777777" w:rsidR="0083468D" w:rsidRDefault="0083468D"/>
    <w:sectPr w:rsidR="008346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75A"/>
    <w:multiLevelType w:val="multilevel"/>
    <w:tmpl w:val="20E43A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0E27C5B"/>
    <w:multiLevelType w:val="multilevel"/>
    <w:tmpl w:val="E166BD7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7058E9"/>
    <w:multiLevelType w:val="multilevel"/>
    <w:tmpl w:val="721C00E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9F575B"/>
    <w:multiLevelType w:val="multilevel"/>
    <w:tmpl w:val="F7FE8F74"/>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2383C8A"/>
    <w:multiLevelType w:val="multilevel"/>
    <w:tmpl w:val="62C8058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BA2033"/>
    <w:multiLevelType w:val="multilevel"/>
    <w:tmpl w:val="F3DAB91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5C2B18"/>
    <w:multiLevelType w:val="multilevel"/>
    <w:tmpl w:val="C1E882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672672B"/>
    <w:multiLevelType w:val="multilevel"/>
    <w:tmpl w:val="4FCA88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7C7534"/>
    <w:multiLevelType w:val="multilevel"/>
    <w:tmpl w:val="4CD266C6"/>
    <w:lvl w:ilvl="0">
      <w:start w:val="2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7591935"/>
    <w:multiLevelType w:val="multilevel"/>
    <w:tmpl w:val="594C4D4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7753D2C"/>
    <w:multiLevelType w:val="multilevel"/>
    <w:tmpl w:val="0BA29D3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9540BF3"/>
    <w:multiLevelType w:val="multilevel"/>
    <w:tmpl w:val="4E12915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75256B"/>
    <w:multiLevelType w:val="multilevel"/>
    <w:tmpl w:val="868C44FA"/>
    <w:lvl w:ilvl="0">
      <w:start w:val="1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0E0058AD"/>
    <w:multiLevelType w:val="multilevel"/>
    <w:tmpl w:val="56102A8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0E0B69CA"/>
    <w:multiLevelType w:val="multilevel"/>
    <w:tmpl w:val="856A9B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0E6C04A3"/>
    <w:multiLevelType w:val="multilevel"/>
    <w:tmpl w:val="1DF0D5A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0EB97EC0"/>
    <w:multiLevelType w:val="multilevel"/>
    <w:tmpl w:val="A95CA5E6"/>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0ED12BB9"/>
    <w:multiLevelType w:val="multilevel"/>
    <w:tmpl w:val="32A0A0B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10681F56"/>
    <w:multiLevelType w:val="multilevel"/>
    <w:tmpl w:val="A47A6C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196539B"/>
    <w:multiLevelType w:val="multilevel"/>
    <w:tmpl w:val="58866D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1F35403"/>
    <w:multiLevelType w:val="multilevel"/>
    <w:tmpl w:val="805258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126A0F87"/>
    <w:multiLevelType w:val="multilevel"/>
    <w:tmpl w:val="E50A6A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37242C1"/>
    <w:multiLevelType w:val="multilevel"/>
    <w:tmpl w:val="2F8093B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14070581"/>
    <w:multiLevelType w:val="multilevel"/>
    <w:tmpl w:val="C11E17FA"/>
    <w:lvl w:ilvl="0">
      <w:start w:val="1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17B23BD8"/>
    <w:multiLevelType w:val="multilevel"/>
    <w:tmpl w:val="FA4011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7EA1E70"/>
    <w:multiLevelType w:val="multilevel"/>
    <w:tmpl w:val="E8DCE7F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19087330"/>
    <w:multiLevelType w:val="multilevel"/>
    <w:tmpl w:val="9A228E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C64621C"/>
    <w:multiLevelType w:val="multilevel"/>
    <w:tmpl w:val="16DC4ED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1E7F1504"/>
    <w:multiLevelType w:val="multilevel"/>
    <w:tmpl w:val="B88ED55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E990446"/>
    <w:multiLevelType w:val="multilevel"/>
    <w:tmpl w:val="5C86E33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F497A5E"/>
    <w:multiLevelType w:val="multilevel"/>
    <w:tmpl w:val="61B61E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15C083F"/>
    <w:multiLevelType w:val="multilevel"/>
    <w:tmpl w:val="02F838C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2415A2B"/>
    <w:multiLevelType w:val="multilevel"/>
    <w:tmpl w:val="CE80A7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10629E"/>
    <w:multiLevelType w:val="multilevel"/>
    <w:tmpl w:val="401CF0F2"/>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2A5A0744"/>
    <w:multiLevelType w:val="multilevel"/>
    <w:tmpl w:val="D8061B2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D252498"/>
    <w:multiLevelType w:val="multilevel"/>
    <w:tmpl w:val="123CC5A8"/>
    <w:lvl w:ilvl="0">
      <w:start w:val="2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2E5248EF"/>
    <w:multiLevelType w:val="multilevel"/>
    <w:tmpl w:val="5C7C7E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30A27E31"/>
    <w:multiLevelType w:val="multilevel"/>
    <w:tmpl w:val="C1E888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34717F18"/>
    <w:multiLevelType w:val="multilevel"/>
    <w:tmpl w:val="2B0CEB1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34F254D9"/>
    <w:multiLevelType w:val="multilevel"/>
    <w:tmpl w:val="B576259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37630F50"/>
    <w:multiLevelType w:val="multilevel"/>
    <w:tmpl w:val="545CA99A"/>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39BB6A51"/>
    <w:multiLevelType w:val="multilevel"/>
    <w:tmpl w:val="E21618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39E829CF"/>
    <w:multiLevelType w:val="multilevel"/>
    <w:tmpl w:val="459A8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BC82990"/>
    <w:multiLevelType w:val="multilevel"/>
    <w:tmpl w:val="63B2021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CCC12EF"/>
    <w:multiLevelType w:val="multilevel"/>
    <w:tmpl w:val="33CC9BE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CF41495"/>
    <w:multiLevelType w:val="multilevel"/>
    <w:tmpl w:val="8F2ADC9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3F904296"/>
    <w:multiLevelType w:val="multilevel"/>
    <w:tmpl w:val="6128B20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41757416"/>
    <w:multiLevelType w:val="multilevel"/>
    <w:tmpl w:val="781416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4BF0DB7"/>
    <w:multiLevelType w:val="multilevel"/>
    <w:tmpl w:val="B2AE292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44E547CB"/>
    <w:multiLevelType w:val="multilevel"/>
    <w:tmpl w:val="FB860E0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48B17E1B"/>
    <w:multiLevelType w:val="multilevel"/>
    <w:tmpl w:val="4E8E1A1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48F76CCE"/>
    <w:multiLevelType w:val="multilevel"/>
    <w:tmpl w:val="BE78A87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9EB7B5E"/>
    <w:multiLevelType w:val="multilevel"/>
    <w:tmpl w:val="4A483A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A0607B4"/>
    <w:multiLevelType w:val="multilevel"/>
    <w:tmpl w:val="488A3E4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4C396DA1"/>
    <w:multiLevelType w:val="multilevel"/>
    <w:tmpl w:val="2DE8A7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CBC19D7"/>
    <w:multiLevelType w:val="multilevel"/>
    <w:tmpl w:val="0526C58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4CEC4A23"/>
    <w:multiLevelType w:val="multilevel"/>
    <w:tmpl w:val="D618CD60"/>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4E207393"/>
    <w:multiLevelType w:val="multilevel"/>
    <w:tmpl w:val="24E6052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50E81295"/>
    <w:multiLevelType w:val="multilevel"/>
    <w:tmpl w:val="3DA2D8C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51690037"/>
    <w:multiLevelType w:val="multilevel"/>
    <w:tmpl w:val="DB9683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4947A1A"/>
    <w:multiLevelType w:val="multilevel"/>
    <w:tmpl w:val="F12CDC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4A63B48"/>
    <w:multiLevelType w:val="multilevel"/>
    <w:tmpl w:val="E810522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4F5058C"/>
    <w:multiLevelType w:val="multilevel"/>
    <w:tmpl w:val="EC1EE6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5057245"/>
    <w:multiLevelType w:val="multilevel"/>
    <w:tmpl w:val="0BE6C3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7D967F8"/>
    <w:multiLevelType w:val="multilevel"/>
    <w:tmpl w:val="A34E5A38"/>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58C828D8"/>
    <w:multiLevelType w:val="multilevel"/>
    <w:tmpl w:val="33B06F1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8FC055A"/>
    <w:multiLevelType w:val="multilevel"/>
    <w:tmpl w:val="DB5E2DE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C9C0BA3"/>
    <w:multiLevelType w:val="multilevel"/>
    <w:tmpl w:val="2F844FF4"/>
    <w:lvl w:ilvl="0">
      <w:start w:val="2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5D500A31"/>
    <w:multiLevelType w:val="multilevel"/>
    <w:tmpl w:val="4A0629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5E250B0F"/>
    <w:multiLevelType w:val="multilevel"/>
    <w:tmpl w:val="D786DAB4"/>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63132490"/>
    <w:multiLevelType w:val="multilevel"/>
    <w:tmpl w:val="ACD28C5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4543860"/>
    <w:multiLevelType w:val="multilevel"/>
    <w:tmpl w:val="187E0192"/>
    <w:lvl w:ilvl="0">
      <w:start w:val="1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64E1494F"/>
    <w:multiLevelType w:val="multilevel"/>
    <w:tmpl w:val="562686C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6120DE7"/>
    <w:multiLevelType w:val="multilevel"/>
    <w:tmpl w:val="27728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7741BB8"/>
    <w:multiLevelType w:val="multilevel"/>
    <w:tmpl w:val="5274A67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15:restartNumberingAfterBreak="0">
    <w:nsid w:val="678229D3"/>
    <w:multiLevelType w:val="multilevel"/>
    <w:tmpl w:val="7B9690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8671048"/>
    <w:multiLevelType w:val="multilevel"/>
    <w:tmpl w:val="AF025C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AE81EC1"/>
    <w:multiLevelType w:val="multilevel"/>
    <w:tmpl w:val="F01E5DA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6B207CA8"/>
    <w:multiLevelType w:val="multilevel"/>
    <w:tmpl w:val="FC7A5D7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15:restartNumberingAfterBreak="0">
    <w:nsid w:val="6CB81F8D"/>
    <w:multiLevelType w:val="multilevel"/>
    <w:tmpl w:val="37D676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D744D3D"/>
    <w:multiLevelType w:val="multilevel"/>
    <w:tmpl w:val="E7BCD9A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6F154DF3"/>
    <w:multiLevelType w:val="multilevel"/>
    <w:tmpl w:val="67AA5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13B39B8"/>
    <w:multiLevelType w:val="multilevel"/>
    <w:tmpl w:val="FACAD63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1726620"/>
    <w:multiLevelType w:val="multilevel"/>
    <w:tmpl w:val="2ED873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4" w15:restartNumberingAfterBreak="0">
    <w:nsid w:val="72533210"/>
    <w:multiLevelType w:val="multilevel"/>
    <w:tmpl w:val="94225B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27D76BA"/>
    <w:multiLevelType w:val="multilevel"/>
    <w:tmpl w:val="FA1823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 w15:restartNumberingAfterBreak="0">
    <w:nsid w:val="72B977BF"/>
    <w:multiLevelType w:val="multilevel"/>
    <w:tmpl w:val="3832515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15:restartNumberingAfterBreak="0">
    <w:nsid w:val="72D477A2"/>
    <w:multiLevelType w:val="multilevel"/>
    <w:tmpl w:val="A1280C0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15:restartNumberingAfterBreak="0">
    <w:nsid w:val="75C9642A"/>
    <w:multiLevelType w:val="multilevel"/>
    <w:tmpl w:val="EAC65F8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6130EDC"/>
    <w:multiLevelType w:val="multilevel"/>
    <w:tmpl w:val="6DB2CA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B7874DF"/>
    <w:multiLevelType w:val="multilevel"/>
    <w:tmpl w:val="C966CC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37822219">
    <w:abstractNumId w:val="73"/>
  </w:num>
  <w:num w:numId="2" w16cid:durableId="1464425618">
    <w:abstractNumId w:val="59"/>
  </w:num>
  <w:num w:numId="3" w16cid:durableId="466824277">
    <w:abstractNumId w:val="14"/>
  </w:num>
  <w:num w:numId="4" w16cid:durableId="2095665649">
    <w:abstractNumId w:val="46"/>
  </w:num>
  <w:num w:numId="5" w16cid:durableId="1907446297">
    <w:abstractNumId w:val="25"/>
  </w:num>
  <w:num w:numId="6" w16cid:durableId="1053234939">
    <w:abstractNumId w:val="27"/>
  </w:num>
  <w:num w:numId="7" w16cid:durableId="704058151">
    <w:abstractNumId w:val="47"/>
  </w:num>
  <w:num w:numId="8" w16cid:durableId="1688824987">
    <w:abstractNumId w:val="24"/>
  </w:num>
  <w:num w:numId="9" w16cid:durableId="89936319">
    <w:abstractNumId w:val="76"/>
  </w:num>
  <w:num w:numId="10" w16cid:durableId="1399783663">
    <w:abstractNumId w:val="41"/>
  </w:num>
  <w:num w:numId="11" w16cid:durableId="1265920098">
    <w:abstractNumId w:val="37"/>
  </w:num>
  <w:num w:numId="12" w16cid:durableId="1493839770">
    <w:abstractNumId w:val="78"/>
  </w:num>
  <w:num w:numId="13" w16cid:durableId="1084953111">
    <w:abstractNumId w:val="45"/>
  </w:num>
  <w:num w:numId="14" w16cid:durableId="1615282395">
    <w:abstractNumId w:val="77"/>
  </w:num>
  <w:num w:numId="15" w16cid:durableId="1113092141">
    <w:abstractNumId w:val="39"/>
  </w:num>
  <w:num w:numId="16" w16cid:durableId="1987199140">
    <w:abstractNumId w:val="21"/>
  </w:num>
  <w:num w:numId="17" w16cid:durableId="194080090">
    <w:abstractNumId w:val="68"/>
  </w:num>
  <w:num w:numId="18" w16cid:durableId="1187210255">
    <w:abstractNumId w:val="90"/>
  </w:num>
  <w:num w:numId="19" w16cid:durableId="1075321819">
    <w:abstractNumId w:val="0"/>
  </w:num>
  <w:num w:numId="20" w16cid:durableId="1447387104">
    <w:abstractNumId w:val="10"/>
  </w:num>
  <w:num w:numId="21" w16cid:durableId="1023945983">
    <w:abstractNumId w:val="58"/>
  </w:num>
  <w:num w:numId="22" w16cid:durableId="837385282">
    <w:abstractNumId w:val="83"/>
  </w:num>
  <w:num w:numId="23" w16cid:durableId="247661925">
    <w:abstractNumId w:val="57"/>
  </w:num>
  <w:num w:numId="24" w16cid:durableId="1144080850">
    <w:abstractNumId w:val="81"/>
  </w:num>
  <w:num w:numId="25" w16cid:durableId="241839553">
    <w:abstractNumId w:val="79"/>
  </w:num>
  <w:num w:numId="26" w16cid:durableId="601573855">
    <w:abstractNumId w:val="52"/>
  </w:num>
  <w:num w:numId="27" w16cid:durableId="1457338117">
    <w:abstractNumId w:val="75"/>
  </w:num>
  <w:num w:numId="28" w16cid:durableId="292517863">
    <w:abstractNumId w:val="32"/>
  </w:num>
  <w:num w:numId="29" w16cid:durableId="660158464">
    <w:abstractNumId w:val="63"/>
  </w:num>
  <w:num w:numId="30" w16cid:durableId="826363335">
    <w:abstractNumId w:val="36"/>
  </w:num>
  <w:num w:numId="31" w16cid:durableId="608049107">
    <w:abstractNumId w:val="85"/>
  </w:num>
  <w:num w:numId="32" w16cid:durableId="280763595">
    <w:abstractNumId w:val="15"/>
  </w:num>
  <w:num w:numId="33" w16cid:durableId="1478718401">
    <w:abstractNumId w:val="86"/>
  </w:num>
  <w:num w:numId="34" w16cid:durableId="2019962009">
    <w:abstractNumId w:val="54"/>
  </w:num>
  <w:num w:numId="35" w16cid:durableId="402219580">
    <w:abstractNumId w:val="6"/>
  </w:num>
  <w:num w:numId="36" w16cid:durableId="1142500271">
    <w:abstractNumId w:val="22"/>
  </w:num>
  <w:num w:numId="37" w16cid:durableId="307176426">
    <w:abstractNumId w:val="48"/>
  </w:num>
  <w:num w:numId="38" w16cid:durableId="845557628">
    <w:abstractNumId w:val="38"/>
  </w:num>
  <w:num w:numId="39" w16cid:durableId="1813599384">
    <w:abstractNumId w:val="49"/>
  </w:num>
  <w:num w:numId="40" w16cid:durableId="933439289">
    <w:abstractNumId w:val="55"/>
  </w:num>
  <w:num w:numId="41" w16cid:durableId="268516273">
    <w:abstractNumId w:val="17"/>
  </w:num>
  <w:num w:numId="42" w16cid:durableId="1775394395">
    <w:abstractNumId w:val="74"/>
  </w:num>
  <w:num w:numId="43" w16cid:durableId="1227109566">
    <w:abstractNumId w:val="53"/>
  </w:num>
  <w:num w:numId="44" w16cid:durableId="37707910">
    <w:abstractNumId w:val="16"/>
  </w:num>
  <w:num w:numId="45" w16cid:durableId="231818350">
    <w:abstractNumId w:val="40"/>
  </w:num>
  <w:num w:numId="46" w16cid:durableId="1834254321">
    <w:abstractNumId w:val="69"/>
  </w:num>
  <w:num w:numId="47" w16cid:durableId="1225406895">
    <w:abstractNumId w:val="64"/>
  </w:num>
  <w:num w:numId="48" w16cid:durableId="279994825">
    <w:abstractNumId w:val="33"/>
  </w:num>
  <w:num w:numId="49" w16cid:durableId="1012030749">
    <w:abstractNumId w:val="56"/>
  </w:num>
  <w:num w:numId="50" w16cid:durableId="1713337025">
    <w:abstractNumId w:val="3"/>
  </w:num>
  <w:num w:numId="51" w16cid:durableId="469057402">
    <w:abstractNumId w:val="23"/>
  </w:num>
  <w:num w:numId="52" w16cid:durableId="1572080538">
    <w:abstractNumId w:val="71"/>
  </w:num>
  <w:num w:numId="53" w16cid:durableId="1236163527">
    <w:abstractNumId w:val="12"/>
  </w:num>
  <w:num w:numId="54" w16cid:durableId="511338917">
    <w:abstractNumId w:val="8"/>
  </w:num>
  <w:num w:numId="55" w16cid:durableId="1291939856">
    <w:abstractNumId w:val="67"/>
  </w:num>
  <w:num w:numId="56" w16cid:durableId="872766047">
    <w:abstractNumId w:val="35"/>
  </w:num>
  <w:num w:numId="57" w16cid:durableId="1381705404">
    <w:abstractNumId w:val="65"/>
  </w:num>
  <w:num w:numId="58" w16cid:durableId="1593313350">
    <w:abstractNumId w:val="84"/>
  </w:num>
  <w:num w:numId="59" w16cid:durableId="704791558">
    <w:abstractNumId w:val="66"/>
  </w:num>
  <w:num w:numId="60" w16cid:durableId="143817753">
    <w:abstractNumId w:val="2"/>
  </w:num>
  <w:num w:numId="61" w16cid:durableId="615256748">
    <w:abstractNumId w:val="51"/>
  </w:num>
  <w:num w:numId="62" w16cid:durableId="1963685203">
    <w:abstractNumId w:val="43"/>
  </w:num>
  <w:num w:numId="63" w16cid:durableId="1379210380">
    <w:abstractNumId w:val="61"/>
  </w:num>
  <w:num w:numId="64" w16cid:durableId="1650018839">
    <w:abstractNumId w:val="88"/>
  </w:num>
  <w:num w:numId="65" w16cid:durableId="1941376437">
    <w:abstractNumId w:val="72"/>
  </w:num>
  <w:num w:numId="66" w16cid:durableId="404298186">
    <w:abstractNumId w:val="44"/>
  </w:num>
  <w:num w:numId="67" w16cid:durableId="1121193449">
    <w:abstractNumId w:val="1"/>
  </w:num>
  <w:num w:numId="68" w16cid:durableId="1510103761">
    <w:abstractNumId w:val="34"/>
  </w:num>
  <w:num w:numId="69" w16cid:durableId="2007518254">
    <w:abstractNumId w:val="11"/>
  </w:num>
  <w:num w:numId="70" w16cid:durableId="791438972">
    <w:abstractNumId w:val="5"/>
  </w:num>
  <w:num w:numId="71" w16cid:durableId="220481632">
    <w:abstractNumId w:val="31"/>
  </w:num>
  <w:num w:numId="72" w16cid:durableId="1253903390">
    <w:abstractNumId w:val="4"/>
  </w:num>
  <w:num w:numId="73" w16cid:durableId="772555986">
    <w:abstractNumId w:val="82"/>
  </w:num>
  <w:num w:numId="74" w16cid:durableId="1571697876">
    <w:abstractNumId w:val="70"/>
  </w:num>
  <w:num w:numId="75" w16cid:durableId="576093939">
    <w:abstractNumId w:val="29"/>
  </w:num>
  <w:num w:numId="76" w16cid:durableId="673916168">
    <w:abstractNumId w:val="42"/>
  </w:num>
  <w:num w:numId="77" w16cid:durableId="8525488">
    <w:abstractNumId w:val="89"/>
  </w:num>
  <w:num w:numId="78" w16cid:durableId="1517421982">
    <w:abstractNumId w:val="7"/>
  </w:num>
  <w:num w:numId="79" w16cid:durableId="1660888702">
    <w:abstractNumId w:val="19"/>
  </w:num>
  <w:num w:numId="80" w16cid:durableId="372387713">
    <w:abstractNumId w:val="30"/>
  </w:num>
  <w:num w:numId="81" w16cid:durableId="1590892193">
    <w:abstractNumId w:val="26"/>
  </w:num>
  <w:num w:numId="82" w16cid:durableId="2015766055">
    <w:abstractNumId w:val="60"/>
  </w:num>
  <w:num w:numId="83" w16cid:durableId="10960404">
    <w:abstractNumId w:val="18"/>
  </w:num>
  <w:num w:numId="84" w16cid:durableId="1119421422">
    <w:abstractNumId w:val="50"/>
  </w:num>
  <w:num w:numId="85" w16cid:durableId="293219781">
    <w:abstractNumId w:val="87"/>
  </w:num>
  <w:num w:numId="86" w16cid:durableId="1895577341">
    <w:abstractNumId w:val="62"/>
  </w:num>
  <w:num w:numId="87" w16cid:durableId="744105346">
    <w:abstractNumId w:val="20"/>
  </w:num>
  <w:num w:numId="88" w16cid:durableId="1412116299">
    <w:abstractNumId w:val="13"/>
  </w:num>
  <w:num w:numId="89" w16cid:durableId="1472942598">
    <w:abstractNumId w:val="80"/>
  </w:num>
  <w:num w:numId="90" w16cid:durableId="1919049841">
    <w:abstractNumId w:val="9"/>
  </w:num>
  <w:num w:numId="91" w16cid:durableId="76299499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68D"/>
    <w:rsid w:val="001960B6"/>
    <w:rsid w:val="003E710C"/>
    <w:rsid w:val="006E0912"/>
    <w:rsid w:val="008346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F5B66"/>
  <w15:chartTrackingRefBased/>
  <w15:docId w15:val="{60565B7D-6DF8-4BAF-8E69-1721698AF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3468D"/>
    <w:pPr>
      <w:spacing w:after="0" w:line="240" w:lineRule="auto"/>
    </w:pPr>
    <w:rPr>
      <w:rFonts w:ascii="Times New Roman" w:eastAsia="Times New Roman" w:hAnsi="Times New Roman" w:cs="Times New Roman"/>
      <w:kern w:val="0"/>
      <w:lang w:eastAsia="sk-SK"/>
      <w14:ligatures w14:val="none"/>
    </w:rPr>
  </w:style>
  <w:style w:type="paragraph" w:styleId="Nadpis1">
    <w:name w:val="heading 1"/>
    <w:basedOn w:val="Normlny"/>
    <w:next w:val="Normlny"/>
    <w:link w:val="Nadpis1Char"/>
    <w:uiPriority w:val="9"/>
    <w:qFormat/>
    <w:rsid w:val="008346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8346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83468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83468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83468D"/>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83468D"/>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83468D"/>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83468D"/>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83468D"/>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3468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83468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83468D"/>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83468D"/>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83468D"/>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83468D"/>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83468D"/>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83468D"/>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83468D"/>
    <w:rPr>
      <w:rFonts w:eastAsiaTheme="majorEastAsia" w:cstheme="majorBidi"/>
      <w:color w:val="272727" w:themeColor="text1" w:themeTint="D8"/>
    </w:rPr>
  </w:style>
  <w:style w:type="paragraph" w:styleId="Nzov">
    <w:name w:val="Title"/>
    <w:basedOn w:val="Normlny"/>
    <w:next w:val="Normlny"/>
    <w:link w:val="NzovChar"/>
    <w:uiPriority w:val="10"/>
    <w:qFormat/>
    <w:rsid w:val="0083468D"/>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83468D"/>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83468D"/>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83468D"/>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83468D"/>
    <w:pPr>
      <w:spacing w:before="160"/>
      <w:jc w:val="center"/>
    </w:pPr>
    <w:rPr>
      <w:i/>
      <w:iCs/>
      <w:color w:val="404040" w:themeColor="text1" w:themeTint="BF"/>
    </w:rPr>
  </w:style>
  <w:style w:type="character" w:customStyle="1" w:styleId="CitciaChar">
    <w:name w:val="Citácia Char"/>
    <w:basedOn w:val="Predvolenpsmoodseku"/>
    <w:link w:val="Citcia"/>
    <w:uiPriority w:val="29"/>
    <w:rsid w:val="0083468D"/>
    <w:rPr>
      <w:i/>
      <w:iCs/>
      <w:color w:val="404040" w:themeColor="text1" w:themeTint="BF"/>
    </w:rPr>
  </w:style>
  <w:style w:type="paragraph" w:styleId="Odsekzoznamu">
    <w:name w:val="List Paragraph"/>
    <w:basedOn w:val="Normlny"/>
    <w:uiPriority w:val="34"/>
    <w:qFormat/>
    <w:rsid w:val="0083468D"/>
    <w:pPr>
      <w:ind w:left="720"/>
      <w:contextualSpacing/>
    </w:pPr>
  </w:style>
  <w:style w:type="character" w:styleId="Intenzvnezvraznenie">
    <w:name w:val="Intense Emphasis"/>
    <w:basedOn w:val="Predvolenpsmoodseku"/>
    <w:uiPriority w:val="21"/>
    <w:qFormat/>
    <w:rsid w:val="0083468D"/>
    <w:rPr>
      <w:i/>
      <w:iCs/>
      <w:color w:val="0F4761" w:themeColor="accent1" w:themeShade="BF"/>
    </w:rPr>
  </w:style>
  <w:style w:type="paragraph" w:styleId="Zvraznencitcia">
    <w:name w:val="Intense Quote"/>
    <w:basedOn w:val="Normlny"/>
    <w:next w:val="Normlny"/>
    <w:link w:val="ZvraznencitciaChar"/>
    <w:uiPriority w:val="30"/>
    <w:qFormat/>
    <w:rsid w:val="008346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83468D"/>
    <w:rPr>
      <w:i/>
      <w:iCs/>
      <w:color w:val="0F4761" w:themeColor="accent1" w:themeShade="BF"/>
    </w:rPr>
  </w:style>
  <w:style w:type="character" w:styleId="Zvraznenodkaz">
    <w:name w:val="Intense Reference"/>
    <w:basedOn w:val="Predvolenpsmoodseku"/>
    <w:uiPriority w:val="32"/>
    <w:qFormat/>
    <w:rsid w:val="0083468D"/>
    <w:rPr>
      <w:b/>
      <w:bCs/>
      <w:smallCaps/>
      <w:color w:val="0F4761" w:themeColor="accent1" w:themeShade="BF"/>
      <w:spacing w:val="5"/>
    </w:rPr>
  </w:style>
  <w:style w:type="character" w:customStyle="1" w:styleId="normaltextrun">
    <w:name w:val="normaltextrun"/>
    <w:basedOn w:val="Predvolenpsmoodseku"/>
    <w:rsid w:val="0083468D"/>
  </w:style>
  <w:style w:type="character" w:customStyle="1" w:styleId="eop">
    <w:name w:val="eop"/>
    <w:basedOn w:val="Predvolenpsmoodseku"/>
    <w:rsid w:val="0083468D"/>
  </w:style>
  <w:style w:type="paragraph" w:customStyle="1" w:styleId="paragraph">
    <w:name w:val="paragraph"/>
    <w:basedOn w:val="Normlny"/>
    <w:rsid w:val="0083468D"/>
    <w:pPr>
      <w:spacing w:before="100" w:beforeAutospacing="1" w:after="100" w:afterAutospacing="1"/>
    </w:pPr>
  </w:style>
  <w:style w:type="character" w:customStyle="1" w:styleId="scxw235104188">
    <w:name w:val="scxw235104188"/>
    <w:basedOn w:val="Predvolenpsmoodseku"/>
    <w:rsid w:val="00834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2332907-a3a7-49f7-8c30-bde89ea6dd47}" enabled="1" method="Standard" siteId="{8bc7db32-66af-4cdd-bbb3-d46538596776}" removed="0"/>
</clbl:labelList>
</file>

<file path=docProps/app.xml><?xml version="1.0" encoding="utf-8"?>
<Properties xmlns="http://schemas.openxmlformats.org/officeDocument/2006/extended-properties" xmlns:vt="http://schemas.openxmlformats.org/officeDocument/2006/docPropsVTypes">
  <Template>Normal</Template>
  <TotalTime>3</TotalTime>
  <Pages>7</Pages>
  <Words>3022</Words>
  <Characters>17226</Characters>
  <Application>Microsoft Office Word</Application>
  <DocSecurity>0</DocSecurity>
  <Lines>143</Lines>
  <Paragraphs>40</Paragraphs>
  <ScaleCrop>false</ScaleCrop>
  <Company/>
  <LinksUpToDate>false</LinksUpToDate>
  <CharactersWithSpaces>20208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Kohút Vladimír</dc:creator>
  <cp:keywords/>
  <dc:description/>
  <cp:lastModifiedBy>Zsigmondy Anton</cp:lastModifiedBy>
  <cp:revision>2</cp:revision>
  <dcterms:created xsi:type="dcterms:W3CDTF">2025-01-23T11:33:00Z</dcterms:created>
  <dcterms:modified xsi:type="dcterms:W3CDTF">2026-03-25T07:55:00Z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332907-a3a7-49f7-8c30-bde89ea6dd47_Enabled">
    <vt:lpwstr>true</vt:lpwstr>
  </property>
  <property fmtid="{D5CDD505-2E9C-101B-9397-08002B2CF9AE}" pid="3" name="MSIP_Label_c2332907-a3a7-49f7-8c30-bde89ea6dd47_SetDate">
    <vt:lpwstr>2025-01-23T11:35:00Z</vt:lpwstr>
  </property>
  <property fmtid="{D5CDD505-2E9C-101B-9397-08002B2CF9AE}" pid="4" name="MSIP_Label_c2332907-a3a7-49f7-8c30-bde89ea6dd47_Method">
    <vt:lpwstr>Standard</vt:lpwstr>
  </property>
  <property fmtid="{D5CDD505-2E9C-101B-9397-08002B2CF9AE}" pid="5" name="MSIP_Label_c2332907-a3a7-49f7-8c30-bde89ea6dd47_Name">
    <vt:lpwstr>Internal</vt:lpwstr>
  </property>
  <property fmtid="{D5CDD505-2E9C-101B-9397-08002B2CF9AE}" pid="6" name="MSIP_Label_c2332907-a3a7-49f7-8c30-bde89ea6dd47_SiteId">
    <vt:lpwstr>8bc7db32-66af-4cdd-bbb3-d46538596776</vt:lpwstr>
  </property>
  <property fmtid="{D5CDD505-2E9C-101B-9397-08002B2CF9AE}" pid="7" name="MSIP_Label_c2332907-a3a7-49f7-8c30-bde89ea6dd47_ActionId">
    <vt:lpwstr>919b6d85-0219-4be2-97d5-e100e4b0d07b</vt:lpwstr>
  </property>
  <property fmtid="{D5CDD505-2E9C-101B-9397-08002B2CF9AE}" pid="8" name="MSIP_Label_c2332907-a3a7-49f7-8c30-bde89ea6dd47_ContentBits">
    <vt:lpwstr>0</vt:lpwstr>
  </property>
</Properties>
</file>