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483CB874"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bookmarkStart w:id="0" w:name="_GoBack"/>
      <w:r w:rsidR="00EC531A">
        <w:rPr>
          <w:rFonts w:ascii="Arial Narrow" w:eastAsia="Arial" w:hAnsi="Arial Narrow" w:cstheme="majorHAnsi"/>
          <w:b/>
          <w:iCs/>
          <w:color w:val="000000" w:themeColor="text1"/>
          <w:sz w:val="22"/>
          <w:szCs w:val="22"/>
          <w:lang w:val="sk-SK"/>
        </w:rPr>
        <w:t>Nákup fotografickej techniky pre kriminalisticko-technické použitie</w:t>
      </w:r>
      <w:bookmarkEnd w:id="0"/>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055FDB83" w14:textId="035F084E" w:rsidR="003D72D3" w:rsidRDefault="00EC531A"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30232130-4</w:t>
      </w:r>
      <w:r>
        <w:rPr>
          <w:rFonts w:ascii="Arial Narrow" w:eastAsia="Arial" w:hAnsi="Arial Narrow" w:cstheme="majorHAnsi"/>
          <w:b/>
          <w:iCs/>
          <w:color w:val="000000" w:themeColor="text1"/>
          <w:sz w:val="22"/>
          <w:szCs w:val="22"/>
          <w:lang w:val="sk-SK"/>
        </w:rPr>
        <w:tab/>
        <w:t>Farebné grafické tlačiarne</w:t>
      </w:r>
    </w:p>
    <w:p w14:paraId="57A5B141" w14:textId="1D28D6CA" w:rsidR="00F33C1E" w:rsidRPr="00EC531A" w:rsidRDefault="00F33C1E" w:rsidP="00EC531A">
      <w:pPr>
        <w:tabs>
          <w:tab w:val="clear" w:pos="2160"/>
          <w:tab w:val="clear" w:pos="2880"/>
          <w:tab w:val="clear" w:pos="4500"/>
        </w:tabs>
        <w:spacing w:line="276" w:lineRule="auto"/>
        <w:contextualSpacing/>
        <w:jc w:val="both"/>
        <w:rPr>
          <w:rFonts w:ascii="Arial Narrow" w:eastAsia="Calibri" w:hAnsi="Arial Narrow"/>
          <w:sz w:val="22"/>
          <w:szCs w:val="22"/>
          <w:lang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3502CA72"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35141B">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6CEE5AD4"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2F60BE45" w14:textId="22B519C2" w:rsidR="00B30169" w:rsidRDefault="00B30169"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 servisným technikom, ktorý bol vyškolený výrobcom zariadenia (preukázať certifikátom, alebo ekvivalent</w:t>
      </w:r>
      <w:r w:rsidR="000B56B9">
        <w:rPr>
          <w:rFonts w:ascii="Arial Narrow" w:hAnsi="Arial Narrow"/>
          <w:sz w:val="22"/>
          <w:szCs w:val="22"/>
        </w:rPr>
        <w:t xml:space="preserve">ným dokladom, ktorý preukazuje </w:t>
      </w:r>
      <w:r>
        <w:rPr>
          <w:rFonts w:ascii="Arial Narrow" w:hAnsi="Arial Narrow"/>
          <w:sz w:val="22"/>
          <w:szCs w:val="22"/>
        </w:rPr>
        <w:t xml:space="preserve"> </w:t>
      </w:r>
      <w:r w:rsidR="000B56B9">
        <w:rPr>
          <w:rFonts w:ascii="Arial Narrow" w:hAnsi="Arial Narrow"/>
          <w:sz w:val="22"/>
          <w:szCs w:val="22"/>
        </w:rPr>
        <w:t xml:space="preserve">oprávnenosť vykonávať daný druh prác). </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3E34ECB1" w:rsidR="00685453" w:rsidRDefault="000B56B9"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 xml:space="preserve">. </w:t>
      </w:r>
      <w:r w:rsidR="00E30ED7" w:rsidRPr="00945732">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r w:rsidR="00E30ED7">
        <w:rPr>
          <w:rFonts w:ascii="Arial Narrow" w:hAnsi="Arial Narrow"/>
          <w:sz w:val="22"/>
          <w:szCs w:val="22"/>
        </w:rPr>
        <w:t xml:space="preserve"> Zaškolenie obsluhy v rozsahu potrebnom k samostatnému užívaniu zariadeniu užívateľom, pre min. 4 osoby</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5B8CD9A2"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EC531A">
        <w:rPr>
          <w:rFonts w:ascii="Arial Narrow" w:eastAsia="Arial" w:hAnsi="Arial Narrow" w:cstheme="majorHAnsi"/>
          <w:b/>
          <w:iCs/>
          <w:color w:val="000000" w:themeColor="text1"/>
          <w:sz w:val="22"/>
          <w:szCs w:val="22"/>
          <w:lang w:val="sk-SK"/>
        </w:rPr>
        <w:t>6</w:t>
      </w:r>
      <w:r w:rsidR="00511573">
        <w:rPr>
          <w:rFonts w:ascii="Arial Narrow" w:eastAsia="Arial" w:hAnsi="Arial Narrow" w:cstheme="majorHAnsi"/>
          <w:b/>
          <w:iCs/>
          <w:color w:val="000000" w:themeColor="text1"/>
          <w:sz w:val="22"/>
          <w:szCs w:val="22"/>
          <w:lang w:val="sk-SK"/>
        </w:rPr>
        <w:t xml:space="preserve">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1964D7B0"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569B2FC5" w14:textId="2C840A10" w:rsidR="0035141B" w:rsidRDefault="00E30ED7"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hAnsi="Arial Narrow"/>
          <w:sz w:val="22"/>
          <w:szCs w:val="22"/>
          <w:lang w:val="sk-SK"/>
        </w:rPr>
        <w:t>Kriminalistický a expertízny ústav P PZ, Sklabinská 1, Bratislava</w:t>
      </w:r>
    </w:p>
    <w:p w14:paraId="47C7AB0D" w14:textId="77777777" w:rsidR="00EC531A" w:rsidRPr="00EC531A" w:rsidRDefault="00EC531A"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B23518B" w14:textId="417B81E2" w:rsidR="000B56B9" w:rsidRPr="0035141B"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35141B">
        <w:rPr>
          <w:rFonts w:ascii="Arial Narrow" w:hAnsi="Arial Narrow"/>
          <w:b/>
          <w:sz w:val="22"/>
          <w:szCs w:val="22"/>
          <w:lang w:val="sk-SK"/>
        </w:rPr>
        <w:t xml:space="preserve">Likvidácia obalov: </w:t>
      </w:r>
    </w:p>
    <w:p w14:paraId="167C997B" w14:textId="3ABEEE8D"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14:paraId="2DB14E8F"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7D5C970B" w14:textId="1F043D0B"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04F118A9" w:rsidR="00954250" w:rsidRDefault="00954250" w:rsidP="00F63E68">
      <w:pPr>
        <w:spacing w:line="276" w:lineRule="auto"/>
        <w:ind w:left="360"/>
        <w:contextualSpacing/>
        <w:rPr>
          <w:rFonts w:ascii="Arial Narrow" w:hAnsi="Arial Narrow" w:cs="Arial"/>
          <w:color w:val="000000"/>
          <w:sz w:val="22"/>
          <w:szCs w:val="22"/>
        </w:rPr>
      </w:pPr>
    </w:p>
    <w:p w14:paraId="304BAF70" w14:textId="636565B3" w:rsidR="00B16A20" w:rsidRDefault="00B16A20" w:rsidP="00F63E68">
      <w:pPr>
        <w:spacing w:line="276" w:lineRule="auto"/>
        <w:ind w:left="360"/>
        <w:contextualSpacing/>
        <w:rPr>
          <w:rFonts w:ascii="Arial Narrow" w:hAnsi="Arial Narrow" w:cs="Arial"/>
          <w:color w:val="000000"/>
          <w:sz w:val="22"/>
          <w:szCs w:val="22"/>
        </w:rPr>
      </w:pPr>
    </w:p>
    <w:p w14:paraId="43FB81FB" w14:textId="3BABE683" w:rsidR="00B16A20" w:rsidRDefault="00B16A20" w:rsidP="00F63E68">
      <w:pPr>
        <w:spacing w:line="276" w:lineRule="auto"/>
        <w:ind w:left="360"/>
        <w:contextualSpacing/>
        <w:rPr>
          <w:rFonts w:ascii="Arial Narrow" w:hAnsi="Arial Narrow" w:cs="Arial"/>
          <w:color w:val="000000"/>
          <w:sz w:val="22"/>
          <w:szCs w:val="22"/>
        </w:rPr>
      </w:pPr>
    </w:p>
    <w:p w14:paraId="4CB6F57F" w14:textId="0D94E5C0" w:rsidR="00B16A20" w:rsidRDefault="00B16A20" w:rsidP="00F63E68">
      <w:pPr>
        <w:spacing w:line="276" w:lineRule="auto"/>
        <w:ind w:left="360"/>
        <w:contextualSpacing/>
        <w:rPr>
          <w:rFonts w:ascii="Arial Narrow" w:hAnsi="Arial Narrow" w:cs="Arial"/>
          <w:color w:val="000000"/>
          <w:sz w:val="22"/>
          <w:szCs w:val="22"/>
        </w:rPr>
      </w:pPr>
    </w:p>
    <w:p w14:paraId="243EAD26" w14:textId="229182CC" w:rsidR="00B16A20" w:rsidRDefault="00B16A20" w:rsidP="00F63E68">
      <w:pPr>
        <w:spacing w:line="276" w:lineRule="auto"/>
        <w:ind w:left="360"/>
        <w:contextualSpacing/>
        <w:rPr>
          <w:rFonts w:ascii="Arial Narrow" w:hAnsi="Arial Narrow" w:cs="Arial"/>
          <w:color w:val="000000"/>
          <w:sz w:val="22"/>
          <w:szCs w:val="22"/>
        </w:rPr>
      </w:pPr>
    </w:p>
    <w:p w14:paraId="43539623" w14:textId="5C80C5BF" w:rsidR="00B16A20" w:rsidRDefault="00B16A20" w:rsidP="00F63E68">
      <w:pPr>
        <w:spacing w:line="276" w:lineRule="auto"/>
        <w:ind w:left="360"/>
        <w:contextualSpacing/>
        <w:rPr>
          <w:rFonts w:ascii="Arial Narrow" w:hAnsi="Arial Narrow" w:cs="Arial"/>
          <w:color w:val="000000"/>
          <w:sz w:val="22"/>
          <w:szCs w:val="22"/>
        </w:rPr>
      </w:pPr>
    </w:p>
    <w:p w14:paraId="532F0B93" w14:textId="524E3372" w:rsidR="00B16A20" w:rsidRDefault="00B16A20" w:rsidP="00F63E68">
      <w:pPr>
        <w:spacing w:line="276" w:lineRule="auto"/>
        <w:ind w:left="360"/>
        <w:contextualSpacing/>
        <w:rPr>
          <w:rFonts w:ascii="Arial Narrow" w:hAnsi="Arial Narrow" w:cs="Arial"/>
          <w:color w:val="000000"/>
          <w:sz w:val="22"/>
          <w:szCs w:val="22"/>
        </w:rPr>
      </w:pPr>
    </w:p>
    <w:p w14:paraId="1D186CAA" w14:textId="104D3B59" w:rsidR="00B16A20" w:rsidRDefault="00B16A20" w:rsidP="00F63E68">
      <w:pPr>
        <w:spacing w:line="276" w:lineRule="auto"/>
        <w:ind w:left="360"/>
        <w:contextualSpacing/>
        <w:rPr>
          <w:rFonts w:ascii="Arial Narrow" w:hAnsi="Arial Narrow" w:cs="Arial"/>
          <w:color w:val="000000"/>
          <w:sz w:val="22"/>
          <w:szCs w:val="22"/>
        </w:rPr>
      </w:pPr>
    </w:p>
    <w:p w14:paraId="746CB4FA" w14:textId="77777777" w:rsidR="00B16A20" w:rsidRDefault="00B16A20" w:rsidP="00F63E68">
      <w:pPr>
        <w:spacing w:line="276" w:lineRule="auto"/>
        <w:ind w:left="360"/>
        <w:contextualSpacing/>
        <w:rPr>
          <w:rFonts w:ascii="Arial Narrow" w:hAnsi="Arial Narrow"/>
          <w:b/>
          <w:bCs/>
          <w:color w:val="000000"/>
          <w:sz w:val="22"/>
          <w:szCs w:val="22"/>
        </w:rPr>
      </w:pPr>
    </w:p>
    <w:p w14:paraId="73636ADC" w14:textId="77777777" w:rsidR="00B16A20" w:rsidRDefault="00B16A20" w:rsidP="00F63E68">
      <w:pPr>
        <w:spacing w:line="276" w:lineRule="auto"/>
        <w:ind w:left="360"/>
        <w:contextualSpacing/>
        <w:rPr>
          <w:rFonts w:ascii="Arial Narrow" w:hAnsi="Arial Narrow"/>
          <w:b/>
          <w:bCs/>
          <w:color w:val="000000"/>
          <w:sz w:val="22"/>
          <w:szCs w:val="22"/>
        </w:rPr>
      </w:pPr>
    </w:p>
    <w:p w14:paraId="09A5380D" w14:textId="6DD5F417" w:rsidR="00B16A20" w:rsidRDefault="00B16A20" w:rsidP="00F63E68">
      <w:pPr>
        <w:spacing w:line="276" w:lineRule="auto"/>
        <w:ind w:left="360"/>
        <w:contextualSpacing/>
        <w:rPr>
          <w:rFonts w:ascii="Arial Narrow" w:hAnsi="Arial Narrow"/>
          <w:b/>
          <w:bCs/>
          <w:color w:val="000000"/>
          <w:sz w:val="22"/>
          <w:szCs w:val="22"/>
        </w:rPr>
      </w:pPr>
    </w:p>
    <w:p w14:paraId="4401FDFB" w14:textId="2ECAEBF7" w:rsidR="00EC531A" w:rsidRDefault="00EC531A" w:rsidP="00F63E68">
      <w:pPr>
        <w:spacing w:line="276" w:lineRule="auto"/>
        <w:ind w:left="360"/>
        <w:contextualSpacing/>
        <w:rPr>
          <w:rFonts w:ascii="Arial Narrow" w:hAnsi="Arial Narrow"/>
          <w:b/>
          <w:bCs/>
          <w:color w:val="000000"/>
          <w:sz w:val="22"/>
          <w:szCs w:val="22"/>
        </w:rPr>
      </w:pPr>
    </w:p>
    <w:p w14:paraId="39CB2B7D" w14:textId="4FBEDE1D" w:rsidR="00EC531A" w:rsidRDefault="00EC531A" w:rsidP="00F63E68">
      <w:pPr>
        <w:spacing w:line="276" w:lineRule="auto"/>
        <w:ind w:left="360"/>
        <w:contextualSpacing/>
        <w:rPr>
          <w:rFonts w:ascii="Arial Narrow" w:hAnsi="Arial Narrow"/>
          <w:b/>
          <w:bCs/>
          <w:color w:val="000000"/>
          <w:sz w:val="22"/>
          <w:szCs w:val="22"/>
        </w:rPr>
      </w:pPr>
    </w:p>
    <w:p w14:paraId="685BE9C1" w14:textId="0F7E69AD" w:rsidR="00EC531A" w:rsidRDefault="00EC531A" w:rsidP="00F63E68">
      <w:pPr>
        <w:spacing w:line="276" w:lineRule="auto"/>
        <w:ind w:left="360"/>
        <w:contextualSpacing/>
        <w:rPr>
          <w:rFonts w:ascii="Arial Narrow" w:hAnsi="Arial Narrow"/>
          <w:b/>
          <w:bCs/>
          <w:color w:val="000000"/>
          <w:sz w:val="22"/>
          <w:szCs w:val="22"/>
        </w:rPr>
      </w:pPr>
    </w:p>
    <w:p w14:paraId="7FA8BB34" w14:textId="358B0FED" w:rsidR="00EC531A" w:rsidRDefault="00EC531A" w:rsidP="00F63E68">
      <w:pPr>
        <w:spacing w:line="276" w:lineRule="auto"/>
        <w:ind w:left="360"/>
        <w:contextualSpacing/>
        <w:rPr>
          <w:rFonts w:ascii="Arial Narrow" w:hAnsi="Arial Narrow"/>
          <w:b/>
          <w:bCs/>
          <w:color w:val="000000"/>
          <w:sz w:val="22"/>
          <w:szCs w:val="22"/>
        </w:rPr>
      </w:pPr>
    </w:p>
    <w:p w14:paraId="32EEDA4E" w14:textId="77777777" w:rsidR="00EC531A" w:rsidRDefault="00EC531A" w:rsidP="00F63E68">
      <w:pPr>
        <w:spacing w:line="276" w:lineRule="auto"/>
        <w:ind w:left="360"/>
        <w:contextualSpacing/>
        <w:rPr>
          <w:rFonts w:ascii="Arial Narrow" w:hAnsi="Arial Narrow"/>
          <w:b/>
          <w:bCs/>
          <w:color w:val="000000"/>
          <w:sz w:val="22"/>
          <w:szCs w:val="22"/>
        </w:rPr>
      </w:pPr>
    </w:p>
    <w:p w14:paraId="138FF91F" w14:textId="77777777" w:rsidR="00B16A20" w:rsidRDefault="00B16A20" w:rsidP="00F63E68">
      <w:pPr>
        <w:spacing w:line="276" w:lineRule="auto"/>
        <w:ind w:left="360"/>
        <w:contextualSpacing/>
        <w:rPr>
          <w:rFonts w:ascii="Arial Narrow" w:hAnsi="Arial Narrow"/>
          <w:b/>
          <w:bCs/>
          <w:color w:val="000000"/>
          <w:sz w:val="22"/>
          <w:szCs w:val="22"/>
        </w:rPr>
      </w:pPr>
    </w:p>
    <w:p w14:paraId="39A4ECDB" w14:textId="154BC94F" w:rsidR="00B16A20" w:rsidRDefault="00B16A20" w:rsidP="00711E1A">
      <w:pPr>
        <w:spacing w:line="276" w:lineRule="auto"/>
        <w:contextualSpacing/>
        <w:rPr>
          <w:rFonts w:ascii="Arial Narrow" w:hAnsi="Arial Narrow"/>
          <w:b/>
          <w:bCs/>
          <w:color w:val="000000"/>
          <w:sz w:val="22"/>
          <w:szCs w:val="22"/>
        </w:rPr>
      </w:pPr>
    </w:p>
    <w:p w14:paraId="1776A4C2" w14:textId="77777777" w:rsidR="00711E1A" w:rsidRDefault="00711E1A" w:rsidP="00711E1A">
      <w:pPr>
        <w:spacing w:line="276" w:lineRule="auto"/>
        <w:contextualSpacing/>
        <w:rPr>
          <w:rFonts w:ascii="Arial Narrow" w:hAnsi="Arial Narrow"/>
          <w:b/>
          <w:bCs/>
          <w:color w:val="000000"/>
          <w:sz w:val="22"/>
          <w:szCs w:val="22"/>
        </w:rPr>
      </w:pPr>
    </w:p>
    <w:p w14:paraId="7DEA7E46" w14:textId="77392246"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lastRenderedPageBreak/>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35141B" w:rsidRPr="00945732" w14:paraId="57AEA0DD" w14:textId="77777777" w:rsidTr="0035141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0346BA8" w14:textId="43617BFF" w:rsidR="0035141B" w:rsidRPr="00711E1A" w:rsidRDefault="00EC531A" w:rsidP="0035141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color w:val="FF0000"/>
                <w:sz w:val="22"/>
                <w:szCs w:val="22"/>
                <w:lang w:val="sk-SK"/>
              </w:rPr>
              <w:t xml:space="preserve">Položka č. 1 – Suchý </w:t>
            </w:r>
            <w:proofErr w:type="spellStart"/>
            <w:r>
              <w:rPr>
                <w:rFonts w:ascii="Arial Narrow" w:hAnsi="Arial Narrow"/>
                <w:b/>
                <w:color w:val="FF0000"/>
                <w:sz w:val="22"/>
                <w:szCs w:val="22"/>
                <w:lang w:val="sk-SK"/>
              </w:rPr>
              <w:t>lab</w:t>
            </w:r>
            <w:proofErr w:type="spellEnd"/>
            <w:r>
              <w:rPr>
                <w:rFonts w:ascii="Arial Narrow" w:hAnsi="Arial Narrow"/>
                <w:b/>
                <w:color w:val="FF0000"/>
                <w:sz w:val="22"/>
                <w:szCs w:val="22"/>
                <w:lang w:val="sk-SK"/>
              </w:rPr>
              <w:t xml:space="preserve"> na tlač</w:t>
            </w:r>
          </w:p>
        </w:tc>
        <w:tc>
          <w:tcPr>
            <w:tcW w:w="2835" w:type="dxa"/>
            <w:vMerge w:val="restart"/>
            <w:tcBorders>
              <w:top w:val="single" w:sz="4" w:space="0" w:color="auto"/>
              <w:left w:val="single" w:sz="4" w:space="0" w:color="auto"/>
              <w:right w:val="single" w:sz="4" w:space="0" w:color="auto"/>
            </w:tcBorders>
            <w:shd w:val="clear" w:color="auto" w:fill="BFBFBF"/>
          </w:tcPr>
          <w:p w14:paraId="4765E723"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612C340" w14:textId="6E8A36D1"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15F07F"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8D9696F" w14:textId="6232E206"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3197A501" w:rsidR="000F2C5D" w:rsidRPr="00982D42" w:rsidRDefault="00EC531A"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EC531A" w:rsidRPr="00945732" w14:paraId="65C3A74F" w14:textId="77777777" w:rsidTr="009F3174">
        <w:trPr>
          <w:trHeight w:val="300"/>
        </w:trPr>
        <w:tc>
          <w:tcPr>
            <w:tcW w:w="2977" w:type="dxa"/>
            <w:tcBorders>
              <w:top w:val="single" w:sz="4" w:space="0" w:color="auto"/>
              <w:left w:val="single" w:sz="4" w:space="0" w:color="auto"/>
              <w:bottom w:val="single" w:sz="4" w:space="0" w:color="auto"/>
              <w:right w:val="single" w:sz="4" w:space="0" w:color="auto"/>
            </w:tcBorders>
          </w:tcPr>
          <w:p w14:paraId="6CBB53B7" w14:textId="2FDA4A0A" w:rsidR="00EC531A" w:rsidRPr="00711E1A" w:rsidRDefault="00EC531A" w:rsidP="00EC531A">
            <w:pPr>
              <w:rPr>
                <w:rFonts w:ascii="Arial Narrow" w:hAnsi="Arial Narrow"/>
                <w:b/>
                <w:color w:val="000000"/>
                <w:sz w:val="22"/>
                <w:szCs w:val="22"/>
                <w:lang w:eastAsia="sk-SK"/>
              </w:rPr>
            </w:pPr>
            <w:r>
              <w:rPr>
                <w:rFonts w:ascii="Arial Narrow" w:hAnsi="Arial Narrow"/>
                <w:b/>
              </w:rPr>
              <w:t xml:space="preserve">Maximálny formát tlače z rolky papiera </w:t>
            </w:r>
          </w:p>
        </w:tc>
        <w:tc>
          <w:tcPr>
            <w:tcW w:w="5528" w:type="dxa"/>
            <w:tcBorders>
              <w:top w:val="single" w:sz="4" w:space="0" w:color="auto"/>
              <w:left w:val="single" w:sz="4" w:space="0" w:color="auto"/>
              <w:bottom w:val="single" w:sz="4" w:space="0" w:color="auto"/>
              <w:right w:val="single" w:sz="4" w:space="0" w:color="auto"/>
            </w:tcBorders>
            <w:vAlign w:val="center"/>
          </w:tcPr>
          <w:p w14:paraId="69878106" w14:textId="0830D68E" w:rsidR="00EC531A" w:rsidRPr="00711E1A" w:rsidRDefault="00EC531A" w:rsidP="00EC531A">
            <w:pPr>
              <w:tabs>
                <w:tab w:val="clear" w:pos="2160"/>
                <w:tab w:val="clear" w:pos="2880"/>
                <w:tab w:val="clear" w:pos="4500"/>
              </w:tabs>
              <w:spacing w:after="22" w:line="259" w:lineRule="auto"/>
              <w:rPr>
                <w:rFonts w:ascii="Arial Narrow" w:hAnsi="Arial Narrow"/>
                <w:sz w:val="22"/>
                <w:szCs w:val="22"/>
              </w:rPr>
            </w:pPr>
            <w:r>
              <w:rPr>
                <w:rFonts w:ascii="Arial Narrow" w:hAnsi="Arial Narrow"/>
              </w:rPr>
              <w:t>M</w:t>
            </w:r>
            <w:r w:rsidRPr="00DC56C9">
              <w:rPr>
                <w:rFonts w:ascii="Arial Narrow" w:hAnsi="Arial Narrow"/>
              </w:rPr>
              <w:t xml:space="preserve">in </w:t>
            </w:r>
            <w:r>
              <w:rPr>
                <w:rFonts w:ascii="Arial Narrow" w:hAnsi="Arial Narrow"/>
              </w:rPr>
              <w:t>300 mm</w:t>
            </w:r>
            <w:r w:rsidRPr="00DC56C9">
              <w:rPr>
                <w:rFonts w:ascii="Arial Narrow" w:hAnsi="Arial Narrow"/>
              </w:rPr>
              <w:t xml:space="preserve"> </w:t>
            </w:r>
            <w:r>
              <w:rPr>
                <w:rFonts w:ascii="Arial Narrow" w:hAnsi="Arial Narrow"/>
              </w:rPr>
              <w:t xml:space="preserve"> x min 1300 mm</w:t>
            </w:r>
          </w:p>
        </w:tc>
        <w:tc>
          <w:tcPr>
            <w:tcW w:w="2835" w:type="dxa"/>
            <w:tcBorders>
              <w:top w:val="single" w:sz="4" w:space="0" w:color="auto"/>
              <w:left w:val="nil"/>
              <w:bottom w:val="single" w:sz="4" w:space="0" w:color="auto"/>
              <w:right w:val="single" w:sz="4" w:space="0" w:color="auto"/>
            </w:tcBorders>
            <w:vAlign w:val="center"/>
          </w:tcPr>
          <w:p w14:paraId="0E6DB29A" w14:textId="52395387" w:rsidR="00EC531A" w:rsidRPr="00711E1A" w:rsidRDefault="00EC531A" w:rsidP="00EC531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EC531A" w:rsidRPr="00711E1A" w:rsidRDefault="00EC531A" w:rsidP="00EC531A">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EC531A" w:rsidRPr="00945732" w14:paraId="0362E8C1" w14:textId="77777777" w:rsidTr="007B3BA0">
        <w:trPr>
          <w:trHeight w:val="300"/>
        </w:trPr>
        <w:tc>
          <w:tcPr>
            <w:tcW w:w="2977" w:type="dxa"/>
            <w:tcBorders>
              <w:top w:val="single" w:sz="4" w:space="0" w:color="auto"/>
              <w:left w:val="single" w:sz="4" w:space="0" w:color="auto"/>
              <w:bottom w:val="single" w:sz="4" w:space="0" w:color="auto"/>
              <w:right w:val="single" w:sz="4" w:space="0" w:color="auto"/>
            </w:tcBorders>
          </w:tcPr>
          <w:p w14:paraId="48D04F41" w14:textId="65586F04" w:rsidR="00EC531A" w:rsidRPr="00EC531A" w:rsidRDefault="00EC531A" w:rsidP="00EC531A">
            <w:pPr>
              <w:rPr>
                <w:rFonts w:ascii="Arial Narrow" w:eastAsiaTheme="minorHAnsi" w:hAnsi="Arial Narrow" w:cstheme="minorBidi"/>
                <w:b/>
                <w:bCs/>
                <w:color w:val="000000"/>
                <w:sz w:val="22"/>
                <w:szCs w:val="22"/>
                <w:lang w:eastAsia="en-US"/>
              </w:rPr>
            </w:pPr>
            <w:r w:rsidRPr="00EC531A">
              <w:rPr>
                <w:rFonts w:ascii="Arial Narrow" w:hAnsi="Arial Narrow"/>
                <w:b/>
              </w:rPr>
              <w:t>Maximálny formát tlače na list papiera</w:t>
            </w:r>
          </w:p>
        </w:tc>
        <w:tc>
          <w:tcPr>
            <w:tcW w:w="5528" w:type="dxa"/>
            <w:tcBorders>
              <w:top w:val="single" w:sz="4" w:space="0" w:color="auto"/>
              <w:left w:val="single" w:sz="4" w:space="0" w:color="auto"/>
              <w:bottom w:val="single" w:sz="4" w:space="0" w:color="auto"/>
              <w:right w:val="single" w:sz="4" w:space="0" w:color="auto"/>
            </w:tcBorders>
          </w:tcPr>
          <w:p w14:paraId="7A7D53BD" w14:textId="2BB20292" w:rsidR="00EC531A" w:rsidRPr="00711E1A" w:rsidRDefault="00EC531A" w:rsidP="00EC531A">
            <w:pPr>
              <w:tabs>
                <w:tab w:val="clear" w:pos="2160"/>
                <w:tab w:val="clear" w:pos="2880"/>
                <w:tab w:val="clear" w:pos="4500"/>
              </w:tabs>
              <w:rPr>
                <w:rFonts w:ascii="Arial Narrow" w:hAnsi="Arial Narrow" w:cs="Calibri"/>
                <w:sz w:val="22"/>
                <w:szCs w:val="22"/>
                <w:lang w:eastAsia="sk-SK"/>
              </w:rPr>
            </w:pPr>
            <w:r>
              <w:rPr>
                <w:rFonts w:ascii="Arial Narrow" w:hAnsi="Arial Narrow"/>
              </w:rPr>
              <w:t>M</w:t>
            </w:r>
            <w:r w:rsidRPr="00DC56C9">
              <w:rPr>
                <w:rFonts w:ascii="Arial Narrow" w:hAnsi="Arial Narrow"/>
              </w:rPr>
              <w:t>in 3</w:t>
            </w:r>
            <w:r>
              <w:rPr>
                <w:rFonts w:ascii="Arial Narrow" w:hAnsi="Arial Narrow"/>
              </w:rPr>
              <w:t>00 mm</w:t>
            </w:r>
            <w:r w:rsidRPr="00DC56C9">
              <w:rPr>
                <w:rFonts w:ascii="Arial Narrow" w:hAnsi="Arial Narrow"/>
              </w:rPr>
              <w:t xml:space="preserve"> x </w:t>
            </w:r>
            <w:r>
              <w:rPr>
                <w:rFonts w:ascii="Arial Narrow" w:hAnsi="Arial Narrow"/>
              </w:rPr>
              <w:t>600 m</w:t>
            </w:r>
            <w:r w:rsidRPr="00DC56C9">
              <w:rPr>
                <w:rFonts w:ascii="Arial Narrow" w:hAnsi="Arial Narrow"/>
              </w:rPr>
              <w:t xml:space="preserve">m </w:t>
            </w:r>
          </w:p>
        </w:tc>
        <w:tc>
          <w:tcPr>
            <w:tcW w:w="2835" w:type="dxa"/>
            <w:tcBorders>
              <w:top w:val="single" w:sz="4" w:space="0" w:color="auto"/>
              <w:left w:val="nil"/>
              <w:bottom w:val="single" w:sz="4" w:space="0" w:color="auto"/>
              <w:right w:val="single" w:sz="4" w:space="0" w:color="auto"/>
            </w:tcBorders>
            <w:vAlign w:val="center"/>
          </w:tcPr>
          <w:p w14:paraId="350285C7" w14:textId="1B7D0E3B" w:rsidR="00EC531A" w:rsidRPr="00711E1A" w:rsidRDefault="00EC531A" w:rsidP="00EC531A">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00D3C814" w14:textId="77777777" w:rsidR="00EC531A" w:rsidRDefault="00EC531A" w:rsidP="00EC531A">
            <w:pPr>
              <w:spacing w:line="276" w:lineRule="auto"/>
              <w:contextualSpacing/>
              <w:rPr>
                <w:rFonts w:ascii="Arial Narrow" w:hAnsi="Arial Narrow"/>
                <w:b/>
                <w:bCs/>
                <w:color w:val="000000"/>
                <w:sz w:val="22"/>
                <w:szCs w:val="22"/>
              </w:rPr>
            </w:pPr>
          </w:p>
          <w:p w14:paraId="3CD2F08B" w14:textId="50821B5B" w:rsidR="00EC531A" w:rsidRPr="00711E1A" w:rsidRDefault="00EC531A" w:rsidP="00EC531A">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EC531A" w:rsidRPr="00945732" w14:paraId="710060A8" w14:textId="77777777" w:rsidTr="005359FD">
        <w:trPr>
          <w:trHeight w:val="300"/>
        </w:trPr>
        <w:tc>
          <w:tcPr>
            <w:tcW w:w="2977" w:type="dxa"/>
            <w:tcBorders>
              <w:top w:val="single" w:sz="4" w:space="0" w:color="auto"/>
              <w:left w:val="single" w:sz="4" w:space="0" w:color="auto"/>
              <w:bottom w:val="single" w:sz="4" w:space="0" w:color="auto"/>
              <w:right w:val="single" w:sz="4" w:space="0" w:color="auto"/>
            </w:tcBorders>
          </w:tcPr>
          <w:p w14:paraId="5B958BBE" w14:textId="52121267" w:rsidR="00EC531A" w:rsidRPr="00711E1A" w:rsidRDefault="00EC531A" w:rsidP="00EC531A">
            <w:pPr>
              <w:rPr>
                <w:rFonts w:ascii="Arial Narrow" w:hAnsi="Arial Narrow"/>
                <w:b/>
                <w:sz w:val="22"/>
                <w:szCs w:val="22"/>
              </w:rPr>
            </w:pPr>
            <w:r>
              <w:rPr>
                <w:rFonts w:ascii="Arial Narrow" w:hAnsi="Arial Narrow" w:cs="Arial Narrow"/>
                <w:b/>
                <w:bCs/>
              </w:rPr>
              <w:t>Kapacita tlače</w:t>
            </w:r>
          </w:p>
        </w:tc>
        <w:tc>
          <w:tcPr>
            <w:tcW w:w="5528" w:type="dxa"/>
            <w:tcBorders>
              <w:top w:val="single" w:sz="4" w:space="0" w:color="auto"/>
              <w:left w:val="single" w:sz="4" w:space="0" w:color="auto"/>
              <w:bottom w:val="single" w:sz="4" w:space="0" w:color="auto"/>
              <w:right w:val="single" w:sz="4" w:space="0" w:color="auto"/>
            </w:tcBorders>
          </w:tcPr>
          <w:p w14:paraId="1A339E8A" w14:textId="77777777" w:rsidR="00EC531A" w:rsidRDefault="00EC531A" w:rsidP="00EC531A">
            <w:pPr>
              <w:spacing w:line="259" w:lineRule="auto"/>
              <w:ind w:left="1"/>
              <w:rPr>
                <w:rFonts w:ascii="Arial Narrow" w:hAnsi="Arial Narrow"/>
              </w:rPr>
            </w:pPr>
            <w:r w:rsidRPr="00DC56C9">
              <w:rPr>
                <w:rFonts w:ascii="Arial Narrow" w:hAnsi="Arial Narrow"/>
              </w:rPr>
              <w:t xml:space="preserve">min. </w:t>
            </w:r>
            <w:r>
              <w:rPr>
                <w:rFonts w:ascii="Arial Narrow" w:hAnsi="Arial Narrow"/>
              </w:rPr>
              <w:t>900 fotografií formátu 100 mm x 152 mm/ hod,</w:t>
            </w:r>
          </w:p>
          <w:p w14:paraId="5D0C3861" w14:textId="66D87CAB" w:rsidR="00EC531A" w:rsidRDefault="00EC531A" w:rsidP="00EC531A">
            <w:pPr>
              <w:spacing w:line="259" w:lineRule="auto"/>
              <w:ind w:left="1"/>
              <w:rPr>
                <w:rFonts w:ascii="Arial Narrow" w:hAnsi="Arial Narrow"/>
              </w:rPr>
            </w:pPr>
            <w:r>
              <w:rPr>
                <w:rFonts w:ascii="Arial Narrow" w:hAnsi="Arial Narrow"/>
              </w:rPr>
              <w:t xml:space="preserve"> rozlíšenie 720x720 dpi</w:t>
            </w:r>
          </w:p>
          <w:p w14:paraId="7E253A53" w14:textId="36CE39BC" w:rsidR="00EC531A" w:rsidRDefault="00EC531A" w:rsidP="00EC531A">
            <w:pPr>
              <w:tabs>
                <w:tab w:val="clear" w:pos="2160"/>
                <w:tab w:val="clear" w:pos="2880"/>
                <w:tab w:val="clear" w:pos="4500"/>
              </w:tabs>
              <w:spacing w:after="34" w:line="243" w:lineRule="auto"/>
              <w:rPr>
                <w:rFonts w:ascii="Arial Narrow" w:hAnsi="Arial Narrow"/>
              </w:rPr>
            </w:pPr>
            <w:r>
              <w:rPr>
                <w:rFonts w:ascii="Arial Narrow" w:hAnsi="Arial Narrow"/>
              </w:rPr>
              <w:t>min 300 fotografií formátu 100 mm</w:t>
            </w:r>
            <w:r w:rsidR="004E663D">
              <w:rPr>
                <w:rFonts w:ascii="Arial Narrow" w:hAnsi="Arial Narrow"/>
              </w:rPr>
              <w:t xml:space="preserve"> </w:t>
            </w:r>
            <w:r>
              <w:rPr>
                <w:rFonts w:ascii="Arial Narrow" w:hAnsi="Arial Narrow"/>
              </w:rPr>
              <w:t xml:space="preserve">x 152 mm/hod, </w:t>
            </w:r>
          </w:p>
          <w:p w14:paraId="131EF0D0" w14:textId="06DA4211" w:rsidR="00EC531A" w:rsidRPr="00711E1A" w:rsidRDefault="00EC531A" w:rsidP="00EC531A">
            <w:pPr>
              <w:tabs>
                <w:tab w:val="clear" w:pos="2160"/>
                <w:tab w:val="clear" w:pos="2880"/>
                <w:tab w:val="clear" w:pos="4500"/>
              </w:tabs>
              <w:spacing w:after="34" w:line="243" w:lineRule="auto"/>
              <w:rPr>
                <w:rFonts w:ascii="Arial Narrow" w:hAnsi="Arial Narrow"/>
                <w:sz w:val="22"/>
                <w:szCs w:val="22"/>
              </w:rPr>
            </w:pPr>
            <w:r>
              <w:rPr>
                <w:rFonts w:ascii="Arial Narrow" w:hAnsi="Arial Narrow"/>
              </w:rPr>
              <w:t>rozlíšenie 1440x1440 dpi</w:t>
            </w:r>
          </w:p>
        </w:tc>
        <w:tc>
          <w:tcPr>
            <w:tcW w:w="2835" w:type="dxa"/>
            <w:tcBorders>
              <w:top w:val="single" w:sz="4" w:space="0" w:color="auto"/>
              <w:left w:val="nil"/>
              <w:bottom w:val="single" w:sz="4" w:space="0" w:color="auto"/>
              <w:right w:val="single" w:sz="4" w:space="0" w:color="auto"/>
            </w:tcBorders>
            <w:vAlign w:val="center"/>
          </w:tcPr>
          <w:p w14:paraId="2509078C" w14:textId="5B3ABB88" w:rsidR="00EC531A" w:rsidRPr="00711E1A" w:rsidRDefault="00EC531A" w:rsidP="00EC531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673513C" w14:textId="689492E5" w:rsidR="00EC531A" w:rsidRPr="00711E1A" w:rsidRDefault="00EC531A" w:rsidP="00EC531A">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EC531A" w:rsidRPr="00945732" w14:paraId="51CDE6F1"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46212661" w14:textId="50C1A163" w:rsidR="00EC531A" w:rsidRPr="00711E1A" w:rsidRDefault="00EC531A" w:rsidP="00EC531A">
            <w:pPr>
              <w:rPr>
                <w:rFonts w:ascii="Arial Narrow" w:hAnsi="Arial Narrow"/>
                <w:b/>
                <w:sz w:val="22"/>
                <w:szCs w:val="22"/>
              </w:rPr>
            </w:pPr>
            <w:r>
              <w:rPr>
                <w:rFonts w:ascii="Arial Narrow" w:hAnsi="Arial Narrow"/>
              </w:rPr>
              <w:t xml:space="preserve">Rozlíšenie tlače </w:t>
            </w:r>
          </w:p>
        </w:tc>
        <w:tc>
          <w:tcPr>
            <w:tcW w:w="5528" w:type="dxa"/>
            <w:tcBorders>
              <w:top w:val="single" w:sz="4" w:space="0" w:color="auto"/>
              <w:left w:val="single" w:sz="4" w:space="0" w:color="auto"/>
              <w:bottom w:val="single" w:sz="4" w:space="0" w:color="auto"/>
              <w:right w:val="single" w:sz="4" w:space="0" w:color="auto"/>
            </w:tcBorders>
          </w:tcPr>
          <w:p w14:paraId="00CA2338" w14:textId="3B12BD58" w:rsidR="00EC531A" w:rsidRPr="00711E1A" w:rsidRDefault="00EC531A" w:rsidP="00EC531A">
            <w:pPr>
              <w:tabs>
                <w:tab w:val="clear" w:pos="2160"/>
                <w:tab w:val="clear" w:pos="2880"/>
                <w:tab w:val="clear" w:pos="4500"/>
              </w:tabs>
              <w:spacing w:after="38" w:line="241" w:lineRule="auto"/>
              <w:rPr>
                <w:rFonts w:ascii="Arial Narrow" w:hAnsi="Arial Narrow"/>
                <w:sz w:val="22"/>
                <w:szCs w:val="22"/>
              </w:rPr>
            </w:pPr>
            <w:r>
              <w:rPr>
                <w:rFonts w:ascii="Arial Narrow" w:hAnsi="Arial Narrow"/>
              </w:rPr>
              <w:t>Minimálne</w:t>
            </w:r>
            <w:r w:rsidR="000C5FA2">
              <w:rPr>
                <w:rFonts w:ascii="Arial Narrow" w:hAnsi="Arial Narrow"/>
              </w:rPr>
              <w:t xml:space="preserve"> dve rozlíšenia</w:t>
            </w:r>
            <w:r>
              <w:rPr>
                <w:rFonts w:ascii="Arial Narrow" w:hAnsi="Arial Narrow"/>
              </w:rPr>
              <w:t xml:space="preserve"> 720 x 720 dpi alebo 1440x1440</w:t>
            </w:r>
            <w:r w:rsidR="004E663D">
              <w:rPr>
                <w:rFonts w:ascii="Arial Narrow" w:hAnsi="Arial Narrow"/>
              </w:rPr>
              <w:t xml:space="preserve"> dpi</w:t>
            </w:r>
          </w:p>
        </w:tc>
        <w:tc>
          <w:tcPr>
            <w:tcW w:w="2835" w:type="dxa"/>
            <w:tcBorders>
              <w:top w:val="single" w:sz="4" w:space="0" w:color="auto"/>
              <w:left w:val="nil"/>
              <w:bottom w:val="single" w:sz="4" w:space="0" w:color="auto"/>
              <w:right w:val="single" w:sz="4" w:space="0" w:color="auto"/>
            </w:tcBorders>
            <w:vAlign w:val="center"/>
          </w:tcPr>
          <w:p w14:paraId="65B5D5DC" w14:textId="773926DF" w:rsidR="00EC531A" w:rsidRPr="00711E1A" w:rsidRDefault="00EC531A" w:rsidP="00EC531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BDA53CF" w14:textId="26D44358" w:rsidR="00EC531A" w:rsidRPr="00711E1A" w:rsidRDefault="00EC531A" w:rsidP="00EC531A">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200296" w:rsidRPr="00945732" w14:paraId="4997A7BD"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2294A791" w14:textId="67CADC1B" w:rsidR="00200296" w:rsidRDefault="00200296" w:rsidP="00200296">
            <w:pPr>
              <w:rPr>
                <w:rFonts w:ascii="Arial Narrow" w:hAnsi="Arial Narrow"/>
              </w:rPr>
            </w:pPr>
            <w:r>
              <w:rPr>
                <w:rFonts w:ascii="Arial Narrow" w:hAnsi="Arial Narrow"/>
              </w:rPr>
              <w:t>Počet zásobníkov tlače</w:t>
            </w:r>
          </w:p>
        </w:tc>
        <w:tc>
          <w:tcPr>
            <w:tcW w:w="5528" w:type="dxa"/>
            <w:tcBorders>
              <w:top w:val="single" w:sz="4" w:space="0" w:color="auto"/>
              <w:left w:val="single" w:sz="4" w:space="0" w:color="auto"/>
              <w:bottom w:val="single" w:sz="4" w:space="0" w:color="auto"/>
              <w:right w:val="single" w:sz="4" w:space="0" w:color="auto"/>
            </w:tcBorders>
          </w:tcPr>
          <w:p w14:paraId="3BED3912" w14:textId="6C6AEB6C"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Min  2</w:t>
            </w:r>
          </w:p>
        </w:tc>
        <w:tc>
          <w:tcPr>
            <w:tcW w:w="2835" w:type="dxa"/>
            <w:tcBorders>
              <w:top w:val="single" w:sz="4" w:space="0" w:color="auto"/>
              <w:left w:val="nil"/>
              <w:bottom w:val="single" w:sz="4" w:space="0" w:color="auto"/>
              <w:right w:val="single" w:sz="4" w:space="0" w:color="auto"/>
            </w:tcBorders>
            <w:vAlign w:val="center"/>
          </w:tcPr>
          <w:p w14:paraId="16B347C0" w14:textId="77777777" w:rsidR="00200296" w:rsidRPr="00711E1A" w:rsidRDefault="00200296" w:rsidP="0020029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6D44CEA" w14:textId="5A443A79"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200296" w:rsidRPr="00945732" w14:paraId="3ACA7283"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5A0AEBE1" w14:textId="39231F35" w:rsidR="00200296" w:rsidRDefault="00200296" w:rsidP="00200296">
            <w:pPr>
              <w:rPr>
                <w:rFonts w:ascii="Arial Narrow" w:hAnsi="Arial Narrow"/>
              </w:rPr>
            </w:pPr>
            <w:r>
              <w:rPr>
                <w:rFonts w:ascii="Arial Narrow" w:hAnsi="Arial Narrow"/>
              </w:rPr>
              <w:t>Softvér na ovládanie zariadenia s minimálnym nastavením</w:t>
            </w:r>
          </w:p>
        </w:tc>
        <w:tc>
          <w:tcPr>
            <w:tcW w:w="5528" w:type="dxa"/>
            <w:tcBorders>
              <w:top w:val="single" w:sz="4" w:space="0" w:color="auto"/>
              <w:left w:val="single" w:sz="4" w:space="0" w:color="auto"/>
              <w:bottom w:val="single" w:sz="4" w:space="0" w:color="auto"/>
              <w:right w:val="single" w:sz="4" w:space="0" w:color="auto"/>
            </w:tcBorders>
          </w:tcPr>
          <w:p w14:paraId="7007F7FE" w14:textId="017867AB"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Nastavenie tlačových kanálov s definovanými povrchmi a formátmi tlače</w:t>
            </w:r>
          </w:p>
        </w:tc>
        <w:tc>
          <w:tcPr>
            <w:tcW w:w="2835" w:type="dxa"/>
            <w:tcBorders>
              <w:top w:val="single" w:sz="4" w:space="0" w:color="auto"/>
              <w:left w:val="nil"/>
              <w:bottom w:val="single" w:sz="4" w:space="0" w:color="auto"/>
              <w:right w:val="single" w:sz="4" w:space="0" w:color="auto"/>
            </w:tcBorders>
            <w:vAlign w:val="center"/>
          </w:tcPr>
          <w:p w14:paraId="7CC1C2A1" w14:textId="248BB428"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054A854" w14:textId="64DA2D95"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54E7924A"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0397D6D2"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7318F7D9" w14:textId="2312BC16"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 xml:space="preserve">Upravenie snímky pre tlač – jas, farby, </w:t>
            </w:r>
            <w:proofErr w:type="spellStart"/>
            <w:r>
              <w:rPr>
                <w:rFonts w:ascii="Arial Narrow" w:hAnsi="Arial Narrow"/>
              </w:rPr>
              <w:t>orez</w:t>
            </w:r>
            <w:proofErr w:type="spellEnd"/>
            <w:r w:rsidR="004E663D">
              <w:rPr>
                <w:rFonts w:ascii="Arial Narrow" w:hAnsi="Arial Narrow"/>
              </w:rPr>
              <w:t xml:space="preserve"> </w:t>
            </w:r>
            <w:r>
              <w:rPr>
                <w:rFonts w:ascii="Arial Narrow" w:hAnsi="Arial Narrow"/>
              </w:rPr>
              <w:t>/</w:t>
            </w:r>
            <w:r w:rsidR="004E663D">
              <w:rPr>
                <w:rFonts w:ascii="Arial Narrow" w:hAnsi="Arial Narrow"/>
              </w:rPr>
              <w:t xml:space="preserve"> </w:t>
            </w:r>
            <w:r>
              <w:rPr>
                <w:rFonts w:ascii="Arial Narrow" w:hAnsi="Arial Narrow"/>
              </w:rPr>
              <w:t>výrez, otáčanie, veľkosť</w:t>
            </w:r>
          </w:p>
        </w:tc>
        <w:tc>
          <w:tcPr>
            <w:tcW w:w="2835" w:type="dxa"/>
            <w:tcBorders>
              <w:top w:val="single" w:sz="4" w:space="0" w:color="auto"/>
              <w:left w:val="nil"/>
              <w:bottom w:val="single" w:sz="4" w:space="0" w:color="auto"/>
              <w:right w:val="single" w:sz="4" w:space="0" w:color="auto"/>
            </w:tcBorders>
            <w:vAlign w:val="center"/>
          </w:tcPr>
          <w:p w14:paraId="1FE93D90" w14:textId="522E567C"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1EB8F5C"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31796AFE"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52E400DD"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10021247" w14:textId="507D5A74"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Tlač  bežných formátov bitmapových súborov (</w:t>
            </w:r>
            <w:proofErr w:type="spellStart"/>
            <w:r>
              <w:rPr>
                <w:rFonts w:ascii="Arial Narrow" w:hAnsi="Arial Narrow"/>
              </w:rPr>
              <w:t>jpeg</w:t>
            </w:r>
            <w:proofErr w:type="spellEnd"/>
            <w:r>
              <w:rPr>
                <w:rFonts w:ascii="Arial Narrow" w:hAnsi="Arial Narrow"/>
              </w:rPr>
              <w:t xml:space="preserve">, </w:t>
            </w:r>
            <w:proofErr w:type="spellStart"/>
            <w:r>
              <w:rPr>
                <w:rFonts w:ascii="Arial Narrow" w:hAnsi="Arial Narrow"/>
              </w:rPr>
              <w:t>tiff</w:t>
            </w:r>
            <w:proofErr w:type="spellEnd"/>
            <w:r>
              <w:rPr>
                <w:rFonts w:ascii="Arial Narrow" w:hAnsi="Arial Narrow"/>
              </w:rPr>
              <w:t>, PNG a pod.)</w:t>
            </w:r>
          </w:p>
        </w:tc>
        <w:tc>
          <w:tcPr>
            <w:tcW w:w="2835" w:type="dxa"/>
            <w:tcBorders>
              <w:top w:val="single" w:sz="4" w:space="0" w:color="auto"/>
              <w:left w:val="nil"/>
              <w:bottom w:val="single" w:sz="4" w:space="0" w:color="auto"/>
              <w:right w:val="single" w:sz="4" w:space="0" w:color="auto"/>
            </w:tcBorders>
            <w:vAlign w:val="center"/>
          </w:tcPr>
          <w:p w14:paraId="3A83E82A" w14:textId="2EEFAAD7"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16E59D6"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0ADA4D46"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5D92F8EC"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6A645FC1" w14:textId="7403FE03"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Integrovaná konverzná tlačová technológia umožňujúca spracovanie a tlač súborov RAW</w:t>
            </w:r>
          </w:p>
        </w:tc>
        <w:tc>
          <w:tcPr>
            <w:tcW w:w="2835" w:type="dxa"/>
            <w:tcBorders>
              <w:top w:val="single" w:sz="4" w:space="0" w:color="auto"/>
              <w:left w:val="nil"/>
              <w:bottom w:val="single" w:sz="4" w:space="0" w:color="auto"/>
              <w:right w:val="single" w:sz="4" w:space="0" w:color="auto"/>
            </w:tcBorders>
            <w:vAlign w:val="center"/>
          </w:tcPr>
          <w:p w14:paraId="27BA7024" w14:textId="62F8212F"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66CE6AD"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5C4E8FFC"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73D32269"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05DC07E4" w14:textId="207791CA" w:rsidR="00200296" w:rsidRDefault="00200296" w:rsidP="004E663D">
            <w:pPr>
              <w:tabs>
                <w:tab w:val="clear" w:pos="2160"/>
                <w:tab w:val="clear" w:pos="2880"/>
                <w:tab w:val="clear" w:pos="4500"/>
              </w:tabs>
              <w:spacing w:after="38" w:line="241" w:lineRule="auto"/>
              <w:rPr>
                <w:rFonts w:ascii="Arial Narrow" w:hAnsi="Arial Narrow"/>
              </w:rPr>
            </w:pPr>
            <w:r>
              <w:rPr>
                <w:rFonts w:ascii="Arial Narrow" w:hAnsi="Arial Narrow"/>
              </w:rPr>
              <w:t xml:space="preserve">Možnosť ovládania </w:t>
            </w:r>
            <w:proofErr w:type="spellStart"/>
            <w:r>
              <w:rPr>
                <w:rFonts w:ascii="Arial Narrow" w:hAnsi="Arial Narrow"/>
              </w:rPr>
              <w:t>mi</w:t>
            </w:r>
            <w:r w:rsidR="004E663D">
              <w:rPr>
                <w:rFonts w:ascii="Arial Narrow" w:hAnsi="Arial Narrow"/>
              </w:rPr>
              <w:t>n</w:t>
            </w:r>
            <w:r>
              <w:rPr>
                <w:rFonts w:ascii="Arial Narrow" w:hAnsi="Arial Narrow"/>
              </w:rPr>
              <w:t>ilabu</w:t>
            </w:r>
            <w:proofErr w:type="spellEnd"/>
            <w:r>
              <w:rPr>
                <w:rFonts w:ascii="Arial Narrow" w:hAnsi="Arial Narrow"/>
              </w:rPr>
              <w:t xml:space="preserve"> a filmového skenera</w:t>
            </w:r>
          </w:p>
        </w:tc>
        <w:tc>
          <w:tcPr>
            <w:tcW w:w="2835" w:type="dxa"/>
            <w:tcBorders>
              <w:top w:val="single" w:sz="4" w:space="0" w:color="auto"/>
              <w:left w:val="nil"/>
              <w:bottom w:val="single" w:sz="4" w:space="0" w:color="auto"/>
              <w:right w:val="single" w:sz="4" w:space="0" w:color="auto"/>
            </w:tcBorders>
            <w:vAlign w:val="center"/>
          </w:tcPr>
          <w:p w14:paraId="65275F1D" w14:textId="407C465C"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278B899"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14570544"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4CF69E8C"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2C2D3F32" w14:textId="77BE3A8C"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Minimálne dva tlačové profily pre ostré kontúry a výrazné farby a mäkšiu kresbu y teplejším podaním farieb</w:t>
            </w:r>
          </w:p>
        </w:tc>
        <w:tc>
          <w:tcPr>
            <w:tcW w:w="2835" w:type="dxa"/>
            <w:tcBorders>
              <w:top w:val="single" w:sz="4" w:space="0" w:color="auto"/>
              <w:left w:val="nil"/>
              <w:bottom w:val="single" w:sz="4" w:space="0" w:color="auto"/>
              <w:right w:val="single" w:sz="4" w:space="0" w:color="auto"/>
            </w:tcBorders>
            <w:vAlign w:val="center"/>
          </w:tcPr>
          <w:p w14:paraId="5EDE2EF0" w14:textId="77777777" w:rsidR="00200296" w:rsidRPr="00711E1A" w:rsidRDefault="00200296" w:rsidP="0020029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CBB9BDC" w14:textId="0AB0F10D"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200296" w:rsidRPr="00945732" w14:paraId="630062C2"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1834291E" w14:textId="2EC9BFAC" w:rsidR="00200296" w:rsidRDefault="00200296" w:rsidP="00200296">
            <w:pPr>
              <w:rPr>
                <w:rFonts w:ascii="Arial Narrow" w:hAnsi="Arial Narrow"/>
              </w:rPr>
            </w:pPr>
            <w:r>
              <w:rPr>
                <w:rFonts w:ascii="Arial Narrow" w:hAnsi="Arial Narrow"/>
              </w:rPr>
              <w:t>Funkcie a vlastnosti</w:t>
            </w:r>
          </w:p>
        </w:tc>
        <w:tc>
          <w:tcPr>
            <w:tcW w:w="5528" w:type="dxa"/>
            <w:tcBorders>
              <w:top w:val="single" w:sz="4" w:space="0" w:color="auto"/>
              <w:left w:val="single" w:sz="4" w:space="0" w:color="auto"/>
              <w:bottom w:val="single" w:sz="4" w:space="0" w:color="auto"/>
              <w:right w:val="single" w:sz="4" w:space="0" w:color="auto"/>
            </w:tcBorders>
          </w:tcPr>
          <w:p w14:paraId="241A29F5" w14:textId="0CCAE7C1"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Možnosť obojstrannej tlače</w:t>
            </w:r>
          </w:p>
        </w:tc>
        <w:tc>
          <w:tcPr>
            <w:tcW w:w="2835" w:type="dxa"/>
            <w:tcBorders>
              <w:top w:val="single" w:sz="4" w:space="0" w:color="auto"/>
              <w:left w:val="nil"/>
              <w:bottom w:val="single" w:sz="4" w:space="0" w:color="auto"/>
              <w:right w:val="single" w:sz="4" w:space="0" w:color="auto"/>
            </w:tcBorders>
            <w:vAlign w:val="center"/>
          </w:tcPr>
          <w:p w14:paraId="1AC86F7A" w14:textId="3D866A7C"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6695C23"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1CD5097B"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5D099165"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531BC7BA" w14:textId="5F29886A" w:rsidR="00200296" w:rsidRDefault="00200296" w:rsidP="00200296">
            <w:pPr>
              <w:tabs>
                <w:tab w:val="clear" w:pos="2160"/>
                <w:tab w:val="clear" w:pos="2880"/>
                <w:tab w:val="clear" w:pos="4500"/>
              </w:tabs>
              <w:spacing w:after="38" w:line="241" w:lineRule="auto"/>
              <w:rPr>
                <w:rFonts w:ascii="Arial Narrow" w:hAnsi="Arial Narrow"/>
              </w:rPr>
            </w:pPr>
            <w:proofErr w:type="spellStart"/>
            <w:r>
              <w:rPr>
                <w:rFonts w:ascii="Arial Narrow" w:hAnsi="Arial Narrow"/>
              </w:rPr>
              <w:t>Sortér</w:t>
            </w:r>
            <w:proofErr w:type="spellEnd"/>
          </w:p>
        </w:tc>
        <w:tc>
          <w:tcPr>
            <w:tcW w:w="2835" w:type="dxa"/>
            <w:tcBorders>
              <w:top w:val="single" w:sz="4" w:space="0" w:color="auto"/>
              <w:left w:val="nil"/>
              <w:bottom w:val="single" w:sz="4" w:space="0" w:color="auto"/>
              <w:right w:val="single" w:sz="4" w:space="0" w:color="auto"/>
            </w:tcBorders>
            <w:vAlign w:val="center"/>
          </w:tcPr>
          <w:p w14:paraId="6BCA1AF6" w14:textId="4BB0AD45"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3793AE4"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697BEB63"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3C06F5CB" w14:textId="5B1A8D26" w:rsidR="00200296" w:rsidRDefault="00200296" w:rsidP="00200296">
            <w:pPr>
              <w:rPr>
                <w:rFonts w:ascii="Arial Narrow" w:hAnsi="Arial Narrow"/>
              </w:rPr>
            </w:pPr>
            <w:r w:rsidRPr="00212CD0">
              <w:rPr>
                <w:rFonts w:ascii="Arial Narrow" w:hAnsi="Arial Narrow"/>
                <w:b/>
                <w:bCs/>
              </w:rPr>
              <w:t xml:space="preserve">Štartovací </w:t>
            </w:r>
            <w:proofErr w:type="spellStart"/>
            <w:r w:rsidRPr="00212CD0">
              <w:rPr>
                <w:rFonts w:ascii="Arial Narrow" w:hAnsi="Arial Narrow"/>
                <w:b/>
                <w:bCs/>
              </w:rPr>
              <w:t>kit</w:t>
            </w:r>
            <w:proofErr w:type="spellEnd"/>
          </w:p>
        </w:tc>
        <w:tc>
          <w:tcPr>
            <w:tcW w:w="5528" w:type="dxa"/>
            <w:tcBorders>
              <w:top w:val="single" w:sz="4" w:space="0" w:color="auto"/>
              <w:left w:val="single" w:sz="4" w:space="0" w:color="auto"/>
              <w:bottom w:val="single" w:sz="4" w:space="0" w:color="auto"/>
              <w:right w:val="single" w:sz="4" w:space="0" w:color="auto"/>
            </w:tcBorders>
          </w:tcPr>
          <w:p w14:paraId="72104622" w14:textId="24A5DE6C"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Čierna farba 500 ml -2 ks</w:t>
            </w:r>
          </w:p>
        </w:tc>
        <w:tc>
          <w:tcPr>
            <w:tcW w:w="2835" w:type="dxa"/>
            <w:tcBorders>
              <w:top w:val="single" w:sz="4" w:space="0" w:color="auto"/>
              <w:left w:val="nil"/>
              <w:bottom w:val="single" w:sz="4" w:space="0" w:color="auto"/>
              <w:right w:val="single" w:sz="4" w:space="0" w:color="auto"/>
            </w:tcBorders>
            <w:vAlign w:val="center"/>
          </w:tcPr>
          <w:p w14:paraId="755F7AF0" w14:textId="5A9D4DF3"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AFC3B4D" w14:textId="4C6964DE"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56D5703F"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52021CE4"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361B2E32" w14:textId="0A529321"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Azúrová farba 500 ml  - 2 ks</w:t>
            </w:r>
          </w:p>
        </w:tc>
        <w:tc>
          <w:tcPr>
            <w:tcW w:w="2835" w:type="dxa"/>
            <w:tcBorders>
              <w:top w:val="single" w:sz="4" w:space="0" w:color="auto"/>
              <w:left w:val="nil"/>
              <w:bottom w:val="single" w:sz="4" w:space="0" w:color="auto"/>
              <w:right w:val="single" w:sz="4" w:space="0" w:color="auto"/>
            </w:tcBorders>
            <w:vAlign w:val="center"/>
          </w:tcPr>
          <w:p w14:paraId="4BC8060F" w14:textId="5FC44069"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39D5BBE" w14:textId="024F84C6"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62AE08A3"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55401420"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1650F767" w14:textId="37A7691F"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Purpurová farba 500 ml  - 2 ks</w:t>
            </w:r>
          </w:p>
        </w:tc>
        <w:tc>
          <w:tcPr>
            <w:tcW w:w="2835" w:type="dxa"/>
            <w:tcBorders>
              <w:top w:val="single" w:sz="4" w:space="0" w:color="auto"/>
              <w:left w:val="nil"/>
              <w:bottom w:val="single" w:sz="4" w:space="0" w:color="auto"/>
              <w:right w:val="single" w:sz="4" w:space="0" w:color="auto"/>
            </w:tcBorders>
            <w:vAlign w:val="center"/>
          </w:tcPr>
          <w:p w14:paraId="3B2FF3D9" w14:textId="06E7F3E2"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9AAA5F9" w14:textId="3FA5578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02CAD689"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498E447C"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71E618C5" w14:textId="2C78A7A0"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Žltá farba 500 ml – 2 ks</w:t>
            </w:r>
          </w:p>
        </w:tc>
        <w:tc>
          <w:tcPr>
            <w:tcW w:w="2835" w:type="dxa"/>
            <w:tcBorders>
              <w:top w:val="single" w:sz="4" w:space="0" w:color="auto"/>
              <w:left w:val="nil"/>
              <w:bottom w:val="single" w:sz="4" w:space="0" w:color="auto"/>
              <w:right w:val="single" w:sz="4" w:space="0" w:color="auto"/>
            </w:tcBorders>
            <w:vAlign w:val="center"/>
          </w:tcPr>
          <w:p w14:paraId="23512199" w14:textId="0B83E29F"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A82B0F0" w14:textId="451BA758"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48EB79CE"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3A94F640" w14:textId="2BC37081" w:rsidR="00200296" w:rsidRDefault="00200296" w:rsidP="00200296">
            <w:pPr>
              <w:rPr>
                <w:rFonts w:ascii="Arial Narrow" w:hAnsi="Arial Narrow"/>
              </w:rPr>
            </w:pPr>
            <w:r>
              <w:rPr>
                <w:rFonts w:ascii="Arial Narrow" w:hAnsi="Arial Narrow"/>
              </w:rPr>
              <w:t>Papier 250 g/m2 lesklý rolka</w:t>
            </w:r>
          </w:p>
        </w:tc>
        <w:tc>
          <w:tcPr>
            <w:tcW w:w="5528" w:type="dxa"/>
            <w:tcBorders>
              <w:top w:val="single" w:sz="4" w:space="0" w:color="auto"/>
              <w:left w:val="single" w:sz="4" w:space="0" w:color="auto"/>
              <w:bottom w:val="single" w:sz="4" w:space="0" w:color="auto"/>
              <w:right w:val="single" w:sz="4" w:space="0" w:color="auto"/>
            </w:tcBorders>
          </w:tcPr>
          <w:p w14:paraId="7FB7BCBB" w14:textId="03BFD45E"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127 mm x 100 m – 4 ks</w:t>
            </w:r>
          </w:p>
        </w:tc>
        <w:tc>
          <w:tcPr>
            <w:tcW w:w="2835" w:type="dxa"/>
            <w:tcBorders>
              <w:top w:val="single" w:sz="4" w:space="0" w:color="auto"/>
              <w:left w:val="nil"/>
              <w:bottom w:val="single" w:sz="4" w:space="0" w:color="auto"/>
              <w:right w:val="single" w:sz="4" w:space="0" w:color="auto"/>
            </w:tcBorders>
            <w:vAlign w:val="center"/>
          </w:tcPr>
          <w:p w14:paraId="46D04DB7" w14:textId="5D99A61B"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0424204" w14:textId="50EFA885"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5242DCF7"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0CACB253"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5841CF80" w14:textId="7142C2E8"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152 mm x 100 m – 4 ks</w:t>
            </w:r>
          </w:p>
        </w:tc>
        <w:tc>
          <w:tcPr>
            <w:tcW w:w="2835" w:type="dxa"/>
            <w:tcBorders>
              <w:top w:val="single" w:sz="4" w:space="0" w:color="auto"/>
              <w:left w:val="nil"/>
              <w:bottom w:val="single" w:sz="4" w:space="0" w:color="auto"/>
              <w:right w:val="single" w:sz="4" w:space="0" w:color="auto"/>
            </w:tcBorders>
            <w:vAlign w:val="center"/>
          </w:tcPr>
          <w:p w14:paraId="6FC247ED" w14:textId="6A864A6C"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4E348E" w14:textId="1520D015"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1504FE96"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5C66BECB"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6CB2658C" w14:textId="293C374B"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203 mm x 100 m – 4 ks</w:t>
            </w:r>
          </w:p>
        </w:tc>
        <w:tc>
          <w:tcPr>
            <w:tcW w:w="2835" w:type="dxa"/>
            <w:tcBorders>
              <w:top w:val="single" w:sz="4" w:space="0" w:color="auto"/>
              <w:left w:val="nil"/>
              <w:bottom w:val="single" w:sz="4" w:space="0" w:color="auto"/>
              <w:right w:val="single" w:sz="4" w:space="0" w:color="auto"/>
            </w:tcBorders>
            <w:vAlign w:val="center"/>
          </w:tcPr>
          <w:p w14:paraId="12EE8E51" w14:textId="3CE211A9"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4D686FA" w14:textId="26DB8056"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357790B5"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7BA78B31" w14:textId="0621F936" w:rsidR="00200296" w:rsidRDefault="00200296" w:rsidP="00200296">
            <w:pPr>
              <w:rPr>
                <w:rFonts w:ascii="Arial Narrow" w:hAnsi="Arial Narrow"/>
              </w:rPr>
            </w:pPr>
            <w:r>
              <w:rPr>
                <w:rFonts w:ascii="Arial Narrow" w:hAnsi="Arial Narrow"/>
              </w:rPr>
              <w:t>Papier 250 g/m2 matný rolka</w:t>
            </w:r>
          </w:p>
        </w:tc>
        <w:tc>
          <w:tcPr>
            <w:tcW w:w="5528" w:type="dxa"/>
            <w:tcBorders>
              <w:top w:val="single" w:sz="4" w:space="0" w:color="auto"/>
              <w:left w:val="single" w:sz="4" w:space="0" w:color="auto"/>
              <w:bottom w:val="single" w:sz="4" w:space="0" w:color="auto"/>
              <w:right w:val="single" w:sz="4" w:space="0" w:color="auto"/>
            </w:tcBorders>
          </w:tcPr>
          <w:p w14:paraId="6593DAAC" w14:textId="60625299"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203 mm x 100 m – 4 ks</w:t>
            </w:r>
          </w:p>
        </w:tc>
        <w:tc>
          <w:tcPr>
            <w:tcW w:w="2835" w:type="dxa"/>
            <w:tcBorders>
              <w:top w:val="single" w:sz="4" w:space="0" w:color="auto"/>
              <w:left w:val="nil"/>
              <w:bottom w:val="single" w:sz="4" w:space="0" w:color="auto"/>
              <w:right w:val="single" w:sz="4" w:space="0" w:color="auto"/>
            </w:tcBorders>
            <w:vAlign w:val="center"/>
          </w:tcPr>
          <w:p w14:paraId="7438ECB2" w14:textId="437F8CF8"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6DD5E4D"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265B55F6"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46F73656"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14EC5F21" w14:textId="3707AA73"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305 mm x 100 m – 2 ks</w:t>
            </w:r>
          </w:p>
        </w:tc>
        <w:tc>
          <w:tcPr>
            <w:tcW w:w="2835" w:type="dxa"/>
            <w:tcBorders>
              <w:top w:val="single" w:sz="4" w:space="0" w:color="auto"/>
              <w:left w:val="nil"/>
              <w:bottom w:val="single" w:sz="4" w:space="0" w:color="auto"/>
              <w:right w:val="single" w:sz="4" w:space="0" w:color="auto"/>
            </w:tcBorders>
            <w:vAlign w:val="center"/>
          </w:tcPr>
          <w:p w14:paraId="4B0A3F51" w14:textId="0F4FF0C2"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32BE775"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5C6F3DB6"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18FD8BC5" w14:textId="3C22C2B6" w:rsidR="00200296" w:rsidRDefault="00200296" w:rsidP="00200296">
            <w:pPr>
              <w:rPr>
                <w:rFonts w:ascii="Arial Narrow" w:hAnsi="Arial Narrow"/>
              </w:rPr>
            </w:pPr>
            <w:r>
              <w:rPr>
                <w:rFonts w:ascii="Arial Narrow" w:hAnsi="Arial Narrow"/>
              </w:rPr>
              <w:t>Papier portrétny hodvábny rolka</w:t>
            </w:r>
          </w:p>
        </w:tc>
        <w:tc>
          <w:tcPr>
            <w:tcW w:w="5528" w:type="dxa"/>
            <w:tcBorders>
              <w:top w:val="single" w:sz="4" w:space="0" w:color="auto"/>
              <w:left w:val="single" w:sz="4" w:space="0" w:color="auto"/>
              <w:bottom w:val="single" w:sz="4" w:space="0" w:color="auto"/>
              <w:right w:val="single" w:sz="4" w:space="0" w:color="auto"/>
            </w:tcBorders>
          </w:tcPr>
          <w:p w14:paraId="51E7D065" w14:textId="1C949E28"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305 mm x 100 m – 2 ks</w:t>
            </w:r>
          </w:p>
        </w:tc>
        <w:tc>
          <w:tcPr>
            <w:tcW w:w="2835" w:type="dxa"/>
            <w:tcBorders>
              <w:top w:val="single" w:sz="4" w:space="0" w:color="auto"/>
              <w:left w:val="nil"/>
              <w:bottom w:val="single" w:sz="4" w:space="0" w:color="auto"/>
              <w:right w:val="single" w:sz="4" w:space="0" w:color="auto"/>
            </w:tcBorders>
            <w:vAlign w:val="center"/>
          </w:tcPr>
          <w:p w14:paraId="453285A3" w14:textId="08D3F86E"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3D9AFA"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58C1E186"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695546F4" w14:textId="0C841670" w:rsidR="00200296" w:rsidRDefault="00200296" w:rsidP="00200296">
            <w:pPr>
              <w:rPr>
                <w:rFonts w:ascii="Arial Narrow" w:hAnsi="Arial Narrow"/>
              </w:rPr>
            </w:pPr>
            <w:r>
              <w:rPr>
                <w:rFonts w:ascii="Arial Narrow" w:hAnsi="Arial Narrow"/>
              </w:rPr>
              <w:t>Papier 230 g/m2 hlboko matný rolka</w:t>
            </w:r>
          </w:p>
        </w:tc>
        <w:tc>
          <w:tcPr>
            <w:tcW w:w="5528" w:type="dxa"/>
            <w:tcBorders>
              <w:top w:val="single" w:sz="4" w:space="0" w:color="auto"/>
              <w:left w:val="single" w:sz="4" w:space="0" w:color="auto"/>
              <w:bottom w:val="single" w:sz="4" w:space="0" w:color="auto"/>
              <w:right w:val="single" w:sz="4" w:space="0" w:color="auto"/>
            </w:tcBorders>
          </w:tcPr>
          <w:p w14:paraId="078FF16F" w14:textId="425D791D"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305 mm x 90 m – 2 ks</w:t>
            </w:r>
          </w:p>
        </w:tc>
        <w:tc>
          <w:tcPr>
            <w:tcW w:w="2835" w:type="dxa"/>
            <w:tcBorders>
              <w:top w:val="single" w:sz="4" w:space="0" w:color="auto"/>
              <w:left w:val="nil"/>
              <w:bottom w:val="single" w:sz="4" w:space="0" w:color="auto"/>
              <w:right w:val="single" w:sz="4" w:space="0" w:color="auto"/>
            </w:tcBorders>
            <w:vAlign w:val="center"/>
          </w:tcPr>
          <w:p w14:paraId="382DED4A" w14:textId="46EE3F0B"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4F5120A"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66C39C74"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20F5ADFE" w14:textId="16FC30BE" w:rsidR="00200296" w:rsidRDefault="00200296" w:rsidP="00200296">
            <w:pPr>
              <w:rPr>
                <w:rFonts w:ascii="Arial Narrow" w:hAnsi="Arial Narrow"/>
              </w:rPr>
            </w:pPr>
            <w:r>
              <w:rPr>
                <w:rFonts w:ascii="Arial Narrow" w:hAnsi="Arial Narrow"/>
              </w:rPr>
              <w:t>Papier pre obojstrannú tlač</w:t>
            </w:r>
          </w:p>
        </w:tc>
        <w:tc>
          <w:tcPr>
            <w:tcW w:w="5528" w:type="dxa"/>
            <w:tcBorders>
              <w:top w:val="single" w:sz="4" w:space="0" w:color="auto"/>
              <w:left w:val="single" w:sz="4" w:space="0" w:color="auto"/>
              <w:bottom w:val="single" w:sz="4" w:space="0" w:color="auto"/>
              <w:right w:val="single" w:sz="4" w:space="0" w:color="auto"/>
            </w:tcBorders>
          </w:tcPr>
          <w:p w14:paraId="0C20BAB9" w14:textId="63E6AF61"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A4 hrubý 200 listov – 5 ks</w:t>
            </w:r>
          </w:p>
        </w:tc>
        <w:tc>
          <w:tcPr>
            <w:tcW w:w="2835" w:type="dxa"/>
            <w:tcBorders>
              <w:top w:val="single" w:sz="4" w:space="0" w:color="auto"/>
              <w:left w:val="nil"/>
              <w:bottom w:val="single" w:sz="4" w:space="0" w:color="auto"/>
              <w:right w:val="single" w:sz="4" w:space="0" w:color="auto"/>
            </w:tcBorders>
            <w:vAlign w:val="center"/>
          </w:tcPr>
          <w:p w14:paraId="5EA80FB1" w14:textId="1B793A4A"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06ED3E3"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3F461BF5" w14:textId="77777777" w:rsidTr="00F15F43">
        <w:trPr>
          <w:trHeight w:val="300"/>
        </w:trPr>
        <w:tc>
          <w:tcPr>
            <w:tcW w:w="2977" w:type="dxa"/>
            <w:tcBorders>
              <w:top w:val="single" w:sz="4" w:space="0" w:color="auto"/>
              <w:left w:val="single" w:sz="4" w:space="0" w:color="auto"/>
              <w:bottom w:val="single" w:sz="4" w:space="0" w:color="auto"/>
              <w:right w:val="single" w:sz="4" w:space="0" w:color="auto"/>
            </w:tcBorders>
          </w:tcPr>
          <w:p w14:paraId="79560B0B" w14:textId="77777777" w:rsidR="00200296" w:rsidRDefault="00200296" w:rsidP="00200296">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74F29D54" w14:textId="23E30B95" w:rsidR="00200296" w:rsidRDefault="00200296" w:rsidP="00200296">
            <w:pPr>
              <w:tabs>
                <w:tab w:val="clear" w:pos="2160"/>
                <w:tab w:val="clear" w:pos="2880"/>
                <w:tab w:val="clear" w:pos="4500"/>
              </w:tabs>
              <w:spacing w:after="38" w:line="241" w:lineRule="auto"/>
              <w:rPr>
                <w:rFonts w:ascii="Arial Narrow" w:hAnsi="Arial Narrow"/>
              </w:rPr>
            </w:pPr>
            <w:r>
              <w:rPr>
                <w:rFonts w:ascii="Arial Narrow" w:hAnsi="Arial Narrow"/>
              </w:rPr>
              <w:t>305 mm x 315 mm 100 listov- 5 ks</w:t>
            </w:r>
          </w:p>
        </w:tc>
        <w:tc>
          <w:tcPr>
            <w:tcW w:w="2835" w:type="dxa"/>
            <w:tcBorders>
              <w:top w:val="single" w:sz="4" w:space="0" w:color="auto"/>
              <w:left w:val="nil"/>
              <w:bottom w:val="single" w:sz="4" w:space="0" w:color="auto"/>
              <w:right w:val="single" w:sz="4" w:space="0" w:color="auto"/>
            </w:tcBorders>
            <w:vAlign w:val="center"/>
          </w:tcPr>
          <w:p w14:paraId="1A8A94EE" w14:textId="14BDDACA"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1803A36" w14:textId="77777777" w:rsidR="00200296" w:rsidRPr="00711E1A" w:rsidRDefault="00200296" w:rsidP="00200296">
            <w:pPr>
              <w:spacing w:line="276" w:lineRule="auto"/>
              <w:contextualSpacing/>
              <w:jc w:val="center"/>
              <w:rPr>
                <w:rFonts w:ascii="Arial Narrow" w:hAnsi="Arial Narrow"/>
                <w:b/>
                <w:bCs/>
                <w:color w:val="000000"/>
                <w:sz w:val="22"/>
                <w:szCs w:val="22"/>
              </w:rPr>
            </w:pPr>
          </w:p>
        </w:tc>
      </w:tr>
      <w:tr w:rsidR="00200296" w:rsidRPr="00945732" w14:paraId="2C32F9D4" w14:textId="77777777" w:rsidTr="00EC531A">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5464703F" w14:textId="085868E7" w:rsidR="00200296" w:rsidRPr="00945732" w:rsidRDefault="00200296" w:rsidP="00200296">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r w:rsidR="00200296" w:rsidRPr="00945732" w14:paraId="2FA57FEF" w14:textId="77777777" w:rsidTr="00EF0DE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4C1EACE"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E59D067" w14:textId="77777777" w:rsidR="00200296" w:rsidRPr="00945732" w:rsidRDefault="00200296" w:rsidP="00EF0DE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569CEB04" w14:textId="77777777" w:rsidR="00200296" w:rsidRPr="00945732" w:rsidRDefault="00200296" w:rsidP="00EF0DE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5CF0CBFF" w14:textId="77777777" w:rsidR="00200296" w:rsidRPr="00945732" w:rsidRDefault="00200296" w:rsidP="00EF0DE4">
            <w:pPr>
              <w:pStyle w:val="Bezriadkovania"/>
              <w:jc w:val="center"/>
              <w:rPr>
                <w:rFonts w:ascii="Arial Narrow" w:hAnsi="Arial Narrow" w:cs="Arial"/>
                <w:b/>
                <w:sz w:val="22"/>
                <w:szCs w:val="22"/>
              </w:rPr>
            </w:pPr>
          </w:p>
          <w:p w14:paraId="1CCEE3C9" w14:textId="77777777" w:rsidR="00200296" w:rsidRPr="00945732" w:rsidRDefault="00200296" w:rsidP="00EF0DE4">
            <w:pPr>
              <w:pStyle w:val="Bezriadkovania"/>
              <w:jc w:val="center"/>
              <w:rPr>
                <w:rFonts w:ascii="Arial Narrow" w:hAnsi="Arial Narrow" w:cs="Arial"/>
                <w:b/>
                <w:sz w:val="22"/>
                <w:szCs w:val="22"/>
              </w:rPr>
            </w:pPr>
          </w:p>
          <w:p w14:paraId="480549F2"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0DF29E09"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200296" w:rsidRPr="00945732" w14:paraId="3301D849" w14:textId="77777777" w:rsidTr="00EF0DE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7B29C44B" w14:textId="5D30D29D" w:rsidR="00200296" w:rsidRPr="00711E1A" w:rsidRDefault="00200296" w:rsidP="00EF0DE4">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200296">
              <w:rPr>
                <w:rFonts w:ascii="Arial Narrow" w:hAnsi="Arial Narrow" w:cs="Arial Narrow"/>
                <w:b/>
                <w:bCs/>
                <w:color w:val="FF0000"/>
              </w:rPr>
              <w:t xml:space="preserve">Položka č. 2 – Systém na väzbu </w:t>
            </w:r>
            <w:proofErr w:type="spellStart"/>
            <w:r w:rsidRPr="00200296">
              <w:rPr>
                <w:rFonts w:ascii="Arial Narrow" w:hAnsi="Arial Narrow" w:cs="Arial Narrow"/>
                <w:b/>
                <w:bCs/>
                <w:color w:val="FF0000"/>
              </w:rPr>
              <w:t>fotokníh</w:t>
            </w:r>
            <w:proofErr w:type="spellEnd"/>
          </w:p>
        </w:tc>
        <w:tc>
          <w:tcPr>
            <w:tcW w:w="2835" w:type="dxa"/>
            <w:vMerge w:val="restart"/>
            <w:tcBorders>
              <w:top w:val="single" w:sz="4" w:space="0" w:color="auto"/>
              <w:left w:val="single" w:sz="4" w:space="0" w:color="auto"/>
              <w:right w:val="single" w:sz="4" w:space="0" w:color="auto"/>
            </w:tcBorders>
            <w:shd w:val="clear" w:color="auto" w:fill="BFBFBF"/>
          </w:tcPr>
          <w:p w14:paraId="0C5C7499" w14:textId="77777777" w:rsidR="00200296"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51F1D517"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588C672" w14:textId="77777777" w:rsidR="00200296"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2B31DD41"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200296" w:rsidRPr="00945732" w14:paraId="263B7398" w14:textId="77777777" w:rsidTr="00EF0DE4">
        <w:trPr>
          <w:trHeight w:val="347"/>
        </w:trPr>
        <w:tc>
          <w:tcPr>
            <w:tcW w:w="2977" w:type="dxa"/>
            <w:tcBorders>
              <w:top w:val="single" w:sz="4" w:space="0" w:color="auto"/>
              <w:left w:val="single" w:sz="4" w:space="0" w:color="auto"/>
              <w:bottom w:val="single" w:sz="4" w:space="0" w:color="auto"/>
              <w:right w:val="single" w:sz="4" w:space="0" w:color="auto"/>
            </w:tcBorders>
          </w:tcPr>
          <w:p w14:paraId="68D341E8" w14:textId="77777777" w:rsidR="00200296" w:rsidRPr="00945732" w:rsidRDefault="00200296" w:rsidP="00EF0DE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0B9455E0" w14:textId="77777777" w:rsidR="00200296" w:rsidRPr="00982D42" w:rsidRDefault="00200296" w:rsidP="00EF0DE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14:paraId="54AF17C3"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C2F862E" w14:textId="77777777" w:rsidR="00200296" w:rsidRPr="00945732" w:rsidRDefault="00200296" w:rsidP="00EF0DE4">
            <w:pPr>
              <w:spacing w:line="276" w:lineRule="auto"/>
              <w:contextualSpacing/>
              <w:jc w:val="center"/>
              <w:rPr>
                <w:rFonts w:ascii="Arial Narrow" w:hAnsi="Arial Narrow"/>
                <w:b/>
                <w:bCs/>
                <w:color w:val="000000"/>
                <w:sz w:val="22"/>
                <w:szCs w:val="22"/>
              </w:rPr>
            </w:pPr>
          </w:p>
        </w:tc>
      </w:tr>
      <w:tr w:rsidR="00200296" w:rsidRPr="00945732" w14:paraId="3EB3BDA6" w14:textId="77777777" w:rsidTr="00EF0DE4">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1CE62BD" w14:textId="77777777" w:rsidR="00200296" w:rsidRPr="00945732" w:rsidRDefault="00200296" w:rsidP="00EF0DE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75AEC24D"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C60F56A" w14:textId="77777777" w:rsidR="00200296" w:rsidRPr="00945732" w:rsidRDefault="00200296" w:rsidP="00EF0DE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00296" w:rsidRPr="00945732" w14:paraId="6C6410D5" w14:textId="77777777" w:rsidTr="00EF0DE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07F507D" w14:textId="77777777" w:rsidR="00200296" w:rsidRPr="00945732" w:rsidRDefault="00200296" w:rsidP="00EF0DE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F3F9450"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529B726" w14:textId="77777777" w:rsidR="00200296" w:rsidRPr="00945732" w:rsidRDefault="00200296" w:rsidP="00EF0DE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00296" w:rsidRPr="00945732" w14:paraId="5DC95C5E" w14:textId="77777777" w:rsidTr="00EF0DE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5E6A806" w14:textId="77777777" w:rsidR="00200296" w:rsidRPr="00945732" w:rsidRDefault="00200296" w:rsidP="00EF0DE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CC8D6B5"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FE1A025" w14:textId="77777777" w:rsidR="00200296" w:rsidRPr="00945732" w:rsidRDefault="00200296" w:rsidP="00EF0DE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1467B" w:rsidRPr="00945732" w14:paraId="23A285BF" w14:textId="77777777" w:rsidTr="00605D26">
        <w:trPr>
          <w:trHeight w:val="300"/>
        </w:trPr>
        <w:tc>
          <w:tcPr>
            <w:tcW w:w="2977" w:type="dxa"/>
            <w:tcBorders>
              <w:top w:val="single" w:sz="4" w:space="0" w:color="auto"/>
              <w:left w:val="single" w:sz="4" w:space="0" w:color="auto"/>
              <w:bottom w:val="single" w:sz="4" w:space="0" w:color="auto"/>
              <w:right w:val="single" w:sz="4" w:space="0" w:color="auto"/>
            </w:tcBorders>
          </w:tcPr>
          <w:p w14:paraId="10E97371" w14:textId="4FD7F780" w:rsidR="00C1467B" w:rsidRPr="00711E1A" w:rsidRDefault="00C1467B" w:rsidP="00C1467B">
            <w:pPr>
              <w:rPr>
                <w:rFonts w:ascii="Arial Narrow" w:hAnsi="Arial Narrow"/>
                <w:b/>
                <w:color w:val="000000"/>
                <w:sz w:val="22"/>
                <w:szCs w:val="22"/>
                <w:lang w:eastAsia="sk-SK"/>
              </w:rPr>
            </w:pPr>
            <w:r>
              <w:rPr>
                <w:rFonts w:ascii="Arial Narrow" w:hAnsi="Arial Narrow"/>
                <w:b/>
              </w:rPr>
              <w:t>Kapacita väzieb:</w:t>
            </w:r>
          </w:p>
        </w:tc>
        <w:tc>
          <w:tcPr>
            <w:tcW w:w="5528" w:type="dxa"/>
            <w:tcBorders>
              <w:top w:val="single" w:sz="4" w:space="0" w:color="auto"/>
              <w:left w:val="single" w:sz="4" w:space="0" w:color="auto"/>
              <w:bottom w:val="single" w:sz="4" w:space="0" w:color="auto"/>
              <w:right w:val="single" w:sz="4" w:space="0" w:color="auto"/>
            </w:tcBorders>
          </w:tcPr>
          <w:p w14:paraId="66FE821A" w14:textId="2B3EC510" w:rsidR="00C1467B" w:rsidRPr="00711E1A" w:rsidRDefault="00C1467B" w:rsidP="00C1467B">
            <w:pPr>
              <w:tabs>
                <w:tab w:val="clear" w:pos="2160"/>
                <w:tab w:val="clear" w:pos="2880"/>
                <w:tab w:val="clear" w:pos="4500"/>
              </w:tabs>
              <w:spacing w:after="22" w:line="259" w:lineRule="auto"/>
              <w:rPr>
                <w:rFonts w:ascii="Arial Narrow" w:hAnsi="Arial Narrow"/>
                <w:sz w:val="22"/>
                <w:szCs w:val="22"/>
              </w:rPr>
            </w:pPr>
            <w:r>
              <w:rPr>
                <w:rFonts w:ascii="Arial Narrow" w:hAnsi="Arial Narrow"/>
              </w:rPr>
              <w:t>min 150/ hod</w:t>
            </w:r>
          </w:p>
        </w:tc>
        <w:tc>
          <w:tcPr>
            <w:tcW w:w="2835" w:type="dxa"/>
            <w:tcBorders>
              <w:top w:val="single" w:sz="4" w:space="0" w:color="auto"/>
              <w:left w:val="nil"/>
              <w:bottom w:val="single" w:sz="4" w:space="0" w:color="auto"/>
              <w:right w:val="single" w:sz="4" w:space="0" w:color="auto"/>
            </w:tcBorders>
            <w:vAlign w:val="center"/>
          </w:tcPr>
          <w:p w14:paraId="4CD2074C" w14:textId="77777777" w:rsidR="00C1467B" w:rsidRPr="00711E1A" w:rsidRDefault="00C1467B" w:rsidP="00C1467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06EBF02" w14:textId="437D3E58"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C1467B" w:rsidRPr="00945732" w14:paraId="35AAFF88" w14:textId="77777777" w:rsidTr="00BE52F8">
        <w:trPr>
          <w:trHeight w:val="300"/>
        </w:trPr>
        <w:tc>
          <w:tcPr>
            <w:tcW w:w="2977" w:type="dxa"/>
            <w:tcBorders>
              <w:top w:val="single" w:sz="4" w:space="0" w:color="auto"/>
              <w:left w:val="single" w:sz="4" w:space="0" w:color="auto"/>
              <w:bottom w:val="single" w:sz="4" w:space="0" w:color="auto"/>
              <w:right w:val="single" w:sz="4" w:space="0" w:color="auto"/>
            </w:tcBorders>
          </w:tcPr>
          <w:p w14:paraId="2CF1B7F2" w14:textId="221ACF4E" w:rsidR="00C1467B" w:rsidRPr="00EC531A" w:rsidRDefault="00C1467B" w:rsidP="00C1467B">
            <w:pPr>
              <w:rPr>
                <w:rFonts w:ascii="Arial Narrow" w:eastAsiaTheme="minorHAnsi" w:hAnsi="Arial Narrow" w:cstheme="minorBidi"/>
                <w:b/>
                <w:bCs/>
                <w:color w:val="000000"/>
                <w:sz w:val="22"/>
                <w:szCs w:val="22"/>
                <w:lang w:eastAsia="en-US"/>
              </w:rPr>
            </w:pPr>
            <w:r>
              <w:rPr>
                <w:rFonts w:ascii="Arial Narrow" w:hAnsi="Arial Narrow"/>
                <w:b/>
              </w:rPr>
              <w:t>Maximálna hrúbka väzby:</w:t>
            </w:r>
          </w:p>
        </w:tc>
        <w:tc>
          <w:tcPr>
            <w:tcW w:w="5528" w:type="dxa"/>
            <w:tcBorders>
              <w:top w:val="single" w:sz="4" w:space="0" w:color="auto"/>
              <w:left w:val="single" w:sz="4" w:space="0" w:color="auto"/>
              <w:bottom w:val="single" w:sz="4" w:space="0" w:color="auto"/>
              <w:right w:val="single" w:sz="4" w:space="0" w:color="auto"/>
            </w:tcBorders>
          </w:tcPr>
          <w:p w14:paraId="502A844C" w14:textId="798FAAAA" w:rsidR="00C1467B" w:rsidRPr="00711E1A" w:rsidRDefault="00C1467B" w:rsidP="00C1467B">
            <w:pPr>
              <w:tabs>
                <w:tab w:val="clear" w:pos="2160"/>
                <w:tab w:val="clear" w:pos="2880"/>
                <w:tab w:val="clear" w:pos="4500"/>
              </w:tabs>
              <w:rPr>
                <w:rFonts w:ascii="Arial Narrow" w:hAnsi="Arial Narrow" w:cs="Calibri"/>
                <w:sz w:val="22"/>
                <w:szCs w:val="22"/>
                <w:lang w:eastAsia="sk-SK"/>
              </w:rPr>
            </w:pPr>
            <w:r>
              <w:rPr>
                <w:rFonts w:ascii="Arial Narrow" w:hAnsi="Arial Narrow"/>
              </w:rPr>
              <w:t>min 40 mm</w:t>
            </w:r>
          </w:p>
        </w:tc>
        <w:tc>
          <w:tcPr>
            <w:tcW w:w="2835" w:type="dxa"/>
            <w:tcBorders>
              <w:top w:val="single" w:sz="4" w:space="0" w:color="auto"/>
              <w:left w:val="nil"/>
              <w:bottom w:val="single" w:sz="4" w:space="0" w:color="auto"/>
              <w:right w:val="single" w:sz="4" w:space="0" w:color="auto"/>
            </w:tcBorders>
            <w:vAlign w:val="center"/>
          </w:tcPr>
          <w:p w14:paraId="0A223918" w14:textId="77777777" w:rsidR="00C1467B" w:rsidRPr="00711E1A" w:rsidRDefault="00C1467B" w:rsidP="00C1467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D0A7804" w14:textId="36CD9AF9"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C1467B" w:rsidRPr="00945732" w14:paraId="05C54675"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7C19C238" w14:textId="179338F7" w:rsidR="00C1467B" w:rsidRPr="00711E1A" w:rsidRDefault="00C1467B" w:rsidP="00C1467B">
            <w:pPr>
              <w:rPr>
                <w:rFonts w:ascii="Arial Narrow" w:hAnsi="Arial Narrow"/>
                <w:b/>
                <w:sz w:val="22"/>
                <w:szCs w:val="22"/>
              </w:rPr>
            </w:pPr>
            <w:r>
              <w:rPr>
                <w:rFonts w:ascii="Arial Narrow" w:hAnsi="Arial Narrow"/>
                <w:b/>
              </w:rPr>
              <w:t>Maximálna lepená dĺžka:</w:t>
            </w:r>
          </w:p>
        </w:tc>
        <w:tc>
          <w:tcPr>
            <w:tcW w:w="5528" w:type="dxa"/>
            <w:tcBorders>
              <w:top w:val="single" w:sz="4" w:space="0" w:color="auto"/>
              <w:left w:val="single" w:sz="4" w:space="0" w:color="auto"/>
              <w:bottom w:val="single" w:sz="4" w:space="0" w:color="auto"/>
              <w:right w:val="single" w:sz="4" w:space="0" w:color="auto"/>
            </w:tcBorders>
          </w:tcPr>
          <w:p w14:paraId="7A438C20" w14:textId="05FD234A" w:rsidR="00C1467B" w:rsidRPr="00711E1A" w:rsidRDefault="00C1467B" w:rsidP="00C1467B">
            <w:pPr>
              <w:tabs>
                <w:tab w:val="clear" w:pos="2160"/>
                <w:tab w:val="clear" w:pos="2880"/>
                <w:tab w:val="clear" w:pos="4500"/>
              </w:tabs>
              <w:spacing w:after="34" w:line="243" w:lineRule="auto"/>
              <w:rPr>
                <w:rFonts w:ascii="Arial Narrow" w:hAnsi="Arial Narrow"/>
                <w:sz w:val="22"/>
                <w:szCs w:val="22"/>
              </w:rPr>
            </w:pPr>
            <w:r>
              <w:rPr>
                <w:rFonts w:ascii="Arial Narrow" w:hAnsi="Arial Narrow"/>
              </w:rPr>
              <w:t>min 300 mm</w:t>
            </w:r>
          </w:p>
        </w:tc>
        <w:tc>
          <w:tcPr>
            <w:tcW w:w="2835" w:type="dxa"/>
            <w:tcBorders>
              <w:top w:val="single" w:sz="4" w:space="0" w:color="auto"/>
              <w:left w:val="nil"/>
              <w:bottom w:val="single" w:sz="4" w:space="0" w:color="auto"/>
              <w:right w:val="single" w:sz="4" w:space="0" w:color="auto"/>
            </w:tcBorders>
            <w:vAlign w:val="center"/>
          </w:tcPr>
          <w:p w14:paraId="0C63B29F" w14:textId="77777777" w:rsidR="00C1467B" w:rsidRPr="00711E1A" w:rsidRDefault="00C1467B" w:rsidP="00C1467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7C82F23" w14:textId="08BF169B"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C1467B" w:rsidRPr="00945732" w14:paraId="30CD62E1"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7C2CA9D4" w14:textId="5B3F9344" w:rsidR="00C1467B" w:rsidRPr="00711E1A" w:rsidRDefault="00C1467B" w:rsidP="00C1467B">
            <w:pPr>
              <w:rPr>
                <w:rFonts w:ascii="Arial Narrow" w:hAnsi="Arial Narrow"/>
                <w:b/>
                <w:sz w:val="22"/>
                <w:szCs w:val="22"/>
              </w:rPr>
            </w:pPr>
            <w:r>
              <w:rPr>
                <w:rFonts w:ascii="Arial Narrow" w:hAnsi="Arial Narrow"/>
                <w:b/>
              </w:rPr>
              <w:t>Výška lepeného zväzku:</w:t>
            </w:r>
          </w:p>
        </w:tc>
        <w:tc>
          <w:tcPr>
            <w:tcW w:w="5528" w:type="dxa"/>
            <w:tcBorders>
              <w:top w:val="single" w:sz="4" w:space="0" w:color="auto"/>
              <w:left w:val="single" w:sz="4" w:space="0" w:color="auto"/>
              <w:bottom w:val="single" w:sz="4" w:space="0" w:color="auto"/>
              <w:right w:val="single" w:sz="4" w:space="0" w:color="auto"/>
            </w:tcBorders>
          </w:tcPr>
          <w:p w14:paraId="587C141D" w14:textId="31017930" w:rsidR="00C1467B" w:rsidRPr="00711E1A" w:rsidRDefault="00C1467B" w:rsidP="00C1467B">
            <w:pPr>
              <w:tabs>
                <w:tab w:val="clear" w:pos="2160"/>
                <w:tab w:val="clear" w:pos="2880"/>
                <w:tab w:val="clear" w:pos="4500"/>
              </w:tabs>
              <w:spacing w:after="38" w:line="241" w:lineRule="auto"/>
              <w:rPr>
                <w:rFonts w:ascii="Arial Narrow" w:hAnsi="Arial Narrow"/>
                <w:sz w:val="22"/>
                <w:szCs w:val="22"/>
              </w:rPr>
            </w:pPr>
            <w:r>
              <w:rPr>
                <w:rFonts w:ascii="Arial Narrow" w:hAnsi="Arial Narrow"/>
              </w:rPr>
              <w:t>min 130 max 240</w:t>
            </w:r>
          </w:p>
        </w:tc>
        <w:tc>
          <w:tcPr>
            <w:tcW w:w="2835" w:type="dxa"/>
            <w:tcBorders>
              <w:top w:val="single" w:sz="4" w:space="0" w:color="auto"/>
              <w:left w:val="nil"/>
              <w:bottom w:val="single" w:sz="4" w:space="0" w:color="auto"/>
              <w:right w:val="single" w:sz="4" w:space="0" w:color="auto"/>
            </w:tcBorders>
            <w:vAlign w:val="center"/>
          </w:tcPr>
          <w:p w14:paraId="2B1C7E2B" w14:textId="77777777" w:rsidR="00C1467B" w:rsidRPr="00711E1A" w:rsidRDefault="00C1467B" w:rsidP="00C1467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F210518" w14:textId="25D2EB1D"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C1467B" w:rsidRPr="00945732" w14:paraId="40CF7A86"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525720A3" w14:textId="2092E5FB" w:rsidR="00C1467B" w:rsidRDefault="00C1467B" w:rsidP="00C1467B">
            <w:pPr>
              <w:rPr>
                <w:rFonts w:ascii="Arial Narrow" w:hAnsi="Arial Narrow"/>
              </w:rPr>
            </w:pPr>
            <w:r>
              <w:rPr>
                <w:rFonts w:ascii="Arial Narrow" w:hAnsi="Arial Narrow"/>
                <w:b/>
              </w:rPr>
              <w:t xml:space="preserve">Štartovací </w:t>
            </w:r>
            <w:proofErr w:type="spellStart"/>
            <w:r>
              <w:rPr>
                <w:rFonts w:ascii="Arial Narrow" w:hAnsi="Arial Narrow"/>
                <w:b/>
              </w:rPr>
              <w:t>kit</w:t>
            </w:r>
            <w:proofErr w:type="spellEnd"/>
          </w:p>
        </w:tc>
        <w:tc>
          <w:tcPr>
            <w:tcW w:w="5528" w:type="dxa"/>
            <w:tcBorders>
              <w:top w:val="single" w:sz="4" w:space="0" w:color="auto"/>
              <w:left w:val="single" w:sz="4" w:space="0" w:color="auto"/>
              <w:bottom w:val="single" w:sz="4" w:space="0" w:color="auto"/>
              <w:right w:val="single" w:sz="4" w:space="0" w:color="auto"/>
            </w:tcBorders>
          </w:tcPr>
          <w:p w14:paraId="738BF151" w14:textId="3E8D82DC"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 xml:space="preserve">Sponková </w:t>
            </w:r>
            <w:proofErr w:type="spellStart"/>
            <w:r>
              <w:rPr>
                <w:rFonts w:ascii="Arial Narrow" w:hAnsi="Arial Narrow"/>
              </w:rPr>
              <w:t>kartuš</w:t>
            </w:r>
            <w:proofErr w:type="spellEnd"/>
            <w:r>
              <w:rPr>
                <w:rFonts w:ascii="Arial Narrow" w:hAnsi="Arial Narrow"/>
              </w:rPr>
              <w:t xml:space="preserve"> (3x5000 spôn)</w:t>
            </w:r>
          </w:p>
        </w:tc>
        <w:tc>
          <w:tcPr>
            <w:tcW w:w="2835" w:type="dxa"/>
            <w:tcBorders>
              <w:top w:val="single" w:sz="4" w:space="0" w:color="auto"/>
              <w:left w:val="nil"/>
              <w:bottom w:val="single" w:sz="4" w:space="0" w:color="auto"/>
              <w:right w:val="single" w:sz="4" w:space="0" w:color="auto"/>
            </w:tcBorders>
            <w:vAlign w:val="center"/>
          </w:tcPr>
          <w:p w14:paraId="5AB5A40A" w14:textId="164B89AC"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562F7F7" w14:textId="5287E48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2EA77E8F"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729C3E91" w14:textId="54745C09"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6F194359" w14:textId="55E1FFFF"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Samolepiaca predsádka formátu A4 na šírku (50 ks)- 4 ks</w:t>
            </w:r>
          </w:p>
        </w:tc>
        <w:tc>
          <w:tcPr>
            <w:tcW w:w="2835" w:type="dxa"/>
            <w:tcBorders>
              <w:top w:val="single" w:sz="4" w:space="0" w:color="auto"/>
              <w:left w:val="nil"/>
              <w:bottom w:val="single" w:sz="4" w:space="0" w:color="auto"/>
              <w:right w:val="single" w:sz="4" w:space="0" w:color="auto"/>
            </w:tcBorders>
            <w:vAlign w:val="center"/>
          </w:tcPr>
          <w:p w14:paraId="3739A525" w14:textId="6AED440E"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9814100" w14:textId="4256E61C"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07F1C991"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6AAEFA74"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55CB316B" w14:textId="5A26BDD1"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Samolepiaca predsádka formátu 305x305 mm (50 ks) – 4 ks</w:t>
            </w:r>
          </w:p>
        </w:tc>
        <w:tc>
          <w:tcPr>
            <w:tcW w:w="2835" w:type="dxa"/>
            <w:tcBorders>
              <w:top w:val="single" w:sz="4" w:space="0" w:color="auto"/>
              <w:left w:val="nil"/>
              <w:bottom w:val="single" w:sz="4" w:space="0" w:color="auto"/>
              <w:right w:val="single" w:sz="4" w:space="0" w:color="auto"/>
            </w:tcBorders>
            <w:vAlign w:val="center"/>
          </w:tcPr>
          <w:p w14:paraId="6F33CAAF" w14:textId="2B58AC3F"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0F37C3C" w14:textId="1AC69C90"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7F1DDCB1" w14:textId="77777777" w:rsidTr="00200296">
        <w:trPr>
          <w:trHeight w:val="1983"/>
        </w:trPr>
        <w:tc>
          <w:tcPr>
            <w:tcW w:w="14356" w:type="dxa"/>
            <w:gridSpan w:val="4"/>
            <w:tcBorders>
              <w:top w:val="single" w:sz="4" w:space="0" w:color="auto"/>
              <w:left w:val="single" w:sz="4" w:space="0" w:color="auto"/>
              <w:bottom w:val="single" w:sz="4" w:space="0" w:color="auto"/>
              <w:right w:val="single" w:sz="4" w:space="0" w:color="auto"/>
            </w:tcBorders>
          </w:tcPr>
          <w:p w14:paraId="60718C3D" w14:textId="77777777" w:rsidR="00C1467B" w:rsidRPr="00945732" w:rsidRDefault="00C1467B" w:rsidP="00C1467B">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1FDBBA7D" w14:textId="7B8D922C"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200296" w:rsidRPr="00945732" w14:paraId="3F80C5F2" w14:textId="77777777" w:rsidTr="00EF0DE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5EEA19F"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EBB0E6D" w14:textId="77777777" w:rsidR="00200296" w:rsidRPr="00945732" w:rsidRDefault="00200296" w:rsidP="00EF0DE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6925583E" w14:textId="77777777" w:rsidR="00200296" w:rsidRPr="00945732" w:rsidRDefault="00200296" w:rsidP="00EF0DE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58B72B0C" w14:textId="77777777" w:rsidR="00200296" w:rsidRPr="00945732" w:rsidRDefault="00200296" w:rsidP="00EF0DE4">
            <w:pPr>
              <w:pStyle w:val="Bezriadkovania"/>
              <w:jc w:val="center"/>
              <w:rPr>
                <w:rFonts w:ascii="Arial Narrow" w:hAnsi="Arial Narrow" w:cs="Arial"/>
                <w:b/>
                <w:sz w:val="22"/>
                <w:szCs w:val="22"/>
              </w:rPr>
            </w:pPr>
          </w:p>
          <w:p w14:paraId="05FB541D" w14:textId="77777777" w:rsidR="00200296" w:rsidRPr="00945732" w:rsidRDefault="00200296" w:rsidP="00EF0DE4">
            <w:pPr>
              <w:pStyle w:val="Bezriadkovania"/>
              <w:jc w:val="center"/>
              <w:rPr>
                <w:rFonts w:ascii="Arial Narrow" w:hAnsi="Arial Narrow" w:cs="Arial"/>
                <w:b/>
                <w:sz w:val="22"/>
                <w:szCs w:val="22"/>
              </w:rPr>
            </w:pPr>
          </w:p>
          <w:p w14:paraId="15D68D77"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62FDD928"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200296" w:rsidRPr="00945732" w14:paraId="65325955" w14:textId="77777777" w:rsidTr="00EF0DE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4A36BCC4" w14:textId="67AF8DFB" w:rsidR="00200296" w:rsidRPr="00711E1A" w:rsidRDefault="00200296" w:rsidP="00EF0DE4">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color w:val="FF0000"/>
                <w:sz w:val="22"/>
                <w:szCs w:val="22"/>
                <w:lang w:val="sk-SK"/>
              </w:rPr>
              <w:t xml:space="preserve">Položka č. 3 – </w:t>
            </w:r>
            <w:r w:rsidRPr="00200296">
              <w:rPr>
                <w:rFonts w:ascii="Arial Narrow" w:hAnsi="Arial Narrow" w:cs="Arial Narrow"/>
                <w:b/>
                <w:bCs/>
                <w:color w:val="FF0000"/>
                <w:sz w:val="22"/>
                <w:szCs w:val="22"/>
              </w:rPr>
              <w:t xml:space="preserve">Veľkoformátová </w:t>
            </w:r>
            <w:proofErr w:type="spellStart"/>
            <w:r w:rsidRPr="00200296">
              <w:rPr>
                <w:rFonts w:ascii="Arial Narrow" w:hAnsi="Arial Narrow" w:cs="Arial Narrow"/>
                <w:b/>
                <w:bCs/>
                <w:color w:val="FF0000"/>
                <w:sz w:val="22"/>
                <w:szCs w:val="22"/>
              </w:rPr>
              <w:t>foto</w:t>
            </w:r>
            <w:proofErr w:type="spellEnd"/>
            <w:r w:rsidRPr="00200296">
              <w:rPr>
                <w:rFonts w:ascii="Arial Narrow" w:hAnsi="Arial Narrow" w:cs="Arial Narrow"/>
                <w:b/>
                <w:bCs/>
                <w:color w:val="FF0000"/>
                <w:sz w:val="22"/>
                <w:szCs w:val="22"/>
              </w:rPr>
              <w:t xml:space="preserve"> tlačiareň</w:t>
            </w:r>
          </w:p>
        </w:tc>
        <w:tc>
          <w:tcPr>
            <w:tcW w:w="2835" w:type="dxa"/>
            <w:vMerge w:val="restart"/>
            <w:tcBorders>
              <w:top w:val="single" w:sz="4" w:space="0" w:color="auto"/>
              <w:left w:val="single" w:sz="4" w:space="0" w:color="auto"/>
              <w:right w:val="single" w:sz="4" w:space="0" w:color="auto"/>
            </w:tcBorders>
            <w:shd w:val="clear" w:color="auto" w:fill="BFBFBF"/>
          </w:tcPr>
          <w:p w14:paraId="30F47B9A" w14:textId="77777777" w:rsidR="00200296"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2E3698F7"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7F970349" w14:textId="77777777" w:rsidR="00200296"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5F65F344" w14:textId="77777777" w:rsidR="00200296" w:rsidRPr="00945732" w:rsidRDefault="00200296" w:rsidP="00EF0DE4">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200296" w:rsidRPr="00945732" w14:paraId="21D8B4F6" w14:textId="77777777" w:rsidTr="00EF0DE4">
        <w:trPr>
          <w:trHeight w:val="347"/>
        </w:trPr>
        <w:tc>
          <w:tcPr>
            <w:tcW w:w="2977" w:type="dxa"/>
            <w:tcBorders>
              <w:top w:val="single" w:sz="4" w:space="0" w:color="auto"/>
              <w:left w:val="single" w:sz="4" w:space="0" w:color="auto"/>
              <w:bottom w:val="single" w:sz="4" w:space="0" w:color="auto"/>
              <w:right w:val="single" w:sz="4" w:space="0" w:color="auto"/>
            </w:tcBorders>
          </w:tcPr>
          <w:p w14:paraId="579A05B8" w14:textId="77777777" w:rsidR="00200296" w:rsidRPr="00945732" w:rsidRDefault="00200296" w:rsidP="00EF0DE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4ADA36A4" w14:textId="77777777" w:rsidR="00200296" w:rsidRPr="00982D42" w:rsidRDefault="00200296" w:rsidP="00EF0DE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14:paraId="306F0067"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D6F4C8E" w14:textId="77777777" w:rsidR="00200296" w:rsidRPr="00945732" w:rsidRDefault="00200296" w:rsidP="00EF0DE4">
            <w:pPr>
              <w:spacing w:line="276" w:lineRule="auto"/>
              <w:contextualSpacing/>
              <w:jc w:val="center"/>
              <w:rPr>
                <w:rFonts w:ascii="Arial Narrow" w:hAnsi="Arial Narrow"/>
                <w:b/>
                <w:bCs/>
                <w:color w:val="000000"/>
                <w:sz w:val="22"/>
                <w:szCs w:val="22"/>
              </w:rPr>
            </w:pPr>
          </w:p>
        </w:tc>
      </w:tr>
      <w:tr w:rsidR="00200296" w:rsidRPr="00945732" w14:paraId="259EBEFE" w14:textId="77777777" w:rsidTr="00EF0DE4">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11A2FEE3" w14:textId="77777777" w:rsidR="00200296" w:rsidRPr="00945732" w:rsidRDefault="00200296" w:rsidP="00EF0DE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351902D0"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B8DAFD2" w14:textId="77777777" w:rsidR="00200296" w:rsidRPr="00945732" w:rsidRDefault="00200296" w:rsidP="00EF0DE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00296" w:rsidRPr="00945732" w14:paraId="64116ED2" w14:textId="77777777" w:rsidTr="00EF0DE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11D67C" w14:textId="77777777" w:rsidR="00200296" w:rsidRPr="00945732" w:rsidRDefault="00200296" w:rsidP="00EF0DE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55E4671"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0CC1060A" w14:textId="77777777" w:rsidR="00200296" w:rsidRPr="00945732" w:rsidRDefault="00200296" w:rsidP="00EF0DE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00296" w:rsidRPr="00945732" w14:paraId="5F10CF15" w14:textId="77777777" w:rsidTr="00EF0DE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BD5492E" w14:textId="77777777" w:rsidR="00200296" w:rsidRPr="00945732" w:rsidRDefault="00200296" w:rsidP="00EF0DE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06529DA" w14:textId="77777777" w:rsidR="00200296" w:rsidRPr="00945732" w:rsidRDefault="00200296" w:rsidP="00EF0DE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4035642" w14:textId="77777777" w:rsidR="00200296" w:rsidRPr="00945732" w:rsidRDefault="00200296" w:rsidP="00EF0DE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00296" w:rsidRPr="00945732" w14:paraId="3B968A59" w14:textId="77777777" w:rsidTr="00E31076">
        <w:trPr>
          <w:trHeight w:val="300"/>
        </w:trPr>
        <w:tc>
          <w:tcPr>
            <w:tcW w:w="2977" w:type="dxa"/>
            <w:tcBorders>
              <w:top w:val="single" w:sz="4" w:space="0" w:color="auto"/>
              <w:left w:val="single" w:sz="4" w:space="0" w:color="auto"/>
              <w:bottom w:val="single" w:sz="4" w:space="0" w:color="auto"/>
              <w:right w:val="single" w:sz="4" w:space="0" w:color="auto"/>
            </w:tcBorders>
          </w:tcPr>
          <w:p w14:paraId="22E53FCF" w14:textId="20AB694D" w:rsidR="00200296" w:rsidRPr="00711E1A" w:rsidRDefault="00200296" w:rsidP="00200296">
            <w:pPr>
              <w:rPr>
                <w:rFonts w:ascii="Arial Narrow" w:hAnsi="Arial Narrow"/>
                <w:b/>
                <w:color w:val="000000"/>
                <w:sz w:val="22"/>
                <w:szCs w:val="22"/>
                <w:lang w:eastAsia="sk-SK"/>
              </w:rPr>
            </w:pPr>
            <w:r>
              <w:rPr>
                <w:rFonts w:ascii="Arial Narrow" w:hAnsi="Arial Narrow"/>
                <w:b/>
              </w:rPr>
              <w:t>Šírka tlače:</w:t>
            </w:r>
          </w:p>
        </w:tc>
        <w:tc>
          <w:tcPr>
            <w:tcW w:w="5528" w:type="dxa"/>
            <w:tcBorders>
              <w:top w:val="single" w:sz="4" w:space="0" w:color="auto"/>
              <w:left w:val="single" w:sz="4" w:space="0" w:color="auto"/>
              <w:bottom w:val="single" w:sz="4" w:space="0" w:color="auto"/>
              <w:right w:val="single" w:sz="4" w:space="0" w:color="auto"/>
            </w:tcBorders>
          </w:tcPr>
          <w:p w14:paraId="4FCDA03F" w14:textId="6AF36212" w:rsidR="00200296" w:rsidRPr="00711E1A" w:rsidRDefault="00200296" w:rsidP="00200296">
            <w:pPr>
              <w:tabs>
                <w:tab w:val="clear" w:pos="2160"/>
                <w:tab w:val="clear" w:pos="2880"/>
                <w:tab w:val="clear" w:pos="4500"/>
              </w:tabs>
              <w:spacing w:after="22" w:line="259" w:lineRule="auto"/>
              <w:rPr>
                <w:rFonts w:ascii="Arial Narrow" w:hAnsi="Arial Narrow"/>
                <w:sz w:val="22"/>
                <w:szCs w:val="22"/>
              </w:rPr>
            </w:pPr>
            <w:r>
              <w:rPr>
                <w:rFonts w:ascii="Arial Narrow" w:hAnsi="Arial Narrow"/>
              </w:rPr>
              <w:t>Min 1110 mm</w:t>
            </w:r>
          </w:p>
        </w:tc>
        <w:tc>
          <w:tcPr>
            <w:tcW w:w="2835" w:type="dxa"/>
            <w:tcBorders>
              <w:top w:val="single" w:sz="4" w:space="0" w:color="auto"/>
              <w:left w:val="nil"/>
              <w:bottom w:val="single" w:sz="4" w:space="0" w:color="auto"/>
              <w:right w:val="single" w:sz="4" w:space="0" w:color="auto"/>
            </w:tcBorders>
            <w:vAlign w:val="center"/>
          </w:tcPr>
          <w:p w14:paraId="1E8965A2" w14:textId="77777777" w:rsidR="00200296" w:rsidRPr="00711E1A" w:rsidRDefault="00200296" w:rsidP="0020029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80CBC0A" w14:textId="77777777"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200296" w:rsidRPr="00945732" w14:paraId="3C80C926"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19465373" w14:textId="16064819" w:rsidR="00200296" w:rsidRPr="00EC531A" w:rsidRDefault="00200296" w:rsidP="00200296">
            <w:pPr>
              <w:rPr>
                <w:rFonts w:ascii="Arial Narrow" w:eastAsiaTheme="minorHAnsi" w:hAnsi="Arial Narrow" w:cstheme="minorBidi"/>
                <w:b/>
                <w:bCs/>
                <w:color w:val="000000"/>
                <w:sz w:val="22"/>
                <w:szCs w:val="22"/>
                <w:lang w:eastAsia="en-US"/>
              </w:rPr>
            </w:pPr>
            <w:r>
              <w:rPr>
                <w:rFonts w:ascii="Arial Narrow" w:hAnsi="Arial Narrow"/>
                <w:b/>
              </w:rPr>
              <w:t>Rozlíšenie:</w:t>
            </w:r>
          </w:p>
        </w:tc>
        <w:tc>
          <w:tcPr>
            <w:tcW w:w="5528" w:type="dxa"/>
            <w:tcBorders>
              <w:top w:val="single" w:sz="4" w:space="0" w:color="auto"/>
              <w:left w:val="single" w:sz="4" w:space="0" w:color="auto"/>
              <w:bottom w:val="single" w:sz="4" w:space="0" w:color="auto"/>
              <w:right w:val="single" w:sz="4" w:space="0" w:color="auto"/>
            </w:tcBorders>
          </w:tcPr>
          <w:p w14:paraId="39FC1175" w14:textId="0A08AECB" w:rsidR="00200296" w:rsidRPr="00711E1A" w:rsidRDefault="00200296" w:rsidP="00200296">
            <w:pPr>
              <w:tabs>
                <w:tab w:val="clear" w:pos="2160"/>
                <w:tab w:val="clear" w:pos="2880"/>
                <w:tab w:val="clear" w:pos="4500"/>
              </w:tabs>
              <w:rPr>
                <w:rFonts w:ascii="Arial Narrow" w:hAnsi="Arial Narrow" w:cs="Calibri"/>
                <w:sz w:val="22"/>
                <w:szCs w:val="22"/>
                <w:lang w:eastAsia="sk-SK"/>
              </w:rPr>
            </w:pPr>
            <w:r>
              <w:rPr>
                <w:rFonts w:ascii="Arial Narrow" w:hAnsi="Arial Narrow"/>
              </w:rPr>
              <w:t>Min 300 dpi</w:t>
            </w:r>
          </w:p>
        </w:tc>
        <w:tc>
          <w:tcPr>
            <w:tcW w:w="2835" w:type="dxa"/>
            <w:tcBorders>
              <w:top w:val="single" w:sz="4" w:space="0" w:color="auto"/>
              <w:left w:val="nil"/>
              <w:bottom w:val="single" w:sz="4" w:space="0" w:color="auto"/>
              <w:right w:val="single" w:sz="4" w:space="0" w:color="auto"/>
            </w:tcBorders>
            <w:vAlign w:val="center"/>
          </w:tcPr>
          <w:p w14:paraId="16369591" w14:textId="77777777" w:rsidR="00200296" w:rsidRPr="00711E1A" w:rsidRDefault="00200296" w:rsidP="0020029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9FB65E4" w14:textId="77777777"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200296" w:rsidRPr="00945732" w14:paraId="7B215D53"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33B1913F" w14:textId="0A264EB5" w:rsidR="00200296" w:rsidRPr="00711E1A" w:rsidRDefault="00200296" w:rsidP="00200296">
            <w:pPr>
              <w:rPr>
                <w:rFonts w:ascii="Arial Narrow" w:hAnsi="Arial Narrow"/>
                <w:b/>
                <w:sz w:val="22"/>
                <w:szCs w:val="22"/>
              </w:rPr>
            </w:pPr>
            <w:r>
              <w:rPr>
                <w:rFonts w:ascii="Arial Narrow" w:hAnsi="Arial Narrow"/>
                <w:b/>
              </w:rPr>
              <w:t>Dotykový displej:</w:t>
            </w:r>
          </w:p>
        </w:tc>
        <w:tc>
          <w:tcPr>
            <w:tcW w:w="5528" w:type="dxa"/>
            <w:tcBorders>
              <w:top w:val="single" w:sz="4" w:space="0" w:color="auto"/>
              <w:left w:val="single" w:sz="4" w:space="0" w:color="auto"/>
              <w:bottom w:val="single" w:sz="4" w:space="0" w:color="auto"/>
              <w:right w:val="single" w:sz="4" w:space="0" w:color="auto"/>
            </w:tcBorders>
          </w:tcPr>
          <w:p w14:paraId="59A4835B" w14:textId="67DE5296" w:rsidR="00200296" w:rsidRPr="00711E1A" w:rsidRDefault="00775CE6" w:rsidP="00775CE6">
            <w:pPr>
              <w:tabs>
                <w:tab w:val="clear" w:pos="2160"/>
                <w:tab w:val="clear" w:pos="2880"/>
                <w:tab w:val="clear" w:pos="4500"/>
              </w:tabs>
              <w:spacing w:after="34" w:line="243" w:lineRule="auto"/>
              <w:rPr>
                <w:rFonts w:ascii="Arial Narrow" w:hAnsi="Arial Narrow"/>
                <w:sz w:val="22"/>
                <w:szCs w:val="22"/>
              </w:rPr>
            </w:pPr>
            <w:r>
              <w:rPr>
                <w:rFonts w:ascii="Arial Narrow" w:hAnsi="Arial Narrow"/>
                <w:sz w:val="22"/>
                <w:szCs w:val="22"/>
              </w:rPr>
              <w:t>Väčší, alebo rovný 4˝</w:t>
            </w:r>
          </w:p>
        </w:tc>
        <w:tc>
          <w:tcPr>
            <w:tcW w:w="2835" w:type="dxa"/>
            <w:tcBorders>
              <w:top w:val="single" w:sz="4" w:space="0" w:color="auto"/>
              <w:left w:val="nil"/>
              <w:bottom w:val="single" w:sz="4" w:space="0" w:color="auto"/>
              <w:right w:val="single" w:sz="4" w:space="0" w:color="auto"/>
            </w:tcBorders>
            <w:vAlign w:val="center"/>
          </w:tcPr>
          <w:p w14:paraId="17502103" w14:textId="77777777" w:rsidR="00200296" w:rsidRPr="00711E1A" w:rsidRDefault="00200296" w:rsidP="0020029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80F3997" w14:textId="77777777"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200296" w:rsidRPr="00945732" w14:paraId="15A94F06"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4A062293" w14:textId="7AA628A1" w:rsidR="00200296" w:rsidRPr="00711E1A" w:rsidRDefault="00200296" w:rsidP="00200296">
            <w:pPr>
              <w:rPr>
                <w:rFonts w:ascii="Arial Narrow" w:hAnsi="Arial Narrow"/>
                <w:b/>
                <w:sz w:val="22"/>
                <w:szCs w:val="22"/>
              </w:rPr>
            </w:pPr>
            <w:r>
              <w:rPr>
                <w:rFonts w:ascii="Arial Narrow" w:hAnsi="Arial Narrow"/>
                <w:b/>
              </w:rPr>
              <w:t>Tlačová hlava:</w:t>
            </w:r>
          </w:p>
        </w:tc>
        <w:tc>
          <w:tcPr>
            <w:tcW w:w="5528" w:type="dxa"/>
            <w:tcBorders>
              <w:top w:val="single" w:sz="4" w:space="0" w:color="auto"/>
              <w:left w:val="single" w:sz="4" w:space="0" w:color="auto"/>
              <w:bottom w:val="single" w:sz="4" w:space="0" w:color="auto"/>
              <w:right w:val="single" w:sz="4" w:space="0" w:color="auto"/>
            </w:tcBorders>
          </w:tcPr>
          <w:p w14:paraId="6869511E" w14:textId="53718F24" w:rsidR="00200296" w:rsidRPr="00711E1A" w:rsidRDefault="00200296" w:rsidP="00200296">
            <w:pPr>
              <w:tabs>
                <w:tab w:val="clear" w:pos="2160"/>
                <w:tab w:val="clear" w:pos="2880"/>
                <w:tab w:val="clear" w:pos="4500"/>
              </w:tabs>
              <w:spacing w:after="38" w:line="241" w:lineRule="auto"/>
              <w:rPr>
                <w:rFonts w:ascii="Arial Narrow" w:hAnsi="Arial Narrow"/>
                <w:sz w:val="22"/>
                <w:szCs w:val="22"/>
              </w:rPr>
            </w:pPr>
            <w:r>
              <w:rPr>
                <w:rFonts w:ascii="Arial Narrow" w:hAnsi="Arial Narrow"/>
              </w:rPr>
              <w:t>Min 12 kanálov</w:t>
            </w:r>
          </w:p>
        </w:tc>
        <w:tc>
          <w:tcPr>
            <w:tcW w:w="2835" w:type="dxa"/>
            <w:tcBorders>
              <w:top w:val="single" w:sz="4" w:space="0" w:color="auto"/>
              <w:left w:val="nil"/>
              <w:bottom w:val="single" w:sz="4" w:space="0" w:color="auto"/>
              <w:right w:val="single" w:sz="4" w:space="0" w:color="auto"/>
            </w:tcBorders>
            <w:vAlign w:val="center"/>
          </w:tcPr>
          <w:p w14:paraId="2B59E56F" w14:textId="77777777" w:rsidR="00200296" w:rsidRPr="00711E1A" w:rsidRDefault="00200296" w:rsidP="0020029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2C39EA1" w14:textId="77777777"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200296" w:rsidRPr="00945732" w14:paraId="46B97362"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1B494610" w14:textId="468D2C39" w:rsidR="00200296" w:rsidRDefault="00200296" w:rsidP="00200296">
            <w:pPr>
              <w:rPr>
                <w:rFonts w:ascii="Arial Narrow" w:hAnsi="Arial Narrow"/>
              </w:rPr>
            </w:pPr>
            <w:r>
              <w:rPr>
                <w:rFonts w:ascii="Arial Narrow" w:hAnsi="Arial Narrow"/>
                <w:b/>
              </w:rPr>
              <w:t>Meranie farieb:</w:t>
            </w:r>
          </w:p>
        </w:tc>
        <w:tc>
          <w:tcPr>
            <w:tcW w:w="5528" w:type="dxa"/>
            <w:tcBorders>
              <w:top w:val="single" w:sz="4" w:space="0" w:color="auto"/>
              <w:left w:val="single" w:sz="4" w:space="0" w:color="auto"/>
              <w:bottom w:val="single" w:sz="4" w:space="0" w:color="auto"/>
              <w:right w:val="single" w:sz="4" w:space="0" w:color="auto"/>
            </w:tcBorders>
          </w:tcPr>
          <w:p w14:paraId="6511A615" w14:textId="17DE5F16" w:rsidR="00200296" w:rsidRDefault="00775CE6" w:rsidP="00775CE6">
            <w:pPr>
              <w:tabs>
                <w:tab w:val="clear" w:pos="2160"/>
                <w:tab w:val="clear" w:pos="2880"/>
                <w:tab w:val="clear" w:pos="4500"/>
              </w:tabs>
              <w:spacing w:after="38" w:line="241" w:lineRule="auto"/>
              <w:rPr>
                <w:rFonts w:ascii="Arial Narrow" w:hAnsi="Arial Narrow"/>
              </w:rPr>
            </w:pPr>
            <w:r>
              <w:rPr>
                <w:rFonts w:ascii="Arial Narrow" w:hAnsi="Arial Narrow"/>
              </w:rPr>
              <w:t>Áno</w:t>
            </w:r>
          </w:p>
        </w:tc>
        <w:tc>
          <w:tcPr>
            <w:tcW w:w="2835" w:type="dxa"/>
            <w:tcBorders>
              <w:top w:val="single" w:sz="4" w:space="0" w:color="auto"/>
              <w:left w:val="nil"/>
              <w:bottom w:val="single" w:sz="4" w:space="0" w:color="auto"/>
              <w:right w:val="single" w:sz="4" w:space="0" w:color="auto"/>
            </w:tcBorders>
            <w:vAlign w:val="center"/>
          </w:tcPr>
          <w:p w14:paraId="711D5E66" w14:textId="77777777" w:rsidR="00200296" w:rsidRPr="00711E1A" w:rsidRDefault="00200296" w:rsidP="0020029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EBB690B" w14:textId="77777777" w:rsidR="00200296" w:rsidRPr="00711E1A" w:rsidRDefault="00200296" w:rsidP="00200296">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C1467B" w:rsidRPr="00945732" w14:paraId="641638DE"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538C4CC5" w14:textId="30E65FDF" w:rsidR="00C1467B" w:rsidRDefault="00C1467B" w:rsidP="00C1467B">
            <w:pPr>
              <w:rPr>
                <w:rFonts w:ascii="Arial Narrow" w:hAnsi="Arial Narrow"/>
              </w:rPr>
            </w:pPr>
            <w:r>
              <w:rPr>
                <w:rFonts w:ascii="Arial Narrow" w:hAnsi="Arial Narrow"/>
                <w:b/>
              </w:rPr>
              <w:t xml:space="preserve">Štartovací </w:t>
            </w:r>
            <w:proofErr w:type="spellStart"/>
            <w:r>
              <w:rPr>
                <w:rFonts w:ascii="Arial Narrow" w:hAnsi="Arial Narrow"/>
                <w:b/>
              </w:rPr>
              <w:t>kit</w:t>
            </w:r>
            <w:proofErr w:type="spellEnd"/>
            <w:r>
              <w:rPr>
                <w:rFonts w:ascii="Arial Narrow" w:hAnsi="Arial Narrow"/>
                <w:b/>
              </w:rPr>
              <w:t xml:space="preserve"> farby</w:t>
            </w:r>
          </w:p>
        </w:tc>
        <w:tc>
          <w:tcPr>
            <w:tcW w:w="5528" w:type="dxa"/>
            <w:tcBorders>
              <w:top w:val="single" w:sz="4" w:space="0" w:color="auto"/>
              <w:left w:val="single" w:sz="4" w:space="0" w:color="auto"/>
              <w:bottom w:val="single" w:sz="4" w:space="0" w:color="auto"/>
              <w:right w:val="single" w:sz="4" w:space="0" w:color="auto"/>
            </w:tcBorders>
          </w:tcPr>
          <w:p w14:paraId="4869F70F" w14:textId="10F8CDB3" w:rsidR="00C1467B" w:rsidRDefault="00C1467B" w:rsidP="00C1467B">
            <w:pPr>
              <w:tabs>
                <w:tab w:val="clear" w:pos="2160"/>
                <w:tab w:val="clear" w:pos="2880"/>
                <w:tab w:val="clear" w:pos="4500"/>
              </w:tabs>
              <w:spacing w:after="38" w:line="241" w:lineRule="auto"/>
              <w:rPr>
                <w:rFonts w:ascii="Arial Narrow" w:hAnsi="Arial Narrow"/>
              </w:rPr>
            </w:pPr>
            <w:proofErr w:type="spellStart"/>
            <w:r>
              <w:rPr>
                <w:rFonts w:ascii="Arial Narrow" w:hAnsi="Arial Narrow"/>
              </w:rPr>
              <w:t>Foto</w:t>
            </w:r>
            <w:proofErr w:type="spellEnd"/>
            <w:r>
              <w:rPr>
                <w:rFonts w:ascii="Arial Narrow" w:hAnsi="Arial Narrow"/>
              </w:rPr>
              <w:t xml:space="preserve"> čierna  700 ml</w:t>
            </w:r>
          </w:p>
        </w:tc>
        <w:tc>
          <w:tcPr>
            <w:tcW w:w="2835" w:type="dxa"/>
            <w:tcBorders>
              <w:top w:val="single" w:sz="4" w:space="0" w:color="auto"/>
              <w:left w:val="nil"/>
              <w:bottom w:val="single" w:sz="4" w:space="0" w:color="auto"/>
              <w:right w:val="single" w:sz="4" w:space="0" w:color="auto"/>
            </w:tcBorders>
            <w:vAlign w:val="center"/>
          </w:tcPr>
          <w:p w14:paraId="2437DDF5" w14:textId="173F0F75" w:rsidR="00C1467B" w:rsidRPr="00711E1A" w:rsidRDefault="00C1467B" w:rsidP="00C1467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E4ABBE0"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5EED90B4"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43909B34"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1D9EEBB7" w14:textId="33F7FDC8"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Azúrová 700 ml</w:t>
            </w:r>
          </w:p>
        </w:tc>
        <w:tc>
          <w:tcPr>
            <w:tcW w:w="2835" w:type="dxa"/>
            <w:tcBorders>
              <w:top w:val="single" w:sz="4" w:space="0" w:color="auto"/>
              <w:left w:val="nil"/>
              <w:bottom w:val="single" w:sz="4" w:space="0" w:color="auto"/>
              <w:right w:val="single" w:sz="4" w:space="0" w:color="auto"/>
            </w:tcBorders>
            <w:vAlign w:val="center"/>
          </w:tcPr>
          <w:p w14:paraId="74C58C71" w14:textId="6940BB44" w:rsidR="00C1467B" w:rsidRPr="00711E1A" w:rsidRDefault="00C1467B" w:rsidP="00C1467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9A9B765"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6FA34E8C"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5AD542A0"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4269C9EB" w14:textId="4BCFAC82"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Žltá 700 ml</w:t>
            </w:r>
          </w:p>
        </w:tc>
        <w:tc>
          <w:tcPr>
            <w:tcW w:w="2835" w:type="dxa"/>
            <w:tcBorders>
              <w:top w:val="single" w:sz="4" w:space="0" w:color="auto"/>
              <w:left w:val="nil"/>
              <w:bottom w:val="single" w:sz="4" w:space="0" w:color="auto"/>
              <w:right w:val="single" w:sz="4" w:space="0" w:color="auto"/>
            </w:tcBorders>
            <w:vAlign w:val="center"/>
          </w:tcPr>
          <w:p w14:paraId="6F741562" w14:textId="735D0FA5" w:rsidR="00C1467B" w:rsidRPr="00711E1A" w:rsidRDefault="00C1467B" w:rsidP="00C1467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36548B6"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27A31EFF"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6709484B"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6A2753C3" w14:textId="7919E2AC"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Šedá 700 ml</w:t>
            </w:r>
          </w:p>
        </w:tc>
        <w:tc>
          <w:tcPr>
            <w:tcW w:w="2835" w:type="dxa"/>
            <w:tcBorders>
              <w:top w:val="single" w:sz="4" w:space="0" w:color="auto"/>
              <w:left w:val="nil"/>
              <w:bottom w:val="single" w:sz="4" w:space="0" w:color="auto"/>
              <w:right w:val="single" w:sz="4" w:space="0" w:color="auto"/>
            </w:tcBorders>
            <w:vAlign w:val="center"/>
          </w:tcPr>
          <w:p w14:paraId="01C55CF9" w14:textId="542E1504"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8C7CF9"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561C01A4" w14:textId="77777777" w:rsidTr="000673B7">
        <w:trPr>
          <w:trHeight w:val="300"/>
        </w:trPr>
        <w:tc>
          <w:tcPr>
            <w:tcW w:w="2977" w:type="dxa"/>
            <w:tcBorders>
              <w:top w:val="single" w:sz="4" w:space="0" w:color="auto"/>
              <w:left w:val="single" w:sz="4" w:space="0" w:color="auto"/>
              <w:bottom w:val="single" w:sz="4" w:space="0" w:color="auto"/>
              <w:right w:val="single" w:sz="4" w:space="0" w:color="auto"/>
            </w:tcBorders>
          </w:tcPr>
          <w:p w14:paraId="37E8F27F"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7EABC2DE" w14:textId="7119CC74"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Svetlo azúrová 700 ml</w:t>
            </w:r>
          </w:p>
        </w:tc>
        <w:tc>
          <w:tcPr>
            <w:tcW w:w="2835" w:type="dxa"/>
            <w:tcBorders>
              <w:top w:val="single" w:sz="4" w:space="0" w:color="auto"/>
              <w:left w:val="nil"/>
              <w:bottom w:val="single" w:sz="4" w:space="0" w:color="auto"/>
              <w:right w:val="single" w:sz="4" w:space="0" w:color="auto"/>
            </w:tcBorders>
          </w:tcPr>
          <w:p w14:paraId="1E5FC72C" w14:textId="06E91FD6"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B6894A9"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3CA59610"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0B77E026"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10DED70B" w14:textId="05C5749B"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Svetlo šedá 700 ml</w:t>
            </w:r>
          </w:p>
        </w:tc>
        <w:tc>
          <w:tcPr>
            <w:tcW w:w="2835" w:type="dxa"/>
            <w:tcBorders>
              <w:top w:val="single" w:sz="4" w:space="0" w:color="auto"/>
              <w:left w:val="nil"/>
              <w:bottom w:val="single" w:sz="4" w:space="0" w:color="auto"/>
              <w:right w:val="single" w:sz="4" w:space="0" w:color="auto"/>
            </w:tcBorders>
            <w:vAlign w:val="center"/>
          </w:tcPr>
          <w:p w14:paraId="4FEC6E2D" w14:textId="3876FF01"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C4BA27E" w14:textId="34F1D660"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5CA81488"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377AB8EF" w14:textId="194B3B21"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7A15697C" w14:textId="03171888"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Zelená 700 ml</w:t>
            </w:r>
          </w:p>
        </w:tc>
        <w:tc>
          <w:tcPr>
            <w:tcW w:w="2835" w:type="dxa"/>
            <w:tcBorders>
              <w:top w:val="single" w:sz="4" w:space="0" w:color="auto"/>
              <w:left w:val="nil"/>
              <w:bottom w:val="single" w:sz="4" w:space="0" w:color="auto"/>
              <w:right w:val="single" w:sz="4" w:space="0" w:color="auto"/>
            </w:tcBorders>
            <w:vAlign w:val="center"/>
          </w:tcPr>
          <w:p w14:paraId="227CB0E3" w14:textId="48218DEC"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49AAB3D"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5B2745BA"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37288949"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2927943B" w14:textId="2814D20E"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Oranžová 700 ml</w:t>
            </w:r>
          </w:p>
        </w:tc>
        <w:tc>
          <w:tcPr>
            <w:tcW w:w="2835" w:type="dxa"/>
            <w:tcBorders>
              <w:top w:val="single" w:sz="4" w:space="0" w:color="auto"/>
              <w:left w:val="nil"/>
              <w:bottom w:val="single" w:sz="4" w:space="0" w:color="auto"/>
              <w:right w:val="single" w:sz="4" w:space="0" w:color="auto"/>
            </w:tcBorders>
            <w:vAlign w:val="center"/>
          </w:tcPr>
          <w:p w14:paraId="6E6E65AF" w14:textId="4A4E784A"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C3FEB01"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6C406BF4"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0CAACB89" w14:textId="04118A65"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0F4F0DE1" w14:textId="41CB22DA"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Fialová 700 ml</w:t>
            </w:r>
          </w:p>
        </w:tc>
        <w:tc>
          <w:tcPr>
            <w:tcW w:w="2835" w:type="dxa"/>
            <w:tcBorders>
              <w:top w:val="single" w:sz="4" w:space="0" w:color="auto"/>
              <w:left w:val="nil"/>
              <w:bottom w:val="single" w:sz="4" w:space="0" w:color="auto"/>
              <w:right w:val="single" w:sz="4" w:space="0" w:color="auto"/>
            </w:tcBorders>
            <w:vAlign w:val="center"/>
          </w:tcPr>
          <w:p w14:paraId="66D432AC" w14:textId="5F7288BA"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5A8EAB1"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40A9E5E9"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7E7A5FF4"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37C01EA2" w14:textId="2904E5C8"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Žiarivo purpurová 700 ml</w:t>
            </w:r>
          </w:p>
        </w:tc>
        <w:tc>
          <w:tcPr>
            <w:tcW w:w="2835" w:type="dxa"/>
            <w:tcBorders>
              <w:top w:val="single" w:sz="4" w:space="0" w:color="auto"/>
              <w:left w:val="nil"/>
              <w:bottom w:val="single" w:sz="4" w:space="0" w:color="auto"/>
              <w:right w:val="single" w:sz="4" w:space="0" w:color="auto"/>
            </w:tcBorders>
            <w:vAlign w:val="center"/>
          </w:tcPr>
          <w:p w14:paraId="60640497" w14:textId="47F420A9"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8110997"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229F4673"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50E5DF74"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1DBA4DBE" w14:textId="3BEFE24D"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Žiarivo svetlá purpurová 700 ml</w:t>
            </w:r>
          </w:p>
        </w:tc>
        <w:tc>
          <w:tcPr>
            <w:tcW w:w="2835" w:type="dxa"/>
            <w:tcBorders>
              <w:top w:val="single" w:sz="4" w:space="0" w:color="auto"/>
              <w:left w:val="nil"/>
              <w:bottom w:val="single" w:sz="4" w:space="0" w:color="auto"/>
              <w:right w:val="single" w:sz="4" w:space="0" w:color="auto"/>
            </w:tcBorders>
            <w:vAlign w:val="center"/>
          </w:tcPr>
          <w:p w14:paraId="0F453B62" w14:textId="7B95CC1B"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E03CB68"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55B0D5D2" w14:textId="77777777" w:rsidTr="00EF0DE4">
        <w:trPr>
          <w:trHeight w:val="300"/>
        </w:trPr>
        <w:tc>
          <w:tcPr>
            <w:tcW w:w="2977" w:type="dxa"/>
            <w:tcBorders>
              <w:top w:val="single" w:sz="4" w:space="0" w:color="auto"/>
              <w:left w:val="single" w:sz="4" w:space="0" w:color="auto"/>
              <w:bottom w:val="single" w:sz="4" w:space="0" w:color="auto"/>
              <w:right w:val="single" w:sz="4" w:space="0" w:color="auto"/>
            </w:tcBorders>
          </w:tcPr>
          <w:p w14:paraId="535E7262" w14:textId="77777777" w:rsidR="00C1467B" w:rsidRDefault="00C1467B" w:rsidP="00C1467B">
            <w:pPr>
              <w:rPr>
                <w:rFonts w:ascii="Arial Narrow" w:hAnsi="Arial Narrow"/>
              </w:rPr>
            </w:pPr>
          </w:p>
        </w:tc>
        <w:tc>
          <w:tcPr>
            <w:tcW w:w="5528" w:type="dxa"/>
            <w:tcBorders>
              <w:top w:val="single" w:sz="4" w:space="0" w:color="auto"/>
              <w:left w:val="single" w:sz="4" w:space="0" w:color="auto"/>
              <w:bottom w:val="single" w:sz="4" w:space="0" w:color="auto"/>
              <w:right w:val="single" w:sz="4" w:space="0" w:color="auto"/>
            </w:tcBorders>
          </w:tcPr>
          <w:p w14:paraId="6956F3D0" w14:textId="7CC98A19" w:rsidR="00C1467B" w:rsidRDefault="00C1467B" w:rsidP="00C1467B">
            <w:pPr>
              <w:tabs>
                <w:tab w:val="clear" w:pos="2160"/>
                <w:tab w:val="clear" w:pos="2880"/>
                <w:tab w:val="clear" w:pos="4500"/>
              </w:tabs>
              <w:spacing w:after="38" w:line="241" w:lineRule="auto"/>
              <w:rPr>
                <w:rFonts w:ascii="Arial Narrow" w:hAnsi="Arial Narrow"/>
              </w:rPr>
            </w:pPr>
            <w:r>
              <w:rPr>
                <w:rFonts w:ascii="Arial Narrow" w:hAnsi="Arial Narrow"/>
              </w:rPr>
              <w:t>Čierna matná 700 ml</w:t>
            </w:r>
          </w:p>
        </w:tc>
        <w:tc>
          <w:tcPr>
            <w:tcW w:w="2835" w:type="dxa"/>
            <w:tcBorders>
              <w:top w:val="single" w:sz="4" w:space="0" w:color="auto"/>
              <w:left w:val="nil"/>
              <w:bottom w:val="single" w:sz="4" w:space="0" w:color="auto"/>
              <w:right w:val="single" w:sz="4" w:space="0" w:color="auto"/>
            </w:tcBorders>
            <w:vAlign w:val="center"/>
          </w:tcPr>
          <w:p w14:paraId="47D46713" w14:textId="021BED42" w:rsidR="00C1467B" w:rsidRPr="00711E1A" w:rsidRDefault="00C1467B" w:rsidP="00C1467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A832F0D" w14:textId="77777777" w:rsidR="00C1467B" w:rsidRPr="00711E1A" w:rsidRDefault="00C1467B" w:rsidP="00C1467B">
            <w:pPr>
              <w:spacing w:line="276" w:lineRule="auto"/>
              <w:contextualSpacing/>
              <w:jc w:val="center"/>
              <w:rPr>
                <w:rFonts w:ascii="Arial Narrow" w:hAnsi="Arial Narrow"/>
                <w:b/>
                <w:bCs/>
                <w:color w:val="000000"/>
                <w:sz w:val="22"/>
                <w:szCs w:val="22"/>
              </w:rPr>
            </w:pPr>
          </w:p>
        </w:tc>
      </w:tr>
      <w:tr w:rsidR="00C1467B" w:rsidRPr="00945732" w14:paraId="4BA99002" w14:textId="77777777" w:rsidTr="00EF0DE4">
        <w:trPr>
          <w:trHeight w:val="3308"/>
        </w:trPr>
        <w:tc>
          <w:tcPr>
            <w:tcW w:w="14356" w:type="dxa"/>
            <w:gridSpan w:val="4"/>
            <w:tcBorders>
              <w:top w:val="single" w:sz="4" w:space="0" w:color="auto"/>
              <w:left w:val="single" w:sz="4" w:space="0" w:color="auto"/>
              <w:bottom w:val="single" w:sz="4" w:space="0" w:color="auto"/>
              <w:right w:val="single" w:sz="4" w:space="0" w:color="auto"/>
            </w:tcBorders>
          </w:tcPr>
          <w:p w14:paraId="7951A165" w14:textId="77777777" w:rsidR="00C1467B" w:rsidRPr="00945732" w:rsidRDefault="00C1467B" w:rsidP="00C1467B">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28341191" w14:textId="77777777"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3624433B"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73667" w14:textId="77777777" w:rsidR="00B8175B" w:rsidRDefault="00B8175B" w:rsidP="006E6235">
      <w:r>
        <w:separator/>
      </w:r>
    </w:p>
  </w:endnote>
  <w:endnote w:type="continuationSeparator" w:id="0">
    <w:p w14:paraId="4540E912" w14:textId="77777777" w:rsidR="00B8175B" w:rsidRDefault="00B8175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141E6676" w:rsidR="0035141B" w:rsidRDefault="0035141B">
        <w:pPr>
          <w:pStyle w:val="Pta"/>
          <w:jc w:val="right"/>
        </w:pPr>
        <w:r>
          <w:fldChar w:fldCharType="begin"/>
        </w:r>
        <w:r>
          <w:instrText>PAGE   \* MERGEFORMAT</w:instrText>
        </w:r>
        <w:r>
          <w:fldChar w:fldCharType="separate"/>
        </w:r>
        <w:r w:rsidR="000F3B69" w:rsidRPr="000F3B69">
          <w:rPr>
            <w:noProof/>
            <w:lang w:val="sk-SK"/>
          </w:rPr>
          <w:t>7</w:t>
        </w:r>
        <w:r>
          <w:fldChar w:fldCharType="end"/>
        </w:r>
      </w:p>
    </w:sdtContent>
  </w:sdt>
  <w:p w14:paraId="0BB154D9" w14:textId="7F17CF11" w:rsidR="0035141B" w:rsidRPr="00F33C1E" w:rsidRDefault="0035141B">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E341" w14:textId="77777777" w:rsidR="00B8175B" w:rsidRDefault="00B8175B" w:rsidP="006E6235">
      <w:r>
        <w:separator/>
      </w:r>
    </w:p>
  </w:footnote>
  <w:footnote w:type="continuationSeparator" w:id="0">
    <w:p w14:paraId="6241C8C1" w14:textId="77777777" w:rsidR="00B8175B" w:rsidRDefault="00B8175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7F2E139A" w:rsidR="0035141B" w:rsidRDefault="0035141B"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A43610">
      <w:rPr>
        <w:rFonts w:ascii="Arial Narrow" w:hAnsi="Arial Narrow"/>
        <w:sz w:val="18"/>
        <w:szCs w:val="18"/>
        <w:lang w:val="sk-SK"/>
      </w:rPr>
      <w:t>.</w:t>
    </w:r>
    <w:r w:rsidR="000F3B69">
      <w:rPr>
        <w:rFonts w:ascii="Arial Narrow" w:hAnsi="Arial Narrow"/>
        <w:sz w:val="18"/>
        <w:szCs w:val="18"/>
        <w:lang w:val="sk-SK"/>
      </w:rPr>
      <w:t>6. časť č. 6</w:t>
    </w:r>
    <w:r>
      <w:rPr>
        <w:rFonts w:ascii="Arial Narrow" w:hAnsi="Arial Narrow"/>
        <w:sz w:val="18"/>
        <w:szCs w:val="18"/>
        <w:lang w:val="sk-SK"/>
      </w:rPr>
      <w:t xml:space="preserve">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66AB3"/>
    <w:multiLevelType w:val="hybridMultilevel"/>
    <w:tmpl w:val="5EA429A8"/>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81F70">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8392E">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2CF5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A45D0">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4722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23D7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ADEE">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8325C">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193BEA"/>
    <w:multiLevelType w:val="hybridMultilevel"/>
    <w:tmpl w:val="E312D518"/>
    <w:lvl w:ilvl="0" w:tplc="9A2C05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5FD65897"/>
    <w:multiLevelType w:val="hybridMultilevel"/>
    <w:tmpl w:val="E1A03FE2"/>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A9CA2">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229CC">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0926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811BE">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CCC1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DB2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614F4">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9AE254">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1"/>
  </w:num>
  <w:num w:numId="7">
    <w:abstractNumId w:val="5"/>
  </w:num>
  <w:num w:numId="8">
    <w:abstractNumId w:val="10"/>
  </w:num>
  <w:num w:numId="9">
    <w:abstractNumId w:val="3"/>
  </w:num>
  <w:num w:numId="10">
    <w:abstractNumId w:val="11"/>
  </w:num>
  <w:num w:numId="11">
    <w:abstractNumId w:val="6"/>
  </w:num>
  <w:num w:numId="12">
    <w:abstractNumId w:val="8"/>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0BC"/>
    <w:rsid w:val="00074B2E"/>
    <w:rsid w:val="00077BD9"/>
    <w:rsid w:val="00084528"/>
    <w:rsid w:val="0008547B"/>
    <w:rsid w:val="000935DC"/>
    <w:rsid w:val="00096247"/>
    <w:rsid w:val="000A1314"/>
    <w:rsid w:val="000A1B45"/>
    <w:rsid w:val="000A644D"/>
    <w:rsid w:val="000A680D"/>
    <w:rsid w:val="000B1B43"/>
    <w:rsid w:val="000B1D62"/>
    <w:rsid w:val="000B56B9"/>
    <w:rsid w:val="000B5E10"/>
    <w:rsid w:val="000C0BE4"/>
    <w:rsid w:val="000C22C0"/>
    <w:rsid w:val="000C35E6"/>
    <w:rsid w:val="000C5FA2"/>
    <w:rsid w:val="000C64A9"/>
    <w:rsid w:val="000D0414"/>
    <w:rsid w:val="000D4C84"/>
    <w:rsid w:val="000E18C6"/>
    <w:rsid w:val="000E2F2D"/>
    <w:rsid w:val="000E63B6"/>
    <w:rsid w:val="000F0D0F"/>
    <w:rsid w:val="000F1466"/>
    <w:rsid w:val="000F20B4"/>
    <w:rsid w:val="000F28BD"/>
    <w:rsid w:val="000F2C5D"/>
    <w:rsid w:val="000F3B69"/>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5CF5"/>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296"/>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41B"/>
    <w:rsid w:val="00351832"/>
    <w:rsid w:val="003519FD"/>
    <w:rsid w:val="00361A5B"/>
    <w:rsid w:val="00363E6B"/>
    <w:rsid w:val="00364B3C"/>
    <w:rsid w:val="003741A0"/>
    <w:rsid w:val="00380FFE"/>
    <w:rsid w:val="0038370C"/>
    <w:rsid w:val="00385593"/>
    <w:rsid w:val="00386FA2"/>
    <w:rsid w:val="003919FE"/>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E663D"/>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3612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157D"/>
    <w:rsid w:val="005B74D9"/>
    <w:rsid w:val="005C062E"/>
    <w:rsid w:val="005C0B44"/>
    <w:rsid w:val="005C1F76"/>
    <w:rsid w:val="005C2C0F"/>
    <w:rsid w:val="005C3F57"/>
    <w:rsid w:val="005C47AE"/>
    <w:rsid w:val="005C562D"/>
    <w:rsid w:val="005D033D"/>
    <w:rsid w:val="005D1541"/>
    <w:rsid w:val="005D450F"/>
    <w:rsid w:val="005D4866"/>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1E1A"/>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5CE6"/>
    <w:rsid w:val="0077619F"/>
    <w:rsid w:val="00777901"/>
    <w:rsid w:val="00781891"/>
    <w:rsid w:val="00784263"/>
    <w:rsid w:val="00785A4B"/>
    <w:rsid w:val="00790371"/>
    <w:rsid w:val="00797816"/>
    <w:rsid w:val="007A3725"/>
    <w:rsid w:val="007A7762"/>
    <w:rsid w:val="007B0538"/>
    <w:rsid w:val="007B1C98"/>
    <w:rsid w:val="007B453C"/>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9DA"/>
    <w:rsid w:val="00945A60"/>
    <w:rsid w:val="00945EA5"/>
    <w:rsid w:val="00947B38"/>
    <w:rsid w:val="009500B6"/>
    <w:rsid w:val="0095154B"/>
    <w:rsid w:val="009515D4"/>
    <w:rsid w:val="00954250"/>
    <w:rsid w:val="00956129"/>
    <w:rsid w:val="00961B60"/>
    <w:rsid w:val="009624C9"/>
    <w:rsid w:val="00964268"/>
    <w:rsid w:val="00964845"/>
    <w:rsid w:val="00970750"/>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3610"/>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C6F68"/>
    <w:rsid w:val="00AD0A6C"/>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075D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175B"/>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467B"/>
    <w:rsid w:val="00C15CC6"/>
    <w:rsid w:val="00C164A1"/>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87143"/>
    <w:rsid w:val="00C904FE"/>
    <w:rsid w:val="00C95A29"/>
    <w:rsid w:val="00C97CED"/>
    <w:rsid w:val="00CA0813"/>
    <w:rsid w:val="00CA1ED4"/>
    <w:rsid w:val="00CA2785"/>
    <w:rsid w:val="00CA2E8A"/>
    <w:rsid w:val="00CA4271"/>
    <w:rsid w:val="00CA795B"/>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B65"/>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3070"/>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0ED7"/>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4963"/>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531A"/>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4B"/>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C4658-CE8E-4637-B2C8-08E27705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1177</Words>
  <Characters>6710</Characters>
  <Application>Microsoft Office Word</Application>
  <DocSecurity>0</DocSecurity>
  <Lines>55</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Bičanová</dc:creator>
  <cp:keywords/>
  <cp:lastModifiedBy>Petronela Pitoňáková</cp:lastModifiedBy>
  <cp:revision>9</cp:revision>
  <cp:lastPrinted>2022-06-24T06:53:00Z</cp:lastPrinted>
  <dcterms:created xsi:type="dcterms:W3CDTF">2025-03-07T09:33:00Z</dcterms:created>
  <dcterms:modified xsi:type="dcterms:W3CDTF">2025-03-11T13:12:00Z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