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980E" w14:textId="77777777" w:rsidR="00DA4690" w:rsidRDefault="00DA4690" w:rsidP="00E20955">
      <w:pPr>
        <w:spacing w:after="0"/>
        <w:jc w:val="both"/>
        <w:rPr>
          <w:b/>
          <w:bCs/>
        </w:rPr>
      </w:pPr>
    </w:p>
    <w:p w14:paraId="1D85BC19" w14:textId="77777777" w:rsidR="00DA4690" w:rsidRDefault="00DA4690" w:rsidP="00E20955">
      <w:pPr>
        <w:spacing w:after="0"/>
        <w:jc w:val="both"/>
        <w:rPr>
          <w:b/>
          <w:bCs/>
        </w:rPr>
      </w:pPr>
    </w:p>
    <w:p w14:paraId="347EF0A2" w14:textId="149E2A92" w:rsidR="00DA4690" w:rsidRDefault="00DA4690" w:rsidP="00E20955">
      <w:pPr>
        <w:tabs>
          <w:tab w:val="left" w:pos="5387"/>
        </w:tabs>
        <w:spacing w:after="0"/>
        <w:ind w:left="5387"/>
        <w:rPr>
          <w:rFonts w:cs="Arial"/>
          <w:szCs w:val="22"/>
        </w:rPr>
      </w:pPr>
      <w:r w:rsidRPr="009751AA">
        <w:rPr>
          <w:rFonts w:cs="Arial"/>
          <w:szCs w:val="22"/>
        </w:rPr>
        <w:t>Číslo spisu:</w:t>
      </w:r>
      <w:r w:rsidR="006E7DF2">
        <w:rPr>
          <w:rFonts w:cs="Arial"/>
          <w:szCs w:val="22"/>
        </w:rPr>
        <w:tab/>
      </w:r>
      <w:r w:rsidRPr="00DA4690">
        <w:rPr>
          <w:rFonts w:cs="Arial"/>
          <w:szCs w:val="22"/>
        </w:rPr>
        <w:t>NBS1-000-106-411</w:t>
      </w:r>
    </w:p>
    <w:p w14:paraId="15EBBAFE" w14:textId="361C61BD" w:rsidR="00DA4690" w:rsidRDefault="00DA4690" w:rsidP="00E20955">
      <w:pPr>
        <w:tabs>
          <w:tab w:val="left" w:pos="5387"/>
        </w:tabs>
        <w:spacing w:after="0"/>
        <w:ind w:left="5387"/>
        <w:rPr>
          <w:rFonts w:cs="Arial"/>
          <w:szCs w:val="22"/>
        </w:rPr>
      </w:pPr>
      <w:r w:rsidRPr="009751AA">
        <w:rPr>
          <w:rFonts w:cs="Arial"/>
          <w:szCs w:val="22"/>
        </w:rPr>
        <w:t>Číslo záznamu:</w:t>
      </w:r>
      <w:r w:rsidR="006E7DF2">
        <w:rPr>
          <w:rFonts w:cs="Arial"/>
          <w:szCs w:val="22"/>
        </w:rPr>
        <w:tab/>
      </w:r>
      <w:r w:rsidR="00F63DB6" w:rsidRPr="00F63DB6">
        <w:rPr>
          <w:rFonts w:cs="Arial"/>
          <w:szCs w:val="22"/>
        </w:rPr>
        <w:t>100-000-886-043</w:t>
      </w:r>
    </w:p>
    <w:p w14:paraId="5B3490F9" w14:textId="072F402A" w:rsidR="00DA4690" w:rsidRPr="009751AA" w:rsidRDefault="00DA4690" w:rsidP="00E20955">
      <w:pPr>
        <w:tabs>
          <w:tab w:val="left" w:pos="5387"/>
        </w:tabs>
        <w:spacing w:after="0"/>
        <w:ind w:left="5387"/>
        <w:rPr>
          <w:rFonts w:cs="Arial"/>
          <w:szCs w:val="22"/>
        </w:rPr>
      </w:pPr>
      <w:r w:rsidRPr="009751AA">
        <w:rPr>
          <w:rFonts w:cs="Arial"/>
          <w:szCs w:val="22"/>
        </w:rPr>
        <w:t>Dátum:</w:t>
      </w:r>
      <w:r w:rsidR="006E7DF2">
        <w:rPr>
          <w:rFonts w:cs="Arial"/>
          <w:szCs w:val="22"/>
        </w:rPr>
        <w:tab/>
      </w:r>
      <w:r w:rsidR="006E7DF2">
        <w:rPr>
          <w:rFonts w:cs="Arial"/>
          <w:szCs w:val="22"/>
        </w:rPr>
        <w:tab/>
      </w:r>
      <w:r>
        <w:rPr>
          <w:rFonts w:cs="Arial"/>
          <w:szCs w:val="22"/>
        </w:rPr>
        <w:t>1</w:t>
      </w:r>
      <w:r w:rsidR="00E20955">
        <w:rPr>
          <w:rFonts w:cs="Arial"/>
          <w:szCs w:val="22"/>
        </w:rPr>
        <w:t>7</w:t>
      </w:r>
      <w:r>
        <w:rPr>
          <w:rFonts w:cs="Arial"/>
          <w:szCs w:val="22"/>
        </w:rPr>
        <w:t>.4.2025</w:t>
      </w:r>
    </w:p>
    <w:p w14:paraId="0AAA7C53" w14:textId="77777777" w:rsidR="00DA4690" w:rsidRPr="009751AA" w:rsidRDefault="00DA4690" w:rsidP="00E20955">
      <w:pPr>
        <w:tabs>
          <w:tab w:val="left" w:pos="5529"/>
        </w:tabs>
        <w:spacing w:after="0"/>
        <w:jc w:val="center"/>
        <w:rPr>
          <w:rFonts w:cs="Arial"/>
          <w:b/>
          <w:szCs w:val="22"/>
        </w:rPr>
      </w:pPr>
    </w:p>
    <w:p w14:paraId="497023CA" w14:textId="77777777" w:rsidR="00DA4690" w:rsidRPr="009751AA" w:rsidRDefault="00DA4690" w:rsidP="00E20955">
      <w:pPr>
        <w:spacing w:after="0"/>
        <w:ind w:left="357"/>
        <w:jc w:val="center"/>
        <w:rPr>
          <w:rFonts w:cs="Arial"/>
          <w:b/>
          <w:szCs w:val="22"/>
        </w:rPr>
      </w:pPr>
      <w:r w:rsidRPr="009751AA">
        <w:rPr>
          <w:rFonts w:cs="Arial"/>
          <w:b/>
          <w:szCs w:val="22"/>
        </w:rPr>
        <w:t>VYSVETLENIE</w:t>
      </w:r>
    </w:p>
    <w:p w14:paraId="70BD748E" w14:textId="47A6443E" w:rsidR="00DA4690" w:rsidRPr="00DA4690" w:rsidRDefault="00DA4690" w:rsidP="00E20955">
      <w:pPr>
        <w:spacing w:after="0"/>
        <w:jc w:val="center"/>
        <w:rPr>
          <w:rFonts w:cs="Arial"/>
          <w:color w:val="000000"/>
          <w:szCs w:val="22"/>
        </w:rPr>
      </w:pPr>
      <w:r w:rsidRPr="00C12914">
        <w:rPr>
          <w:rFonts w:cs="Arial"/>
          <w:color w:val="000000"/>
          <w:szCs w:val="22"/>
        </w:rPr>
        <w:t>informácií potrebných na vypracovanie ponuky a na preukázanie splnenia podmienok účasti</w:t>
      </w:r>
      <w:r>
        <w:rPr>
          <w:rFonts w:cs="Arial"/>
          <w:color w:val="000000"/>
          <w:szCs w:val="22"/>
        </w:rPr>
        <w:t xml:space="preserve"> </w:t>
      </w:r>
      <w:r w:rsidRPr="00C12914">
        <w:rPr>
          <w:rFonts w:cs="Arial"/>
          <w:color w:val="000000"/>
          <w:szCs w:val="22"/>
        </w:rPr>
        <w:t>podľa § 48 zákona č. 343/2015 Z. z. o verejnom obstarávaní a o zmene a doplnení niektorých</w:t>
      </w:r>
      <w:r>
        <w:rPr>
          <w:rFonts w:cs="Arial"/>
          <w:color w:val="000000"/>
          <w:szCs w:val="22"/>
        </w:rPr>
        <w:t xml:space="preserve"> </w:t>
      </w:r>
      <w:r w:rsidRPr="00C12914">
        <w:rPr>
          <w:rFonts w:cs="Arial"/>
          <w:color w:val="000000"/>
          <w:szCs w:val="22"/>
        </w:rPr>
        <w:t>zákonov v znení neskorších predpisov (ďalej len „</w:t>
      </w:r>
      <w:r>
        <w:rPr>
          <w:rFonts w:cs="Arial"/>
          <w:color w:val="000000"/>
          <w:szCs w:val="22"/>
        </w:rPr>
        <w:t>ZVO</w:t>
      </w:r>
      <w:r w:rsidRPr="00C12914">
        <w:rPr>
          <w:rFonts w:cs="Arial"/>
          <w:color w:val="000000"/>
          <w:szCs w:val="22"/>
        </w:rPr>
        <w:t>“)</w:t>
      </w:r>
    </w:p>
    <w:p w14:paraId="1D49B994" w14:textId="0248D4B8" w:rsidR="00DA4690" w:rsidRDefault="00DA4690" w:rsidP="00E20955">
      <w:pPr>
        <w:autoSpaceDE w:val="0"/>
        <w:autoSpaceDN w:val="0"/>
        <w:adjustRightInd w:val="0"/>
        <w:spacing w:after="0"/>
        <w:jc w:val="both"/>
        <w:rPr>
          <w:rFonts w:cs="Arial"/>
          <w:bCs/>
          <w:kern w:val="32"/>
          <w:szCs w:val="22"/>
          <w:lang w:eastAsia="sk-SK"/>
        </w:rPr>
      </w:pPr>
      <w:r w:rsidRPr="00E959F4">
        <w:rPr>
          <w:rFonts w:cs="Arial"/>
          <w:szCs w:val="22"/>
        </w:rPr>
        <w:t xml:space="preserve">Národná banka Slovenska so sídlom Imricha </w:t>
      </w:r>
      <w:proofErr w:type="spellStart"/>
      <w:r w:rsidRPr="00E959F4">
        <w:rPr>
          <w:rFonts w:cs="Arial"/>
          <w:szCs w:val="22"/>
        </w:rPr>
        <w:t>Karvaša</w:t>
      </w:r>
      <w:proofErr w:type="spellEnd"/>
      <w:r w:rsidRPr="00E959F4">
        <w:rPr>
          <w:rFonts w:cs="Arial"/>
          <w:szCs w:val="22"/>
        </w:rPr>
        <w:t xml:space="preserve"> 1, 813 25 Bratislava (ďalej len „verejný obstarávateľ“)</w:t>
      </w:r>
      <w:r w:rsidRPr="00E959F4">
        <w:rPr>
          <w:rFonts w:cs="Arial"/>
          <w:bCs/>
          <w:kern w:val="32"/>
          <w:szCs w:val="22"/>
          <w:lang w:eastAsia="sk-SK"/>
        </w:rPr>
        <w:t xml:space="preserve"> obdržal</w:t>
      </w:r>
      <w:r w:rsidR="009B5725">
        <w:rPr>
          <w:rFonts w:cs="Arial"/>
          <w:bCs/>
          <w:kern w:val="32"/>
          <w:szCs w:val="22"/>
          <w:lang w:eastAsia="sk-SK"/>
        </w:rPr>
        <w:t>a</w:t>
      </w:r>
      <w:r w:rsidRPr="00E959F4">
        <w:rPr>
          <w:rFonts w:cs="Arial"/>
          <w:bCs/>
          <w:kern w:val="32"/>
          <w:szCs w:val="22"/>
          <w:lang w:eastAsia="sk-SK"/>
        </w:rPr>
        <w:t xml:space="preserve"> </w:t>
      </w:r>
      <w:r w:rsidRPr="00E959F4">
        <w:rPr>
          <w:rFonts w:cs="Arial"/>
          <w:szCs w:val="22"/>
        </w:rPr>
        <w:t xml:space="preserve">prostredníctvom elektronického prostriedku, komunikačného rozhrania systému </w:t>
      </w:r>
      <w:r>
        <w:rPr>
          <w:rFonts w:cs="Arial"/>
          <w:szCs w:val="22"/>
        </w:rPr>
        <w:t>JOSEPHINE</w:t>
      </w:r>
      <w:r w:rsidRPr="00E959F4">
        <w:rPr>
          <w:rFonts w:cs="Arial"/>
          <w:szCs w:val="22"/>
        </w:rPr>
        <w:t xml:space="preserve"> </w:t>
      </w:r>
      <w:r w:rsidRPr="00E959F4">
        <w:rPr>
          <w:rFonts w:cs="Arial"/>
          <w:bCs/>
          <w:kern w:val="32"/>
          <w:szCs w:val="22"/>
          <w:lang w:eastAsia="sk-SK"/>
        </w:rPr>
        <w:t>žiados</w:t>
      </w:r>
      <w:r w:rsidR="00E20955">
        <w:rPr>
          <w:rFonts w:cs="Arial"/>
          <w:bCs/>
          <w:kern w:val="32"/>
          <w:szCs w:val="22"/>
          <w:lang w:eastAsia="sk-SK"/>
        </w:rPr>
        <w:t>ti</w:t>
      </w:r>
      <w:r w:rsidR="00F63DB6">
        <w:rPr>
          <w:rFonts w:cs="Arial"/>
          <w:bCs/>
          <w:kern w:val="32"/>
          <w:szCs w:val="22"/>
          <w:lang w:eastAsia="sk-SK"/>
        </w:rPr>
        <w:t xml:space="preserve"> </w:t>
      </w:r>
      <w:r w:rsidRPr="00C12914">
        <w:rPr>
          <w:rFonts w:cs="Arial"/>
          <w:bCs/>
          <w:kern w:val="32"/>
          <w:szCs w:val="22"/>
          <w:lang w:eastAsia="sk-SK"/>
        </w:rPr>
        <w:t>o</w:t>
      </w:r>
      <w:r>
        <w:rPr>
          <w:rFonts w:cs="Arial"/>
          <w:bCs/>
          <w:kern w:val="32"/>
          <w:szCs w:val="22"/>
          <w:lang w:eastAsia="sk-SK"/>
        </w:rPr>
        <w:t xml:space="preserve"> </w:t>
      </w:r>
      <w:r w:rsidRPr="00C12914">
        <w:rPr>
          <w:rFonts w:cs="Arial"/>
          <w:bCs/>
          <w:kern w:val="32"/>
          <w:szCs w:val="22"/>
          <w:lang w:eastAsia="sk-SK"/>
        </w:rPr>
        <w:t xml:space="preserve">vysvetlenie </w:t>
      </w:r>
      <w:r>
        <w:rPr>
          <w:rFonts w:cs="Arial"/>
          <w:bCs/>
          <w:kern w:val="32"/>
          <w:szCs w:val="22"/>
          <w:lang w:eastAsia="sk-SK"/>
        </w:rPr>
        <w:t xml:space="preserve">podľa § 48 ZVO týkajúce sa predmetnej zákazky. </w:t>
      </w:r>
    </w:p>
    <w:p w14:paraId="3CCC479A" w14:textId="2100704B" w:rsidR="00DA4690" w:rsidRPr="009B5725" w:rsidRDefault="00DA4690" w:rsidP="00E20955">
      <w:pPr>
        <w:spacing w:after="0"/>
        <w:jc w:val="both"/>
        <w:rPr>
          <w:rFonts w:cs="Arial"/>
          <w:szCs w:val="22"/>
          <w:u w:val="single"/>
        </w:rPr>
      </w:pPr>
      <w:r w:rsidRPr="009B5725">
        <w:rPr>
          <w:rFonts w:cs="Arial"/>
          <w:szCs w:val="22"/>
          <w:u w:val="single"/>
        </w:rPr>
        <w:t>Po podrobnom oboznámení sa so žiadosť</w:t>
      </w:r>
      <w:r w:rsidR="00E20955">
        <w:rPr>
          <w:rFonts w:cs="Arial"/>
          <w:szCs w:val="22"/>
          <w:u w:val="single"/>
        </w:rPr>
        <w:t>ami</w:t>
      </w:r>
      <w:r w:rsidRPr="009B5725">
        <w:rPr>
          <w:rFonts w:cs="Arial"/>
          <w:szCs w:val="22"/>
          <w:u w:val="single"/>
        </w:rPr>
        <w:t xml:space="preserve"> o vysvetlenie Vám verejný obstarávateľ poskytuje nasledujúce vysvetlenie:</w:t>
      </w:r>
    </w:p>
    <w:p w14:paraId="62B86EDB" w14:textId="77777777" w:rsidR="00DA4690" w:rsidRDefault="00DA4690" w:rsidP="00E20955">
      <w:pPr>
        <w:spacing w:after="0"/>
        <w:jc w:val="both"/>
        <w:rPr>
          <w:b/>
          <w:bCs/>
        </w:rPr>
      </w:pPr>
    </w:p>
    <w:p w14:paraId="7B94FFA8" w14:textId="30631C3A" w:rsidR="00F63DB6" w:rsidRDefault="003430F8" w:rsidP="00E20955">
      <w:pPr>
        <w:spacing w:after="0"/>
        <w:jc w:val="both"/>
        <w:rPr>
          <w:b/>
          <w:bCs/>
        </w:rPr>
      </w:pPr>
      <w:r w:rsidRPr="003430F8">
        <w:rPr>
          <w:b/>
          <w:bCs/>
        </w:rPr>
        <w:t>Otázka č.1</w:t>
      </w:r>
      <w:r w:rsidR="00F63DB6">
        <w:rPr>
          <w:b/>
          <w:bCs/>
        </w:rPr>
        <w:t>4</w:t>
      </w:r>
      <w:r w:rsidR="00D06752">
        <w:rPr>
          <w:b/>
          <w:bCs/>
        </w:rPr>
        <w:t>:</w:t>
      </w:r>
    </w:p>
    <w:p w14:paraId="6D87EC9B" w14:textId="1814AB0F" w:rsidR="00F63DB6" w:rsidRPr="00F63DB6" w:rsidRDefault="00F63DB6" w:rsidP="00E20955">
      <w:pPr>
        <w:spacing w:after="0"/>
        <w:jc w:val="both"/>
      </w:pPr>
      <w:r w:rsidRPr="00F63DB6">
        <w:t xml:space="preserve">Otázka č.1 V prílohe 9 SP Opis predmetu zákazky v záložke (MBIT (SIEM a NDR) píšete v riadku 2.130 „monitorované zariadenia a aplikácie logujú na </w:t>
      </w:r>
      <w:proofErr w:type="spellStart"/>
      <w:r w:rsidRPr="00F63DB6">
        <w:t>logserver</w:t>
      </w:r>
      <w:proofErr w:type="spellEnd"/>
      <w:r w:rsidRPr="00F63DB6">
        <w:t xml:space="preserve"> umiestnený v ich lokalite, </w:t>
      </w:r>
      <w:proofErr w:type="spellStart"/>
      <w:r w:rsidRPr="00F63DB6">
        <w:t>t.j</w:t>
      </w:r>
      <w:proofErr w:type="spellEnd"/>
      <w:r w:rsidRPr="00F63DB6">
        <w:t xml:space="preserve">. HTP alebo ZTP. </w:t>
      </w:r>
      <w:proofErr w:type="spellStart"/>
      <w:r w:rsidRPr="00F63DB6">
        <w:t>Logserver</w:t>
      </w:r>
      <w:proofErr w:type="spellEnd"/>
      <w:r w:rsidRPr="00F63DB6">
        <w:t xml:space="preserve"> môže byť tvorený aj viacerými zariadeniami, pričom výpadok jedného zo</w:t>
      </w:r>
      <w:r w:rsidR="00E20955">
        <w:t> </w:t>
      </w:r>
      <w:r w:rsidRPr="00F63DB6">
        <w:t xml:space="preserve">zariadení zabezpečujúceho funkcionalitu </w:t>
      </w:r>
      <w:proofErr w:type="spellStart"/>
      <w:r w:rsidRPr="00F63DB6">
        <w:t>logservera</w:t>
      </w:r>
      <w:proofErr w:type="spellEnd"/>
      <w:r w:rsidRPr="00F63DB6">
        <w:t xml:space="preserve"> v danej lokalite nesmie znemožniť funkcionalitu samotného </w:t>
      </w:r>
      <w:proofErr w:type="spellStart"/>
      <w:r w:rsidRPr="00F63DB6">
        <w:t>logservera</w:t>
      </w:r>
      <w:proofErr w:type="spellEnd"/>
      <w:r w:rsidRPr="00F63DB6">
        <w:t xml:space="preserve">“ a 2.131 „v prípade úplného výpadku </w:t>
      </w:r>
      <w:proofErr w:type="spellStart"/>
      <w:r w:rsidRPr="00F63DB6">
        <w:t>logservera</w:t>
      </w:r>
      <w:proofErr w:type="spellEnd"/>
      <w:r w:rsidRPr="00F63DB6">
        <w:t xml:space="preserve"> v jednej lokalite, musí </w:t>
      </w:r>
      <w:proofErr w:type="spellStart"/>
      <w:r w:rsidRPr="00F63DB6">
        <w:t>logserver</w:t>
      </w:r>
      <w:proofErr w:type="spellEnd"/>
      <w:r w:rsidRPr="00F63DB6">
        <w:t xml:space="preserve"> v druhej lokalite prevziať funkcionalitu vypadnutého </w:t>
      </w:r>
      <w:proofErr w:type="spellStart"/>
      <w:r w:rsidRPr="00F63DB6">
        <w:t>logservera</w:t>
      </w:r>
      <w:proofErr w:type="spellEnd"/>
      <w:r w:rsidRPr="00F63DB6">
        <w:t xml:space="preserve"> a to tak, aby nebola potrebná </w:t>
      </w:r>
      <w:proofErr w:type="spellStart"/>
      <w:r w:rsidRPr="00F63DB6">
        <w:t>rekonfigurácia</w:t>
      </w:r>
      <w:proofErr w:type="spellEnd"/>
      <w:r w:rsidRPr="00F63DB6">
        <w:t xml:space="preserve"> agentov/zariadení zasielajúcich dáta do systému SIEM“ Otázka: Bude objednávateľ akceptovať riešenie, kedy v jednotlivých DC (HTP a ZTP) bude HW zapojený vo vysokej dostupnosti a rovnaká architektúra bude zaistná aj na strane poskytovateľa v</w:t>
      </w:r>
      <w:r w:rsidR="00E20955">
        <w:t> </w:t>
      </w:r>
      <w:r w:rsidRPr="00F63DB6">
        <w:t>rámci služby? Tento prístup tiež nevyžaduje zasielanie logov do dvoch destinácií súčasne, čo</w:t>
      </w:r>
      <w:r w:rsidR="00E20955">
        <w:t> </w:t>
      </w:r>
      <w:r w:rsidRPr="00F63DB6">
        <w:t>vyžaduje väčšie nároky na sieťovú infraštruktúru a znamená vykonávanie deduplikácie na</w:t>
      </w:r>
      <w:r w:rsidR="00E20955">
        <w:t> </w:t>
      </w:r>
      <w:r w:rsidRPr="00F63DB6">
        <w:t>úrovni zberu dát. Takto nami navrhované riešenie považujeme za splnenie podmienok 2.130 a</w:t>
      </w:r>
      <w:r w:rsidR="00E20955">
        <w:t> </w:t>
      </w:r>
      <w:r w:rsidRPr="00F63DB6">
        <w:t>2.131.</w:t>
      </w:r>
    </w:p>
    <w:p w14:paraId="1CA65D14" w14:textId="31DB64CA" w:rsidR="003430F8" w:rsidRPr="00F63DB6" w:rsidRDefault="003430F8" w:rsidP="00E20955">
      <w:pPr>
        <w:spacing w:after="0"/>
        <w:jc w:val="both"/>
        <w:rPr>
          <w:b/>
          <w:bCs/>
        </w:rPr>
      </w:pPr>
    </w:p>
    <w:p w14:paraId="4C24CA77" w14:textId="77777777" w:rsidR="007B45F4" w:rsidRDefault="003430F8" w:rsidP="00E20955">
      <w:pPr>
        <w:spacing w:after="0"/>
        <w:jc w:val="both"/>
      </w:pPr>
      <w:r w:rsidRPr="003430F8">
        <w:rPr>
          <w:b/>
          <w:bCs/>
        </w:rPr>
        <w:t>Odpoveď:</w:t>
      </w:r>
      <w:r w:rsidRPr="003430F8">
        <w:t xml:space="preserve"> </w:t>
      </w:r>
    </w:p>
    <w:p w14:paraId="3929F285" w14:textId="4A27BC5D" w:rsidR="00565614" w:rsidRDefault="00F63DB6" w:rsidP="00E20955">
      <w:pPr>
        <w:spacing w:after="0"/>
        <w:jc w:val="both"/>
      </w:pPr>
      <w:r w:rsidRPr="00F63DB6">
        <w:t>Verejný obstarávateľ bude akceptovať riešenie, ktoré bude spĺňať všetky požiadavky uvedené v</w:t>
      </w:r>
      <w:r>
        <w:t> </w:t>
      </w:r>
      <w:r w:rsidRPr="00F63DB6">
        <w:t>opise predmetu zákazky vrátane bodov 2.130 a 2.131.</w:t>
      </w:r>
    </w:p>
    <w:p w14:paraId="697DD43E" w14:textId="77777777" w:rsidR="00D06752" w:rsidRDefault="00D06752" w:rsidP="00E20955">
      <w:pPr>
        <w:spacing w:after="0"/>
        <w:jc w:val="both"/>
      </w:pPr>
    </w:p>
    <w:p w14:paraId="248A7E65" w14:textId="319CFE96" w:rsidR="00D06752" w:rsidRPr="00D06752" w:rsidRDefault="00D06752" w:rsidP="00E20955">
      <w:pPr>
        <w:spacing w:after="0"/>
        <w:jc w:val="both"/>
        <w:rPr>
          <w:b/>
          <w:bCs/>
        </w:rPr>
      </w:pPr>
      <w:r w:rsidRPr="00D06752">
        <w:rPr>
          <w:b/>
          <w:bCs/>
        </w:rPr>
        <w:t xml:space="preserve">Otázka č. 15: </w:t>
      </w:r>
    </w:p>
    <w:p w14:paraId="085BCE85" w14:textId="77777777" w:rsidR="00D06752" w:rsidRDefault="00D06752" w:rsidP="00E20955">
      <w:pPr>
        <w:spacing w:after="0"/>
        <w:jc w:val="both"/>
      </w:pPr>
      <w:r>
        <w:t xml:space="preserve">V ČLÁNKU XI OSOBITNÉ USTANOVENIA sa uvádza „Poskytovateľ sa zaväzuje používať pri poskytovaní predmetu plnenia </w:t>
      </w:r>
      <w:proofErr w:type="spellStart"/>
      <w:r>
        <w:t>Trellix</w:t>
      </w:r>
      <w:proofErr w:type="spellEnd"/>
      <w:r>
        <w:t xml:space="preserve"> EDR (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and </w:t>
      </w:r>
      <w:proofErr w:type="spellStart"/>
      <w:r>
        <w:t>Response</w:t>
      </w:r>
      <w:proofErr w:type="spellEnd"/>
      <w:r>
        <w:t xml:space="preserve">). Zároveň sa poskytovateľ zaväzuje do 6 mesiacov od účinnosti Zmluvy mať minimálne tri (3) vyškolené osoby na technológiu </w:t>
      </w:r>
      <w:proofErr w:type="spellStart"/>
      <w:r>
        <w:t>Trellix</w:t>
      </w:r>
      <w:proofErr w:type="spellEnd"/>
      <w:r>
        <w:t xml:space="preserve"> EDR, čo na písomnú žiadosť objednávateľa preukáže kópiou jedným z týchto certifikátov: </w:t>
      </w:r>
      <w:proofErr w:type="spellStart"/>
      <w:r>
        <w:t>Trellix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Architect</w:t>
      </w:r>
      <w:proofErr w:type="spellEnd"/>
      <w:r>
        <w:t xml:space="preserve">: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and </w:t>
      </w:r>
      <w:proofErr w:type="spellStart"/>
      <w:r>
        <w:t>Response</w:t>
      </w:r>
      <w:proofErr w:type="spellEnd"/>
      <w:r>
        <w:t xml:space="preserve"> (EDR), </w:t>
      </w:r>
      <w:proofErr w:type="spellStart"/>
      <w:r>
        <w:t>Trellix</w:t>
      </w:r>
      <w:proofErr w:type="spellEnd"/>
      <w:r>
        <w:t xml:space="preserve"> Service </w:t>
      </w:r>
      <w:proofErr w:type="spellStart"/>
      <w:r>
        <w:t>Provider</w:t>
      </w:r>
      <w:proofErr w:type="spellEnd"/>
      <w:r>
        <w:t xml:space="preserve">: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and </w:t>
      </w:r>
      <w:proofErr w:type="spellStart"/>
      <w:r>
        <w:t>Response</w:t>
      </w:r>
      <w:proofErr w:type="spellEnd"/>
      <w:r>
        <w:t xml:space="preserve"> (EDR).”</w:t>
      </w:r>
    </w:p>
    <w:p w14:paraId="450E8667" w14:textId="1E4E1B43" w:rsidR="00D06752" w:rsidRDefault="00D06752" w:rsidP="00E20955">
      <w:pPr>
        <w:spacing w:after="0"/>
        <w:jc w:val="both"/>
      </w:pPr>
      <w:r>
        <w:t xml:space="preserve">1. </w:t>
      </w:r>
      <w:r>
        <w:t>Služba prevádzky EDR (</w:t>
      </w:r>
      <w:proofErr w:type="spellStart"/>
      <w:r>
        <w:t>Trellix</w:t>
      </w:r>
      <w:proofErr w:type="spellEnd"/>
      <w:r>
        <w:t xml:space="preserve"> EDR) nie je uvedená v štruktúre požadovaných cien v zadaní, resp. v zmluve v článku 36 „Kritériá na vyhodnotenie ponúk“ v prílohe č. 7 súťažných podkladov. Prosím potvrďte, že takáto služba skutočne nie je samostatne ocenená.</w:t>
      </w:r>
    </w:p>
    <w:p w14:paraId="5946FF33" w14:textId="6F2BE3A9" w:rsidR="00D06752" w:rsidRDefault="00D06752" w:rsidP="00E20955">
      <w:pPr>
        <w:spacing w:after="0"/>
        <w:jc w:val="both"/>
      </w:pPr>
      <w:r>
        <w:lastRenderedPageBreak/>
        <w:t>2.</w:t>
      </w:r>
      <w:r>
        <w:t xml:space="preserve"> </w:t>
      </w:r>
      <w:r>
        <w:t>Radi by sme rozumeli, či služba EDR je predmetom poskytovaných služieb. Prosím, rozveďte kontext a rozsah poskytovania tejto služby.</w:t>
      </w:r>
    </w:p>
    <w:p w14:paraId="13B922F1" w14:textId="3431EF8E" w:rsidR="00D06752" w:rsidRDefault="00D06752" w:rsidP="00E20955">
      <w:pPr>
        <w:spacing w:after="0"/>
        <w:jc w:val="both"/>
      </w:pPr>
      <w:r>
        <w:t>3.</w:t>
      </w:r>
      <w:r>
        <w:t xml:space="preserve"> </w:t>
      </w:r>
      <w:r>
        <w:t>Zároveň, v prípade, že nie je súčasťou služieb a ide len o integráciu udalostí z bezpečnostného systému, prosím vysvetlite význam požiadavky na ERD certifikovaných expertov.</w:t>
      </w:r>
    </w:p>
    <w:p w14:paraId="46BAD562" w14:textId="77777777" w:rsidR="00D06752" w:rsidRDefault="00D06752" w:rsidP="00E20955">
      <w:pPr>
        <w:spacing w:after="0"/>
        <w:jc w:val="both"/>
      </w:pPr>
    </w:p>
    <w:p w14:paraId="0898E6B3" w14:textId="77777777" w:rsidR="00D06752" w:rsidRPr="00D06752" w:rsidRDefault="00D06752" w:rsidP="00E20955">
      <w:pPr>
        <w:spacing w:after="0"/>
        <w:jc w:val="both"/>
        <w:rPr>
          <w:b/>
          <w:bCs/>
        </w:rPr>
      </w:pPr>
      <w:r w:rsidRPr="00D06752">
        <w:rPr>
          <w:b/>
          <w:bCs/>
        </w:rPr>
        <w:t>Odpoveď:</w:t>
      </w:r>
    </w:p>
    <w:p w14:paraId="6CD70930" w14:textId="3F8F7A52" w:rsidR="00D06752" w:rsidRDefault="00D06752" w:rsidP="00E20955">
      <w:pPr>
        <w:spacing w:after="0"/>
        <w:jc w:val="both"/>
      </w:pPr>
      <w:r>
        <w:t>Verejný obstarávateľ nepožaduje službu prevádzky EDR (</w:t>
      </w:r>
      <w:proofErr w:type="spellStart"/>
      <w:r>
        <w:t>Trellix</w:t>
      </w:r>
      <w:proofErr w:type="spellEnd"/>
      <w:r>
        <w:t xml:space="preserve"> EDR). Prevádzku služby EDR zabezpečuje NBS. Technológia </w:t>
      </w:r>
      <w:proofErr w:type="spellStart"/>
      <w:r>
        <w:t>Trellix</w:t>
      </w:r>
      <w:proofErr w:type="spellEnd"/>
      <w:r>
        <w:t xml:space="preserve"> EDR je nasadená a nakonfigurovaná na všetkých pracovných staniciach, ako aj na väčšine serverov formou agentov. Pre potreby prešetrovania bezpečnostných zistení v IT NBS bude mať poskytovateľ prístup do technológií NBS (</w:t>
      </w:r>
      <w:proofErr w:type="spellStart"/>
      <w:r>
        <w:t>Trellix</w:t>
      </w:r>
      <w:proofErr w:type="spellEnd"/>
      <w:r>
        <w:t xml:space="preserve"> </w:t>
      </w:r>
      <w:proofErr w:type="spellStart"/>
      <w:r>
        <w:t>ePO</w:t>
      </w:r>
      <w:proofErr w:type="spellEnd"/>
      <w:r>
        <w:t xml:space="preserve">, </w:t>
      </w:r>
      <w:proofErr w:type="spellStart"/>
      <w:r>
        <w:t>Trellix</w:t>
      </w:r>
      <w:proofErr w:type="spellEnd"/>
      <w:r>
        <w:t xml:space="preserve"> ATD, </w:t>
      </w:r>
      <w:proofErr w:type="spellStart"/>
      <w:r>
        <w:t>Trellix</w:t>
      </w:r>
      <w:proofErr w:type="spellEnd"/>
      <w:r>
        <w:t xml:space="preserve"> EDR, </w:t>
      </w:r>
      <w:proofErr w:type="spellStart"/>
      <w:r>
        <w:t>Barracuda</w:t>
      </w:r>
      <w:proofErr w:type="spellEnd"/>
      <w:r>
        <w:t xml:space="preserve">, WAF, </w:t>
      </w:r>
      <w:proofErr w:type="spellStart"/>
      <w:r>
        <w:t>Infoblox</w:t>
      </w:r>
      <w:proofErr w:type="spellEnd"/>
      <w:r>
        <w:t xml:space="preserve"> DNS, </w:t>
      </w:r>
      <w:proofErr w:type="spellStart"/>
      <w:r>
        <w:t>Fortinet</w:t>
      </w:r>
      <w:proofErr w:type="spellEnd"/>
      <w:r>
        <w:t xml:space="preserve"> a pod.). Poskytovateľ si v rámci poskytovania požadovaných služieb zabezpečí integráciu s technológiami NBS. Verejný obstarávateľ požaduje potvrdenie spôsobilosti používania </w:t>
      </w:r>
      <w:proofErr w:type="spellStart"/>
      <w:r>
        <w:t>Trellix</w:t>
      </w:r>
      <w:proofErr w:type="spellEnd"/>
      <w:r>
        <w:t xml:space="preserve"> EDR formou školenia ukončeného certifikátom.</w:t>
      </w:r>
    </w:p>
    <w:p w14:paraId="5A8D6DBE" w14:textId="7ABFF3E6" w:rsidR="00D06752" w:rsidRDefault="00D06752" w:rsidP="00E20955">
      <w:pPr>
        <w:spacing w:after="0"/>
        <w:jc w:val="both"/>
      </w:pPr>
    </w:p>
    <w:p w14:paraId="7EB7FB5E" w14:textId="6C19B47B" w:rsidR="00D06752" w:rsidRPr="00D06752" w:rsidRDefault="00D06752" w:rsidP="00E20955">
      <w:pPr>
        <w:spacing w:after="0"/>
        <w:jc w:val="both"/>
        <w:rPr>
          <w:b/>
          <w:bCs/>
        </w:rPr>
      </w:pPr>
      <w:r w:rsidRPr="00D06752">
        <w:rPr>
          <w:b/>
          <w:bCs/>
        </w:rPr>
        <w:t xml:space="preserve">Otázka č. </w:t>
      </w:r>
      <w:r w:rsidRPr="00D06752">
        <w:rPr>
          <w:b/>
          <w:bCs/>
        </w:rPr>
        <w:t>16</w:t>
      </w:r>
      <w:r w:rsidRPr="00D06752">
        <w:rPr>
          <w:b/>
          <w:bCs/>
        </w:rPr>
        <w:t>:</w:t>
      </w:r>
    </w:p>
    <w:p w14:paraId="7333542F" w14:textId="75E7CCE6" w:rsidR="00D06752" w:rsidRDefault="00D06752" w:rsidP="00E20955">
      <w:pPr>
        <w:spacing w:after="0"/>
        <w:jc w:val="both"/>
      </w:pPr>
      <w:r>
        <w:t xml:space="preserve">V prílohe č. 9 súťažných podkladov sa nachádza požiadavka na službu </w:t>
      </w:r>
      <w:r w:rsidR="00E20955">
        <w:t>"</w:t>
      </w:r>
      <w:r>
        <w:t xml:space="preserve">Sledovanie IT hrozieb a zraniteľností”. Máme za to, že ponúkaná služba sa </w:t>
      </w:r>
      <w:proofErr w:type="spellStart"/>
      <w:r>
        <w:t>naceňuje</w:t>
      </w:r>
      <w:proofErr w:type="spellEnd"/>
      <w:r>
        <w:t xml:space="preserve"> na základe počtu </w:t>
      </w:r>
      <w:proofErr w:type="spellStart"/>
      <w:r>
        <w:t>assetov</w:t>
      </w:r>
      <w:proofErr w:type="spellEnd"/>
      <w:r>
        <w:t>. Pod pojmom “</w:t>
      </w:r>
      <w:proofErr w:type="spellStart"/>
      <w:r>
        <w:t>assety</w:t>
      </w:r>
      <w:proofErr w:type="spellEnd"/>
      <w:r>
        <w:t>” chápeme to, čo chceme službou sledovať:</w:t>
      </w:r>
    </w:p>
    <w:p w14:paraId="133185D7" w14:textId="16B5F514" w:rsidR="00D06752" w:rsidRDefault="00D06752" w:rsidP="00E20955">
      <w:pPr>
        <w:spacing w:after="0"/>
        <w:jc w:val="both"/>
      </w:pPr>
      <w:r>
        <w:t xml:space="preserve">- </w:t>
      </w:r>
      <w:r>
        <w:t>Pokiaľ sa jedná o e-maily berie sa len doména, nie počet užívateľov, resp. počet e-mailových adries, pretože stále je to jedna doména.</w:t>
      </w:r>
    </w:p>
    <w:p w14:paraId="6DE838D5" w14:textId="6ABC06CC" w:rsidR="00D06752" w:rsidRDefault="00D06752" w:rsidP="00E20955">
      <w:pPr>
        <w:spacing w:after="0"/>
        <w:jc w:val="both"/>
      </w:pPr>
      <w:r>
        <w:t xml:space="preserve">- </w:t>
      </w:r>
      <w:r>
        <w:t xml:space="preserve">Za </w:t>
      </w:r>
      <w:proofErr w:type="spellStart"/>
      <w:r>
        <w:t>asset</w:t>
      </w:r>
      <w:proofErr w:type="spellEnd"/>
      <w:r>
        <w:t xml:space="preserve"> sa z nášho pohľadu považuje napr. meno a priezvisko ľudí vo vedení, kreditné karty, súkromné účty, domény, ktoré sa chcú sledovať a pod. Preto je </w:t>
      </w:r>
      <w:proofErr w:type="spellStart"/>
      <w:r>
        <w:t>doležité</w:t>
      </w:r>
      <w:proofErr w:type="spellEnd"/>
      <w:r>
        <w:t xml:space="preserve"> poznať presný počet </w:t>
      </w:r>
      <w:proofErr w:type="spellStart"/>
      <w:r>
        <w:t>assetov</w:t>
      </w:r>
      <w:proofErr w:type="spellEnd"/>
      <w:r>
        <w:t>.</w:t>
      </w:r>
    </w:p>
    <w:p w14:paraId="00D93845" w14:textId="77777777" w:rsidR="00D06752" w:rsidRDefault="00D06752" w:rsidP="00E20955">
      <w:pPr>
        <w:spacing w:after="0"/>
        <w:jc w:val="both"/>
      </w:pPr>
      <w:r>
        <w:t xml:space="preserve">Radi by sme sa teda informovali, na koľko </w:t>
      </w:r>
      <w:proofErr w:type="spellStart"/>
      <w:r>
        <w:t>assetov</w:t>
      </w:r>
      <w:proofErr w:type="spellEnd"/>
      <w:r>
        <w:t xml:space="preserve"> požaduje verejný obstarávateľ túto službu </w:t>
      </w:r>
      <w:proofErr w:type="spellStart"/>
      <w:r>
        <w:t>naceniť</w:t>
      </w:r>
      <w:proofErr w:type="spellEnd"/>
      <w:r>
        <w:t>?</w:t>
      </w:r>
    </w:p>
    <w:p w14:paraId="30F22860" w14:textId="4A5DA423" w:rsidR="00D06752" w:rsidRDefault="00D06752" w:rsidP="00E20955">
      <w:pPr>
        <w:spacing w:after="0"/>
        <w:jc w:val="both"/>
      </w:pPr>
      <w:r>
        <w:t xml:space="preserve"> </w:t>
      </w:r>
    </w:p>
    <w:p w14:paraId="5503B265" w14:textId="77777777" w:rsidR="00D06752" w:rsidRPr="00D06752" w:rsidRDefault="00D06752" w:rsidP="00E20955">
      <w:pPr>
        <w:spacing w:after="0"/>
        <w:jc w:val="both"/>
        <w:rPr>
          <w:b/>
          <w:bCs/>
        </w:rPr>
      </w:pPr>
      <w:r w:rsidRPr="00D06752">
        <w:rPr>
          <w:b/>
          <w:bCs/>
        </w:rPr>
        <w:t>Odpoveď:</w:t>
      </w:r>
    </w:p>
    <w:p w14:paraId="09DFA1C7" w14:textId="59AB1C9C" w:rsidR="00D06752" w:rsidRDefault="00D06752" w:rsidP="00E20955">
      <w:pPr>
        <w:spacing w:after="0"/>
        <w:jc w:val="both"/>
      </w:pPr>
      <w:r>
        <w:t xml:space="preserve">Verejný obstarávateľ objasňuje účel služby </w:t>
      </w:r>
      <w:r w:rsidR="00E20955">
        <w:t>„</w:t>
      </w:r>
      <w:r>
        <w:t xml:space="preserve">Sledovanie IT hrozieb a zraniteľností”. Cieľom služby je sledovanie aktuálnych zraniteľností publikovaných na overených externých zdrojoch s cieľom identifikovať potenciálne bezpečnostné hrozby pre IT NBS. Služba má pokrývať sledovanie zraniteľností v technológiách NBS ktoré nie sú zachytené skenerom zraniteľností napr. z dôvodu, že na daný systém nie je možné nainštalovať skenovacieho agenta, resp. využiť technologický účet. NBS nevyhodnocuje počty takýchto </w:t>
      </w:r>
      <w:proofErr w:type="spellStart"/>
      <w:r>
        <w:t>assetov</w:t>
      </w:r>
      <w:proofErr w:type="spellEnd"/>
      <w:r>
        <w:t xml:space="preserve">. </w:t>
      </w:r>
    </w:p>
    <w:p w14:paraId="416001AA" w14:textId="77777777" w:rsidR="00D06752" w:rsidRDefault="00D06752" w:rsidP="00E20955">
      <w:pPr>
        <w:spacing w:after="0"/>
        <w:jc w:val="both"/>
      </w:pPr>
    </w:p>
    <w:p w14:paraId="1B2CA270" w14:textId="721AB0EB" w:rsidR="00D06752" w:rsidRPr="00D06752" w:rsidRDefault="00D06752" w:rsidP="00E20955">
      <w:pPr>
        <w:spacing w:after="0"/>
        <w:jc w:val="both"/>
        <w:rPr>
          <w:b/>
          <w:bCs/>
        </w:rPr>
      </w:pPr>
      <w:r w:rsidRPr="00D06752">
        <w:rPr>
          <w:b/>
          <w:bCs/>
        </w:rPr>
        <w:t xml:space="preserve">Otázka č. </w:t>
      </w:r>
      <w:r w:rsidRPr="00D06752">
        <w:rPr>
          <w:b/>
          <w:bCs/>
        </w:rPr>
        <w:t>17</w:t>
      </w:r>
      <w:r w:rsidRPr="00D06752">
        <w:rPr>
          <w:b/>
          <w:bCs/>
        </w:rPr>
        <w:t>:</w:t>
      </w:r>
    </w:p>
    <w:p w14:paraId="1A6067B3" w14:textId="77777777" w:rsidR="00D06752" w:rsidRDefault="00D06752" w:rsidP="00E20955">
      <w:pPr>
        <w:spacing w:after="0"/>
        <w:jc w:val="both"/>
      </w:pPr>
      <w:proofErr w:type="spellStart"/>
      <w:r>
        <w:t>Zadavatel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10 SP („Základné informácie o IT prostredí NBS“) </w:t>
      </w:r>
      <w:proofErr w:type="spellStart"/>
      <w:r>
        <w:t>uvádí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komunikačními</w:t>
      </w:r>
      <w:proofErr w:type="spellEnd"/>
      <w:r>
        <w:t xml:space="preserve"> kanály (bod 11.10): „žiadosť/incident v SD NBS – komunikácia pri časovo náročných úlohách“.</w:t>
      </w:r>
    </w:p>
    <w:p w14:paraId="7F76FCAA" w14:textId="77777777" w:rsidR="00D06752" w:rsidRDefault="00D06752" w:rsidP="00E20955">
      <w:pPr>
        <w:spacing w:after="0"/>
        <w:jc w:val="both"/>
      </w:pPr>
      <w:r>
        <w:t xml:space="preserve">SD NBS </w:t>
      </w:r>
      <w:proofErr w:type="spellStart"/>
      <w:r>
        <w:t>není</w:t>
      </w:r>
      <w:proofErr w:type="spellEnd"/>
      <w:r>
        <w:t xml:space="preserve"> v zadávací </w:t>
      </w:r>
      <w:proofErr w:type="spellStart"/>
      <w:r>
        <w:t>dokumentaci</w:t>
      </w:r>
      <w:proofErr w:type="spellEnd"/>
      <w:r>
        <w:t xml:space="preserve"> </w:t>
      </w:r>
      <w:proofErr w:type="spellStart"/>
      <w:r>
        <w:t>blíže</w:t>
      </w:r>
      <w:proofErr w:type="spellEnd"/>
      <w:r>
        <w:t xml:space="preserve"> </w:t>
      </w:r>
      <w:proofErr w:type="spellStart"/>
      <w:r>
        <w:t>specifikován</w:t>
      </w:r>
      <w:proofErr w:type="spellEnd"/>
      <w:r>
        <w:t xml:space="preserve">, nevyskytuje </w:t>
      </w:r>
      <w:proofErr w:type="spellStart"/>
      <w:r>
        <w:t>se</w:t>
      </w:r>
      <w:proofErr w:type="spellEnd"/>
      <w:r>
        <w:t xml:space="preserve"> ani v </w:t>
      </w:r>
      <w:proofErr w:type="spellStart"/>
      <w:r>
        <w:t>uvedeném</w:t>
      </w:r>
      <w:proofErr w:type="spellEnd"/>
      <w:r>
        <w:t xml:space="preserve"> </w:t>
      </w:r>
      <w:proofErr w:type="spellStart"/>
      <w:r>
        <w:t>seznamu</w:t>
      </w:r>
      <w:proofErr w:type="spellEnd"/>
      <w:r>
        <w:t xml:space="preserve"> </w:t>
      </w:r>
      <w:proofErr w:type="spellStart"/>
      <w:r>
        <w:t>zkratek</w:t>
      </w:r>
      <w:proofErr w:type="spellEnd"/>
      <w:r>
        <w:t xml:space="preserve">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uvedena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 SD NBS ani bližší popis. </w:t>
      </w:r>
      <w:proofErr w:type="spellStart"/>
      <w:r>
        <w:t>Domníváme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jedná o SD = Service </w:t>
      </w:r>
      <w:proofErr w:type="spellStart"/>
      <w:r>
        <w:t>Desk</w:t>
      </w:r>
      <w:proofErr w:type="spellEnd"/>
      <w:r>
        <w:t xml:space="preserve">,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bude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komunikovat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zadavatelem</w:t>
      </w:r>
      <w:proofErr w:type="spellEnd"/>
      <w:r>
        <w:t xml:space="preserve"> a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desku</w:t>
      </w:r>
      <w:proofErr w:type="spellEnd"/>
      <w:r>
        <w:t xml:space="preserve"> </w:t>
      </w:r>
      <w:proofErr w:type="spellStart"/>
      <w:r>
        <w:t>předávat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bezpečnostních</w:t>
      </w:r>
      <w:proofErr w:type="spellEnd"/>
      <w:r>
        <w:t xml:space="preserve"> </w:t>
      </w:r>
      <w:proofErr w:type="spellStart"/>
      <w:r>
        <w:t>incidentech</w:t>
      </w:r>
      <w:proofErr w:type="spellEnd"/>
      <w:r>
        <w:t>.</w:t>
      </w:r>
    </w:p>
    <w:p w14:paraId="12C80045" w14:textId="77777777" w:rsidR="00D06752" w:rsidRDefault="00D06752" w:rsidP="00E20955">
      <w:pPr>
        <w:spacing w:after="0"/>
        <w:jc w:val="both"/>
      </w:pPr>
      <w:proofErr w:type="spellStart"/>
      <w:r>
        <w:t>Může</w:t>
      </w:r>
      <w:proofErr w:type="spellEnd"/>
      <w:r>
        <w:t xml:space="preserve"> </w:t>
      </w:r>
      <w:proofErr w:type="spellStart"/>
      <w:r>
        <w:t>zadavatel</w:t>
      </w:r>
      <w:proofErr w:type="spellEnd"/>
      <w:r>
        <w:t xml:space="preserve"> </w:t>
      </w:r>
      <w:proofErr w:type="spellStart"/>
      <w:r>
        <w:t>potvrdit</w:t>
      </w:r>
      <w:proofErr w:type="spellEnd"/>
      <w:r>
        <w:t xml:space="preserve">, že </w:t>
      </w:r>
      <w:proofErr w:type="spellStart"/>
      <w:r>
        <w:t>se</w:t>
      </w:r>
      <w:proofErr w:type="spellEnd"/>
      <w:r>
        <w:t xml:space="preserve"> jedná o SD = Service </w:t>
      </w:r>
      <w:proofErr w:type="spellStart"/>
      <w:r>
        <w:t>desk</w:t>
      </w:r>
      <w:proofErr w:type="spellEnd"/>
      <w:r>
        <w:t xml:space="preserve"> a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ano</w:t>
      </w:r>
      <w:proofErr w:type="spellEnd"/>
      <w:r>
        <w:t xml:space="preserve">, </w:t>
      </w:r>
      <w:proofErr w:type="spellStart"/>
      <w:r>
        <w:t>doplnit</w:t>
      </w:r>
      <w:proofErr w:type="spellEnd"/>
      <w:r>
        <w:t xml:space="preserve"> zadávací </w:t>
      </w:r>
      <w:proofErr w:type="spellStart"/>
      <w:r>
        <w:t>dokumentaci</w:t>
      </w:r>
      <w:proofErr w:type="spellEnd"/>
      <w:r>
        <w:t xml:space="preserve"> o bližší </w:t>
      </w:r>
      <w:proofErr w:type="spellStart"/>
      <w:r>
        <w:t>informace</w:t>
      </w:r>
      <w:proofErr w:type="spellEnd"/>
      <w:r>
        <w:t xml:space="preserve"> technického </w:t>
      </w:r>
      <w:proofErr w:type="spellStart"/>
      <w:r>
        <w:t>charaketru</w:t>
      </w:r>
      <w:proofErr w:type="spellEnd"/>
      <w:r>
        <w:t xml:space="preserve"> o </w:t>
      </w:r>
      <w:proofErr w:type="spellStart"/>
      <w:r>
        <w:t>jaký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jedná a </w:t>
      </w:r>
      <w:proofErr w:type="spellStart"/>
      <w:r>
        <w:t>jaká</w:t>
      </w:r>
      <w:proofErr w:type="spellEnd"/>
      <w:r>
        <w:t xml:space="preserve"> je jeho role/</w:t>
      </w:r>
      <w:proofErr w:type="spellStart"/>
      <w:r>
        <w:t>místo</w:t>
      </w:r>
      <w:proofErr w:type="spellEnd"/>
      <w:r>
        <w:t xml:space="preserve"> v celkové </w:t>
      </w:r>
      <w:proofErr w:type="spellStart"/>
      <w:r>
        <w:t>architektuře</w:t>
      </w:r>
      <w:proofErr w:type="spellEnd"/>
      <w:r>
        <w:t xml:space="preserve"> NBS?</w:t>
      </w:r>
    </w:p>
    <w:p w14:paraId="44ED4934" w14:textId="05022D46" w:rsidR="00D06752" w:rsidRDefault="00D06752" w:rsidP="00E20955">
      <w:pPr>
        <w:spacing w:after="0"/>
        <w:jc w:val="both"/>
      </w:pPr>
      <w:r>
        <w:t xml:space="preserve"> </w:t>
      </w:r>
    </w:p>
    <w:p w14:paraId="5E1E23E2" w14:textId="77777777" w:rsidR="00D06752" w:rsidRPr="00D06752" w:rsidRDefault="00D06752" w:rsidP="00E20955">
      <w:pPr>
        <w:spacing w:after="0"/>
        <w:jc w:val="both"/>
        <w:rPr>
          <w:b/>
          <w:bCs/>
        </w:rPr>
      </w:pPr>
      <w:r w:rsidRPr="00D06752">
        <w:rPr>
          <w:b/>
          <w:bCs/>
        </w:rPr>
        <w:lastRenderedPageBreak/>
        <w:t>Odpoveď:</w:t>
      </w:r>
    </w:p>
    <w:p w14:paraId="59AD4E8F" w14:textId="455386B1" w:rsidR="00D06752" w:rsidRDefault="00D06752" w:rsidP="00E20955">
      <w:pPr>
        <w:spacing w:after="0"/>
        <w:jc w:val="both"/>
      </w:pPr>
      <w:r>
        <w:t xml:space="preserve">Verejný obstarávateľ objasňuje význam skratky SD = Service </w:t>
      </w:r>
      <w:proofErr w:type="spellStart"/>
      <w:r>
        <w:t>Desk</w:t>
      </w:r>
      <w:proofErr w:type="spellEnd"/>
      <w:r>
        <w:t xml:space="preserve">. Jedná sa o produkt CA Service </w:t>
      </w:r>
      <w:proofErr w:type="spellStart"/>
      <w:r>
        <w:t>Desk</w:t>
      </w:r>
      <w:proofErr w:type="spellEnd"/>
      <w:r>
        <w:t xml:space="preserve"> Manager ver. 17.3.15. Service </w:t>
      </w:r>
      <w:proofErr w:type="spellStart"/>
      <w:r>
        <w:t>Desk</w:t>
      </w:r>
      <w:proofErr w:type="spellEnd"/>
      <w:r>
        <w:t xml:space="preserve"> NBS plní funkciu jednotného kontaktného miesta pre nahlasovanie a riešenie incidentov, žiadostí a zmenových požiadaviek týkajúcich sa najmä IT služieb NBS.</w:t>
      </w:r>
    </w:p>
    <w:p w14:paraId="734B6C60" w14:textId="77777777" w:rsidR="00F63DB6" w:rsidRDefault="00F63DB6" w:rsidP="00E20955">
      <w:pPr>
        <w:spacing w:after="0"/>
        <w:rPr>
          <w:b/>
          <w:bCs/>
        </w:rPr>
      </w:pPr>
    </w:p>
    <w:p w14:paraId="4A566ED2" w14:textId="2DE4CA58" w:rsidR="00DA4690" w:rsidRPr="00D67280" w:rsidRDefault="00DA4690" w:rsidP="00E20955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JUDr. Zuzana Jánošová</w:t>
      </w:r>
    </w:p>
    <w:p w14:paraId="70E63BEA" w14:textId="77777777" w:rsidR="00DA4690" w:rsidRDefault="00DA4690" w:rsidP="00E20955">
      <w:pPr>
        <w:spacing w:after="0"/>
        <w:rPr>
          <w:rFonts w:cs="Arial"/>
          <w:szCs w:val="22"/>
        </w:rPr>
      </w:pPr>
      <w:r w:rsidRPr="00D67280">
        <w:rPr>
          <w:rFonts w:cs="Arial"/>
          <w:szCs w:val="22"/>
        </w:rPr>
        <w:t>Vedúc</w:t>
      </w:r>
      <w:r>
        <w:rPr>
          <w:rFonts w:cs="Arial"/>
          <w:szCs w:val="22"/>
        </w:rPr>
        <w:t>a,</w:t>
      </w:r>
      <w:r w:rsidRPr="00D67280">
        <w:rPr>
          <w:rFonts w:cs="Arial"/>
          <w:szCs w:val="22"/>
        </w:rPr>
        <w:t xml:space="preserve"> oddelenie centrálneho obstarávania</w:t>
      </w:r>
    </w:p>
    <w:p w14:paraId="3CAD1FAE" w14:textId="77777777" w:rsidR="00DA4690" w:rsidRDefault="00DA4690" w:rsidP="00E20955">
      <w:pPr>
        <w:spacing w:after="0"/>
        <w:rPr>
          <w:rFonts w:cs="Arial"/>
          <w:szCs w:val="22"/>
        </w:rPr>
      </w:pPr>
    </w:p>
    <w:p w14:paraId="58A53B10" w14:textId="77777777" w:rsidR="00DA4690" w:rsidRDefault="00DA4690" w:rsidP="00E20955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Mgr. Tomáš Lepieš</w:t>
      </w:r>
    </w:p>
    <w:p w14:paraId="58EF1C26" w14:textId="79DE5A5C" w:rsidR="00FF04B5" w:rsidRPr="00F63DB6" w:rsidRDefault="00DA4690" w:rsidP="00E20955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Riaditeľ, odbor hospodárskych služieb</w:t>
      </w:r>
    </w:p>
    <w:sectPr w:rsidR="00FF04B5" w:rsidRPr="00F63D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4B03" w14:textId="77777777" w:rsidR="003430F8" w:rsidRDefault="003430F8" w:rsidP="0009480D">
      <w:pPr>
        <w:spacing w:after="0" w:line="240" w:lineRule="auto"/>
      </w:pPr>
      <w:r>
        <w:separator/>
      </w:r>
    </w:p>
  </w:endnote>
  <w:endnote w:type="continuationSeparator" w:id="0">
    <w:p w14:paraId="74B661AB" w14:textId="77777777" w:rsidR="003430F8" w:rsidRDefault="003430F8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DE3B" w14:textId="77777777" w:rsidR="003430F8" w:rsidRDefault="003430F8" w:rsidP="0009480D">
      <w:pPr>
        <w:spacing w:after="0" w:line="240" w:lineRule="auto"/>
      </w:pPr>
      <w:r>
        <w:separator/>
      </w:r>
    </w:p>
  </w:footnote>
  <w:footnote w:type="continuationSeparator" w:id="0">
    <w:p w14:paraId="312B9009" w14:textId="77777777" w:rsidR="003430F8" w:rsidRDefault="003430F8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76DA" w14:textId="4B9F15DD" w:rsidR="00DA4690" w:rsidRDefault="00DA4690" w:rsidP="00DA4690">
    <w:pPr>
      <w:pStyle w:val="Hlavika"/>
      <w:jc w:val="center"/>
    </w:pPr>
    <w:r>
      <w:rPr>
        <w:noProof/>
      </w:rPr>
      <w:drawing>
        <wp:inline distT="0" distB="0" distL="0" distR="0" wp14:anchorId="31169381" wp14:editId="4A259BFF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31D7"/>
    <w:multiLevelType w:val="hybridMultilevel"/>
    <w:tmpl w:val="F5F8D260"/>
    <w:lvl w:ilvl="0" w:tplc="CB109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91F38"/>
    <w:multiLevelType w:val="hybridMultilevel"/>
    <w:tmpl w:val="A60A5F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6846"/>
    <w:multiLevelType w:val="multilevel"/>
    <w:tmpl w:val="19A04E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/>
        <w:bCs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894809059">
    <w:abstractNumId w:val="2"/>
  </w:num>
  <w:num w:numId="2" w16cid:durableId="218059226">
    <w:abstractNumId w:val="0"/>
  </w:num>
  <w:num w:numId="3" w16cid:durableId="1454130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F8"/>
    <w:rsid w:val="00042A45"/>
    <w:rsid w:val="0009480D"/>
    <w:rsid w:val="000D5F76"/>
    <w:rsid w:val="000D754C"/>
    <w:rsid w:val="000D79CD"/>
    <w:rsid w:val="00106138"/>
    <w:rsid w:val="00130860"/>
    <w:rsid w:val="001533EF"/>
    <w:rsid w:val="001663B6"/>
    <w:rsid w:val="001A694C"/>
    <w:rsid w:val="001D01FE"/>
    <w:rsid w:val="001D5F9F"/>
    <w:rsid w:val="00225679"/>
    <w:rsid w:val="00231FAA"/>
    <w:rsid w:val="002B33E3"/>
    <w:rsid w:val="002B4CD0"/>
    <w:rsid w:val="00310C09"/>
    <w:rsid w:val="00313927"/>
    <w:rsid w:val="00321E40"/>
    <w:rsid w:val="003359A9"/>
    <w:rsid w:val="003430F8"/>
    <w:rsid w:val="003636B5"/>
    <w:rsid w:val="00366D6D"/>
    <w:rsid w:val="003674B1"/>
    <w:rsid w:val="00392F01"/>
    <w:rsid w:val="003C7582"/>
    <w:rsid w:val="004100B0"/>
    <w:rsid w:val="00417B4E"/>
    <w:rsid w:val="00437365"/>
    <w:rsid w:val="004406D3"/>
    <w:rsid w:val="00445B18"/>
    <w:rsid w:val="004556C3"/>
    <w:rsid w:val="004638B1"/>
    <w:rsid w:val="004D438E"/>
    <w:rsid w:val="004D7E2D"/>
    <w:rsid w:val="005316F2"/>
    <w:rsid w:val="00564381"/>
    <w:rsid w:val="00565614"/>
    <w:rsid w:val="005766A1"/>
    <w:rsid w:val="00593828"/>
    <w:rsid w:val="005939CC"/>
    <w:rsid w:val="00597E27"/>
    <w:rsid w:val="005A1CD3"/>
    <w:rsid w:val="005A618E"/>
    <w:rsid w:val="0064443B"/>
    <w:rsid w:val="006470E3"/>
    <w:rsid w:val="006B2AA4"/>
    <w:rsid w:val="006E7DF2"/>
    <w:rsid w:val="00700388"/>
    <w:rsid w:val="00771F94"/>
    <w:rsid w:val="00771FE9"/>
    <w:rsid w:val="00782367"/>
    <w:rsid w:val="00787300"/>
    <w:rsid w:val="007B45F4"/>
    <w:rsid w:val="008D05E1"/>
    <w:rsid w:val="008D2B42"/>
    <w:rsid w:val="008F47CD"/>
    <w:rsid w:val="009841D6"/>
    <w:rsid w:val="009A6FA0"/>
    <w:rsid w:val="009B5725"/>
    <w:rsid w:val="009B68D2"/>
    <w:rsid w:val="009C033E"/>
    <w:rsid w:val="00A148D4"/>
    <w:rsid w:val="00A15AC9"/>
    <w:rsid w:val="00A719D6"/>
    <w:rsid w:val="00AF1755"/>
    <w:rsid w:val="00B16709"/>
    <w:rsid w:val="00B31C02"/>
    <w:rsid w:val="00B408F2"/>
    <w:rsid w:val="00B42F36"/>
    <w:rsid w:val="00BA4BE5"/>
    <w:rsid w:val="00C23010"/>
    <w:rsid w:val="00C34FDF"/>
    <w:rsid w:val="00C35E8A"/>
    <w:rsid w:val="00C76577"/>
    <w:rsid w:val="00CA72B9"/>
    <w:rsid w:val="00CB7C08"/>
    <w:rsid w:val="00D06752"/>
    <w:rsid w:val="00D203DE"/>
    <w:rsid w:val="00D22B66"/>
    <w:rsid w:val="00D32290"/>
    <w:rsid w:val="00D46789"/>
    <w:rsid w:val="00D46F0D"/>
    <w:rsid w:val="00D54035"/>
    <w:rsid w:val="00D70E7C"/>
    <w:rsid w:val="00D72907"/>
    <w:rsid w:val="00D7665E"/>
    <w:rsid w:val="00D86134"/>
    <w:rsid w:val="00DA4690"/>
    <w:rsid w:val="00E20955"/>
    <w:rsid w:val="00E57551"/>
    <w:rsid w:val="00EA1319"/>
    <w:rsid w:val="00EE3474"/>
    <w:rsid w:val="00F521D1"/>
    <w:rsid w:val="00F63DB6"/>
    <w:rsid w:val="00FD76C9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A636"/>
  <w15:chartTrackingRefBased/>
  <w15:docId w15:val="{C6F21E9A-87B7-4DCD-85BA-8D539EDD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lang w:val="sk-S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381"/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430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4C80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430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4C80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430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430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30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30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430F8"/>
    <w:rPr>
      <w:rFonts w:asciiTheme="minorHAnsi" w:eastAsiaTheme="majorEastAsia" w:hAnsiTheme="minorHAnsi" w:cstheme="majorBidi"/>
      <w:i/>
      <w:iCs/>
      <w:color w:val="004C80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430F8"/>
    <w:rPr>
      <w:rFonts w:asciiTheme="minorHAnsi" w:eastAsiaTheme="majorEastAsia" w:hAnsiTheme="minorHAnsi" w:cstheme="majorBidi"/>
      <w:color w:val="004C80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430F8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430F8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30F8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30F8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Nzov">
    <w:name w:val="Title"/>
    <w:basedOn w:val="Normlny"/>
    <w:next w:val="Normlny"/>
    <w:link w:val="NzovChar"/>
    <w:qFormat/>
    <w:rsid w:val="00343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34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430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430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430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430F8"/>
    <w:rPr>
      <w:i/>
      <w:iCs/>
      <w:color w:val="404040" w:themeColor="text1" w:themeTint="BF"/>
      <w:sz w:val="22"/>
    </w:rPr>
  </w:style>
  <w:style w:type="paragraph" w:styleId="Odsekzoznamu">
    <w:name w:val="List Paragraph"/>
    <w:basedOn w:val="Normlny"/>
    <w:uiPriority w:val="34"/>
    <w:qFormat/>
    <w:rsid w:val="003430F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430F8"/>
    <w:rPr>
      <w:i/>
      <w:iCs/>
      <w:color w:val="004C80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430F8"/>
    <w:pPr>
      <w:pBdr>
        <w:top w:val="single" w:sz="4" w:space="10" w:color="004C80" w:themeColor="accent1" w:themeShade="BF"/>
        <w:bottom w:val="single" w:sz="4" w:space="10" w:color="004C80" w:themeColor="accent1" w:themeShade="BF"/>
      </w:pBdr>
      <w:spacing w:before="360" w:after="360"/>
      <w:ind w:left="864" w:right="864"/>
      <w:jc w:val="center"/>
    </w:pPr>
    <w:rPr>
      <w:i/>
      <w:iCs/>
      <w:color w:val="004C80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430F8"/>
    <w:rPr>
      <w:i/>
      <w:iCs/>
      <w:color w:val="004C80" w:themeColor="accent1" w:themeShade="BF"/>
      <w:sz w:val="22"/>
    </w:rPr>
  </w:style>
  <w:style w:type="character" w:styleId="Zvraznenodkaz">
    <w:name w:val="Intense Reference"/>
    <w:basedOn w:val="Predvolenpsmoodseku"/>
    <w:uiPriority w:val="32"/>
    <w:qFormat/>
    <w:rsid w:val="003430F8"/>
    <w:rPr>
      <w:b/>
      <w:bCs/>
      <w:smallCaps/>
      <w:color w:val="004C80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430F8"/>
    <w:rPr>
      <w:color w:val="1C355E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430F8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638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638B1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638B1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38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38B1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556C3"/>
    <w:rPr>
      <w:color w:val="73253E" w:themeColor="followedHyperlink"/>
      <w:u w:val="single"/>
    </w:rPr>
  </w:style>
  <w:style w:type="paragraph" w:customStyle="1" w:styleId="BodyText21">
    <w:name w:val="Body Text 21"/>
    <w:basedOn w:val="Normlny"/>
    <w:rsid w:val="006444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lang w:val="cs-CZ" w:eastAsia="cs-CZ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1FAA"/>
    <w:pPr>
      <w:spacing w:after="0"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1FAA"/>
  </w:style>
  <w:style w:type="character" w:styleId="Odkaznapoznmkupodiarou">
    <w:name w:val="footnote reference"/>
    <w:basedOn w:val="Predvolenpsmoodseku"/>
    <w:uiPriority w:val="99"/>
    <w:semiHidden/>
    <w:unhideWhenUsed/>
    <w:rsid w:val="0023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Ivančík Karol</dc:creator>
  <cp:keywords/>
  <dc:description/>
  <cp:lastModifiedBy>Hačko Maroš</cp:lastModifiedBy>
  <cp:revision>66</cp:revision>
  <dcterms:created xsi:type="dcterms:W3CDTF">2025-04-14T09:40:00Z</dcterms:created>
  <dcterms:modified xsi:type="dcterms:W3CDTF">2025-04-17T09:31:00Z</dcterms:modified>
</cp:coreProperties>
</file>