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9483C" w:rsidRDefault="00E11E5E" w:rsidP="00FF7AD4">
      <w:pPr>
        <w:spacing w:after="0"/>
        <w:jc w:val="right"/>
        <w:rPr>
          <w:rFonts w:cs="Arial"/>
          <w:b/>
          <w:szCs w:val="20"/>
        </w:rPr>
      </w:pPr>
      <w:r w:rsidRPr="0019483C">
        <w:rPr>
          <w:rFonts w:cs="Arial"/>
          <w:b/>
          <w:szCs w:val="20"/>
        </w:rPr>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0F2F9530" w14:textId="77777777" w:rsidR="00E11E5E" w:rsidRPr="0019483C" w:rsidRDefault="00E11E5E" w:rsidP="00E11E5E">
      <w:pPr>
        <w:spacing w:after="0"/>
        <w:jc w:val="both"/>
        <w:rPr>
          <w:rFonts w:cs="Arial"/>
          <w:szCs w:val="20"/>
        </w:rPr>
      </w:pPr>
    </w:p>
    <w:p w14:paraId="1CFDBAED" w14:textId="54649887" w:rsidR="00E11E5E" w:rsidRDefault="00E11E5E" w:rsidP="00E11E5E">
      <w:pPr>
        <w:spacing w:after="0"/>
        <w:jc w:val="both"/>
        <w:rPr>
          <w:rFonts w:cs="Arial"/>
          <w:szCs w:val="20"/>
        </w:rPr>
      </w:pPr>
      <w:r w:rsidRPr="0019483C">
        <w:rPr>
          <w:rFonts w:cs="Arial"/>
          <w:b/>
          <w:szCs w:val="20"/>
        </w:rPr>
        <w:t xml:space="preserve">Predmet zákazky: </w:t>
      </w:r>
      <w:r w:rsidR="008B5F41" w:rsidRPr="00F47EBF">
        <w:rPr>
          <w:rFonts w:cs="Arial"/>
          <w:szCs w:val="20"/>
        </w:rPr>
        <w:t xml:space="preserve">Nákup rúr pre OZ </w:t>
      </w:r>
      <w:r w:rsidR="009F16A2">
        <w:rPr>
          <w:rFonts w:cs="Arial"/>
          <w:szCs w:val="20"/>
        </w:rPr>
        <w:t>Vihorlat</w:t>
      </w:r>
      <w:r w:rsidR="008B5F41" w:rsidRPr="00F47EBF">
        <w:rPr>
          <w:rFonts w:cs="Arial"/>
          <w:szCs w:val="20"/>
        </w:rPr>
        <w:t xml:space="preserve"> - časť „A“- výzva č. 0</w:t>
      </w:r>
      <w:r w:rsidR="009F16A2">
        <w:rPr>
          <w:rFonts w:cs="Arial"/>
          <w:szCs w:val="20"/>
        </w:rPr>
        <w:t>1</w:t>
      </w:r>
      <w:r w:rsidR="008B5F41" w:rsidRPr="00F47EBF">
        <w:rPr>
          <w:rFonts w:cs="Arial"/>
          <w:szCs w:val="20"/>
        </w:rPr>
        <w:t>/202</w:t>
      </w:r>
      <w:r w:rsidR="00610D5A">
        <w:rPr>
          <w:rFonts w:cs="Arial"/>
          <w:szCs w:val="20"/>
        </w:rPr>
        <w:t>4</w:t>
      </w:r>
    </w:p>
    <w:p w14:paraId="004238A6" w14:textId="77777777" w:rsidR="00DD2411" w:rsidRPr="0019483C" w:rsidRDefault="00DD2411" w:rsidP="00E11E5E">
      <w:pPr>
        <w:spacing w:after="0"/>
        <w:jc w:val="both"/>
        <w:rPr>
          <w:rFonts w:cs="Arial"/>
          <w:szCs w:val="20"/>
        </w:rPr>
      </w:pPr>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Default="00E11E5E" w:rsidP="001E55E2">
      <w:pPr>
        <w:numPr>
          <w:ilvl w:val="0"/>
          <w:numId w:val="24"/>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Style w:val="Mriekatabuky"/>
        <w:tblW w:w="0" w:type="auto"/>
        <w:tblLayout w:type="fixed"/>
        <w:tblLook w:val="04A0" w:firstRow="1" w:lastRow="0" w:firstColumn="1" w:lastColumn="0" w:noHBand="0" w:noVBand="1"/>
      </w:tblPr>
      <w:tblGrid>
        <w:gridCol w:w="4390"/>
        <w:gridCol w:w="1275"/>
        <w:gridCol w:w="1560"/>
        <w:gridCol w:w="1837"/>
      </w:tblGrid>
      <w:tr w:rsidR="00E33757" w14:paraId="47FB1E32" w14:textId="77777777" w:rsidTr="00E33757">
        <w:tc>
          <w:tcPr>
            <w:tcW w:w="4390" w:type="dxa"/>
            <w:vAlign w:val="center"/>
          </w:tcPr>
          <w:p w14:paraId="0B28D603" w14:textId="06821B05" w:rsidR="00E33757" w:rsidRDefault="00E33757" w:rsidP="00E33757">
            <w:pPr>
              <w:spacing w:after="0"/>
              <w:jc w:val="center"/>
              <w:rPr>
                <w:rFonts w:cs="Arial"/>
                <w:szCs w:val="20"/>
              </w:rPr>
            </w:pPr>
            <w:r w:rsidRPr="003C47AF">
              <w:rPr>
                <w:rFonts w:cs="Arial"/>
                <w:b/>
                <w:szCs w:val="20"/>
              </w:rPr>
              <w:t>Názov položky</w:t>
            </w:r>
          </w:p>
        </w:tc>
        <w:tc>
          <w:tcPr>
            <w:tcW w:w="1275" w:type="dxa"/>
            <w:vAlign w:val="center"/>
          </w:tcPr>
          <w:p w14:paraId="48533302" w14:textId="5F9C1786" w:rsidR="00E33757" w:rsidRDefault="00E33757" w:rsidP="00E33757">
            <w:pPr>
              <w:autoSpaceDE w:val="0"/>
              <w:autoSpaceDN w:val="0"/>
              <w:adjustRightInd w:val="0"/>
              <w:spacing w:after="0"/>
              <w:jc w:val="center"/>
              <w:rPr>
                <w:rFonts w:cs="Arial"/>
                <w:b/>
                <w:szCs w:val="20"/>
              </w:rPr>
            </w:pPr>
            <w:r>
              <w:rPr>
                <w:rFonts w:cs="Arial"/>
                <w:b/>
                <w:szCs w:val="20"/>
              </w:rPr>
              <w:t>M</w:t>
            </w:r>
            <w:r w:rsidRPr="003C47AF">
              <w:rPr>
                <w:rFonts w:cs="Arial"/>
                <w:b/>
                <w:szCs w:val="20"/>
              </w:rPr>
              <w:t>nožstvo</w:t>
            </w:r>
          </w:p>
          <w:p w14:paraId="38A6F1C1" w14:textId="3AD8A34D" w:rsidR="00E33757" w:rsidRDefault="00E33757" w:rsidP="00E33757">
            <w:pPr>
              <w:spacing w:after="0"/>
              <w:jc w:val="center"/>
              <w:rPr>
                <w:rFonts w:cs="Arial"/>
                <w:szCs w:val="20"/>
              </w:rPr>
            </w:pPr>
            <w:r>
              <w:rPr>
                <w:rFonts w:cs="Arial"/>
                <w:b/>
                <w:szCs w:val="20"/>
              </w:rPr>
              <w:t>(ks)</w:t>
            </w:r>
          </w:p>
        </w:tc>
        <w:tc>
          <w:tcPr>
            <w:tcW w:w="1560" w:type="dxa"/>
            <w:vAlign w:val="center"/>
          </w:tcPr>
          <w:p w14:paraId="77954995" w14:textId="23FD9711" w:rsidR="00E33757" w:rsidRDefault="00E33757" w:rsidP="00E33757">
            <w:pPr>
              <w:spacing w:after="0"/>
              <w:jc w:val="center"/>
              <w:rPr>
                <w:rFonts w:cs="Arial"/>
                <w:szCs w:val="20"/>
              </w:rPr>
            </w:pPr>
            <w:r w:rsidRPr="003C47AF">
              <w:rPr>
                <w:rFonts w:cs="Arial"/>
                <w:b/>
                <w:szCs w:val="20"/>
              </w:rPr>
              <w:t>Jednotková cena bez DPH</w:t>
            </w:r>
          </w:p>
        </w:tc>
        <w:tc>
          <w:tcPr>
            <w:tcW w:w="1837" w:type="dxa"/>
            <w:vAlign w:val="center"/>
          </w:tcPr>
          <w:p w14:paraId="3534DC7B" w14:textId="529935B3" w:rsidR="00E33757" w:rsidRDefault="00E33757" w:rsidP="00E33757">
            <w:pPr>
              <w:spacing w:after="0"/>
              <w:jc w:val="center"/>
              <w:rPr>
                <w:rFonts w:cs="Arial"/>
                <w:szCs w:val="20"/>
              </w:rPr>
            </w:pPr>
            <w:r w:rsidRPr="003C47AF">
              <w:rPr>
                <w:rFonts w:cs="Arial"/>
                <w:b/>
                <w:szCs w:val="20"/>
              </w:rPr>
              <w:t>Celková cena</w:t>
            </w:r>
            <w:r>
              <w:rPr>
                <w:rFonts w:cs="Arial"/>
                <w:b/>
                <w:szCs w:val="20"/>
              </w:rPr>
              <w:t xml:space="preserve"> za položku</w:t>
            </w:r>
            <w:r w:rsidRPr="003C47AF">
              <w:rPr>
                <w:rFonts w:cs="Arial"/>
                <w:b/>
                <w:szCs w:val="20"/>
              </w:rPr>
              <w:t xml:space="preserve"> bez DPH</w:t>
            </w:r>
          </w:p>
        </w:tc>
      </w:tr>
      <w:tr w:rsidR="009F16A2" w14:paraId="6D881AF0" w14:textId="77777777" w:rsidTr="00E33757">
        <w:tc>
          <w:tcPr>
            <w:tcW w:w="4390" w:type="dxa"/>
          </w:tcPr>
          <w:p w14:paraId="07C230E5" w14:textId="4EE4E84E" w:rsidR="009F16A2" w:rsidRDefault="009F16A2" w:rsidP="009F16A2">
            <w:pPr>
              <w:spacing w:after="0" w:line="360" w:lineRule="auto"/>
              <w:rPr>
                <w:rFonts w:cs="Arial"/>
                <w:szCs w:val="20"/>
              </w:rPr>
            </w:pPr>
            <w:r>
              <w:rPr>
                <w:rFonts w:cs="Arial"/>
                <w:szCs w:val="20"/>
              </w:rPr>
              <w:t>železobetónová rúra DN 600, dĺžka: 2,5 m, hrúbka: 8 cm s pätkou</w:t>
            </w:r>
          </w:p>
        </w:tc>
        <w:tc>
          <w:tcPr>
            <w:tcW w:w="1275" w:type="dxa"/>
          </w:tcPr>
          <w:p w14:paraId="3FDA74AB" w14:textId="05684F59" w:rsidR="009F16A2" w:rsidRDefault="00262CF4" w:rsidP="00262CF4">
            <w:pPr>
              <w:spacing w:after="0" w:line="360" w:lineRule="auto"/>
              <w:jc w:val="center"/>
              <w:rPr>
                <w:rFonts w:cs="Arial"/>
                <w:szCs w:val="20"/>
              </w:rPr>
            </w:pPr>
            <w:r>
              <w:rPr>
                <w:rFonts w:cs="Arial"/>
                <w:szCs w:val="20"/>
              </w:rPr>
              <w:t>5</w:t>
            </w:r>
            <w:r w:rsidR="009F16A2">
              <w:rPr>
                <w:rFonts w:cs="Arial"/>
                <w:szCs w:val="20"/>
              </w:rPr>
              <w:t xml:space="preserve"> ks</w:t>
            </w:r>
          </w:p>
        </w:tc>
        <w:tc>
          <w:tcPr>
            <w:tcW w:w="1560" w:type="dxa"/>
            <w:shd w:val="clear" w:color="auto" w:fill="auto"/>
          </w:tcPr>
          <w:p w14:paraId="3ABA95CB" w14:textId="77777777" w:rsidR="009F16A2" w:rsidRPr="00E33757" w:rsidRDefault="009F16A2" w:rsidP="009F16A2">
            <w:pPr>
              <w:spacing w:after="0" w:line="360" w:lineRule="auto"/>
              <w:jc w:val="both"/>
              <w:rPr>
                <w:rFonts w:cs="Arial"/>
                <w:szCs w:val="20"/>
                <w:highlight w:val="yellow"/>
              </w:rPr>
            </w:pPr>
          </w:p>
        </w:tc>
        <w:tc>
          <w:tcPr>
            <w:tcW w:w="1837" w:type="dxa"/>
            <w:shd w:val="clear" w:color="auto" w:fill="auto"/>
          </w:tcPr>
          <w:p w14:paraId="23116623" w14:textId="77777777" w:rsidR="009F16A2" w:rsidRPr="00E33757" w:rsidRDefault="009F16A2" w:rsidP="009F16A2">
            <w:pPr>
              <w:spacing w:after="0" w:line="360" w:lineRule="auto"/>
              <w:jc w:val="both"/>
              <w:rPr>
                <w:rFonts w:cs="Arial"/>
                <w:szCs w:val="20"/>
                <w:highlight w:val="yellow"/>
              </w:rPr>
            </w:pPr>
          </w:p>
        </w:tc>
      </w:tr>
      <w:tr w:rsidR="009F16A2" w14:paraId="3F07A239" w14:textId="77777777" w:rsidTr="00E33757">
        <w:tc>
          <w:tcPr>
            <w:tcW w:w="5665" w:type="dxa"/>
            <w:gridSpan w:val="2"/>
            <w:vAlign w:val="center"/>
          </w:tcPr>
          <w:p w14:paraId="4BA11311" w14:textId="77777777" w:rsidR="009F16A2" w:rsidRPr="00E33757" w:rsidRDefault="009F16A2" w:rsidP="009F16A2">
            <w:pPr>
              <w:autoSpaceDE w:val="0"/>
              <w:autoSpaceDN w:val="0"/>
              <w:adjustRightInd w:val="0"/>
              <w:spacing w:after="0"/>
              <w:rPr>
                <w:rFonts w:cs="Arial"/>
                <w:szCs w:val="20"/>
              </w:rPr>
            </w:pPr>
            <w:r w:rsidRPr="00E33757">
              <w:rPr>
                <w:rFonts w:cs="Arial"/>
                <w:szCs w:val="20"/>
              </w:rPr>
              <w:t>Celková cena za dodanie predmetu zákazky v EUR bez DPH</w:t>
            </w:r>
          </w:p>
          <w:p w14:paraId="15BF3A70" w14:textId="7D6551CF" w:rsidR="009F16A2" w:rsidRPr="00E33757" w:rsidRDefault="009F16A2" w:rsidP="009F16A2">
            <w:pPr>
              <w:spacing w:after="0"/>
              <w:rPr>
                <w:rFonts w:cs="Arial"/>
                <w:szCs w:val="20"/>
              </w:rPr>
            </w:pPr>
            <w:r w:rsidRPr="00E33757">
              <w:rPr>
                <w:rFonts w:cs="Arial"/>
                <w:szCs w:val="20"/>
              </w:rPr>
              <w:t>(súčet položiek)</w:t>
            </w:r>
          </w:p>
        </w:tc>
        <w:tc>
          <w:tcPr>
            <w:tcW w:w="1560" w:type="dxa"/>
            <w:shd w:val="clear" w:color="auto" w:fill="auto"/>
          </w:tcPr>
          <w:p w14:paraId="64318B2A" w14:textId="77777777" w:rsidR="009F16A2" w:rsidRDefault="009F16A2" w:rsidP="009F16A2">
            <w:pPr>
              <w:spacing w:after="0"/>
              <w:jc w:val="both"/>
              <w:rPr>
                <w:rFonts w:cs="Arial"/>
                <w:szCs w:val="20"/>
              </w:rPr>
            </w:pPr>
          </w:p>
        </w:tc>
        <w:tc>
          <w:tcPr>
            <w:tcW w:w="1837" w:type="dxa"/>
            <w:shd w:val="clear" w:color="auto" w:fill="auto"/>
          </w:tcPr>
          <w:p w14:paraId="5BB4B81A" w14:textId="77777777" w:rsidR="009F16A2" w:rsidRDefault="009F16A2" w:rsidP="009F16A2">
            <w:pPr>
              <w:spacing w:after="0"/>
              <w:jc w:val="both"/>
              <w:rPr>
                <w:rFonts w:cs="Arial"/>
                <w:szCs w:val="20"/>
              </w:rPr>
            </w:pPr>
          </w:p>
        </w:tc>
      </w:tr>
      <w:tr w:rsidR="009F16A2" w14:paraId="716CC800" w14:textId="77777777" w:rsidTr="00E33757">
        <w:tc>
          <w:tcPr>
            <w:tcW w:w="5665" w:type="dxa"/>
            <w:gridSpan w:val="2"/>
            <w:vAlign w:val="center"/>
          </w:tcPr>
          <w:p w14:paraId="1E1A9E3B" w14:textId="55948C20" w:rsidR="009F16A2" w:rsidRPr="00E33757" w:rsidRDefault="009F16A2" w:rsidP="009F16A2">
            <w:pPr>
              <w:spacing w:after="0"/>
              <w:rPr>
                <w:rFonts w:cs="Arial"/>
                <w:szCs w:val="20"/>
              </w:rPr>
            </w:pPr>
            <w:r w:rsidRPr="00E33757">
              <w:rPr>
                <w:rFonts w:cs="Arial"/>
                <w:szCs w:val="20"/>
              </w:rPr>
              <w:t>DPH v EUR</w:t>
            </w:r>
          </w:p>
        </w:tc>
        <w:tc>
          <w:tcPr>
            <w:tcW w:w="1560" w:type="dxa"/>
            <w:shd w:val="clear" w:color="auto" w:fill="auto"/>
          </w:tcPr>
          <w:p w14:paraId="7E34F5A0" w14:textId="77777777" w:rsidR="009F16A2" w:rsidRDefault="009F16A2" w:rsidP="009F16A2">
            <w:pPr>
              <w:spacing w:after="0"/>
              <w:jc w:val="both"/>
              <w:rPr>
                <w:rFonts w:cs="Arial"/>
                <w:szCs w:val="20"/>
              </w:rPr>
            </w:pPr>
          </w:p>
        </w:tc>
        <w:tc>
          <w:tcPr>
            <w:tcW w:w="1837" w:type="dxa"/>
            <w:shd w:val="clear" w:color="auto" w:fill="auto"/>
          </w:tcPr>
          <w:p w14:paraId="50C0042B" w14:textId="77777777" w:rsidR="009F16A2" w:rsidRDefault="009F16A2" w:rsidP="009F16A2">
            <w:pPr>
              <w:spacing w:after="0"/>
              <w:jc w:val="both"/>
              <w:rPr>
                <w:rFonts w:cs="Arial"/>
                <w:szCs w:val="20"/>
              </w:rPr>
            </w:pPr>
          </w:p>
        </w:tc>
      </w:tr>
      <w:tr w:rsidR="009F16A2" w14:paraId="25178A55" w14:textId="77777777" w:rsidTr="00E33757">
        <w:tc>
          <w:tcPr>
            <w:tcW w:w="5665" w:type="dxa"/>
            <w:gridSpan w:val="2"/>
            <w:vAlign w:val="center"/>
          </w:tcPr>
          <w:p w14:paraId="073AB978" w14:textId="77777777" w:rsidR="009F16A2" w:rsidRPr="00E33757" w:rsidRDefault="009F16A2" w:rsidP="009F16A2">
            <w:pPr>
              <w:autoSpaceDE w:val="0"/>
              <w:autoSpaceDN w:val="0"/>
              <w:adjustRightInd w:val="0"/>
              <w:spacing w:after="0"/>
              <w:rPr>
                <w:rFonts w:cs="Arial"/>
                <w:szCs w:val="20"/>
              </w:rPr>
            </w:pPr>
            <w:r w:rsidRPr="00E33757">
              <w:rPr>
                <w:rFonts w:cs="Arial"/>
                <w:szCs w:val="20"/>
              </w:rPr>
              <w:t>Celková cena za dodanie predmetu zákazky v EUR s DPH</w:t>
            </w:r>
          </w:p>
          <w:p w14:paraId="666F4A7A" w14:textId="72E9EE2F" w:rsidR="009F16A2" w:rsidRPr="00E33757" w:rsidRDefault="009F16A2" w:rsidP="009F16A2">
            <w:pPr>
              <w:spacing w:after="0"/>
              <w:rPr>
                <w:rFonts w:cs="Arial"/>
                <w:szCs w:val="20"/>
              </w:rPr>
            </w:pPr>
            <w:r w:rsidRPr="00E33757">
              <w:rPr>
                <w:rFonts w:cs="Arial"/>
                <w:szCs w:val="20"/>
              </w:rPr>
              <w:t>(súčet položiek)</w:t>
            </w:r>
          </w:p>
        </w:tc>
        <w:tc>
          <w:tcPr>
            <w:tcW w:w="1560" w:type="dxa"/>
            <w:shd w:val="clear" w:color="auto" w:fill="auto"/>
          </w:tcPr>
          <w:p w14:paraId="56892221" w14:textId="77777777" w:rsidR="009F16A2" w:rsidRDefault="009F16A2" w:rsidP="009F16A2">
            <w:pPr>
              <w:spacing w:after="0"/>
              <w:jc w:val="both"/>
              <w:rPr>
                <w:rFonts w:cs="Arial"/>
                <w:szCs w:val="20"/>
              </w:rPr>
            </w:pPr>
          </w:p>
        </w:tc>
        <w:tc>
          <w:tcPr>
            <w:tcW w:w="1837" w:type="dxa"/>
            <w:shd w:val="clear" w:color="auto" w:fill="auto"/>
          </w:tcPr>
          <w:p w14:paraId="65EF36D6" w14:textId="77777777" w:rsidR="009F16A2" w:rsidRDefault="009F16A2" w:rsidP="009F16A2">
            <w:pPr>
              <w:spacing w:after="0"/>
              <w:jc w:val="both"/>
              <w:rPr>
                <w:rFonts w:cs="Arial"/>
                <w:szCs w:val="20"/>
              </w:rPr>
            </w:pPr>
          </w:p>
        </w:tc>
      </w:tr>
    </w:tbl>
    <w:p w14:paraId="5A641975" w14:textId="4AD6EA3E" w:rsidR="005E0C16" w:rsidRDefault="005E0C16" w:rsidP="00E11E5E">
      <w:pPr>
        <w:spacing w:after="0"/>
        <w:jc w:val="both"/>
        <w:rPr>
          <w:rFonts w:cs="Arial"/>
          <w:sz w:val="18"/>
          <w:szCs w:val="18"/>
        </w:rPr>
      </w:pPr>
      <w:r w:rsidRPr="0019483C">
        <w:rPr>
          <w:rFonts w:cs="Arial"/>
          <w:sz w:val="18"/>
          <w:szCs w:val="18"/>
        </w:rPr>
        <w:t>(pozn.: Ak uchádzač nie je platcom DPH, up</w:t>
      </w:r>
      <w:r w:rsidR="00E33757">
        <w:rPr>
          <w:rFonts w:cs="Arial"/>
          <w:sz w:val="18"/>
          <w:szCs w:val="18"/>
        </w:rPr>
        <w:t>ozorní - "Nie som platca DPH").</w:t>
      </w:r>
    </w:p>
    <w:p w14:paraId="13B2E447" w14:textId="77777777" w:rsidR="005E0C16" w:rsidRPr="0019483C" w:rsidRDefault="005E0C16" w:rsidP="00E11E5E">
      <w:pPr>
        <w:spacing w:after="0"/>
        <w:jc w:val="both"/>
        <w:rPr>
          <w:rFonts w:cs="Arial"/>
          <w:sz w:val="18"/>
          <w:szCs w:val="18"/>
        </w:rPr>
      </w:pPr>
    </w:p>
    <w:p w14:paraId="06C7EA9F" w14:textId="261F7F0C" w:rsidR="005E0C16" w:rsidRPr="00E33757" w:rsidRDefault="005E0C16" w:rsidP="001E55E2">
      <w:pPr>
        <w:numPr>
          <w:ilvl w:val="0"/>
          <w:numId w:val="24"/>
        </w:numPr>
        <w:spacing w:after="0"/>
        <w:jc w:val="both"/>
        <w:rPr>
          <w:rFonts w:cs="Arial"/>
          <w:szCs w:val="20"/>
        </w:rPr>
      </w:pPr>
      <w:r w:rsidRPr="0019483C">
        <w:rPr>
          <w:rFonts w:cs="Arial"/>
          <w:szCs w:val="20"/>
        </w:rPr>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3539"/>
        <w:gridCol w:w="3260"/>
        <w:gridCol w:w="2261"/>
      </w:tblGrid>
      <w:tr w:rsidR="005E0C16" w:rsidRPr="0019483C" w14:paraId="0D11CC13" w14:textId="77777777" w:rsidTr="00841F1C">
        <w:trPr>
          <w:trHeight w:val="68"/>
        </w:trPr>
        <w:tc>
          <w:tcPr>
            <w:tcW w:w="3752" w:type="pct"/>
            <w:gridSpan w:val="2"/>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F1C">
        <w:trPr>
          <w:trHeight w:val="68"/>
        </w:trPr>
        <w:tc>
          <w:tcPr>
            <w:tcW w:w="3752" w:type="pct"/>
            <w:gridSpan w:val="2"/>
            <w:tcBorders>
              <w:top w:val="single" w:sz="5" w:space="0" w:color="000000"/>
              <w:left w:val="single" w:sz="5" w:space="0" w:color="000000"/>
              <w:bottom w:val="single" w:sz="5" w:space="0" w:color="000000"/>
              <w:right w:val="single" w:sz="5" w:space="0" w:color="000000"/>
            </w:tcBorders>
            <w:vAlign w:val="center"/>
          </w:tcPr>
          <w:p w14:paraId="7ECEAB99" w14:textId="33C5EA64" w:rsidR="005E0C16" w:rsidRPr="0019483C" w:rsidRDefault="005E0C16" w:rsidP="008C200C">
            <w:pPr>
              <w:spacing w:after="0" w:line="480" w:lineRule="auto"/>
              <w:jc w:val="both"/>
              <w:rPr>
                <w:rFonts w:cs="Arial"/>
                <w:szCs w:val="20"/>
              </w:rPr>
            </w:pPr>
            <w:r w:rsidRPr="0019483C">
              <w:rPr>
                <w:rFonts w:cs="Arial"/>
                <w:szCs w:val="20"/>
              </w:rPr>
              <w:t xml:space="preserve">Vzdialenosť </w:t>
            </w:r>
            <w:r w:rsidR="008C200C">
              <w:rPr>
                <w:rFonts w:cs="Arial"/>
                <w:szCs w:val="20"/>
              </w:rPr>
              <w:t>z miesta nakládky do miesta 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r w:rsidR="00002C2B" w:rsidRPr="0019483C" w14:paraId="2F54F5E0" w14:textId="77777777" w:rsidTr="00477071">
        <w:trPr>
          <w:trHeight w:val="68"/>
        </w:trPr>
        <w:tc>
          <w:tcPr>
            <w:tcW w:w="1953" w:type="pct"/>
            <w:tcBorders>
              <w:top w:val="single" w:sz="5"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gridSpan w:val="2"/>
            <w:tcBorders>
              <w:top w:val="single" w:sz="5" w:space="0" w:color="000000"/>
              <w:left w:val="single" w:sz="5" w:space="0" w:color="000000"/>
              <w:bottom w:val="single" w:sz="5" w:space="0" w:color="000000"/>
              <w:right w:val="single" w:sz="5" w:space="0" w:color="000000"/>
            </w:tcBorders>
          </w:tcPr>
          <w:p w14:paraId="216EB651" w14:textId="52771E5E" w:rsidR="00002C2B" w:rsidRPr="0019483C" w:rsidRDefault="00002C2B" w:rsidP="00BF7F84">
            <w:pPr>
              <w:spacing w:after="0" w:line="480" w:lineRule="auto"/>
              <w:jc w:val="center"/>
              <w:rPr>
                <w:rFonts w:cs="Arial"/>
                <w:b/>
                <w:szCs w:val="20"/>
              </w:rPr>
            </w:pPr>
          </w:p>
        </w:tc>
      </w:tr>
    </w:tbl>
    <w:p w14:paraId="2CE21ACB" w14:textId="77777777" w:rsidR="00002C2B" w:rsidRPr="0019483C" w:rsidRDefault="00002C2B" w:rsidP="00E11E5E">
      <w:pPr>
        <w:shd w:val="clear" w:color="auto" w:fill="FFFFFF"/>
        <w:rPr>
          <w:rFonts w:cs="Arial"/>
          <w:color w:val="222222"/>
          <w:szCs w:val="20"/>
        </w:rPr>
      </w:pPr>
    </w:p>
    <w:p w14:paraId="2C91CCEE" w14:textId="3C461295" w:rsidR="00002C2B" w:rsidRPr="0019483C" w:rsidRDefault="00E11E5E" w:rsidP="00E11E5E">
      <w:pPr>
        <w:shd w:val="clear" w:color="auto" w:fill="FFFFFF"/>
        <w:rPr>
          <w:rFonts w:cs="Arial"/>
          <w:color w:val="222222"/>
          <w:szCs w:val="20"/>
        </w:rPr>
      </w:pPr>
      <w:r w:rsidRPr="0019483C">
        <w:rPr>
          <w:rFonts w:cs="Arial"/>
          <w:color w:val="222222"/>
          <w:szCs w:val="20"/>
        </w:rPr>
        <w:t>V .................................... dňa .................</w:t>
      </w: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53743E8B" w14:textId="10BFAF58" w:rsidR="00EC1C7F" w:rsidRDefault="00EC1C7F">
      <w:pPr>
        <w:spacing w:after="0"/>
        <w:rPr>
          <w:rFonts w:cs="Arial"/>
          <w:szCs w:val="20"/>
        </w:rPr>
      </w:pPr>
    </w:p>
    <w:p w14:paraId="24B68D13" w14:textId="58EFE69D" w:rsidR="00950361" w:rsidRDefault="00950361">
      <w:pPr>
        <w:spacing w:after="0"/>
        <w:rPr>
          <w:rFonts w:cs="Arial"/>
          <w:szCs w:val="20"/>
        </w:rPr>
      </w:pPr>
    </w:p>
    <w:p w14:paraId="7D834B58" w14:textId="3B024B2C" w:rsidR="00950361" w:rsidRPr="0099463A" w:rsidRDefault="00950361" w:rsidP="00950361">
      <w:pPr>
        <w:keepNext/>
        <w:spacing w:after="0"/>
        <w:outlineLvl w:val="2"/>
        <w:rPr>
          <w:rFonts w:eastAsia="Calibri" w:cs="Arial"/>
          <w:caps/>
          <w:color w:val="FF0000"/>
          <w:szCs w:val="20"/>
        </w:rPr>
      </w:pPr>
      <w:r w:rsidRPr="0099463A">
        <w:rPr>
          <w:rFonts w:cs="Arial"/>
          <w:b/>
          <w:bCs/>
          <w:color w:val="FF0000"/>
          <w:szCs w:val="20"/>
        </w:rPr>
        <w:lastRenderedPageBreak/>
        <w:t xml:space="preserve">Príloha č. </w:t>
      </w:r>
      <w:r w:rsidR="009F6205">
        <w:rPr>
          <w:rFonts w:cs="Arial"/>
          <w:b/>
          <w:bCs/>
          <w:color w:val="FF0000"/>
          <w:szCs w:val="20"/>
        </w:rPr>
        <w:t>2</w:t>
      </w:r>
      <w:bookmarkStart w:id="0" w:name="_GoBack"/>
      <w:bookmarkEnd w:id="0"/>
      <w:r w:rsidRPr="0099463A">
        <w:rPr>
          <w:rFonts w:cs="Arial"/>
          <w:b/>
          <w:bCs/>
          <w:color w:val="FF0000"/>
          <w:szCs w:val="20"/>
        </w:rPr>
        <w:t xml:space="preserve"> Výzvy:  </w:t>
      </w:r>
      <w:r w:rsidRPr="0099463A">
        <w:rPr>
          <w:rFonts w:eastAsia="Calibri" w:cs="Arial"/>
          <w:b/>
          <w:caps/>
          <w:color w:val="FF0000"/>
          <w:szCs w:val="20"/>
        </w:rPr>
        <w:t>Čestné vyhlásenie § 32 ods. 1 písm. a)</w:t>
      </w:r>
    </w:p>
    <w:p w14:paraId="30EE7611" w14:textId="77777777" w:rsidR="00950361" w:rsidRPr="0099463A" w:rsidRDefault="00950361" w:rsidP="00950361">
      <w:pPr>
        <w:keepNext/>
        <w:spacing w:after="0"/>
        <w:outlineLvl w:val="2"/>
        <w:rPr>
          <w:rFonts w:eastAsia="Calibri" w:cs="Arial"/>
          <w:b/>
          <w:caps/>
          <w:szCs w:val="20"/>
        </w:rPr>
      </w:pPr>
      <w:r w:rsidRPr="0099463A">
        <w:rPr>
          <w:rFonts w:eastAsia="Calibri" w:cs="Arial"/>
          <w:b/>
          <w:caps/>
          <w:szCs w:val="20"/>
        </w:rPr>
        <w:t xml:space="preserve">                                                            </w:t>
      </w:r>
    </w:p>
    <w:p w14:paraId="47343C5F" w14:textId="77777777" w:rsidR="00950361" w:rsidRPr="00163718" w:rsidRDefault="00950361" w:rsidP="00950361">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39FCEC51" w14:textId="77777777" w:rsidR="00950361" w:rsidRPr="00163718" w:rsidRDefault="00950361" w:rsidP="00950361">
      <w:pPr>
        <w:spacing w:after="0"/>
        <w:rPr>
          <w:rFonts w:eastAsia="Calibri" w:cs="Arial"/>
          <w:szCs w:val="20"/>
          <w:lang w:eastAsia="cs-CZ"/>
        </w:rPr>
      </w:pPr>
      <w:r w:rsidRPr="00163718">
        <w:rPr>
          <w:rFonts w:eastAsia="Calibri" w:cs="Arial"/>
          <w:szCs w:val="20"/>
          <w:lang w:eastAsia="cs-CZ"/>
        </w:rPr>
        <w:t xml:space="preserve">                                                       podľa § 32 ods.1 písm. a) ZVO</w:t>
      </w:r>
    </w:p>
    <w:p w14:paraId="3702B72B" w14:textId="77777777" w:rsidR="00950361" w:rsidRPr="00163718" w:rsidRDefault="00950361" w:rsidP="00950361">
      <w:pPr>
        <w:spacing w:after="0"/>
        <w:jc w:val="center"/>
        <w:rPr>
          <w:rFonts w:eastAsia="Calibri" w:cs="Arial"/>
          <w:szCs w:val="20"/>
          <w:lang w:eastAsia="cs-CZ"/>
        </w:rPr>
      </w:pPr>
    </w:p>
    <w:p w14:paraId="7E39BAFE" w14:textId="77777777" w:rsidR="00950361" w:rsidRPr="00163718" w:rsidRDefault="00950361" w:rsidP="00950361">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w:t>
      </w:r>
      <w:r w:rsidRPr="00527A8A">
        <w:rPr>
          <w:rFonts w:cs="Arial"/>
          <w:szCs w:val="20"/>
        </w:rPr>
        <w:t>Nákup rúr pre OZ Vihorlat - časť „A“- výzva č. 01/2025</w:t>
      </w:r>
      <w:r w:rsidRPr="00163718">
        <w:rPr>
          <w:rFonts w:cs="Arial"/>
          <w:b/>
          <w:szCs w:val="20"/>
          <w:lang w:eastAsia="cs-CZ"/>
        </w:rPr>
        <w:t>“</w:t>
      </w:r>
      <w:r w:rsidRPr="00163718">
        <w:rPr>
          <w:rFonts w:cs="Arial"/>
          <w:szCs w:val="20"/>
          <w:lang w:eastAsia="cs-CZ"/>
        </w:rPr>
        <w:t>,</w:t>
      </w:r>
    </w:p>
    <w:p w14:paraId="07C7A254" w14:textId="77777777" w:rsidR="00950361" w:rsidRPr="00163718" w:rsidRDefault="00950361" w:rsidP="00950361">
      <w:pPr>
        <w:spacing w:after="0"/>
        <w:jc w:val="both"/>
        <w:rPr>
          <w:rFonts w:eastAsia="Calibri" w:cs="Arial"/>
          <w:szCs w:val="20"/>
          <w:lang w:eastAsia="cs-CZ"/>
        </w:rPr>
      </w:pPr>
      <w:r w:rsidRPr="00163718">
        <w:rPr>
          <w:rFonts w:eastAsia="Calibri" w:cs="Arial"/>
          <w:szCs w:val="20"/>
          <w:lang w:eastAsia="cs-CZ"/>
        </w:rPr>
        <w:t>podľa zákona č. 343/2015  Z. z. o verejnom obstarávaní a o zmene a doplnení niektorých zákonov, v znení neskorších predpisov (ďalej len ZVO).</w:t>
      </w:r>
    </w:p>
    <w:p w14:paraId="10AB3454" w14:textId="77777777" w:rsidR="00950361" w:rsidRPr="0099463A" w:rsidRDefault="00950361" w:rsidP="00950361">
      <w:pPr>
        <w:spacing w:after="0"/>
        <w:jc w:val="both"/>
        <w:rPr>
          <w:rFonts w:eastAsia="Calibri" w:cs="Arial"/>
          <w:szCs w:val="20"/>
          <w:lang w:val="cs-CZ" w:eastAsia="cs-CZ"/>
        </w:rPr>
      </w:pPr>
    </w:p>
    <w:p w14:paraId="13033CC1" w14:textId="77777777" w:rsidR="00950361" w:rsidRPr="0099463A" w:rsidRDefault="00950361" w:rsidP="00950361">
      <w:pPr>
        <w:spacing w:after="200" w:line="276" w:lineRule="auto"/>
        <w:rPr>
          <w:rFonts w:cs="Arial"/>
          <w:szCs w:val="20"/>
        </w:rPr>
      </w:pPr>
      <w:r w:rsidRPr="0099463A">
        <w:rPr>
          <w:rFonts w:cs="Arial"/>
          <w:color w:val="333333"/>
          <w:szCs w:val="20"/>
        </w:rPr>
        <w:t xml:space="preserve">Uchádzač: </w:t>
      </w:r>
    </w:p>
    <w:p w14:paraId="7E3E8177" w14:textId="77777777" w:rsidR="00950361" w:rsidRPr="0099463A" w:rsidRDefault="00950361" w:rsidP="00950361">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F9ABC4" w14:textId="77777777" w:rsidR="00950361" w:rsidRPr="0099463A" w:rsidRDefault="00950361" w:rsidP="00950361">
      <w:pPr>
        <w:numPr>
          <w:ilvl w:val="0"/>
          <w:numId w:val="94"/>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B3F49A9" w14:textId="77777777" w:rsidR="00950361" w:rsidRPr="0099463A" w:rsidRDefault="00950361" w:rsidP="00950361">
      <w:pPr>
        <w:numPr>
          <w:ilvl w:val="0"/>
          <w:numId w:val="94"/>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5F98880" w14:textId="77777777" w:rsidR="00950361" w:rsidRPr="0099463A" w:rsidRDefault="00950361" w:rsidP="00950361">
      <w:pPr>
        <w:numPr>
          <w:ilvl w:val="0"/>
          <w:numId w:val="94"/>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0F66181" w14:textId="77777777" w:rsidR="00950361" w:rsidRPr="0099463A" w:rsidRDefault="00950361" w:rsidP="00950361">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70764E3" w14:textId="77777777" w:rsidR="00950361" w:rsidRPr="0099463A" w:rsidRDefault="00950361" w:rsidP="00950361">
      <w:pPr>
        <w:shd w:val="clear" w:color="auto" w:fill="FFFFFF"/>
        <w:ind w:left="709"/>
        <w:rPr>
          <w:rFonts w:cs="Arial"/>
          <w:iCs/>
          <w:szCs w:val="20"/>
        </w:rPr>
      </w:pPr>
      <w:r w:rsidRPr="0099463A">
        <w:rPr>
          <w:rFonts w:cs="Arial"/>
          <w:iCs/>
          <w:szCs w:val="20"/>
        </w:rPr>
        <w:t>b) má väčšinu hlasovacích práv u uchádzača alebo záujemcu,</w:t>
      </w:r>
    </w:p>
    <w:p w14:paraId="61B615D4" w14:textId="77777777" w:rsidR="00950361" w:rsidRPr="0099463A" w:rsidRDefault="00950361" w:rsidP="00950361">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21705D27" w14:textId="77777777" w:rsidR="00950361" w:rsidRPr="0099463A" w:rsidRDefault="00950361" w:rsidP="00950361">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EB273A9" w14:textId="77777777" w:rsidR="00950361" w:rsidRPr="00163718" w:rsidRDefault="00950361" w:rsidP="00950361">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4F0C1A12" w14:textId="77777777" w:rsidR="00950361" w:rsidRPr="00163718" w:rsidRDefault="00950361" w:rsidP="00950361">
      <w:pPr>
        <w:spacing w:after="0"/>
        <w:rPr>
          <w:rFonts w:eastAsia="Calibri" w:cs="Arial"/>
          <w:szCs w:val="20"/>
          <w:lang w:eastAsia="cs-CZ"/>
        </w:rPr>
      </w:pPr>
    </w:p>
    <w:p w14:paraId="1E511229" w14:textId="77777777" w:rsidR="00950361" w:rsidRPr="00163718" w:rsidRDefault="00950361" w:rsidP="00950361">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27327EC5" w14:textId="77777777" w:rsidR="00950361" w:rsidRPr="00163718" w:rsidRDefault="00950361" w:rsidP="00950361">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50361" w:rsidRPr="0099463A" w14:paraId="5123B106" w14:textId="77777777" w:rsidTr="008F5341">
        <w:trPr>
          <w:trHeight w:val="377"/>
        </w:trPr>
        <w:tc>
          <w:tcPr>
            <w:tcW w:w="6478" w:type="dxa"/>
            <w:shd w:val="clear" w:color="auto" w:fill="C6D9F1"/>
            <w:hideMark/>
          </w:tcPr>
          <w:p w14:paraId="5736172B" w14:textId="77777777" w:rsidR="00950361" w:rsidRPr="0099463A" w:rsidRDefault="00950361" w:rsidP="008F5341">
            <w:pPr>
              <w:spacing w:line="257" w:lineRule="auto"/>
              <w:jc w:val="center"/>
              <w:rPr>
                <w:rFonts w:cs="Arial"/>
                <w:i/>
                <w:szCs w:val="20"/>
              </w:rPr>
            </w:pPr>
            <w:r w:rsidRPr="0099463A">
              <w:rPr>
                <w:rFonts w:cs="Arial"/>
                <w:szCs w:val="20"/>
              </w:rPr>
              <w:t>Titul, meno, priezvisko, funkcia,</w:t>
            </w:r>
          </w:p>
        </w:tc>
      </w:tr>
      <w:tr w:rsidR="00950361" w:rsidRPr="0099463A" w14:paraId="1989B01C" w14:textId="77777777" w:rsidTr="008F5341">
        <w:trPr>
          <w:trHeight w:val="454"/>
        </w:trPr>
        <w:tc>
          <w:tcPr>
            <w:tcW w:w="6478" w:type="dxa"/>
          </w:tcPr>
          <w:p w14:paraId="614B1C4D" w14:textId="77777777" w:rsidR="00950361" w:rsidRPr="0099463A" w:rsidRDefault="00950361" w:rsidP="008F5341">
            <w:pPr>
              <w:rPr>
                <w:rFonts w:cs="Arial"/>
                <w:szCs w:val="20"/>
              </w:rPr>
            </w:pPr>
          </w:p>
        </w:tc>
      </w:tr>
      <w:tr w:rsidR="00950361" w:rsidRPr="0099463A" w14:paraId="76BF4E0F" w14:textId="77777777" w:rsidTr="008F5341">
        <w:trPr>
          <w:trHeight w:val="454"/>
        </w:trPr>
        <w:tc>
          <w:tcPr>
            <w:tcW w:w="6478" w:type="dxa"/>
          </w:tcPr>
          <w:p w14:paraId="5235D87E" w14:textId="77777777" w:rsidR="00950361" w:rsidRPr="0099463A" w:rsidRDefault="00950361" w:rsidP="008F5341">
            <w:pPr>
              <w:rPr>
                <w:rFonts w:cs="Arial"/>
                <w:szCs w:val="20"/>
              </w:rPr>
            </w:pPr>
          </w:p>
        </w:tc>
      </w:tr>
    </w:tbl>
    <w:p w14:paraId="2422920F" w14:textId="77777777" w:rsidR="00950361" w:rsidRPr="0099463A" w:rsidRDefault="00950361" w:rsidP="00950361">
      <w:pPr>
        <w:tabs>
          <w:tab w:val="left" w:pos="851"/>
        </w:tabs>
        <w:autoSpaceDE w:val="0"/>
        <w:autoSpaceDN w:val="0"/>
        <w:rPr>
          <w:rFonts w:cs="Arial"/>
          <w:bCs/>
          <w:iCs/>
          <w:noProof/>
          <w:color w:val="000000"/>
          <w:szCs w:val="20"/>
          <w:lang w:eastAsia="cs-CZ"/>
        </w:rPr>
      </w:pPr>
    </w:p>
    <w:p w14:paraId="5D49FF9F" w14:textId="77777777" w:rsidR="00950361" w:rsidRPr="0099463A" w:rsidRDefault="00950361" w:rsidP="00950361">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7AE05D1C" w14:textId="77777777" w:rsidR="00950361" w:rsidRPr="0099463A" w:rsidRDefault="00950361" w:rsidP="00950361">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0C610006" w14:textId="77777777" w:rsidR="00950361" w:rsidRPr="0099463A" w:rsidRDefault="00950361" w:rsidP="00950361">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004A9B9C" w14:textId="77777777" w:rsidR="00950361" w:rsidRPr="0099463A" w:rsidRDefault="00950361" w:rsidP="00950361">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066EFA0B" w14:textId="7100E843" w:rsidR="00950361" w:rsidRDefault="00950361" w:rsidP="00950361">
      <w:pPr>
        <w:tabs>
          <w:tab w:val="left" w:pos="851"/>
        </w:tabs>
        <w:autoSpaceDE w:val="0"/>
        <w:autoSpaceDN w:val="0"/>
        <w:rPr>
          <w:rFonts w:cs="Arial"/>
          <w:szCs w:val="20"/>
        </w:rPr>
      </w:pPr>
      <w:r w:rsidRPr="0099463A">
        <w:rPr>
          <w:rFonts w:cs="Arial"/>
          <w:szCs w:val="20"/>
        </w:rPr>
        <w:t>*nehodiace prečiarknuť</w:t>
      </w:r>
    </w:p>
    <w:sectPr w:rsidR="0095036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2AF5" w14:textId="77777777" w:rsidR="007B2EEC" w:rsidRDefault="007B2EEC">
      <w:r>
        <w:separator/>
      </w:r>
    </w:p>
  </w:endnote>
  <w:endnote w:type="continuationSeparator" w:id="0">
    <w:p w14:paraId="27817601" w14:textId="77777777" w:rsidR="007B2EEC" w:rsidRDefault="007B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3C1" w14:paraId="2D4E7A60" w14:textId="77777777" w:rsidTr="002917A0">
              <w:tc>
                <w:tcPr>
                  <w:tcW w:w="7650" w:type="dxa"/>
                </w:tcPr>
                <w:p w14:paraId="161303EA" w14:textId="1282CB35" w:rsidR="005563C1" w:rsidRPr="00D42238" w:rsidRDefault="005563C1" w:rsidP="002917A0">
                  <w:pPr>
                    <w:pStyle w:val="Pta"/>
                    <w:rPr>
                      <w:sz w:val="18"/>
                      <w:szCs w:val="18"/>
                    </w:rPr>
                  </w:pPr>
                  <w:r w:rsidRPr="00D42238">
                    <w:rPr>
                      <w:sz w:val="18"/>
                      <w:szCs w:val="18"/>
                    </w:rPr>
                    <w:t>Súťažné podklady: Nákup rúr</w:t>
                  </w:r>
                </w:p>
              </w:tc>
              <w:tc>
                <w:tcPr>
                  <w:tcW w:w="1412" w:type="dxa"/>
                </w:tcPr>
                <w:p w14:paraId="7289D8C9" w14:textId="14EC36A7" w:rsidR="005563C1" w:rsidRDefault="005563C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F6205">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F6205">
                    <w:rPr>
                      <w:bCs/>
                      <w:noProof/>
                      <w:sz w:val="18"/>
                      <w:szCs w:val="18"/>
                    </w:rPr>
                    <w:t>2</w:t>
                  </w:r>
                  <w:r w:rsidRPr="007C3D49">
                    <w:rPr>
                      <w:bCs/>
                      <w:sz w:val="18"/>
                      <w:szCs w:val="18"/>
                    </w:rPr>
                    <w:fldChar w:fldCharType="end"/>
                  </w:r>
                </w:p>
              </w:tc>
            </w:tr>
          </w:tbl>
          <w:p w14:paraId="6C1DB06B" w14:textId="09E36B81" w:rsidR="005563C1" w:rsidRPr="002917A0" w:rsidRDefault="007B2EE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3C1" w:rsidRDefault="005563C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3C1" w:rsidRDefault="005563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E663D" w14:textId="77777777" w:rsidR="007B2EEC" w:rsidRDefault="007B2EEC">
      <w:r>
        <w:separator/>
      </w:r>
    </w:p>
  </w:footnote>
  <w:footnote w:type="continuationSeparator" w:id="0">
    <w:p w14:paraId="02A1370B" w14:textId="77777777" w:rsidR="007B2EEC" w:rsidRDefault="007B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3C1" w14:paraId="14793BB4" w14:textId="77777777" w:rsidTr="007C3D49">
      <w:tc>
        <w:tcPr>
          <w:tcW w:w="1271" w:type="dxa"/>
        </w:tcPr>
        <w:p w14:paraId="22C3DFF4" w14:textId="2E53548F" w:rsidR="005563C1" w:rsidRDefault="005563C1"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8C5736" w14:textId="77777777" w:rsidR="00181AB5" w:rsidRPr="00181AB5" w:rsidRDefault="00181AB5" w:rsidP="00181AB5">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81AB5">
            <w:rPr>
              <w:rFonts w:eastAsia="Calibri" w:cs="Arial"/>
              <w:b/>
              <w:bCs/>
              <w:color w:val="005941"/>
              <w:sz w:val="32"/>
              <w:szCs w:val="32"/>
              <w:lang w:eastAsia="en-US"/>
            </w:rPr>
            <w:t>LESY Slovenskej republiky, štátny podnik</w:t>
          </w:r>
        </w:p>
        <w:p w14:paraId="7CFA705B" w14:textId="77777777" w:rsidR="00181AB5" w:rsidRPr="00181AB5" w:rsidRDefault="00181AB5" w:rsidP="00181AB5">
          <w:pPr>
            <w:autoSpaceDE w:val="0"/>
            <w:autoSpaceDN w:val="0"/>
            <w:adjustRightInd w:val="0"/>
            <w:spacing w:after="0" w:line="288" w:lineRule="auto"/>
            <w:jc w:val="center"/>
            <w:textAlignment w:val="center"/>
            <w:rPr>
              <w:rFonts w:eastAsia="Calibri" w:cs="Arial"/>
              <w:b/>
              <w:bCs/>
              <w:color w:val="005941"/>
              <w:sz w:val="24"/>
              <w:lang w:eastAsia="en-US"/>
            </w:rPr>
          </w:pPr>
          <w:r w:rsidRPr="00181AB5">
            <w:rPr>
              <w:rFonts w:eastAsia="Calibri" w:cs="Arial"/>
              <w:b/>
              <w:bCs/>
              <w:color w:val="005941"/>
              <w:sz w:val="24"/>
              <w:lang w:eastAsia="en-US"/>
            </w:rPr>
            <w:t>organizačná zložka OZ Vihorlat</w:t>
          </w:r>
        </w:p>
        <w:p w14:paraId="2EB546AD" w14:textId="77777777" w:rsidR="00181AB5" w:rsidRPr="00181AB5" w:rsidRDefault="00181AB5" w:rsidP="00181AB5">
          <w:pPr>
            <w:autoSpaceDE w:val="0"/>
            <w:autoSpaceDN w:val="0"/>
            <w:adjustRightInd w:val="0"/>
            <w:spacing w:after="0" w:line="288" w:lineRule="auto"/>
            <w:jc w:val="center"/>
            <w:textAlignment w:val="center"/>
            <w:rPr>
              <w:rFonts w:eastAsia="Calibri" w:cs="Arial"/>
              <w:b/>
              <w:bCs/>
              <w:color w:val="005941"/>
              <w:sz w:val="28"/>
              <w:szCs w:val="28"/>
              <w:lang w:eastAsia="en-US"/>
            </w:rPr>
          </w:pPr>
          <w:r w:rsidRPr="00181AB5">
            <w:rPr>
              <w:rFonts w:eastAsia="Calibri" w:cs="Arial"/>
              <w:b/>
              <w:bCs/>
              <w:color w:val="005941"/>
              <w:sz w:val="24"/>
              <w:lang w:eastAsia="en-US"/>
            </w:rPr>
            <w:t>Čemernianska 136, 093 03 Vranov n/T</w:t>
          </w:r>
        </w:p>
        <w:p w14:paraId="4F73470A" w14:textId="3028A69B" w:rsidR="005563C1" w:rsidRDefault="005563C1" w:rsidP="007C3D49">
          <w:pPr>
            <w:pStyle w:val="Nadpis4"/>
            <w:tabs>
              <w:tab w:val="clear" w:pos="576"/>
            </w:tabs>
          </w:pPr>
        </w:p>
      </w:tc>
    </w:tr>
  </w:tbl>
  <w:p w14:paraId="08D1390A" w14:textId="77777777" w:rsidR="005563C1" w:rsidRDefault="005563C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EC51E6"/>
    <w:multiLevelType w:val="multilevel"/>
    <w:tmpl w:val="4E42948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4"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3F447E4"/>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5" w15:restartNumberingAfterBreak="0">
    <w:nsid w:val="47803F72"/>
    <w:multiLevelType w:val="hybridMultilevel"/>
    <w:tmpl w:val="759EAC7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6E2474E"/>
    <w:multiLevelType w:val="multilevel"/>
    <w:tmpl w:val="7C5C3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7"/>
  </w:num>
  <w:num w:numId="2">
    <w:abstractNumId w:val="56"/>
  </w:num>
  <w:num w:numId="3">
    <w:abstractNumId w:val="68"/>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0"/>
  </w:num>
  <w:num w:numId="7">
    <w:abstractNumId w:val="32"/>
  </w:num>
  <w:num w:numId="8">
    <w:abstractNumId w:val="71"/>
  </w:num>
  <w:num w:numId="9">
    <w:abstractNumId w:val="28"/>
  </w:num>
  <w:num w:numId="10">
    <w:abstractNumId w:val="3"/>
  </w:num>
  <w:num w:numId="11">
    <w:abstractNumId w:val="24"/>
  </w:num>
  <w:num w:numId="12">
    <w:abstractNumId w:val="6"/>
  </w:num>
  <w:num w:numId="13">
    <w:abstractNumId w:val="19"/>
  </w:num>
  <w:num w:numId="14">
    <w:abstractNumId w:val="38"/>
  </w:num>
  <w:num w:numId="15">
    <w:abstractNumId w:val="90"/>
  </w:num>
  <w:num w:numId="16">
    <w:abstractNumId w:val="89"/>
  </w:num>
  <w:num w:numId="17">
    <w:abstractNumId w:val="79"/>
  </w:num>
  <w:num w:numId="18">
    <w:abstractNumId w:val="44"/>
  </w:num>
  <w:num w:numId="19">
    <w:abstractNumId w:val="61"/>
  </w:num>
  <w:num w:numId="20">
    <w:abstractNumId w:val="74"/>
  </w:num>
  <w:num w:numId="21">
    <w:abstractNumId w:val="34"/>
  </w:num>
  <w:num w:numId="22">
    <w:abstractNumId w:val="63"/>
  </w:num>
  <w:num w:numId="23">
    <w:abstractNumId w:val="29"/>
  </w:num>
  <w:num w:numId="24">
    <w:abstractNumId w:val="48"/>
  </w:num>
  <w:num w:numId="25">
    <w:abstractNumId w:val="72"/>
  </w:num>
  <w:num w:numId="26">
    <w:abstractNumId w:val="69"/>
  </w:num>
  <w:num w:numId="27">
    <w:abstractNumId w:val="47"/>
  </w:num>
  <w:num w:numId="28">
    <w:abstractNumId w:val="2"/>
  </w:num>
  <w:num w:numId="29">
    <w:abstractNumId w:val="59"/>
  </w:num>
  <w:num w:numId="30">
    <w:abstractNumId w:val="78"/>
  </w:num>
  <w:num w:numId="31">
    <w:abstractNumId w:val="80"/>
  </w:num>
  <w:num w:numId="32">
    <w:abstractNumId w:val="22"/>
  </w:num>
  <w:num w:numId="33">
    <w:abstractNumId w:val="43"/>
  </w:num>
  <w:num w:numId="34">
    <w:abstractNumId w:val="62"/>
  </w:num>
  <w:num w:numId="35">
    <w:abstractNumId w:val="73"/>
  </w:num>
  <w:num w:numId="36">
    <w:abstractNumId w:val="20"/>
  </w:num>
  <w:num w:numId="37">
    <w:abstractNumId w:val="45"/>
  </w:num>
  <w:num w:numId="38">
    <w:abstractNumId w:val="52"/>
  </w:num>
  <w:num w:numId="39">
    <w:abstractNumId w:val="15"/>
  </w:num>
  <w:num w:numId="40">
    <w:abstractNumId w:val="4"/>
  </w:num>
  <w:num w:numId="41">
    <w:abstractNumId w:val="77"/>
  </w:num>
  <w:num w:numId="42">
    <w:abstractNumId w:val="41"/>
  </w:num>
  <w:num w:numId="43">
    <w:abstractNumId w:val="87"/>
  </w:num>
  <w:num w:numId="44">
    <w:abstractNumId w:val="8"/>
  </w:num>
  <w:num w:numId="45">
    <w:abstractNumId w:val="31"/>
  </w:num>
  <w:num w:numId="46">
    <w:abstractNumId w:val="36"/>
  </w:num>
  <w:num w:numId="47">
    <w:abstractNumId w:val="64"/>
  </w:num>
  <w:num w:numId="48">
    <w:abstractNumId w:val="14"/>
  </w:num>
  <w:num w:numId="49">
    <w:abstractNumId w:val="10"/>
  </w:num>
  <w:num w:numId="50">
    <w:abstractNumId w:val="75"/>
  </w:num>
  <w:num w:numId="51">
    <w:abstractNumId w:val="13"/>
  </w:num>
  <w:num w:numId="52">
    <w:abstractNumId w:val="93"/>
  </w:num>
  <w:num w:numId="53">
    <w:abstractNumId w:val="46"/>
  </w:num>
  <w:num w:numId="54">
    <w:abstractNumId w:val="65"/>
  </w:num>
  <w:num w:numId="55">
    <w:abstractNumId w:val="11"/>
  </w:num>
  <w:num w:numId="56">
    <w:abstractNumId w:val="7"/>
  </w:num>
  <w:num w:numId="57">
    <w:abstractNumId w:val="18"/>
  </w:num>
  <w:num w:numId="58">
    <w:abstractNumId w:val="92"/>
  </w:num>
  <w:num w:numId="59">
    <w:abstractNumId w:val="82"/>
  </w:num>
  <w:num w:numId="60">
    <w:abstractNumId w:val="81"/>
  </w:num>
  <w:num w:numId="61">
    <w:abstractNumId w:val="12"/>
  </w:num>
  <w:num w:numId="62">
    <w:abstractNumId w:val="85"/>
  </w:num>
  <w:num w:numId="63">
    <w:abstractNumId w:val="54"/>
    <w:lvlOverride w:ilvl="1">
      <w:lvl w:ilvl="1">
        <w:start w:val="1"/>
        <w:numFmt w:val="decimal"/>
        <w:isLgl/>
        <w:lvlText w:val="%1.%2."/>
        <w:lvlJc w:val="left"/>
        <w:pPr>
          <w:tabs>
            <w:tab w:val="num" w:pos="780"/>
          </w:tabs>
          <w:ind w:left="780" w:hanging="420"/>
        </w:pPr>
      </w:lvl>
    </w:lvlOverride>
  </w:num>
  <w:num w:numId="64">
    <w:abstractNumId w:val="70"/>
  </w:num>
  <w:num w:numId="65">
    <w:abstractNumId w:val="35"/>
  </w:num>
  <w:num w:numId="66">
    <w:abstractNumId w:val="66"/>
  </w:num>
  <w:num w:numId="67">
    <w:abstractNumId w:val="49"/>
  </w:num>
  <w:num w:numId="68">
    <w:abstractNumId w:val="88"/>
  </w:num>
  <w:num w:numId="69">
    <w:abstractNumId w:val="60"/>
  </w:num>
  <w:num w:numId="70">
    <w:abstractNumId w:val="16"/>
  </w:num>
  <w:num w:numId="71">
    <w:abstractNumId w:val="27"/>
  </w:num>
  <w:num w:numId="72">
    <w:abstractNumId w:val="21"/>
  </w:num>
  <w:num w:numId="73">
    <w:abstractNumId w:val="51"/>
  </w:num>
  <w:num w:numId="74">
    <w:abstractNumId w:val="86"/>
  </w:num>
  <w:num w:numId="75">
    <w:abstractNumId w:val="91"/>
  </w:num>
  <w:num w:numId="76">
    <w:abstractNumId w:val="23"/>
  </w:num>
  <w:num w:numId="77">
    <w:abstractNumId w:val="40"/>
  </w:num>
  <w:num w:numId="78">
    <w:abstractNumId w:val="33"/>
  </w:num>
  <w:num w:numId="79">
    <w:abstractNumId w:val="25"/>
  </w:num>
  <w:num w:numId="80">
    <w:abstractNumId w:val="9"/>
  </w:num>
  <w:num w:numId="81">
    <w:abstractNumId w:val="5"/>
  </w:num>
  <w:num w:numId="82">
    <w:abstractNumId w:val="67"/>
  </w:num>
  <w:num w:numId="83">
    <w:abstractNumId w:val="58"/>
  </w:num>
  <w:num w:numId="84">
    <w:abstractNumId w:val="17"/>
  </w:num>
  <w:num w:numId="85">
    <w:abstractNumId w:val="39"/>
  </w:num>
  <w:num w:numId="86">
    <w:abstractNumId w:val="94"/>
  </w:num>
  <w:num w:numId="87">
    <w:abstractNumId w:val="53"/>
  </w:num>
  <w:num w:numId="88">
    <w:abstractNumId w:val="26"/>
  </w:num>
  <w:num w:numId="89">
    <w:abstractNumId w:val="55"/>
  </w:num>
  <w:num w:numId="90">
    <w:abstractNumId w:val="42"/>
  </w:num>
  <w:num w:numId="91">
    <w:abstractNumId w:val="76"/>
  </w:num>
  <w:num w:numId="92">
    <w:abstractNumId w:val="84"/>
  </w:num>
  <w:num w:numId="93">
    <w:abstractNumId w:val="50"/>
  </w:num>
  <w:num w:numId="94">
    <w:abstractNumId w:val="8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87F3A"/>
    <w:rsid w:val="000902A8"/>
    <w:rsid w:val="00090EC0"/>
    <w:rsid w:val="0009114A"/>
    <w:rsid w:val="000920FC"/>
    <w:rsid w:val="000933F4"/>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AB5"/>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CF4"/>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0A3"/>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4B3C"/>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482F"/>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1"/>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545"/>
    <w:rsid w:val="006065A0"/>
    <w:rsid w:val="0060694F"/>
    <w:rsid w:val="00606D67"/>
    <w:rsid w:val="006075C0"/>
    <w:rsid w:val="00607D97"/>
    <w:rsid w:val="00607DD6"/>
    <w:rsid w:val="00610158"/>
    <w:rsid w:val="00610D52"/>
    <w:rsid w:val="00610D5A"/>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2EEC"/>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41"/>
    <w:rsid w:val="008B73A4"/>
    <w:rsid w:val="008B7D8A"/>
    <w:rsid w:val="008C01F1"/>
    <w:rsid w:val="008C0AB0"/>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361"/>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6A2"/>
    <w:rsid w:val="009F1F65"/>
    <w:rsid w:val="009F2C93"/>
    <w:rsid w:val="009F363F"/>
    <w:rsid w:val="009F36A6"/>
    <w:rsid w:val="009F374A"/>
    <w:rsid w:val="009F37DA"/>
    <w:rsid w:val="009F389C"/>
    <w:rsid w:val="009F4CF7"/>
    <w:rsid w:val="009F5B25"/>
    <w:rsid w:val="009F5C00"/>
    <w:rsid w:val="009F6205"/>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07A96"/>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91"/>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013"/>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411"/>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3757"/>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EBF"/>
    <w:rsid w:val="00F50926"/>
    <w:rsid w:val="00F50BA3"/>
    <w:rsid w:val="00F50EED"/>
    <w:rsid w:val="00F524E7"/>
    <w:rsid w:val="00F531DE"/>
    <w:rsid w:val="00F533D4"/>
    <w:rsid w:val="00F53CB4"/>
    <w:rsid w:val="00F53CD5"/>
    <w:rsid w:val="00F53D4E"/>
    <w:rsid w:val="00F53FFF"/>
    <w:rsid w:val="00F543DB"/>
    <w:rsid w:val="00F547F2"/>
    <w:rsid w:val="00F5485D"/>
    <w:rsid w:val="00F5490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 w:val="00FF7AD4"/>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7BAF-61A7-4951-916B-98608D61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3221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3778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8</cp:revision>
  <cp:lastPrinted>2022-01-19T10:05:00Z</cp:lastPrinted>
  <dcterms:created xsi:type="dcterms:W3CDTF">2022-04-25T11:31:00Z</dcterms:created>
  <dcterms:modified xsi:type="dcterms:W3CDTF">2025-04-04T07:25:00Z</dcterms:modified>
  <cp:category>EIZ</cp:category>
</cp:coreProperties>
</file>