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85126" w14:textId="192A7EE6" w:rsidR="00434ADD" w:rsidRPr="00434ADD" w:rsidRDefault="00434A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Příloha č. 1</w:t>
      </w:r>
    </w:p>
    <w:p w14:paraId="658E5A50" w14:textId="25909FFB" w:rsidR="004F63DA" w:rsidRPr="00BC6412" w:rsidRDefault="006A6A9F" w:rsidP="00C96DFC">
      <w:pPr>
        <w:jc w:val="center"/>
        <w:rPr>
          <w:b/>
          <w:bCs/>
          <w:sz w:val="24"/>
          <w:szCs w:val="24"/>
        </w:rPr>
      </w:pPr>
      <w:r w:rsidRPr="00BC6412">
        <w:rPr>
          <w:b/>
          <w:bCs/>
          <w:sz w:val="24"/>
          <w:szCs w:val="24"/>
        </w:rPr>
        <w:t>Technická specifikace</w:t>
      </w:r>
      <w:r w:rsidR="000644C4">
        <w:rPr>
          <w:b/>
          <w:bCs/>
          <w:sz w:val="24"/>
          <w:szCs w:val="24"/>
        </w:rPr>
        <w:t xml:space="preserve"> </w:t>
      </w:r>
      <w:r w:rsidR="00450F57" w:rsidRPr="00BC6412">
        <w:rPr>
          <w:b/>
          <w:bCs/>
          <w:sz w:val="24"/>
          <w:szCs w:val="24"/>
        </w:rPr>
        <w:t>rozsah</w:t>
      </w:r>
      <w:r w:rsidR="00090962">
        <w:rPr>
          <w:b/>
          <w:bCs/>
          <w:sz w:val="24"/>
          <w:szCs w:val="24"/>
        </w:rPr>
        <w:t>u servisních služeb</w:t>
      </w:r>
      <w:r w:rsidR="00657504" w:rsidRPr="00BC6412">
        <w:rPr>
          <w:b/>
          <w:bCs/>
          <w:sz w:val="24"/>
          <w:szCs w:val="24"/>
        </w:rPr>
        <w:t xml:space="preserve"> </w:t>
      </w:r>
      <w:r w:rsidR="004F63DA" w:rsidRPr="00BC6412">
        <w:rPr>
          <w:b/>
          <w:bCs/>
          <w:sz w:val="24"/>
          <w:szCs w:val="24"/>
        </w:rPr>
        <w:t xml:space="preserve"> </w:t>
      </w:r>
    </w:p>
    <w:p w14:paraId="6CF3AAAD" w14:textId="77777777" w:rsidR="00450F57" w:rsidRDefault="00450F57" w:rsidP="00C96DFC">
      <w:pPr>
        <w:jc w:val="both"/>
        <w:rPr>
          <w:rFonts w:cstheme="minorHAnsi"/>
          <w:i/>
          <w:u w:val="single"/>
        </w:rPr>
      </w:pPr>
    </w:p>
    <w:p w14:paraId="6FC730C1" w14:textId="77874A52" w:rsidR="00C96DFC" w:rsidRPr="00BC6412" w:rsidRDefault="00C96DFC" w:rsidP="00C96DFC">
      <w:pPr>
        <w:jc w:val="both"/>
        <w:rPr>
          <w:rFonts w:cstheme="minorHAnsi"/>
          <w:b/>
          <w:bCs/>
          <w:iCs/>
        </w:rPr>
      </w:pPr>
      <w:r w:rsidRPr="00BC6412">
        <w:rPr>
          <w:rFonts w:cstheme="minorHAnsi"/>
          <w:b/>
          <w:bCs/>
          <w:iCs/>
        </w:rPr>
        <w:t>Základní podmínky plnění</w:t>
      </w:r>
      <w:r w:rsidR="001F49B0" w:rsidRPr="00BC6412">
        <w:rPr>
          <w:rFonts w:cstheme="minorHAnsi"/>
          <w:b/>
          <w:bCs/>
          <w:iCs/>
        </w:rPr>
        <w:t xml:space="preserve"> servisních služeb na pobočkovou telefonní ústřednu ALCATEL-LUCENT Omni PCX Enterprise</w:t>
      </w:r>
      <w:r w:rsidRPr="00BC6412">
        <w:rPr>
          <w:rFonts w:cstheme="minorHAnsi"/>
          <w:b/>
          <w:bCs/>
          <w:iCs/>
        </w:rPr>
        <w:t xml:space="preserve">:  </w:t>
      </w:r>
    </w:p>
    <w:p w14:paraId="0283574F" w14:textId="77777777" w:rsidR="00657504" w:rsidRDefault="00657504" w:rsidP="00657504">
      <w:pPr>
        <w:pStyle w:val="Default"/>
        <w:rPr>
          <w:color w:val="auto"/>
        </w:rPr>
      </w:pPr>
    </w:p>
    <w:p w14:paraId="7E3FB6D3" w14:textId="6BE8089C" w:rsidR="006A6A9F" w:rsidRDefault="006A6A9F" w:rsidP="00D239C1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C96DFC">
        <w:rPr>
          <w:rFonts w:asciiTheme="minorHAnsi" w:hAnsiTheme="minorHAnsi" w:cstheme="minorHAnsi"/>
          <w:b/>
          <w:bCs/>
          <w:color w:val="auto"/>
        </w:rPr>
        <w:t>Předmět servisu</w:t>
      </w:r>
      <w:r>
        <w:rPr>
          <w:b/>
          <w:bCs/>
          <w:color w:val="auto"/>
          <w:sz w:val="20"/>
          <w:szCs w:val="20"/>
        </w:rPr>
        <w:t xml:space="preserve"> </w:t>
      </w:r>
    </w:p>
    <w:p w14:paraId="2F2D8C49" w14:textId="77777777" w:rsidR="000E778B" w:rsidRDefault="000E778B" w:rsidP="000E778B">
      <w:pPr>
        <w:pStyle w:val="Default"/>
        <w:ind w:left="708"/>
        <w:rPr>
          <w:color w:val="auto"/>
          <w:sz w:val="18"/>
          <w:szCs w:val="18"/>
        </w:rPr>
      </w:pPr>
    </w:p>
    <w:p w14:paraId="6D55B7D5" w14:textId="4DFCF4CD" w:rsidR="006A6A9F" w:rsidRDefault="006A6A9F" w:rsidP="00335B18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6DFC">
        <w:rPr>
          <w:rFonts w:asciiTheme="minorHAnsi" w:hAnsiTheme="minorHAnsi" w:cstheme="minorHAnsi"/>
          <w:color w:val="auto"/>
          <w:sz w:val="22"/>
          <w:szCs w:val="22"/>
        </w:rPr>
        <w:t>Předmětem servisu</w:t>
      </w:r>
      <w:r w:rsidR="00C96D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777A2">
        <w:rPr>
          <w:rFonts w:asciiTheme="minorHAnsi" w:hAnsiTheme="minorHAnsi" w:cstheme="minorHAnsi"/>
          <w:color w:val="auto"/>
          <w:sz w:val="22"/>
          <w:szCs w:val="22"/>
        </w:rPr>
        <w:t>je přednostní dostupnost technika pro</w:t>
      </w:r>
      <w:r w:rsidR="00C96DFC">
        <w:rPr>
          <w:rFonts w:asciiTheme="minorHAnsi" w:hAnsiTheme="minorHAnsi" w:cstheme="minorHAnsi"/>
          <w:color w:val="auto"/>
          <w:sz w:val="22"/>
          <w:szCs w:val="22"/>
        </w:rPr>
        <w:t xml:space="preserve"> opravy a odstraňování poruch </w:t>
      </w:r>
      <w:r w:rsidR="00C96DFC" w:rsidRPr="00C96DFC">
        <w:rPr>
          <w:rFonts w:asciiTheme="minorHAnsi" w:hAnsiTheme="minorHAnsi" w:cstheme="minorHAnsi"/>
          <w:color w:val="auto"/>
          <w:sz w:val="22"/>
          <w:szCs w:val="22"/>
        </w:rPr>
        <w:t xml:space="preserve">systému, dálkový dohled – sledování a vyhodnocování stavu ústředny a dostupnost potřebných náhradních dílů a zajištění reakčních časů dle bodu </w:t>
      </w:r>
      <w:r w:rsidR="00663F9E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C96DFC" w:rsidRPr="00C96DFC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D239C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777A2">
        <w:rPr>
          <w:rFonts w:asciiTheme="minorHAnsi" w:hAnsiTheme="minorHAnsi" w:cstheme="minorHAnsi"/>
          <w:color w:val="auto"/>
          <w:sz w:val="22"/>
          <w:szCs w:val="22"/>
        </w:rPr>
        <w:t xml:space="preserve">této </w:t>
      </w:r>
      <w:r w:rsidR="00D239C1">
        <w:rPr>
          <w:rFonts w:asciiTheme="minorHAnsi" w:hAnsiTheme="minorHAnsi" w:cstheme="minorHAnsi"/>
          <w:color w:val="auto"/>
          <w:sz w:val="22"/>
          <w:szCs w:val="22"/>
        </w:rPr>
        <w:t>technické specifikace.</w:t>
      </w:r>
    </w:p>
    <w:p w14:paraId="17DC1347" w14:textId="77777777" w:rsidR="00D239C1" w:rsidRDefault="00D239C1" w:rsidP="00C96DF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CE5AE1" w14:textId="400AAE63" w:rsidR="00D239C1" w:rsidRPr="00C96DFC" w:rsidRDefault="00D239C1" w:rsidP="00335B18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Seznam servisovaných zařízení:</w:t>
      </w:r>
    </w:p>
    <w:p w14:paraId="07AAF592" w14:textId="77777777" w:rsidR="00C96DFC" w:rsidRDefault="00C96DFC" w:rsidP="00C96DFC">
      <w:pPr>
        <w:pStyle w:val="Default"/>
        <w:ind w:left="708"/>
        <w:jc w:val="both"/>
        <w:rPr>
          <w:color w:val="auto"/>
          <w:sz w:val="18"/>
          <w:szCs w:val="18"/>
        </w:rPr>
      </w:pPr>
    </w:p>
    <w:tbl>
      <w:tblPr>
        <w:tblW w:w="8330" w:type="dxa"/>
        <w:tblInd w:w="38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394"/>
      </w:tblGrid>
      <w:tr w:rsidR="00C96DFC" w14:paraId="2B72F1CA" w14:textId="77777777" w:rsidTr="00335B18">
        <w:trPr>
          <w:trHeight w:val="142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300042" w14:textId="77777777" w:rsidR="00C96DFC" w:rsidRPr="00335B18" w:rsidRDefault="00C96DFC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B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položky </w:t>
            </w:r>
          </w:p>
        </w:tc>
        <w:tc>
          <w:tcPr>
            <w:tcW w:w="43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868C0F" w14:textId="5C88D2D8" w:rsidR="00C96DFC" w:rsidRPr="00335B18" w:rsidRDefault="00335B18" w:rsidP="004F47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35B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Počet</w:t>
            </w:r>
          </w:p>
          <w:p w14:paraId="39B82279" w14:textId="0D6BD2E9" w:rsidR="00C96DFC" w:rsidRPr="00335B18" w:rsidRDefault="00C96DFC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0F3BB8" w14:textId="77777777" w:rsidR="00C96DFC" w:rsidRPr="00335B18" w:rsidRDefault="00C96DFC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DFC" w14:paraId="7D39A9D5" w14:textId="77777777" w:rsidTr="00335B18">
        <w:trPr>
          <w:trHeight w:val="135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B29418" w14:textId="77777777" w:rsidR="00C96DFC" w:rsidRPr="00335B18" w:rsidRDefault="00C96DFC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ALCATEL OXE – základní paušál </w:t>
            </w:r>
          </w:p>
        </w:tc>
        <w:tc>
          <w:tcPr>
            <w:tcW w:w="43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4E84206" w14:textId="77777777" w:rsidR="00C96DFC" w:rsidRPr="00335B18" w:rsidRDefault="00C96DFC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</w:p>
        </w:tc>
      </w:tr>
      <w:tr w:rsidR="00C96DFC" w14:paraId="2762D9A5" w14:textId="77777777" w:rsidTr="00335B18">
        <w:trPr>
          <w:trHeight w:val="135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353F6D" w14:textId="77777777" w:rsidR="00C96DFC" w:rsidRPr="00335B18" w:rsidRDefault="00C96DFC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Pobočkové linky (analogové) </w:t>
            </w:r>
          </w:p>
        </w:tc>
        <w:tc>
          <w:tcPr>
            <w:tcW w:w="43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CEF392" w14:textId="5273C4C3" w:rsidR="00C96DFC" w:rsidRPr="00335B18" w:rsidRDefault="002777A2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neomezeně</w:t>
            </w:r>
            <w:r w:rsidR="00C96DFC"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96DFC" w14:paraId="2844E807" w14:textId="77777777" w:rsidTr="00335B18">
        <w:trPr>
          <w:trHeight w:val="366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444BDC" w14:textId="77777777" w:rsidR="00C96DFC" w:rsidRPr="00335B18" w:rsidRDefault="00C96DFC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Pobočkové linky (digitální) </w:t>
            </w:r>
          </w:p>
          <w:p w14:paraId="551F043F" w14:textId="77777777" w:rsidR="00C96DFC" w:rsidRPr="00335B18" w:rsidRDefault="00C96DFC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Pobočkové linky (IP plus SIP) </w:t>
            </w:r>
          </w:p>
          <w:p w14:paraId="21F2D01C" w14:textId="77777777" w:rsidR="00C96DFC" w:rsidRPr="00335B18" w:rsidRDefault="00C96DFC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Pobočkové linky (DECT) </w:t>
            </w:r>
          </w:p>
        </w:tc>
        <w:tc>
          <w:tcPr>
            <w:tcW w:w="43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D1958D" w14:textId="1FF0F3E4" w:rsidR="00C96DFC" w:rsidRPr="00335B18" w:rsidRDefault="002777A2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neomezeně</w:t>
            </w:r>
            <w:r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6DFC"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CC33B07" w14:textId="77777777" w:rsidR="002777A2" w:rsidRDefault="002777A2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neomezeně</w:t>
            </w:r>
          </w:p>
          <w:p w14:paraId="0D62F45A" w14:textId="58BC5023" w:rsidR="00C96DFC" w:rsidRPr="00335B18" w:rsidRDefault="002777A2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neomezeně</w:t>
            </w:r>
            <w:r w:rsidR="00C96DFC"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96DFC" w14:paraId="3F8AC658" w14:textId="77777777" w:rsidTr="00335B18">
        <w:trPr>
          <w:trHeight w:val="135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862B62" w14:textId="77777777" w:rsidR="00C96DFC" w:rsidRPr="00335B18" w:rsidRDefault="00C96DFC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Externí linky ISDN2 </w:t>
            </w:r>
          </w:p>
        </w:tc>
        <w:tc>
          <w:tcPr>
            <w:tcW w:w="43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3B3C73" w14:textId="08353115" w:rsidR="00C96DFC" w:rsidRPr="00335B18" w:rsidRDefault="002777A2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neomezeně</w:t>
            </w:r>
            <w:r w:rsidR="00C96DFC"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96DFC" w14:paraId="40DF09E1" w14:textId="77777777" w:rsidTr="00335B18">
        <w:trPr>
          <w:trHeight w:val="135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E7EB25" w14:textId="77777777" w:rsidR="00C96DFC" w:rsidRPr="00335B18" w:rsidRDefault="00C96DFC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Externí linky ISDN30 </w:t>
            </w:r>
          </w:p>
        </w:tc>
        <w:tc>
          <w:tcPr>
            <w:tcW w:w="43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34C7BA" w14:textId="12604FCF" w:rsidR="00C96DFC" w:rsidRPr="00335B18" w:rsidRDefault="002777A2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neomezeně</w:t>
            </w:r>
            <w:r w:rsidR="00C96DFC"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96DFC" w14:paraId="55483874" w14:textId="77777777" w:rsidTr="00335B18">
        <w:trPr>
          <w:trHeight w:val="135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8AD860" w14:textId="77777777" w:rsidR="00C96DFC" w:rsidRPr="00335B18" w:rsidRDefault="00C96DFC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Interní linky ISDN30 </w:t>
            </w:r>
          </w:p>
        </w:tc>
        <w:tc>
          <w:tcPr>
            <w:tcW w:w="43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9BBA56" w14:textId="70499D84" w:rsidR="00C96DFC" w:rsidRPr="00335B18" w:rsidRDefault="002777A2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neomezeně</w:t>
            </w:r>
            <w:r w:rsidR="00C96DFC"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96DFC" w14:paraId="44A791C6" w14:textId="77777777" w:rsidTr="00335B18">
        <w:trPr>
          <w:trHeight w:val="135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EAA915B" w14:textId="77777777" w:rsidR="00C96DFC" w:rsidRPr="00335B18" w:rsidRDefault="00C96DFC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Síťové služby s ostatními ústřednami </w:t>
            </w:r>
          </w:p>
        </w:tc>
        <w:tc>
          <w:tcPr>
            <w:tcW w:w="43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973A63" w14:textId="794F7E0D" w:rsidR="00C96DFC" w:rsidRPr="00335B18" w:rsidRDefault="002777A2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neomezeně</w:t>
            </w:r>
            <w:r w:rsidR="00C96DFC"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96DFC" w14:paraId="6149EEF0" w14:textId="77777777" w:rsidTr="00335B18">
        <w:trPr>
          <w:trHeight w:val="135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904068" w14:textId="77777777" w:rsidR="00C96DFC" w:rsidRPr="00335B18" w:rsidRDefault="00C96DFC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Aplikace Alcatel 8770 Omni Vista </w:t>
            </w:r>
          </w:p>
        </w:tc>
        <w:tc>
          <w:tcPr>
            <w:tcW w:w="43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03B52B" w14:textId="77777777" w:rsidR="00C96DFC" w:rsidRPr="00335B18" w:rsidRDefault="00C96DFC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</w:p>
        </w:tc>
      </w:tr>
      <w:tr w:rsidR="00C96DFC" w14:paraId="502A3A17" w14:textId="77777777" w:rsidTr="00335B18">
        <w:trPr>
          <w:trHeight w:val="135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C604F7E" w14:textId="77777777" w:rsidR="00C96DFC" w:rsidRPr="00335B18" w:rsidRDefault="00C96DFC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Aplikace OTMS </w:t>
            </w:r>
          </w:p>
        </w:tc>
        <w:tc>
          <w:tcPr>
            <w:tcW w:w="43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D67A9A" w14:textId="77777777" w:rsidR="00C96DFC" w:rsidRPr="00335B18" w:rsidRDefault="00C96DFC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B18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</w:p>
        </w:tc>
      </w:tr>
      <w:tr w:rsidR="00C96DFC" w14:paraId="6CD8B330" w14:textId="77777777" w:rsidTr="00335B18">
        <w:trPr>
          <w:trHeight w:val="135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035D84" w14:textId="7997C0E3" w:rsidR="00C96DFC" w:rsidRPr="00335B18" w:rsidRDefault="00C96DFC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279700" w14:textId="2256DE38" w:rsidR="00C96DFC" w:rsidRPr="00335B18" w:rsidRDefault="00C96DFC" w:rsidP="004F47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EBCD4E" w14:textId="77777777" w:rsidR="00C96DFC" w:rsidRDefault="00C96DFC" w:rsidP="00C96DFC">
      <w:pPr>
        <w:pStyle w:val="Default"/>
        <w:ind w:left="708"/>
        <w:jc w:val="both"/>
        <w:rPr>
          <w:color w:val="auto"/>
          <w:sz w:val="18"/>
          <w:szCs w:val="18"/>
        </w:rPr>
      </w:pPr>
    </w:p>
    <w:p w14:paraId="3F881B54" w14:textId="77777777" w:rsidR="000E778B" w:rsidRDefault="000E778B" w:rsidP="006A6A9F">
      <w:pPr>
        <w:pStyle w:val="Default"/>
        <w:rPr>
          <w:b/>
          <w:bCs/>
          <w:color w:val="auto"/>
          <w:sz w:val="20"/>
          <w:szCs w:val="20"/>
        </w:rPr>
      </w:pPr>
    </w:p>
    <w:p w14:paraId="0C7A57E6" w14:textId="49F4338A" w:rsidR="006A6A9F" w:rsidRPr="00335B18" w:rsidRDefault="00335B18" w:rsidP="00335B18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35B18">
        <w:rPr>
          <w:rFonts w:asciiTheme="minorHAnsi" w:hAnsiTheme="minorHAnsi" w:cstheme="minorHAnsi"/>
          <w:b/>
          <w:bCs/>
          <w:color w:val="auto"/>
          <w:sz w:val="22"/>
          <w:szCs w:val="22"/>
        </w:rPr>
        <w:t>Parametry poskytování servisní podpory</w:t>
      </w:r>
      <w:r w:rsidR="006A6A9F" w:rsidRPr="00335B1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165351B4" w14:textId="77777777" w:rsidR="000E778B" w:rsidRPr="00335B18" w:rsidRDefault="000E778B" w:rsidP="000E778B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4C8ACD39" w14:textId="246D8951" w:rsidR="006A6A9F" w:rsidRDefault="00335B18" w:rsidP="000E778B">
      <w:pPr>
        <w:pStyle w:val="Default"/>
        <w:ind w:firstLine="708"/>
        <w:rPr>
          <w:color w:val="auto"/>
          <w:sz w:val="18"/>
          <w:szCs w:val="18"/>
        </w:rPr>
      </w:pPr>
      <w:r w:rsidRPr="00335B18">
        <w:rPr>
          <w:rFonts w:asciiTheme="minorHAnsi" w:hAnsiTheme="minorHAnsi" w:cstheme="minorHAnsi"/>
          <w:color w:val="auto"/>
          <w:sz w:val="22"/>
          <w:szCs w:val="22"/>
        </w:rPr>
        <w:t>Režim poskytování servisu: 7x24x365</w:t>
      </w:r>
      <w:r w:rsidR="006A6A9F" w:rsidRPr="00335B1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87110C2" w14:textId="77777777" w:rsidR="00335B18" w:rsidRDefault="00335B18" w:rsidP="006A6A9F">
      <w:pPr>
        <w:pStyle w:val="Default"/>
        <w:rPr>
          <w:b/>
          <w:bCs/>
          <w:color w:val="auto"/>
          <w:sz w:val="20"/>
          <w:szCs w:val="20"/>
        </w:rPr>
      </w:pPr>
    </w:p>
    <w:p w14:paraId="03EFE62B" w14:textId="28FC191A" w:rsidR="006A6A9F" w:rsidRPr="00663F9E" w:rsidRDefault="006A6A9F" w:rsidP="00663F9E">
      <w:pPr>
        <w:pStyle w:val="Default"/>
        <w:ind w:left="708"/>
        <w:rPr>
          <w:rFonts w:asciiTheme="minorHAnsi" w:hAnsiTheme="minorHAnsi" w:cstheme="minorHAnsi"/>
          <w:color w:val="auto"/>
          <w:sz w:val="22"/>
          <w:szCs w:val="22"/>
        </w:rPr>
      </w:pPr>
      <w:r w:rsidRPr="00663F9E">
        <w:rPr>
          <w:rFonts w:asciiTheme="minorHAnsi" w:hAnsiTheme="minorHAnsi" w:cstheme="minorHAnsi"/>
          <w:color w:val="auto"/>
          <w:sz w:val="22"/>
          <w:szCs w:val="22"/>
        </w:rPr>
        <w:t>Reakční časy</w:t>
      </w:r>
      <w:r w:rsidR="00663F9E" w:rsidRPr="00663F9E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9790FA5" w14:textId="77777777" w:rsidR="00D239C1" w:rsidRPr="00335B18" w:rsidRDefault="00D239C1" w:rsidP="006A6A9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5DA6A9" w14:textId="15723572" w:rsidR="006A6A9F" w:rsidRPr="00335B18" w:rsidRDefault="006A6A9F" w:rsidP="00335B18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35B18">
        <w:rPr>
          <w:rFonts w:asciiTheme="minorHAnsi" w:hAnsiTheme="minorHAnsi" w:cstheme="minorHAnsi"/>
          <w:color w:val="auto"/>
          <w:sz w:val="22"/>
          <w:szCs w:val="22"/>
        </w:rPr>
        <w:t xml:space="preserve">Odstraňování poruchy je zahájeno nejpozději do: </w:t>
      </w:r>
    </w:p>
    <w:p w14:paraId="14CF6D3A" w14:textId="77777777" w:rsidR="006A6A9F" w:rsidRPr="00335B18" w:rsidRDefault="006A6A9F" w:rsidP="00335B1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35B18">
        <w:rPr>
          <w:rFonts w:asciiTheme="minorHAnsi" w:hAnsiTheme="minorHAnsi" w:cstheme="minorHAnsi"/>
          <w:color w:val="auto"/>
          <w:sz w:val="22"/>
          <w:szCs w:val="22"/>
        </w:rPr>
        <w:t xml:space="preserve">4 hodin od jejího nahlášení v případě celkové nefunkčnosti zařízení (porucha řídící jednotky a obvodů napájení) </w:t>
      </w:r>
    </w:p>
    <w:p w14:paraId="749DF6A6" w14:textId="77777777" w:rsidR="006A6A9F" w:rsidRPr="00335B18" w:rsidRDefault="006A6A9F" w:rsidP="00335B1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35B18">
        <w:rPr>
          <w:rFonts w:asciiTheme="minorHAnsi" w:hAnsiTheme="minorHAnsi" w:cstheme="minorHAnsi"/>
          <w:color w:val="auto"/>
          <w:sz w:val="22"/>
          <w:szCs w:val="22"/>
        </w:rPr>
        <w:t xml:space="preserve">8 hodin od jejího nahlášení v případě úplné nefunkčnosti účastnických karet a karet pro napojení do JTS </w:t>
      </w:r>
    </w:p>
    <w:p w14:paraId="6B0C416D" w14:textId="77777777" w:rsidR="006A6A9F" w:rsidRPr="00335B18" w:rsidRDefault="006A6A9F" w:rsidP="00335B1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35B18">
        <w:rPr>
          <w:rFonts w:asciiTheme="minorHAnsi" w:hAnsiTheme="minorHAnsi" w:cstheme="minorHAnsi"/>
          <w:color w:val="auto"/>
          <w:sz w:val="22"/>
          <w:szCs w:val="22"/>
        </w:rPr>
        <w:t xml:space="preserve">24 hodin od jejího nahlášení v případě částečné nefunkčnosti účastnických karet (jednotlivé pozice) a ostatních závad </w:t>
      </w:r>
    </w:p>
    <w:p w14:paraId="17E91A0F" w14:textId="77777777" w:rsidR="002777A2" w:rsidRDefault="002777A2" w:rsidP="00335B18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36EE01" w14:textId="79A3B1CE" w:rsidR="006A6A9F" w:rsidRPr="00335B18" w:rsidRDefault="006A6A9F" w:rsidP="00335B18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35B18">
        <w:rPr>
          <w:rFonts w:asciiTheme="minorHAnsi" w:hAnsiTheme="minorHAnsi" w:cstheme="minorHAnsi"/>
          <w:color w:val="auto"/>
          <w:sz w:val="22"/>
          <w:szCs w:val="22"/>
        </w:rPr>
        <w:t xml:space="preserve">Hlášení závad je možno provádět v kteroukoli denní i noční dobu. Zákazník obdrží příslušná kontaktní telefonní čísla. </w:t>
      </w:r>
    </w:p>
    <w:p w14:paraId="229C884E" w14:textId="77777777" w:rsidR="000E778B" w:rsidRDefault="000E778B" w:rsidP="006A6A9F">
      <w:pPr>
        <w:pStyle w:val="Default"/>
        <w:rPr>
          <w:b/>
          <w:bCs/>
          <w:color w:val="auto"/>
          <w:sz w:val="20"/>
          <w:szCs w:val="20"/>
        </w:rPr>
      </w:pPr>
    </w:p>
    <w:p w14:paraId="73441908" w14:textId="77777777" w:rsidR="00335B18" w:rsidRDefault="00335B18" w:rsidP="006A6A9F">
      <w:pPr>
        <w:pStyle w:val="Default"/>
        <w:rPr>
          <w:b/>
          <w:bCs/>
          <w:color w:val="auto"/>
          <w:sz w:val="20"/>
          <w:szCs w:val="20"/>
        </w:rPr>
      </w:pPr>
    </w:p>
    <w:p w14:paraId="74B03A45" w14:textId="77777777" w:rsidR="00335B18" w:rsidRDefault="00335B18" w:rsidP="006A6A9F">
      <w:pPr>
        <w:pStyle w:val="Default"/>
        <w:rPr>
          <w:b/>
          <w:bCs/>
          <w:color w:val="auto"/>
          <w:sz w:val="20"/>
          <w:szCs w:val="20"/>
        </w:rPr>
      </w:pPr>
    </w:p>
    <w:p w14:paraId="66557C7F" w14:textId="2A281B01" w:rsidR="006A6A9F" w:rsidRPr="00335B18" w:rsidRDefault="006A6A9F" w:rsidP="00335B18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35B18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Další ujednání </w:t>
      </w:r>
    </w:p>
    <w:p w14:paraId="7C82F5CE" w14:textId="77777777" w:rsidR="000E778B" w:rsidRPr="00335B18" w:rsidRDefault="000E778B" w:rsidP="000E778B">
      <w:pPr>
        <w:pStyle w:val="Default"/>
        <w:ind w:left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7895EFB2" w14:textId="3E8714C9" w:rsidR="006A6A9F" w:rsidRPr="00335B18" w:rsidRDefault="00E045FE" w:rsidP="00335B18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35B18">
        <w:rPr>
          <w:rFonts w:asciiTheme="minorHAnsi" w:hAnsiTheme="minorHAnsi" w:cstheme="minorHAnsi"/>
          <w:color w:val="auto"/>
          <w:sz w:val="22"/>
          <w:szCs w:val="22"/>
        </w:rPr>
        <w:t>Veškeré</w:t>
      </w:r>
      <w:r w:rsidR="006A6A9F" w:rsidRPr="00335B18">
        <w:rPr>
          <w:rFonts w:asciiTheme="minorHAnsi" w:hAnsiTheme="minorHAnsi" w:cstheme="minorHAnsi"/>
          <w:color w:val="auto"/>
          <w:sz w:val="22"/>
          <w:szCs w:val="22"/>
        </w:rPr>
        <w:t xml:space="preserve"> činnosti </w:t>
      </w:r>
      <w:r w:rsidR="00663F9E">
        <w:rPr>
          <w:rFonts w:asciiTheme="minorHAnsi" w:hAnsiTheme="minorHAnsi" w:cstheme="minorHAnsi"/>
          <w:color w:val="auto"/>
          <w:sz w:val="22"/>
          <w:szCs w:val="22"/>
        </w:rPr>
        <w:t xml:space="preserve">technika </w:t>
      </w:r>
      <w:r w:rsidR="006A6A9F" w:rsidRPr="00335B18">
        <w:rPr>
          <w:rFonts w:asciiTheme="minorHAnsi" w:hAnsiTheme="minorHAnsi" w:cstheme="minorHAnsi"/>
          <w:color w:val="auto"/>
          <w:sz w:val="22"/>
          <w:szCs w:val="22"/>
        </w:rPr>
        <w:t>jsou účtovány dle konkrétních zásahů a prací. Materiál a náhradní díly jsou účtovány dle skutečné spotřeby</w:t>
      </w:r>
      <w:r w:rsidR="00663F9E">
        <w:rPr>
          <w:rFonts w:asciiTheme="minorHAnsi" w:hAnsiTheme="minorHAnsi" w:cstheme="minorHAnsi"/>
          <w:color w:val="auto"/>
          <w:sz w:val="22"/>
          <w:szCs w:val="22"/>
        </w:rPr>
        <w:t xml:space="preserve"> dle </w:t>
      </w:r>
      <w:r w:rsidR="00294EA5">
        <w:rPr>
          <w:rFonts w:asciiTheme="minorHAnsi" w:hAnsiTheme="minorHAnsi" w:cstheme="minorHAnsi"/>
          <w:color w:val="auto"/>
          <w:sz w:val="22"/>
          <w:szCs w:val="22"/>
        </w:rPr>
        <w:t>platného ceníku</w:t>
      </w:r>
      <w:r w:rsidR="006A6A9F" w:rsidRPr="00335B18">
        <w:rPr>
          <w:rFonts w:asciiTheme="minorHAnsi" w:hAnsiTheme="minorHAnsi" w:cstheme="minorHAnsi"/>
          <w:color w:val="auto"/>
          <w:sz w:val="22"/>
          <w:szCs w:val="22"/>
        </w:rPr>
        <w:t>. V případě servisního zásahu budou náklady na práci servisního technika vyúčtovány v</w:t>
      </w:r>
      <w:r w:rsidR="00663F9E">
        <w:rPr>
          <w:rFonts w:asciiTheme="minorHAnsi" w:hAnsiTheme="minorHAnsi" w:cstheme="minorHAnsi"/>
          <w:color w:val="auto"/>
          <w:sz w:val="22"/>
          <w:szCs w:val="22"/>
        </w:rPr>
        <w:t> hodinových sazbách.</w:t>
      </w:r>
      <w:r w:rsidR="006A6A9F" w:rsidRPr="00335B1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CDC8750" w14:textId="6A6DE34E" w:rsidR="000E778B" w:rsidRDefault="002777A2" w:rsidP="000E778B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335B18">
        <w:rPr>
          <w:rFonts w:asciiTheme="minorHAnsi" w:hAnsiTheme="minorHAnsi" w:cstheme="minorHAnsi"/>
          <w:color w:val="auto"/>
          <w:sz w:val="22"/>
          <w:szCs w:val="22"/>
        </w:rPr>
        <w:t>Součástí měsíčního paušálu nejsou náklady na dopravu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9AD7B1A" w14:textId="77777777" w:rsidR="002777A2" w:rsidRDefault="002777A2" w:rsidP="000E778B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586C2C09" w14:textId="77777777" w:rsidR="00384461" w:rsidRDefault="00384461" w:rsidP="000E778B">
      <w:pPr>
        <w:pStyle w:val="Default"/>
        <w:ind w:firstLine="708"/>
        <w:rPr>
          <w:color w:val="auto"/>
          <w:sz w:val="18"/>
          <w:szCs w:val="18"/>
        </w:rPr>
      </w:pPr>
    </w:p>
    <w:p w14:paraId="7E8FB709" w14:textId="77777777" w:rsidR="002777A2" w:rsidRDefault="00335B18" w:rsidP="00D239C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</w:p>
    <w:sectPr w:rsidR="0027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D56F9"/>
    <w:multiLevelType w:val="hybridMultilevel"/>
    <w:tmpl w:val="D4069B5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9E5A8A"/>
    <w:multiLevelType w:val="hybridMultilevel"/>
    <w:tmpl w:val="7BAC0FD2"/>
    <w:lvl w:ilvl="0" w:tplc="D24EB9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227696">
    <w:abstractNumId w:val="1"/>
  </w:num>
  <w:num w:numId="2" w16cid:durableId="102741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9F"/>
    <w:rsid w:val="000644C4"/>
    <w:rsid w:val="00090962"/>
    <w:rsid w:val="000E778B"/>
    <w:rsid w:val="001D2CBF"/>
    <w:rsid w:val="001F49B0"/>
    <w:rsid w:val="002777A2"/>
    <w:rsid w:val="00294EA5"/>
    <w:rsid w:val="00335B18"/>
    <w:rsid w:val="00384461"/>
    <w:rsid w:val="00434ADD"/>
    <w:rsid w:val="00450F57"/>
    <w:rsid w:val="004C58D8"/>
    <w:rsid w:val="004F63DA"/>
    <w:rsid w:val="00615824"/>
    <w:rsid w:val="00657504"/>
    <w:rsid w:val="00663F9E"/>
    <w:rsid w:val="006A6A9F"/>
    <w:rsid w:val="006D389E"/>
    <w:rsid w:val="007A4E60"/>
    <w:rsid w:val="008804F3"/>
    <w:rsid w:val="00977A89"/>
    <w:rsid w:val="00996752"/>
    <w:rsid w:val="00A67C09"/>
    <w:rsid w:val="00BC6412"/>
    <w:rsid w:val="00C215AE"/>
    <w:rsid w:val="00C96DFC"/>
    <w:rsid w:val="00D239C1"/>
    <w:rsid w:val="00E045FE"/>
    <w:rsid w:val="00EA734D"/>
    <w:rsid w:val="00EC19BB"/>
    <w:rsid w:val="00F41A36"/>
    <w:rsid w:val="00FD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3093"/>
  <w15:chartTrackingRefBased/>
  <w15:docId w15:val="{B491331A-C50B-4BB1-9088-082C4C20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6A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Vítězslav</dc:creator>
  <cp:keywords/>
  <dc:description/>
  <cp:lastModifiedBy>Xenia Malá</cp:lastModifiedBy>
  <cp:revision>20</cp:revision>
  <dcterms:created xsi:type="dcterms:W3CDTF">2024-04-16T12:11:00Z</dcterms:created>
  <dcterms:modified xsi:type="dcterms:W3CDTF">2024-12-04T13:07:00Z</dcterms:modified>
</cp:coreProperties>
</file>