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B678" w14:textId="62C95D2B" w:rsidR="004A689E" w:rsidRPr="00C81BA1" w:rsidRDefault="00C93210" w:rsidP="007831E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81BA1">
        <w:rPr>
          <w:rFonts w:ascii="Times New Roman" w:hAnsi="Times New Roman"/>
          <w:b/>
          <w:sz w:val="28"/>
          <w:szCs w:val="28"/>
        </w:rPr>
        <w:t xml:space="preserve">RÁMCOVÁ </w:t>
      </w:r>
      <w:r w:rsidR="00A815E7" w:rsidRPr="00C81BA1">
        <w:rPr>
          <w:rFonts w:ascii="Times New Roman" w:hAnsi="Times New Roman"/>
          <w:b/>
          <w:sz w:val="28"/>
          <w:szCs w:val="28"/>
        </w:rPr>
        <w:t>DOHODA</w:t>
      </w:r>
      <w:r w:rsidR="004A689E" w:rsidRPr="00C81BA1">
        <w:rPr>
          <w:rFonts w:ascii="Times New Roman" w:hAnsi="Times New Roman"/>
          <w:b/>
          <w:sz w:val="28"/>
          <w:szCs w:val="28"/>
        </w:rPr>
        <w:t xml:space="preserve"> </w:t>
      </w:r>
      <w:r w:rsidR="001306D7" w:rsidRPr="00C81BA1">
        <w:rPr>
          <w:rFonts w:ascii="Times New Roman" w:hAnsi="Times New Roman"/>
          <w:b/>
          <w:sz w:val="28"/>
          <w:szCs w:val="28"/>
        </w:rPr>
        <w:t>č. SVO-RVO3-2025/000</w:t>
      </w:r>
      <w:r w:rsidR="00C81BA1" w:rsidRPr="00C81BA1">
        <w:rPr>
          <w:rFonts w:ascii="Times New Roman" w:hAnsi="Times New Roman"/>
          <w:b/>
          <w:sz w:val="28"/>
          <w:szCs w:val="28"/>
        </w:rPr>
        <w:t>739</w:t>
      </w:r>
      <w:r w:rsidR="001306D7" w:rsidRPr="00C81BA1">
        <w:rPr>
          <w:rFonts w:ascii="Times New Roman" w:hAnsi="Times New Roman"/>
          <w:b/>
          <w:sz w:val="28"/>
          <w:szCs w:val="28"/>
        </w:rPr>
        <w:t>-xxx</w:t>
      </w:r>
    </w:p>
    <w:p w14:paraId="1FABF7B5" w14:textId="09EE3F48" w:rsidR="001306D7" w:rsidRDefault="001306D7" w:rsidP="00D00E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dodávku 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>Náboj</w:t>
      </w:r>
      <w:r w:rsidR="00C81BA1">
        <w:rPr>
          <w:rFonts w:ascii="Times New Roman" w:hAnsi="Times New Roman"/>
          <w:b/>
          <w:bCs/>
          <w:sz w:val="24"/>
          <w:szCs w:val="24"/>
        </w:rPr>
        <w:t>ov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 xml:space="preserve"> do </w:t>
      </w:r>
      <w:proofErr w:type="spellStart"/>
      <w:r w:rsidR="00C81BA1" w:rsidRPr="00C81BA1">
        <w:rPr>
          <w:rFonts w:ascii="Times New Roman" w:hAnsi="Times New Roman"/>
          <w:b/>
          <w:bCs/>
          <w:sz w:val="24"/>
          <w:szCs w:val="24"/>
        </w:rPr>
        <w:t>ostreľovacích</w:t>
      </w:r>
      <w:proofErr w:type="spellEnd"/>
      <w:r w:rsidR="00C81BA1" w:rsidRPr="00C81BA1">
        <w:rPr>
          <w:rFonts w:ascii="Times New Roman" w:hAnsi="Times New Roman"/>
          <w:b/>
          <w:bCs/>
          <w:sz w:val="24"/>
          <w:szCs w:val="24"/>
        </w:rPr>
        <w:t xml:space="preserve"> pušiek kalibru .223</w:t>
      </w:r>
      <w:r w:rsidR="00C81B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194E5D">
        <w:rPr>
          <w:rFonts w:ascii="Times New Roman" w:hAnsi="Times New Roman"/>
          <w:b/>
          <w:sz w:val="24"/>
          <w:szCs w:val="24"/>
          <w:highlight w:val="yellow"/>
        </w:rPr>
        <w:t>pre 1. časť</w:t>
      </w:r>
    </w:p>
    <w:p w14:paraId="05F75F03" w14:textId="20664918" w:rsidR="001306D7" w:rsidRDefault="00194E5D" w:rsidP="00D00E3F">
      <w:pPr>
        <w:jc w:val="center"/>
        <w:rPr>
          <w:rFonts w:ascii="Times New Roman" w:hAnsi="Times New Roman"/>
          <w:b/>
          <w:sz w:val="24"/>
          <w:szCs w:val="24"/>
        </w:rPr>
      </w:pPr>
      <w:r w:rsidRPr="00194E5D">
        <w:rPr>
          <w:rFonts w:ascii="Times New Roman" w:hAnsi="Times New Roman"/>
          <w:bCs/>
          <w:i/>
          <w:iCs/>
          <w:sz w:val="24"/>
          <w:szCs w:val="24"/>
          <w:highlight w:val="yellow"/>
        </w:rPr>
        <w:t>alternatívne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06D7">
        <w:rPr>
          <w:rFonts w:ascii="Times New Roman" w:hAnsi="Times New Roman"/>
          <w:b/>
          <w:sz w:val="24"/>
          <w:szCs w:val="24"/>
        </w:rPr>
        <w:t xml:space="preserve">na dodávku 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>Náboj</w:t>
      </w:r>
      <w:r w:rsidR="00C81BA1">
        <w:rPr>
          <w:rFonts w:ascii="Times New Roman" w:hAnsi="Times New Roman"/>
          <w:b/>
          <w:bCs/>
          <w:sz w:val="24"/>
          <w:szCs w:val="24"/>
        </w:rPr>
        <w:t>ov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 xml:space="preserve"> do útočných pušiek kalibru 5,56x45 mm</w:t>
      </w:r>
      <w:r w:rsidR="00C81BA1">
        <w:rPr>
          <w:rFonts w:ascii="Times New Roman" w:hAnsi="Times New Roman"/>
          <w:b/>
          <w:sz w:val="24"/>
          <w:szCs w:val="24"/>
        </w:rPr>
        <w:t xml:space="preserve"> </w:t>
      </w:r>
      <w:r w:rsidR="001306D7">
        <w:rPr>
          <w:rFonts w:ascii="Times New Roman" w:hAnsi="Times New Roman"/>
          <w:b/>
          <w:sz w:val="24"/>
          <w:szCs w:val="24"/>
        </w:rPr>
        <w:t xml:space="preserve">– </w:t>
      </w:r>
      <w:r w:rsidR="001306D7" w:rsidRPr="00194E5D">
        <w:rPr>
          <w:rFonts w:ascii="Times New Roman" w:hAnsi="Times New Roman"/>
          <w:b/>
          <w:sz w:val="24"/>
          <w:szCs w:val="24"/>
          <w:highlight w:val="yellow"/>
        </w:rPr>
        <w:t>pre 2. časť</w:t>
      </w:r>
    </w:p>
    <w:p w14:paraId="42EFB383" w14:textId="0213D555" w:rsidR="00C81BA1" w:rsidRDefault="00194E5D" w:rsidP="00D00E3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4E5D">
        <w:rPr>
          <w:rFonts w:ascii="Times New Roman" w:hAnsi="Times New Roman"/>
          <w:bCs/>
          <w:i/>
          <w:iCs/>
          <w:sz w:val="24"/>
          <w:szCs w:val="24"/>
          <w:highlight w:val="yellow"/>
        </w:rPr>
        <w:t>alternatívne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1BA1">
        <w:rPr>
          <w:rFonts w:ascii="Times New Roman" w:hAnsi="Times New Roman"/>
          <w:b/>
          <w:sz w:val="24"/>
          <w:szCs w:val="24"/>
        </w:rPr>
        <w:t xml:space="preserve">na dodávku 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>Náboj</w:t>
      </w:r>
      <w:r w:rsidR="00C81BA1">
        <w:rPr>
          <w:rFonts w:ascii="Times New Roman" w:hAnsi="Times New Roman"/>
          <w:b/>
          <w:bCs/>
          <w:sz w:val="24"/>
          <w:szCs w:val="24"/>
        </w:rPr>
        <w:t>ov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 xml:space="preserve"> kalibru 4,6x30 mm</w:t>
      </w:r>
      <w:r w:rsidR="00C81BA1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81BA1" w:rsidRPr="00194E5D">
        <w:rPr>
          <w:rFonts w:ascii="Times New Roman" w:hAnsi="Times New Roman"/>
          <w:b/>
          <w:bCs/>
          <w:sz w:val="24"/>
          <w:szCs w:val="24"/>
          <w:highlight w:val="yellow"/>
        </w:rPr>
        <w:t>pre 3. časť</w:t>
      </w:r>
    </w:p>
    <w:p w14:paraId="0635ECC2" w14:textId="4DB06872" w:rsidR="00C81BA1" w:rsidRDefault="00194E5D" w:rsidP="00D00E3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4E5D">
        <w:rPr>
          <w:rFonts w:ascii="Times New Roman" w:hAnsi="Times New Roman"/>
          <w:bCs/>
          <w:i/>
          <w:iCs/>
          <w:sz w:val="24"/>
          <w:szCs w:val="24"/>
          <w:highlight w:val="yellow"/>
        </w:rPr>
        <w:t>alternatívne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1BA1">
        <w:rPr>
          <w:rFonts w:ascii="Times New Roman" w:hAnsi="Times New Roman"/>
          <w:b/>
          <w:sz w:val="24"/>
          <w:szCs w:val="24"/>
        </w:rPr>
        <w:t xml:space="preserve">na dodávku 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>Náboj</w:t>
      </w:r>
      <w:r w:rsidR="00C81BA1">
        <w:rPr>
          <w:rFonts w:ascii="Times New Roman" w:hAnsi="Times New Roman"/>
          <w:b/>
          <w:bCs/>
          <w:sz w:val="24"/>
          <w:szCs w:val="24"/>
        </w:rPr>
        <w:t>ov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 xml:space="preserve"> kalibru .50 BMG pre pušku </w:t>
      </w:r>
      <w:proofErr w:type="spellStart"/>
      <w:r w:rsidR="00C81BA1" w:rsidRPr="00C81BA1">
        <w:rPr>
          <w:rFonts w:ascii="Times New Roman" w:hAnsi="Times New Roman"/>
          <w:b/>
          <w:bCs/>
          <w:sz w:val="24"/>
          <w:szCs w:val="24"/>
        </w:rPr>
        <w:t>Accuracy</w:t>
      </w:r>
      <w:proofErr w:type="spellEnd"/>
      <w:r w:rsidR="00C81BA1" w:rsidRPr="00C81BA1">
        <w:rPr>
          <w:rFonts w:ascii="Times New Roman" w:hAnsi="Times New Roman"/>
          <w:b/>
          <w:bCs/>
          <w:sz w:val="24"/>
          <w:szCs w:val="24"/>
        </w:rPr>
        <w:t xml:space="preserve"> AW50</w:t>
      </w:r>
      <w:r w:rsidR="00C81BA1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81BA1" w:rsidRPr="00194E5D">
        <w:rPr>
          <w:rFonts w:ascii="Times New Roman" w:hAnsi="Times New Roman"/>
          <w:b/>
          <w:bCs/>
          <w:sz w:val="24"/>
          <w:szCs w:val="24"/>
          <w:highlight w:val="yellow"/>
        </w:rPr>
        <w:t>pre 4. časť</w:t>
      </w:r>
    </w:p>
    <w:p w14:paraId="7DEB78E9" w14:textId="3ACE2961" w:rsidR="00C81BA1" w:rsidRDefault="00194E5D" w:rsidP="00D00E3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4E5D">
        <w:rPr>
          <w:rFonts w:ascii="Times New Roman" w:hAnsi="Times New Roman"/>
          <w:bCs/>
          <w:i/>
          <w:iCs/>
          <w:sz w:val="24"/>
          <w:szCs w:val="24"/>
          <w:highlight w:val="yellow"/>
        </w:rPr>
        <w:t>alternatívne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1BA1">
        <w:rPr>
          <w:rFonts w:ascii="Times New Roman" w:hAnsi="Times New Roman"/>
          <w:b/>
          <w:sz w:val="24"/>
          <w:szCs w:val="24"/>
        </w:rPr>
        <w:t xml:space="preserve">na dodávku 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>Náboj</w:t>
      </w:r>
      <w:r w:rsidR="00C81BA1">
        <w:rPr>
          <w:rFonts w:ascii="Times New Roman" w:hAnsi="Times New Roman"/>
          <w:b/>
          <w:bCs/>
          <w:sz w:val="24"/>
          <w:szCs w:val="24"/>
        </w:rPr>
        <w:t>ov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 xml:space="preserve"> kalibru 40x46 mm</w:t>
      </w:r>
      <w:r w:rsidR="00C81BA1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81BA1" w:rsidRPr="00D00E3F">
        <w:rPr>
          <w:rFonts w:ascii="Times New Roman" w:hAnsi="Times New Roman"/>
          <w:b/>
          <w:bCs/>
          <w:sz w:val="24"/>
          <w:szCs w:val="24"/>
          <w:highlight w:val="yellow"/>
        </w:rPr>
        <w:t>pre 5. časť</w:t>
      </w:r>
      <w:r w:rsidR="00C81BA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9F12A3" w14:textId="7D33C949" w:rsidR="00C81BA1" w:rsidRPr="00263BC2" w:rsidRDefault="00194E5D" w:rsidP="00D00E3F">
      <w:pPr>
        <w:jc w:val="center"/>
        <w:rPr>
          <w:rFonts w:ascii="Times New Roman" w:hAnsi="Times New Roman"/>
          <w:b/>
          <w:sz w:val="24"/>
          <w:szCs w:val="24"/>
        </w:rPr>
      </w:pPr>
      <w:r w:rsidRPr="00194E5D">
        <w:rPr>
          <w:rFonts w:ascii="Times New Roman" w:hAnsi="Times New Roman"/>
          <w:bCs/>
          <w:i/>
          <w:iCs/>
          <w:sz w:val="24"/>
          <w:szCs w:val="24"/>
          <w:highlight w:val="yellow"/>
        </w:rPr>
        <w:t>alternatívne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1BA1">
        <w:rPr>
          <w:rFonts w:ascii="Times New Roman" w:hAnsi="Times New Roman"/>
          <w:b/>
          <w:sz w:val="24"/>
          <w:szCs w:val="24"/>
        </w:rPr>
        <w:t xml:space="preserve">na dodávku 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>Náboj</w:t>
      </w:r>
      <w:r w:rsidR="00C81BA1">
        <w:rPr>
          <w:rFonts w:ascii="Times New Roman" w:hAnsi="Times New Roman"/>
          <w:b/>
          <w:bCs/>
          <w:sz w:val="24"/>
          <w:szCs w:val="24"/>
        </w:rPr>
        <w:t>ov</w:t>
      </w:r>
      <w:r w:rsidR="00C81BA1" w:rsidRPr="00C81BA1">
        <w:rPr>
          <w:rFonts w:ascii="Times New Roman" w:hAnsi="Times New Roman"/>
          <w:b/>
          <w:bCs/>
          <w:sz w:val="24"/>
          <w:szCs w:val="24"/>
        </w:rPr>
        <w:t xml:space="preserve"> kalibru 44x83 mm Flash </w:t>
      </w:r>
      <w:proofErr w:type="spellStart"/>
      <w:r w:rsidR="00C81BA1" w:rsidRPr="00C81BA1">
        <w:rPr>
          <w:rFonts w:ascii="Times New Roman" w:hAnsi="Times New Roman"/>
          <w:b/>
          <w:bCs/>
          <w:sz w:val="24"/>
          <w:szCs w:val="24"/>
        </w:rPr>
        <w:t>Ball</w:t>
      </w:r>
      <w:proofErr w:type="spellEnd"/>
      <w:r w:rsidR="00C81BA1" w:rsidRPr="00C81BA1">
        <w:rPr>
          <w:rFonts w:ascii="Times New Roman" w:hAnsi="Times New Roman"/>
          <w:b/>
          <w:bCs/>
          <w:sz w:val="24"/>
          <w:szCs w:val="24"/>
        </w:rPr>
        <w:t xml:space="preserve"> Super Pro</w:t>
      </w:r>
      <w:r w:rsidR="00C81BA1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81BA1" w:rsidRPr="00D00E3F">
        <w:rPr>
          <w:rFonts w:ascii="Times New Roman" w:hAnsi="Times New Roman"/>
          <w:b/>
          <w:bCs/>
          <w:sz w:val="24"/>
          <w:szCs w:val="24"/>
          <w:highlight w:val="yellow"/>
        </w:rPr>
        <w:t>pre 6. časť</w:t>
      </w:r>
    </w:p>
    <w:p w14:paraId="00374B8D" w14:textId="3CA7F708" w:rsidR="006F23C1" w:rsidRPr="00263BC2" w:rsidRDefault="006F23C1" w:rsidP="00D4615B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3B41CEE0" w14:textId="77777777" w:rsidR="0003667F" w:rsidRPr="00263BC2" w:rsidRDefault="0003667F" w:rsidP="0003667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2977"/>
        <w:gridCol w:w="1549"/>
        <w:gridCol w:w="4544"/>
        <w:gridCol w:w="144"/>
      </w:tblGrid>
      <w:tr w:rsidR="0003667F" w:rsidRPr="00263BC2" w14:paraId="6851ED7B" w14:textId="77777777" w:rsidTr="00D00E3F">
        <w:trPr>
          <w:gridAfter w:val="1"/>
          <w:wAfter w:w="144" w:type="dxa"/>
        </w:trPr>
        <w:tc>
          <w:tcPr>
            <w:tcW w:w="4526" w:type="dxa"/>
            <w:gridSpan w:val="2"/>
            <w:shd w:val="clear" w:color="auto" w:fill="auto"/>
          </w:tcPr>
          <w:p w14:paraId="66AA49D4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44" w:type="dxa"/>
            <w:shd w:val="clear" w:color="auto" w:fill="auto"/>
          </w:tcPr>
          <w:p w14:paraId="2DDF3DC8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03667F" w:rsidRPr="00263BC2" w14:paraId="4130C72A" w14:textId="77777777" w:rsidTr="00D00E3F">
        <w:tc>
          <w:tcPr>
            <w:tcW w:w="2977" w:type="dxa"/>
            <w:shd w:val="clear" w:color="auto" w:fill="auto"/>
          </w:tcPr>
          <w:p w14:paraId="2A1080FF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6316D09" w14:textId="77777777" w:rsidR="0003667F" w:rsidRPr="00263BC2" w:rsidRDefault="0003667F" w:rsidP="00086A71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Slovenská republika v zastúpení Ministerstva vnútra Slovenskej republiky</w:t>
            </w:r>
          </w:p>
        </w:tc>
      </w:tr>
      <w:tr w:rsidR="0003667F" w:rsidRPr="00263BC2" w14:paraId="6CFE6AC3" w14:textId="77777777" w:rsidTr="00D00E3F">
        <w:tc>
          <w:tcPr>
            <w:tcW w:w="2977" w:type="dxa"/>
            <w:shd w:val="clear" w:color="auto" w:fill="auto"/>
          </w:tcPr>
          <w:p w14:paraId="07556862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2922E12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Pribinova 2, 812 72 Bratislava, Slovenská republika</w:t>
            </w:r>
          </w:p>
        </w:tc>
      </w:tr>
      <w:tr w:rsidR="0003667F" w:rsidRPr="00263BC2" w14:paraId="2B2FE084" w14:textId="77777777" w:rsidTr="00D00E3F">
        <w:tc>
          <w:tcPr>
            <w:tcW w:w="2977" w:type="dxa"/>
            <w:shd w:val="clear" w:color="auto" w:fill="auto"/>
          </w:tcPr>
          <w:p w14:paraId="7752AF5A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Zastúpený:                                     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A1DFAEB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03667F" w:rsidRPr="00263BC2" w14:paraId="6E65945A" w14:textId="77777777" w:rsidTr="00D00E3F">
        <w:tc>
          <w:tcPr>
            <w:tcW w:w="2977" w:type="dxa"/>
            <w:shd w:val="clear" w:color="auto" w:fill="auto"/>
          </w:tcPr>
          <w:p w14:paraId="66C4E4F1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A8FEC36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03667F" w:rsidRPr="00263BC2" w14:paraId="1041F2D5" w14:textId="77777777" w:rsidTr="00D00E3F">
        <w:tc>
          <w:tcPr>
            <w:tcW w:w="2977" w:type="dxa"/>
            <w:shd w:val="clear" w:color="auto" w:fill="auto"/>
          </w:tcPr>
          <w:p w14:paraId="49F93E80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9DF8D70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03667F" w:rsidRPr="00263BC2" w14:paraId="45CA4BA0" w14:textId="77777777" w:rsidTr="00D00E3F">
        <w:tc>
          <w:tcPr>
            <w:tcW w:w="2977" w:type="dxa"/>
            <w:shd w:val="clear" w:color="auto" w:fill="auto"/>
          </w:tcPr>
          <w:p w14:paraId="4D0D93A5" w14:textId="77777777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1CE5F89C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D7F4014" w14:textId="76C4BAD5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536B5E7">
              <w:rPr>
                <w:rFonts w:ascii="Times New Roman" w:hAnsi="Times New Roman"/>
                <w:sz w:val="24"/>
                <w:szCs w:val="24"/>
              </w:rPr>
              <w:t xml:space="preserve">SK2020571520 </w:t>
            </w:r>
            <w:r w:rsidR="00D00E3F" w:rsidRPr="00CC38B7">
              <w:rPr>
                <w:rFonts w:ascii="Times New Roman" w:hAnsi="Times New Roman"/>
                <w:sz w:val="24"/>
                <w:szCs w:val="24"/>
              </w:rPr>
              <w:t>(registrácia podľa § 7 zákona č. 222/2004 Z. z. o dani z pridanej hodnoty v znení neskorších predpisov)</w:t>
            </w:r>
          </w:p>
          <w:p w14:paraId="55CA1D13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03667F" w:rsidRPr="00263BC2" w14:paraId="12994160" w14:textId="77777777" w:rsidTr="00D00E3F">
        <w:tc>
          <w:tcPr>
            <w:tcW w:w="2977" w:type="dxa"/>
            <w:shd w:val="clear" w:color="auto" w:fill="auto"/>
          </w:tcPr>
          <w:p w14:paraId="7CC41E46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ACA6BE1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03667F" w:rsidRPr="00263BC2" w14:paraId="2F4EAEC0" w14:textId="77777777" w:rsidTr="00D00E3F">
        <w:tc>
          <w:tcPr>
            <w:tcW w:w="2977" w:type="dxa"/>
            <w:shd w:val="clear" w:color="auto" w:fill="auto"/>
          </w:tcPr>
          <w:p w14:paraId="1C6DC0EA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98E9DF6" w14:textId="77777777" w:rsidR="0003667F" w:rsidRPr="004B0B2B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03667F" w:rsidRPr="00263BC2" w14:paraId="301A6564" w14:textId="77777777" w:rsidTr="00D00E3F">
        <w:tc>
          <w:tcPr>
            <w:tcW w:w="2977" w:type="dxa"/>
            <w:shd w:val="clear" w:color="auto" w:fill="auto"/>
          </w:tcPr>
          <w:p w14:paraId="7892C10E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10536F7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03667F" w:rsidRPr="00263BC2" w14:paraId="5FBF4483" w14:textId="77777777" w:rsidTr="00D00E3F">
        <w:tc>
          <w:tcPr>
            <w:tcW w:w="2977" w:type="dxa"/>
            <w:shd w:val="clear" w:color="auto" w:fill="auto"/>
          </w:tcPr>
          <w:p w14:paraId="7FB087FD" w14:textId="77777777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325DECDF" w14:textId="77777777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5854F982" w14:textId="77777777" w:rsidR="0003667F" w:rsidRPr="007831E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EF4C98A" w14:textId="77777777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FE4A0C1" w14:textId="77777777" w:rsidR="0003667F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20F7DBFD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03667F" w:rsidRPr="00263BC2" w14:paraId="6F2C52D2" w14:textId="77777777" w:rsidTr="00D00E3F">
        <w:trPr>
          <w:gridAfter w:val="1"/>
          <w:wAfter w:w="144" w:type="dxa"/>
        </w:trPr>
        <w:tc>
          <w:tcPr>
            <w:tcW w:w="4526" w:type="dxa"/>
            <w:gridSpan w:val="2"/>
            <w:shd w:val="clear" w:color="auto" w:fill="auto"/>
          </w:tcPr>
          <w:p w14:paraId="47B439FE" w14:textId="77777777" w:rsidR="0003667F" w:rsidRPr="00263BC2" w:rsidRDefault="0003667F" w:rsidP="0008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6821AE65" w14:textId="77777777" w:rsidR="0003667F" w:rsidRPr="00263BC2" w:rsidRDefault="0003667F" w:rsidP="00086A7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12724557" w14:textId="77777777" w:rsidR="0003667F" w:rsidRPr="00263BC2" w:rsidRDefault="0003667F" w:rsidP="0003667F">
      <w:pPr>
        <w:rPr>
          <w:rFonts w:ascii="Times New Roman" w:hAnsi="Times New Roman"/>
          <w:sz w:val="24"/>
          <w:szCs w:val="24"/>
        </w:rPr>
      </w:pPr>
    </w:p>
    <w:p w14:paraId="44DAE89B" w14:textId="77777777" w:rsidR="0003667F" w:rsidRPr="00263BC2" w:rsidRDefault="0003667F" w:rsidP="0003667F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D00E3F" w:rsidRPr="00263BC2" w14:paraId="064991CB" w14:textId="77777777" w:rsidTr="00D00E3F">
        <w:tc>
          <w:tcPr>
            <w:tcW w:w="2977" w:type="dxa"/>
            <w:shd w:val="clear" w:color="auto" w:fill="auto"/>
          </w:tcPr>
          <w:p w14:paraId="1D1A5F86" w14:textId="05B50050" w:rsidR="00D00E3F" w:rsidRPr="00263BC2" w:rsidRDefault="00D00E3F" w:rsidP="00D00E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6237" w:type="dxa"/>
            <w:shd w:val="clear" w:color="auto" w:fill="auto"/>
          </w:tcPr>
          <w:p w14:paraId="17CF49A9" w14:textId="0BD9BB55" w:rsidR="00D00E3F" w:rsidRPr="00263BC2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D00E3F" w:rsidRPr="00263BC2" w14:paraId="74DB5F5D" w14:textId="77777777" w:rsidTr="00D00E3F">
        <w:tc>
          <w:tcPr>
            <w:tcW w:w="2977" w:type="dxa"/>
            <w:shd w:val="clear" w:color="auto" w:fill="auto"/>
          </w:tcPr>
          <w:p w14:paraId="78049B7E" w14:textId="1EE65BD6" w:rsidR="00D00E3F" w:rsidRPr="00263BC2" w:rsidRDefault="00D00E3F" w:rsidP="00D00E3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Sídlo/Miesto podnikania:</w:t>
            </w:r>
          </w:p>
        </w:tc>
        <w:tc>
          <w:tcPr>
            <w:tcW w:w="6237" w:type="dxa"/>
            <w:shd w:val="clear" w:color="auto" w:fill="auto"/>
          </w:tcPr>
          <w:p w14:paraId="63CE1A7F" w14:textId="065DEDB3" w:rsidR="00D00E3F" w:rsidRPr="00263BC2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D00E3F" w:rsidRPr="00263BC2" w14:paraId="47F3690A" w14:textId="77777777" w:rsidTr="00D00E3F">
        <w:tc>
          <w:tcPr>
            <w:tcW w:w="2977" w:type="dxa"/>
            <w:shd w:val="clear" w:color="auto" w:fill="auto"/>
          </w:tcPr>
          <w:p w14:paraId="2F50A5A3" w14:textId="6011763A" w:rsidR="00D00E3F" w:rsidRPr="00263BC2" w:rsidRDefault="00D00E3F" w:rsidP="00D00E3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Zastúpený:</w:t>
            </w:r>
          </w:p>
        </w:tc>
        <w:tc>
          <w:tcPr>
            <w:tcW w:w="6237" w:type="dxa"/>
            <w:shd w:val="clear" w:color="auto" w:fill="auto"/>
          </w:tcPr>
          <w:p w14:paraId="43EF21E0" w14:textId="18F187DC" w:rsidR="00D00E3F" w:rsidRPr="00263BC2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D00E3F" w:rsidRPr="00263BC2" w14:paraId="023D2113" w14:textId="77777777" w:rsidTr="00D00E3F">
        <w:tc>
          <w:tcPr>
            <w:tcW w:w="2977" w:type="dxa"/>
            <w:shd w:val="clear" w:color="auto" w:fill="auto"/>
          </w:tcPr>
          <w:p w14:paraId="2302B3E5" w14:textId="7E2A96C9" w:rsidR="00D00E3F" w:rsidRPr="00263BC2" w:rsidRDefault="00D00E3F" w:rsidP="00D00E3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6237" w:type="dxa"/>
            <w:shd w:val="clear" w:color="auto" w:fill="auto"/>
          </w:tcPr>
          <w:p w14:paraId="39BC2751" w14:textId="42E7A8C3" w:rsidR="00D00E3F" w:rsidRPr="00263BC2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D00E3F" w:rsidRPr="00263BC2" w14:paraId="3B62E4A6" w14:textId="77777777" w:rsidTr="00D00E3F">
        <w:tc>
          <w:tcPr>
            <w:tcW w:w="2977" w:type="dxa"/>
            <w:shd w:val="clear" w:color="auto" w:fill="auto"/>
          </w:tcPr>
          <w:p w14:paraId="5BEA86F3" w14:textId="77777777" w:rsidR="00D00E3F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4F47FF87" w14:textId="77777777" w:rsidR="00D00E3F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822C36C" w14:textId="77777777" w:rsidR="00D00E3F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08AFD6DC" w14:textId="77777777" w:rsidR="00D00E3F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13DC1160" w14:textId="5CD27A7B" w:rsidR="00D00E3F" w:rsidRPr="00263BC2" w:rsidRDefault="00D00E3F" w:rsidP="00D00E3F">
            <w:pPr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6237" w:type="dxa"/>
            <w:shd w:val="clear" w:color="auto" w:fill="auto"/>
          </w:tcPr>
          <w:p w14:paraId="11B1A23E" w14:textId="77777777" w:rsidR="00D00E3F" w:rsidRDefault="00D00E3F" w:rsidP="00D00E3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66A9EB07" w14:textId="77777777" w:rsidR="00D00E3F" w:rsidRDefault="00D00E3F" w:rsidP="00D00E3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FAA68D3" w14:textId="77777777" w:rsidR="00D00E3F" w:rsidRDefault="00D00E3F" w:rsidP="00D00E3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6784351A" w14:textId="77777777" w:rsidR="00D00E3F" w:rsidRDefault="00D00E3F" w:rsidP="00D00E3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7C93564E" w14:textId="55F6071A" w:rsidR="00D00E3F" w:rsidRPr="00263BC2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D00E3F" w:rsidRPr="00263BC2" w14:paraId="11479D13" w14:textId="77777777" w:rsidTr="00D00E3F">
        <w:tc>
          <w:tcPr>
            <w:tcW w:w="2977" w:type="dxa"/>
            <w:shd w:val="clear" w:color="auto" w:fill="auto"/>
          </w:tcPr>
          <w:p w14:paraId="087FC77B" w14:textId="0361AD6F" w:rsidR="00D00E3F" w:rsidRPr="00263BC2" w:rsidRDefault="00D00E3F" w:rsidP="00D00E3F">
            <w:pPr>
              <w:pStyle w:val="Zkladntext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Webové sídlo</w:t>
            </w:r>
            <w:r w:rsidRPr="00263BC2">
              <w:rPr>
                <w:rFonts w:ascii="Times New Roman" w:hAnsi="Times New Roman"/>
                <w:sz w:val="24"/>
              </w:rPr>
              <w:t xml:space="preserve"> (URL):</w:t>
            </w:r>
            <w:r w:rsidRPr="00263BC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14:paraId="291477E0" w14:textId="55473265" w:rsidR="00D00E3F" w:rsidRPr="00263BC2" w:rsidRDefault="00D00E3F" w:rsidP="00D00E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D00E3F" w:rsidRPr="00263BC2" w14:paraId="0623604E" w14:textId="77777777" w:rsidTr="00D00E3F">
        <w:tc>
          <w:tcPr>
            <w:tcW w:w="2977" w:type="dxa"/>
            <w:shd w:val="clear" w:color="auto" w:fill="auto"/>
          </w:tcPr>
          <w:p w14:paraId="6A675756" w14:textId="163231AF" w:rsidR="00D00E3F" w:rsidRPr="00D00E3F" w:rsidRDefault="00D00E3F" w:rsidP="00D00E3F">
            <w:pPr>
              <w:pStyle w:val="Zkladntext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00E3F">
              <w:rPr>
                <w:rFonts w:ascii="Times New Roman" w:hAnsi="Times New Roman"/>
                <w:sz w:val="24"/>
              </w:rPr>
              <w:t>Zápis:</w:t>
            </w:r>
          </w:p>
        </w:tc>
        <w:tc>
          <w:tcPr>
            <w:tcW w:w="6237" w:type="dxa"/>
            <w:shd w:val="clear" w:color="auto" w:fill="auto"/>
          </w:tcPr>
          <w:p w14:paraId="1EA8B389" w14:textId="77777777" w:rsidR="00D00E3F" w:rsidRPr="00D00E3F" w:rsidRDefault="00D00E3F" w:rsidP="00D0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E3F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D00E3F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D00E3F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D00E3F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D00E3F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D00E3F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D00E3F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D00E3F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D00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8E60C7" w14:textId="48FC41A5" w:rsidR="00D00E3F" w:rsidRPr="00D00E3F" w:rsidRDefault="00D00E3F" w:rsidP="00D00E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0E3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 w:rsidRPr="00D00E3F">
              <w:rPr>
                <w:rFonts w:ascii="Times New Roman" w:hAnsi="Times New Roman"/>
                <w:sz w:val="24"/>
                <w:szCs w:val="24"/>
              </w:rPr>
              <w:t xml:space="preserve"> v Živnostenskom registri Okresného úradu </w:t>
            </w:r>
            <w:r w:rsidRPr="00D00E3F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D00E3F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Pr="00D00E3F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D00E3F" w:rsidRPr="00263BC2" w14:paraId="722B7613" w14:textId="77777777" w:rsidTr="00D00E3F">
        <w:tc>
          <w:tcPr>
            <w:tcW w:w="2977" w:type="dxa"/>
            <w:shd w:val="clear" w:color="auto" w:fill="auto"/>
          </w:tcPr>
          <w:p w14:paraId="085DAF2A" w14:textId="77777777" w:rsidR="00D00E3F" w:rsidRPr="00D00E3F" w:rsidRDefault="00D00E3F" w:rsidP="00D0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E3F">
              <w:rPr>
                <w:rFonts w:ascii="Times New Roman" w:hAnsi="Times New Roman"/>
                <w:sz w:val="24"/>
                <w:szCs w:val="24"/>
              </w:rPr>
              <w:t>Kontaktná/oprávnená osoba:</w:t>
            </w:r>
          </w:p>
          <w:p w14:paraId="0D15A644" w14:textId="77777777" w:rsidR="00D00E3F" w:rsidRPr="00D00E3F" w:rsidRDefault="00D00E3F" w:rsidP="00D0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E3F"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A663D35" w14:textId="12984789" w:rsidR="00D00E3F" w:rsidRPr="00D00E3F" w:rsidRDefault="00D00E3F" w:rsidP="00D00E3F">
            <w:pPr>
              <w:pStyle w:val="Zkladntext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00E3F">
              <w:rPr>
                <w:rFonts w:ascii="Times New Roman" w:hAnsi="Times New Roman"/>
                <w:sz w:val="24"/>
              </w:rPr>
              <w:lastRenderedPageBreak/>
              <w:t xml:space="preserve">E-mail: </w:t>
            </w:r>
          </w:p>
        </w:tc>
        <w:tc>
          <w:tcPr>
            <w:tcW w:w="6237" w:type="dxa"/>
            <w:shd w:val="clear" w:color="auto" w:fill="auto"/>
          </w:tcPr>
          <w:p w14:paraId="76FD1B86" w14:textId="77777777" w:rsidR="00D00E3F" w:rsidRPr="00D00E3F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E3F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[●]</w:t>
            </w:r>
          </w:p>
          <w:p w14:paraId="6715CBD4" w14:textId="77777777" w:rsidR="00D00E3F" w:rsidRPr="00D00E3F" w:rsidRDefault="00D00E3F" w:rsidP="00D00E3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E3F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4F47022E" w14:textId="4A397070" w:rsidR="00D00E3F" w:rsidRPr="00D00E3F" w:rsidRDefault="00D00E3F" w:rsidP="00D0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E3F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[●]</w:t>
            </w:r>
          </w:p>
        </w:tc>
      </w:tr>
      <w:tr w:rsidR="00D00E3F" w:rsidRPr="00263BC2" w14:paraId="3E4F7DA0" w14:textId="77777777" w:rsidTr="00D00E3F">
        <w:tc>
          <w:tcPr>
            <w:tcW w:w="9214" w:type="dxa"/>
            <w:gridSpan w:val="2"/>
            <w:shd w:val="clear" w:color="auto" w:fill="auto"/>
          </w:tcPr>
          <w:p w14:paraId="55273651" w14:textId="77777777" w:rsidR="00D00E3F" w:rsidRPr="00D00E3F" w:rsidRDefault="00D00E3F" w:rsidP="00D00E3F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D00E3F">
              <w:rPr>
                <w:b w:val="0"/>
                <w:bCs w:val="0"/>
                <w:sz w:val="24"/>
                <w:szCs w:val="24"/>
              </w:rPr>
              <w:lastRenderedPageBreak/>
              <w:t>(ďalej len „</w:t>
            </w:r>
            <w:r w:rsidRPr="00D00E3F">
              <w:rPr>
                <w:sz w:val="24"/>
                <w:szCs w:val="24"/>
              </w:rPr>
              <w:t>Predávajúci</w:t>
            </w:r>
            <w:r w:rsidRPr="00D00E3F">
              <w:rPr>
                <w:b w:val="0"/>
                <w:bCs w:val="0"/>
                <w:sz w:val="24"/>
                <w:szCs w:val="24"/>
              </w:rPr>
              <w:t xml:space="preserve">“) </w:t>
            </w:r>
          </w:p>
          <w:p w14:paraId="43E9F426" w14:textId="77777777" w:rsidR="00D00E3F" w:rsidRPr="00D00E3F" w:rsidRDefault="00D00E3F" w:rsidP="00D00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E3F">
              <w:rPr>
                <w:rFonts w:ascii="Times New Roman" w:hAnsi="Times New Roman"/>
                <w:sz w:val="24"/>
                <w:szCs w:val="24"/>
              </w:rPr>
              <w:t>(Kupujúci a Predávajúci spoločne ďalej len „</w:t>
            </w:r>
            <w:r w:rsidRPr="00D00E3F">
              <w:rPr>
                <w:rFonts w:ascii="Times New Roman" w:hAnsi="Times New Roman"/>
                <w:b/>
                <w:bCs/>
                <w:sz w:val="24"/>
                <w:szCs w:val="24"/>
              </w:rPr>
              <w:t>Účastníci dohody</w:t>
            </w:r>
            <w:r w:rsidRPr="00D00E3F">
              <w:rPr>
                <w:rFonts w:ascii="Times New Roman" w:hAnsi="Times New Roman"/>
                <w:sz w:val="24"/>
                <w:szCs w:val="24"/>
              </w:rPr>
              <w:t>“ alebo jednotlivo len „</w:t>
            </w:r>
            <w:r w:rsidRPr="00D00E3F">
              <w:rPr>
                <w:rFonts w:ascii="Times New Roman" w:hAnsi="Times New Roman"/>
                <w:b/>
                <w:bCs/>
                <w:sz w:val="24"/>
                <w:szCs w:val="24"/>
              </w:rPr>
              <w:t>Účastník Dohody</w:t>
            </w:r>
            <w:r w:rsidRPr="00D00E3F">
              <w:rPr>
                <w:rFonts w:ascii="Times New Roman" w:hAnsi="Times New Roman"/>
                <w:sz w:val="24"/>
                <w:szCs w:val="24"/>
              </w:rPr>
              <w:t>“)</w:t>
            </w:r>
          </w:p>
          <w:p w14:paraId="6A9DAF00" w14:textId="77777777" w:rsidR="00D00E3F" w:rsidRPr="00D00E3F" w:rsidRDefault="00D00E3F" w:rsidP="00D00E3F">
            <w:pPr>
              <w:pStyle w:val="Zkladntext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D00E3F" w:rsidRPr="00263BC2" w14:paraId="1B9417E1" w14:textId="77777777" w:rsidTr="00D00E3F">
        <w:tc>
          <w:tcPr>
            <w:tcW w:w="2977" w:type="dxa"/>
            <w:shd w:val="clear" w:color="auto" w:fill="auto"/>
          </w:tcPr>
          <w:p w14:paraId="6181AACE" w14:textId="77777777" w:rsidR="00D00E3F" w:rsidRPr="00D00E3F" w:rsidRDefault="00D00E3F" w:rsidP="00D00E3F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6829B7E" w14:textId="77777777" w:rsidR="00D00E3F" w:rsidRPr="00D00E3F" w:rsidRDefault="00D00E3F" w:rsidP="00D00E3F">
            <w:pPr>
              <w:pStyle w:val="Zkladntext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14:paraId="1117810C" w14:textId="3D4E4D01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669A3C7A" w:rsidR="00FB54AF" w:rsidRPr="00263BC2" w:rsidRDefault="00FB54A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4913DC" w:rsidRPr="004913DC">
        <w:rPr>
          <w:b/>
          <w:bCs/>
          <w:szCs w:val="24"/>
        </w:rPr>
        <w:t>Náboje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0504B89D" w14:textId="023B2CD0" w:rsidR="001306D7" w:rsidRDefault="001306D7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Kupujúci týmto vyhlasuje, že je spôsobilý uzatvoriť Dohodu a plniť svoje záväzky v nej obsiahnuté.</w:t>
      </w:r>
    </w:p>
    <w:p w14:paraId="4FC3C8DB" w14:textId="67218DB1" w:rsidR="001306D7" w:rsidRDefault="001306D7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Predávajúci týmto vyhlasuje, že je spôsobilý uzatvoriť Dohodu a plniť svoje záväzky v nej obsiahnuté.</w:t>
      </w:r>
    </w:p>
    <w:p w14:paraId="6C204E7F" w14:textId="68382BE3" w:rsidR="001306D7" w:rsidRDefault="001306D7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Základným účelom Dohody je v súlade s výsledkom Verejného obstarávania zabezpečiť kúpu Predmetu prevodu, tak ako je definovaný v čl. II bodoch 2.1 a 2.3 a v Prílohe č. 1, ktorý bude v súlade s Dohodu a písomnými objednávkami kupovať Kupujúci od Predávajúceho.</w:t>
      </w: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183603BD" w:rsidR="009203EE" w:rsidRPr="009203EE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vec alebo veci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 kúpnu cenu podľa čl.</w:t>
      </w:r>
      <w:r w:rsidR="00F27B9F">
        <w:rPr>
          <w:szCs w:val="24"/>
        </w:rPr>
        <w:t xml:space="preserve"> V</w:t>
      </w:r>
      <w:r w:rsidRPr="00263BC2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7E12A7BF" w:rsidR="004B78D9" w:rsidRPr="00FB54AF" w:rsidRDefault="00F00911" w:rsidP="007831E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A815E7" w:rsidRPr="00263BC2" w14:paraId="4290C1AE" w14:textId="77777777" w:rsidTr="0055524D">
        <w:trPr>
          <w:tblHeader/>
        </w:trPr>
        <w:tc>
          <w:tcPr>
            <w:tcW w:w="5000" w:type="pct"/>
            <w:gridSpan w:val="2"/>
            <w:shd w:val="pct20" w:color="auto" w:fill="auto"/>
          </w:tcPr>
          <w:p w14:paraId="3FABF2DC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0055524D">
        <w:tc>
          <w:tcPr>
            <w:tcW w:w="5000" w:type="pct"/>
            <w:gridSpan w:val="2"/>
          </w:tcPr>
          <w:p w14:paraId="46630F4B" w14:textId="461D2B8D" w:rsidR="001306D7" w:rsidRPr="00A5617D" w:rsidRDefault="00154BAF" w:rsidP="00A5617D">
            <w:pPr>
              <w:pStyle w:val="Zkladntext3"/>
              <w:widowControl/>
              <w:autoSpaceDE/>
              <w:autoSpaceDN/>
              <w:adjustRightInd/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Predmetom prevodu sú náboje</w:t>
            </w:r>
            <w:r w:rsidR="005230CC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do </w:t>
            </w:r>
            <w:proofErr w:type="spellStart"/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ostreľovacích</w:t>
            </w:r>
            <w:proofErr w:type="spellEnd"/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pušiek kalibru .223 </w:t>
            </w:r>
            <w:r w:rsidR="005808BE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pre časť 1 </w:t>
            </w:r>
            <w:r w:rsidR="005808BE" w:rsidRPr="00A5617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  <w:t>alternatívne</w:t>
            </w:r>
            <w:r w:rsidR="005230CC" w:rsidRPr="00A561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do útočných pušiek kalibru 5,56x45 m</w:t>
            </w:r>
            <w:r w:rsidR="005808BE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 pre časť 2 </w:t>
            </w:r>
            <w:r w:rsidR="005808BE" w:rsidRPr="00A5617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  <w:t>alternatívne</w:t>
            </w:r>
            <w:r w:rsidR="005808BE" w:rsidRPr="00A561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kalibru 4,6x30 m</w:t>
            </w:r>
            <w:r w:rsidR="005808BE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 pre časť 3 </w:t>
            </w:r>
            <w:r w:rsidR="005808BE" w:rsidRPr="00A5617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  <w:t>alternatívne</w:t>
            </w:r>
            <w:r w:rsidR="005230CC" w:rsidRPr="00A561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kalibru .50 BMG pre pušku </w:t>
            </w:r>
            <w:proofErr w:type="spellStart"/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Accuracy</w:t>
            </w:r>
            <w:proofErr w:type="spellEnd"/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AW50 </w:t>
            </w:r>
            <w:r w:rsidR="005808BE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pre časť 4 </w:t>
            </w:r>
            <w:r w:rsidR="005808BE" w:rsidRPr="00A5617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  <w:t>alternatívne</w:t>
            </w:r>
            <w:r w:rsidR="00A5617D" w:rsidRPr="00A561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kalibru 40x46 mm</w:t>
            </w:r>
            <w:r w:rsidR="005808BE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pre časť 5 </w:t>
            </w:r>
            <w:r w:rsidR="005808BE" w:rsidRPr="00A5617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sk-SK"/>
              </w:rPr>
              <w:t>alternatívne</w:t>
            </w:r>
            <w:r w:rsidR="00A5617D" w:rsidRPr="00A561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kalibru 44x83 mm Flash </w:t>
            </w:r>
            <w:proofErr w:type="spellStart"/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Ball</w:t>
            </w:r>
            <w:proofErr w:type="spellEnd"/>
            <w:r w:rsidR="00C81BA1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Super Pro</w:t>
            </w:r>
            <w:r w:rsidR="005808BE" w:rsidRPr="00A5617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pre časť 6, </w:t>
            </w:r>
            <w:r w:rsidR="001306D7" w:rsidRPr="00A5617D">
              <w:rPr>
                <w:rFonts w:ascii="Times New Roman" w:hAnsi="Times New Roman"/>
                <w:sz w:val="24"/>
                <w:szCs w:val="24"/>
                <w:lang w:val="sk-SK"/>
              </w:rPr>
              <w:t>tak ako je Predmet definovaný</w:t>
            </w:r>
            <w:r w:rsidR="005808BE" w:rsidRPr="00A5617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a podrobnejšie špecifikovaný</w:t>
            </w:r>
            <w:r w:rsidR="001306D7" w:rsidRPr="00A5617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Prílohe č. 1 Dohody</w:t>
            </w:r>
            <w:r w:rsidR="005808BE" w:rsidRPr="00A5617D">
              <w:rPr>
                <w:rFonts w:ascii="Times New Roman" w:hAnsi="Times New Roman"/>
                <w:sz w:val="24"/>
                <w:szCs w:val="24"/>
                <w:lang w:val="sk-SK"/>
              </w:rPr>
              <w:t>.</w:t>
            </w:r>
          </w:p>
        </w:tc>
      </w:tr>
      <w:tr w:rsidR="00A815E7" w:rsidRPr="00263BC2" w14:paraId="51F34C17" w14:textId="77777777" w:rsidTr="0055524D">
        <w:tc>
          <w:tcPr>
            <w:tcW w:w="1084" w:type="pct"/>
          </w:tcPr>
          <w:p w14:paraId="1FF6FE6E" w14:textId="7777777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Dokumentácia k Predmetu prevodu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40171E54" w14:textId="2173DD2A" w:rsidR="00A815E7" w:rsidRPr="00374106" w:rsidRDefault="005230C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106">
              <w:rPr>
                <w:rFonts w:ascii="Times New Roman" w:hAnsi="Times New Roman"/>
                <w:sz w:val="24"/>
                <w:szCs w:val="24"/>
              </w:rPr>
              <w:t>Protokol zo skúšky vykonanej autorizovanou osobou C.I.P. preukazujúci splnenie požadovaných parametrov</w:t>
            </w:r>
            <w:r w:rsidR="00EE29CD" w:rsidRPr="00374106">
              <w:rPr>
                <w:rFonts w:ascii="Times New Roman" w:hAnsi="Times New Roman"/>
                <w:sz w:val="24"/>
                <w:szCs w:val="24"/>
              </w:rPr>
              <w:t xml:space="preserve"> podľa Prílohy č. 1</w:t>
            </w:r>
            <w:r w:rsidRPr="00374106">
              <w:rPr>
                <w:rFonts w:ascii="Times New Roman" w:hAnsi="Times New Roman"/>
                <w:sz w:val="24"/>
                <w:szCs w:val="24"/>
              </w:rPr>
              <w:t xml:space="preserve"> Dohody.</w:t>
            </w:r>
          </w:p>
        </w:tc>
      </w:tr>
      <w:tr w:rsidR="00A815E7" w:rsidRPr="00263BC2" w14:paraId="388F1799" w14:textId="77777777" w:rsidTr="0055524D">
        <w:tc>
          <w:tcPr>
            <w:tcW w:w="1084" w:type="pct"/>
          </w:tcPr>
          <w:p w14:paraId="7DBAE472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 dodania:</w:t>
            </w:r>
          </w:p>
        </w:tc>
        <w:tc>
          <w:tcPr>
            <w:tcW w:w="3916" w:type="pct"/>
          </w:tcPr>
          <w:p w14:paraId="05DADE4E" w14:textId="171282FD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Predávajúci je povinný odovzdať Predmet prevodu Kupujúcemu</w:t>
            </w:r>
            <w:r w:rsidR="00EE29CD">
              <w:rPr>
                <w:rFonts w:ascii="Times New Roman" w:hAnsi="Times New Roman"/>
                <w:sz w:val="24"/>
                <w:szCs w:val="24"/>
              </w:rPr>
              <w:t xml:space="preserve"> v mieste dodania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4913DC">
              <w:rPr>
                <w:rFonts w:ascii="Times New Roman" w:hAnsi="Times New Roman"/>
                <w:sz w:val="24"/>
                <w:szCs w:val="24"/>
              </w:rPr>
              <w:t>desiatich (</w:t>
            </w:r>
            <w:r w:rsidR="00EE29CD" w:rsidRPr="00531DF5">
              <w:rPr>
                <w:rFonts w:ascii="Times New Roman" w:hAnsi="Times New Roman"/>
                <w:sz w:val="24"/>
                <w:szCs w:val="24"/>
              </w:rPr>
              <w:t>10</w:t>
            </w:r>
            <w:r w:rsidR="004913DC">
              <w:rPr>
                <w:rFonts w:ascii="Times New Roman" w:hAnsi="Times New Roman"/>
                <w:sz w:val="24"/>
                <w:szCs w:val="24"/>
              </w:rPr>
              <w:t>)</w:t>
            </w:r>
            <w:r w:rsidR="00EE29CD" w:rsidRPr="00531DF5">
              <w:rPr>
                <w:rFonts w:ascii="Times New Roman" w:hAnsi="Times New Roman"/>
                <w:sz w:val="24"/>
                <w:szCs w:val="24"/>
              </w:rPr>
              <w:t xml:space="preserve"> mesiacov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odo dňa </w:t>
            </w:r>
            <w:r w:rsidR="00B16F5C">
              <w:rPr>
                <w:rFonts w:ascii="Times New Roman" w:hAnsi="Times New Roman"/>
                <w:sz w:val="24"/>
                <w:szCs w:val="24"/>
              </w:rPr>
              <w:t>doručenia Objednávky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16F5C" w:rsidRPr="00263BC2" w14:paraId="70BB90CB" w14:textId="77777777" w:rsidTr="0055524D">
        <w:tc>
          <w:tcPr>
            <w:tcW w:w="1084" w:type="pct"/>
          </w:tcPr>
          <w:p w14:paraId="20FF5D50" w14:textId="38C541E8" w:rsidR="00B16F5C" w:rsidRDefault="00B16F5C" w:rsidP="00A44497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</w:t>
            </w:r>
            <w:r w:rsidR="00335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916" w:type="pct"/>
          </w:tcPr>
          <w:p w14:paraId="7FAB7BDC" w14:textId="6063F83E" w:rsidR="00B16F5C" w:rsidRPr="00263BC2" w:rsidRDefault="00B16F5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Kupujúci</w:t>
            </w:r>
            <w:r w:rsidRPr="003F57DF">
              <w:rPr>
                <w:rFonts w:ascii="Times New Roman" w:hAnsi="Times New Roman"/>
                <w:sz w:val="24"/>
                <w:szCs w:val="24"/>
              </w:rPr>
              <w:t xml:space="preserve"> je povinný v lehote </w:t>
            </w:r>
            <w:r w:rsidR="004913DC">
              <w:rPr>
                <w:rFonts w:ascii="Times New Roman" w:hAnsi="Times New Roman"/>
                <w:sz w:val="24"/>
                <w:szCs w:val="24"/>
              </w:rPr>
              <w:t>piatich (</w:t>
            </w:r>
            <w:r w:rsidR="00EE29CD" w:rsidRPr="005E4744">
              <w:rPr>
                <w:rFonts w:ascii="Times New Roman" w:hAnsi="Times New Roman"/>
                <w:sz w:val="24"/>
                <w:szCs w:val="24"/>
              </w:rPr>
              <w:t>5</w:t>
            </w:r>
            <w:r w:rsidR="004913D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7DF">
              <w:rPr>
                <w:rFonts w:ascii="Times New Roman" w:hAnsi="Times New Roman"/>
                <w:sz w:val="24"/>
                <w:szCs w:val="24"/>
              </w:rPr>
              <w:t>pracovných dní písomne potvrdiť prijatie Objednávky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263BC2" w14:paraId="65EC91F8" w14:textId="77777777" w:rsidTr="0055524D">
        <w:tc>
          <w:tcPr>
            <w:tcW w:w="1084" w:type="pct"/>
          </w:tcPr>
          <w:p w14:paraId="64892A70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36E5CE5A" w14:textId="2C7EF9E2" w:rsidR="004913DC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Miestom dodania je </w:t>
            </w:r>
            <w:r w:rsidR="00EE29CD">
              <w:rPr>
                <w:rFonts w:ascii="Times New Roman" w:hAnsi="Times New Roman"/>
                <w:sz w:val="24"/>
                <w:szCs w:val="24"/>
              </w:rPr>
              <w:t>Ústredný sklad Ministerstva vnútra Slovenskej republiky, Príboj 560, 976 13 Slovenská Ľupča</w:t>
            </w:r>
            <w:r w:rsidR="00A561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2DED11" w14:textId="52332E0F" w:rsidR="004913DC" w:rsidRPr="004913DC" w:rsidRDefault="004913D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Predmet prevodu musí byť označený a zabalený v súlade s požiadavkami stanovenými v Prílohe č. 1 Dohody. </w:t>
            </w:r>
          </w:p>
        </w:tc>
      </w:tr>
      <w:tr w:rsidR="00A815E7" w:rsidRPr="00263BC2" w14:paraId="2FE6D833" w14:textId="77777777" w:rsidTr="0055524D">
        <w:tc>
          <w:tcPr>
            <w:tcW w:w="1084" w:type="pct"/>
          </w:tcPr>
          <w:p w14:paraId="4C5C9B09" w14:textId="73AF044A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Kúpna cena bez DPH</w:t>
            </w:r>
            <w:r w:rsidR="003741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2C0DC5D0" w14:textId="77777777" w:rsidR="00A5617D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17D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 w:rsidR="00315C4E" w:rsidRPr="00A5617D">
              <w:rPr>
                <w:rFonts w:ascii="Times New Roman" w:hAnsi="Times New Roman"/>
                <w:sz w:val="24"/>
                <w:szCs w:val="24"/>
                <w:highlight w:val="yellow"/>
              </w:rPr>
              <w:t>●</w:t>
            </w:r>
            <w:r w:rsidRPr="00A5617D">
              <w:rPr>
                <w:rFonts w:ascii="Times New Roman" w:hAnsi="Times New Roman"/>
                <w:sz w:val="24"/>
                <w:szCs w:val="24"/>
                <w:highlight w:val="yellow"/>
              </w:rPr>
              <w:t>] EUR bez DPH</w:t>
            </w:r>
            <w:r w:rsidRPr="004F5E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26FED" w:rsidRPr="004F5E06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B147FA" w:rsidRPr="00B147FA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A26FED" w:rsidRPr="00B147FA">
              <w:rPr>
                <w:rFonts w:ascii="Times New Roman" w:hAnsi="Times New Roman"/>
                <w:b/>
                <w:bCs/>
                <w:sz w:val="24"/>
                <w:szCs w:val="24"/>
              </w:rPr>
              <w:t>úpna cena</w:t>
            </w:r>
            <w:r w:rsidR="00A26FED" w:rsidRPr="004F5E06">
              <w:rPr>
                <w:rFonts w:ascii="Times New Roman" w:hAnsi="Times New Roman"/>
                <w:sz w:val="24"/>
                <w:szCs w:val="24"/>
              </w:rPr>
              <w:t>“)</w:t>
            </w:r>
            <w:r w:rsidR="00A561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72D3C8" w14:textId="7BC779EF" w:rsidR="007B1968" w:rsidRPr="00374106" w:rsidRDefault="007B1968" w:rsidP="00374106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</w:pPr>
            <w:r w:rsidRPr="004061E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[</w:t>
            </w:r>
            <w:r w:rsidR="00374106" w:rsidRPr="00151299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Uveďte </w:t>
            </w:r>
            <w:r w:rsidR="0037410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maximálnu kúpnu cenu </w:t>
            </w:r>
            <w:proofErr w:type="spellStart"/>
            <w:r w:rsidR="0037410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t.j</w:t>
            </w:r>
            <w:proofErr w:type="spellEnd"/>
            <w:r w:rsidR="0037410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. </w:t>
            </w:r>
            <w:r w:rsidR="00374106" w:rsidRPr="00151299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h</w:t>
            </w:r>
            <w:proofErr w:type="spellStart"/>
            <w:r w:rsidR="00374106" w:rsidRPr="00151299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odnotu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f</w:t>
            </w:r>
            <w:r w:rsidR="0037410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i</w:t>
            </w:r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nančného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limitu</w:t>
            </w:r>
            <w:proofErr w:type="spellEnd"/>
            <w:r w:rsidR="0037410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, t. j.</w:t>
            </w:r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hodnotu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PHZ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alebo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celkovú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cenu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proofErr w:type="gram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uvedenú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 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Prílohe</w:t>
            </w:r>
            <w:proofErr w:type="spellEnd"/>
            <w:proofErr w:type="gram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č. 2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tejto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Dohody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,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ak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je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táto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vyššia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ako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predpokladaná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hodnota</w:t>
            </w:r>
            <w:proofErr w:type="spellEnd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zákazky</w:t>
            </w:r>
            <w:proofErr w:type="spellEnd"/>
            <w:r w:rsidR="0037410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– </w:t>
            </w:r>
            <w:proofErr w:type="spellStart"/>
            <w:r w:rsidR="0037410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viď</w:t>
            </w:r>
            <w:proofErr w:type="spellEnd"/>
            <w:r w:rsidR="0037410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7410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čl</w:t>
            </w:r>
            <w:proofErr w:type="spellEnd"/>
            <w:r w:rsidR="0037410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. V, bod 5.2</w:t>
            </w:r>
            <w:r w:rsidRPr="004061E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.</w:t>
            </w:r>
            <w:r w:rsidRPr="004061E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]</w:t>
            </w:r>
          </w:p>
          <w:p w14:paraId="6A67CDE8" w14:textId="276A91E8" w:rsidR="00A815E7" w:rsidRPr="00A5617D" w:rsidRDefault="00B86EFF" w:rsidP="00A5617D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</w:t>
            </w:r>
            <w:r w:rsidR="00A44497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ková cena za každú položku Predmetu prevodu tvorí Prílohu č. 2 Dohody</w:t>
            </w:r>
            <w:r w:rsidR="005808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532608" w14:textId="3D973E8C" w:rsidR="00A815E7" w:rsidRPr="00263BC2" w:rsidRDefault="00515229" w:rsidP="004F5E06">
            <w:pPr>
              <w:pStyle w:val="Textkomentra"/>
              <w:jc w:val="both"/>
            </w:pPr>
            <w:r w:rsidRPr="00945C5C">
              <w:rPr>
                <w:rFonts w:ascii="Times New Roman" w:hAnsi="Times New Roman"/>
                <w:sz w:val="24"/>
                <w:szCs w:val="24"/>
              </w:rPr>
              <w:t xml:space="preserve">Daň z pridanej hodnoty bude 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>účtovaná</w:t>
            </w:r>
            <w:r w:rsidRPr="00945C5C">
              <w:rPr>
                <w:rFonts w:ascii="Times New Roman" w:hAnsi="Times New Roman"/>
                <w:sz w:val="24"/>
                <w:szCs w:val="24"/>
              </w:rPr>
              <w:t xml:space="preserve"> v aktuálnej sadzbe po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>dľa platných právnych predpisov</w:t>
            </w:r>
            <w:r w:rsidR="00107B41">
              <w:rPr>
                <w:rFonts w:ascii="Times New Roman" w:hAnsi="Times New Roman"/>
                <w:sz w:val="24"/>
                <w:szCs w:val="24"/>
              </w:rPr>
              <w:t>.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4DF5D916" w14:textId="77777777" w:rsidTr="0055524D">
        <w:tc>
          <w:tcPr>
            <w:tcW w:w="1084" w:type="pct"/>
          </w:tcPr>
          <w:p w14:paraId="4600E775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Bankový účet Predávajúceho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2BBC3F8F" w14:textId="7777777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6FDF126F" w14:textId="547B9DBD" w:rsidR="00A815E7" w:rsidRPr="008D34CB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[Uviesť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bankový účet Predávajúceho vo forme IBAN</w:t>
            </w:r>
            <w:r w:rsid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– rovnaký ako v záhlaví Dohody</w:t>
            </w: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.]</w:t>
            </w:r>
          </w:p>
          <w:p w14:paraId="5BD32316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5E7" w:rsidRPr="00263BC2" w14:paraId="63A01B16" w14:textId="77777777" w:rsidTr="0055524D">
        <w:tc>
          <w:tcPr>
            <w:tcW w:w="1084" w:type="pct"/>
          </w:tcPr>
          <w:p w14:paraId="6B95EF84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Splatnosť faktúry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72128294" w14:textId="0B1BF6A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30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dní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odo dňa doručeni</w:t>
            </w:r>
            <w:r w:rsidR="00B147F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  <w:p w14:paraId="4B2849B2" w14:textId="53D9AC2E" w:rsidR="00A815E7" w:rsidRPr="00C44FC6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Nastaviť vždy rovnakú splatnosť.</w:t>
            </w:r>
            <w:r w:rsid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Lehota nemôže byť dlhšia ako 60  dní, aj to len v odôvodnených prípadoch, preto odporúčame použiť lehotu 30 dní.</w:t>
            </w: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]</w:t>
            </w:r>
          </w:p>
        </w:tc>
      </w:tr>
      <w:tr w:rsidR="00A815E7" w:rsidRPr="00263BC2" w14:paraId="05ED96C5" w14:textId="77777777" w:rsidTr="0055524D">
        <w:tc>
          <w:tcPr>
            <w:tcW w:w="1084" w:type="pct"/>
          </w:tcPr>
          <w:p w14:paraId="103C0AA3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Záručná doba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6A70DB6A" w14:textId="0C69CD8A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17D">
              <w:rPr>
                <w:rFonts w:ascii="Times New Roman" w:hAnsi="Times New Roman"/>
                <w:sz w:val="24"/>
                <w:szCs w:val="24"/>
              </w:rPr>
              <w:t>24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mesiacov </w:t>
            </w:r>
            <w:r w:rsidR="00C530B4">
              <w:rPr>
                <w:rFonts w:ascii="Times New Roman" w:hAnsi="Times New Roman"/>
                <w:sz w:val="24"/>
                <w:szCs w:val="24"/>
              </w:rPr>
              <w:t>na Predmet prevodu</w:t>
            </w:r>
          </w:p>
          <w:p w14:paraId="069E674D" w14:textId="091415EA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5E7" w:rsidRPr="00263BC2" w14:paraId="4FDA6DFE" w14:textId="77777777" w:rsidTr="0055524D">
        <w:tc>
          <w:tcPr>
            <w:tcW w:w="1084" w:type="pct"/>
          </w:tcPr>
          <w:p w14:paraId="06BDB3F9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36AE17F9" w14:textId="3046F14C" w:rsidR="00A815E7" w:rsidRPr="00263BC2" w:rsidRDefault="00C530B4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A815E7" w:rsidRPr="00263BC2">
              <w:rPr>
                <w:rFonts w:ascii="Times New Roman" w:hAnsi="Times New Roman"/>
                <w:sz w:val="24"/>
                <w:szCs w:val="24"/>
              </w:rPr>
              <w:t>dní</w:t>
            </w:r>
            <w:r w:rsidR="00A81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5E7" w:rsidRPr="00F521C7">
              <w:rPr>
                <w:rFonts w:ascii="Times New Roman" w:hAnsi="Times New Roman"/>
                <w:sz w:val="24"/>
                <w:szCs w:val="24"/>
              </w:rPr>
              <w:t>odo dňa uplatnenia reklamácie</w:t>
            </w:r>
          </w:p>
        </w:tc>
      </w:tr>
      <w:tr w:rsidR="00945C5C" w:rsidRPr="00263BC2" w14:paraId="648BC7A3" w14:textId="77777777" w:rsidTr="0055524D">
        <w:tc>
          <w:tcPr>
            <w:tcW w:w="1084" w:type="pct"/>
          </w:tcPr>
          <w:p w14:paraId="0DE30EAD" w14:textId="77777777" w:rsidR="00945C5C" w:rsidRPr="00F15788" w:rsidRDefault="00945C5C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157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Doba trvania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Dohody</w:t>
            </w:r>
            <w:r w:rsidRPr="00F157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06950C1" w14:textId="77777777" w:rsidR="00945C5C" w:rsidRPr="00263BC2" w:rsidRDefault="00945C5C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pct"/>
          </w:tcPr>
          <w:p w14:paraId="7DFBD8FA" w14:textId="77777777" w:rsidR="00945C5C" w:rsidRDefault="00C530B4" w:rsidP="004913DC">
            <w:pPr>
              <w:pStyle w:val="Textkomentra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3DC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mesiacov </w:t>
            </w:r>
            <w:r w:rsidR="00945C5C" w:rsidRPr="002A34C2">
              <w:rPr>
                <w:rFonts w:ascii="Times New Roman" w:hAnsi="Times New Roman"/>
                <w:sz w:val="24"/>
                <w:szCs w:val="24"/>
                <w:lang w:eastAsia="en-US"/>
              </w:rPr>
              <w:t>odo dňa nadobudnutia jej účinnosti alebo do</w:t>
            </w:r>
            <w:r w:rsidR="004C4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002A34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vyčerpania finančného limitu </w:t>
            </w:r>
            <w:r w:rsidR="00945C5C" w:rsidRPr="00263BC2">
              <w:rPr>
                <w:szCs w:val="24"/>
                <w:highlight w:val="yellow"/>
              </w:rPr>
              <w:t>[●]</w:t>
            </w:r>
            <w:r w:rsidR="00945C5C" w:rsidRPr="002A34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 bez DPH podľa toho, ktorá skutočnosť nastane skôr.</w:t>
            </w:r>
            <w:r w:rsidR="00491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34BF892" w14:textId="42279BF1" w:rsidR="004913DC" w:rsidRPr="00C530B4" w:rsidRDefault="004913DC" w:rsidP="00C530B4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BC2">
              <w:rPr>
                <w:szCs w:val="24"/>
                <w:highlight w:val="yellow"/>
              </w:rPr>
              <w:t>[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Hodnotu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f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i</w:t>
            </w:r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nančného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limitu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uveďte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hodnotu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PHZ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alebo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celkovú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cenu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uvedenú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 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Prílohe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č. 2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tejto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Dohody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,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ak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je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táto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vyššia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ako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predpokladaná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hodnota</w:t>
            </w:r>
            <w:proofErr w:type="spellEnd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proofErr w:type="gramStart"/>
            <w:r w:rsidRPr="004B7B7E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>zákazky</w:t>
            </w:r>
            <w:proofErr w:type="spellEnd"/>
            <w:r w:rsidR="00D0153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]</w:t>
            </w:r>
            <w:proofErr w:type="gramEnd"/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55BB4989" w:rsidR="00375972" w:rsidRDefault="003610F8" w:rsidP="004F5E06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nemožno vykladať ako povinnosť Kupujúceho objednať si u Predávajúceho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predpokladané množstvo 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nie je pre Kupujúceho záväzné. Skutočne objednané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počas trvania tejto Dohody môže byť nižšie alebo vyššie ako predpokladan</w:t>
      </w:r>
      <w:r w:rsidR="00374106">
        <w:rPr>
          <w:rFonts w:ascii="Times New Roman" w:hAnsi="Times New Roman"/>
          <w:sz w:val="24"/>
          <w:szCs w:val="24"/>
          <w:lang w:val="sk-SK" w:eastAsia="en-US"/>
        </w:rPr>
        <w:t>é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4106">
        <w:rPr>
          <w:rFonts w:ascii="Times New Roman" w:hAnsi="Times New Roman"/>
          <w:sz w:val="24"/>
          <w:szCs w:val="24"/>
          <w:lang w:val="sk-SK" w:eastAsia="en-US"/>
        </w:rPr>
        <w:t>množstvo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Kupujúci si vyhradzuje právo neobjednať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Predmetom fakturácie bude len skutočne dodané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DF60AF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.</w:t>
      </w:r>
      <w:r w:rsidR="00FA333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3DC7C01B" w14:textId="4837D5F8" w:rsidR="00BC3E2B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verejného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t. j. jednalo by sa o náhradu Predmetu prevodu, a to z dôvodu generačnej výmeny Predmetu prevodu, zmeny výrobnej technológie a podobne, tak je Predávajúci povinný Kupujúcemu predložiť novú špecifikáciu a popis ku každej položke samostatne.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verejného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kúpna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cena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nevyplýva iné, zmluvné skratky uvedené a v jednotnom alebo množnom čísle majú rovnaký význam. </w:t>
      </w:r>
    </w:p>
    <w:p w14:paraId="165E9788" w14:textId="77777777" w:rsidR="00DC71E4" w:rsidRPr="00A5617D" w:rsidRDefault="00DC71E4" w:rsidP="00A5617D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37FD5F98" w:rsidR="00945C5C" w:rsidRDefault="00F15788" w:rsidP="00D0153C">
      <w:pPr>
        <w:pStyle w:val="Odsekzoznamu"/>
        <w:numPr>
          <w:ilvl w:val="0"/>
          <w:numId w:val="3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ejto Dohody. </w:t>
      </w:r>
    </w:p>
    <w:p w14:paraId="1BC320DF" w14:textId="172C41A5" w:rsidR="00A5617D" w:rsidRDefault="009203EE" w:rsidP="004061E6">
      <w:pPr>
        <w:pStyle w:val="Odsekzoznamu"/>
        <w:numPr>
          <w:ilvl w:val="0"/>
          <w:numId w:val="3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2159192C" w14:textId="77777777" w:rsidR="00074FD3" w:rsidRPr="004061E6" w:rsidRDefault="00074FD3" w:rsidP="00074FD3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E50BDA7" w14:textId="336A9AD8" w:rsidR="00FC2417" w:rsidRPr="00DC71E4" w:rsidRDefault="00FC2417" w:rsidP="00DC71E4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C71E4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DC71E4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56FFFCB5" w:rsidR="00E30D42" w:rsidRPr="002A34C2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Na základe potreby Kupujúceho na dodanie Predmetu prevodu Kupujúci písomne </w:t>
      </w:r>
      <w:r w:rsidR="008609FB">
        <w:rPr>
          <w:rFonts w:ascii="Times New Roman" w:eastAsia="MS Mincho" w:hAnsi="Times New Roman"/>
          <w:sz w:val="24"/>
          <w:szCs w:val="24"/>
          <w:lang w:eastAsia="ja-JP"/>
        </w:rPr>
        <w:t xml:space="preserve">prostredníctvom Objednávky vyzve 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>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časti. </w:t>
      </w:r>
    </w:p>
    <w:p w14:paraId="5A1E2557" w14:textId="5B944B3B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</w:t>
      </w:r>
      <w:r w:rsidR="00FA3331">
        <w:rPr>
          <w:rFonts w:ascii="Times New Roman" w:hAnsi="Times New Roman"/>
          <w:bCs/>
          <w:sz w:val="24"/>
          <w:szCs w:val="24"/>
        </w:rPr>
        <w:t>/písomnom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1B330ED0" w14:textId="77E26BA5" w:rsidR="00F3559E" w:rsidRPr="00007BB0" w:rsidRDefault="00F15788" w:rsidP="00F3559E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59E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F3559E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 w:rsidRPr="00F3559E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F3559E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 w:rsidRPr="00F3559E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F3559E">
        <w:rPr>
          <w:rFonts w:ascii="Times New Roman" w:hAnsi="Times New Roman"/>
          <w:sz w:val="24"/>
          <w:szCs w:val="24"/>
          <w:lang w:eastAsia="en-US"/>
        </w:rPr>
        <w:t>.3</w:t>
      </w:r>
      <w:r w:rsidR="005A7BBF" w:rsidRPr="00F3559E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 w:rsidRPr="00F3559E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 w:rsidRPr="00F3559E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 w:rsidRPr="00F3559E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F3559E">
        <w:rPr>
          <w:rFonts w:ascii="Times New Roman" w:hAnsi="Times New Roman"/>
          <w:sz w:val="24"/>
          <w:szCs w:val="24"/>
          <w:lang w:eastAsia="en-US"/>
        </w:rPr>
        <w:t>písomne potvrdiť prijatie Objednávky</w:t>
      </w:r>
      <w:r w:rsidR="00D17CC2" w:rsidRPr="00F3559E">
        <w:rPr>
          <w:rFonts w:ascii="Times New Roman" w:hAnsi="Times New Roman"/>
          <w:sz w:val="24"/>
          <w:szCs w:val="24"/>
          <w:lang w:eastAsia="en-US"/>
        </w:rPr>
        <w:t>,</w:t>
      </w:r>
      <w:r w:rsidRPr="00F3559E">
        <w:rPr>
          <w:rFonts w:ascii="Times New Roman" w:hAnsi="Times New Roman"/>
          <w:sz w:val="24"/>
          <w:szCs w:val="24"/>
          <w:lang w:eastAsia="en-US"/>
        </w:rPr>
        <w:t xml:space="preserve"> a to tak, že Predávajúcim podpísanú Objednávku vytlačí</w:t>
      </w:r>
      <w:r w:rsidR="00E7283E" w:rsidRPr="00F355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59E">
        <w:rPr>
          <w:rFonts w:ascii="Times New Roman" w:hAnsi="Times New Roman"/>
          <w:sz w:val="24"/>
          <w:szCs w:val="24"/>
          <w:lang w:eastAsia="en-US"/>
        </w:rPr>
        <w:t xml:space="preserve">a označí dátumom prijatia, odtlačkom pečiatky a podpisom, následne zašle takto potvrdenú </w:t>
      </w:r>
      <w:r w:rsidR="00CF6C91" w:rsidRPr="00F3559E">
        <w:rPr>
          <w:rFonts w:ascii="Times New Roman" w:hAnsi="Times New Roman"/>
          <w:sz w:val="24"/>
          <w:szCs w:val="24"/>
          <w:lang w:eastAsia="en-US"/>
        </w:rPr>
        <w:t>O</w:t>
      </w:r>
      <w:r w:rsidRPr="00F3559E">
        <w:rPr>
          <w:rFonts w:ascii="Times New Roman" w:hAnsi="Times New Roman"/>
          <w:sz w:val="24"/>
          <w:szCs w:val="24"/>
          <w:lang w:eastAsia="en-US"/>
        </w:rPr>
        <w:t>bjednávku elektronicky vo forme naskenovaného dokumentu na e-mailovú adresu</w:t>
      </w:r>
      <w:r w:rsidR="00E7283E" w:rsidRPr="00F355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59E">
        <w:rPr>
          <w:rFonts w:ascii="Times New Roman" w:hAnsi="Times New Roman"/>
          <w:sz w:val="24"/>
          <w:szCs w:val="24"/>
          <w:lang w:eastAsia="en-US"/>
        </w:rPr>
        <w:t xml:space="preserve">kontaktnej osoby Kupujúceho podľa tohto článku. Doručením potvrdenej Objednávky je uzatvorená Jednotlivá kúpna zmluva. </w:t>
      </w:r>
      <w:r w:rsidR="00F3559E" w:rsidRPr="00007BB0">
        <w:rPr>
          <w:rFonts w:ascii="Times New Roman" w:hAnsi="Times New Roman"/>
          <w:sz w:val="24"/>
          <w:szCs w:val="24"/>
          <w:lang w:eastAsia="en-US"/>
        </w:rPr>
        <w:t>Pre vylúčenie pochybností sa za písomnú formu sa  považuje aj forma</w:t>
      </w:r>
      <w:r w:rsidR="004061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3559E" w:rsidRPr="00007BB0">
        <w:rPr>
          <w:rFonts w:ascii="Times New Roman" w:hAnsi="Times New Roman"/>
          <w:sz w:val="24"/>
          <w:szCs w:val="24"/>
          <w:lang w:eastAsia="en-US"/>
        </w:rPr>
        <w:t>bežného e</w:t>
      </w:r>
      <w:r w:rsidR="004061E6">
        <w:rPr>
          <w:rFonts w:ascii="Times New Roman" w:hAnsi="Times New Roman"/>
          <w:sz w:val="24"/>
          <w:szCs w:val="24"/>
          <w:lang w:eastAsia="en-US"/>
        </w:rPr>
        <w:t>-</w:t>
      </w:r>
      <w:r w:rsidR="00F3559E" w:rsidRPr="00007BB0">
        <w:rPr>
          <w:rFonts w:ascii="Times New Roman" w:hAnsi="Times New Roman"/>
          <w:sz w:val="24"/>
          <w:szCs w:val="24"/>
          <w:lang w:eastAsia="en-US"/>
        </w:rPr>
        <w:t xml:space="preserve">mailu spolu s jeho prílohami vrátane </w:t>
      </w:r>
      <w:proofErr w:type="spellStart"/>
      <w:r w:rsidR="00F3559E" w:rsidRPr="00007BB0">
        <w:rPr>
          <w:rFonts w:ascii="Times New Roman" w:hAnsi="Times New Roman"/>
          <w:sz w:val="24"/>
          <w:szCs w:val="24"/>
          <w:lang w:eastAsia="en-US"/>
        </w:rPr>
        <w:t>scanov</w:t>
      </w:r>
      <w:proofErr w:type="spellEnd"/>
      <w:r w:rsidR="00F3559E" w:rsidRPr="00007BB0">
        <w:rPr>
          <w:rFonts w:ascii="Times New Roman" w:hAnsi="Times New Roman"/>
          <w:sz w:val="24"/>
          <w:szCs w:val="24"/>
          <w:lang w:eastAsia="en-US"/>
        </w:rPr>
        <w:t xml:space="preserve">, tak ako je uvedené v tomto článku tejto </w:t>
      </w:r>
      <w:r w:rsidR="004061E6">
        <w:rPr>
          <w:rFonts w:ascii="Times New Roman" w:hAnsi="Times New Roman"/>
          <w:sz w:val="24"/>
          <w:szCs w:val="24"/>
          <w:lang w:eastAsia="en-US"/>
        </w:rPr>
        <w:t>Dohody</w:t>
      </w:r>
      <w:r w:rsidR="00F3559E" w:rsidRPr="00007BB0">
        <w:rPr>
          <w:rFonts w:ascii="Times New Roman" w:hAnsi="Times New Roman"/>
          <w:sz w:val="24"/>
          <w:szCs w:val="24"/>
          <w:lang w:eastAsia="en-US"/>
        </w:rPr>
        <w:t>.</w:t>
      </w:r>
    </w:p>
    <w:p w14:paraId="2BA611D3" w14:textId="6B649D0C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zmysle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7999EBFD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 Predávajúcim potvrdenú (akceptovanú). </w:t>
      </w:r>
    </w:p>
    <w:p w14:paraId="261CDAEA" w14:textId="5BD8C0C2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danom 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  <w:r w:rsidR="00E7283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0E80DF5" w14:textId="228BEB65" w:rsidR="00363E6B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2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 a to vždy v slovenskom jazyku alebo spolu s prekladom do slovenského jazyka, za ktorého správnosť zodpovedá Predávajúci.</w:t>
      </w:r>
      <w:bookmarkEnd w:id="2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3" w:name="_Ref531292290"/>
      <w:r w:rsidR="00937433" w:rsidRPr="002A34C2">
        <w:rPr>
          <w:rFonts w:ascii="Times New Roman" w:hAnsi="Times New Roman"/>
          <w:sz w:val="24"/>
          <w:szCs w:val="24"/>
          <w:lang w:eastAsia="en-US"/>
        </w:rPr>
        <w:t>Predávajúci je povinný pri odovzdaní Predmetu prevodu uskutočniť zaškolenie personálu K</w:t>
      </w:r>
      <w:r w:rsidR="00D30BF8" w:rsidRPr="002A34C2">
        <w:rPr>
          <w:rFonts w:ascii="Times New Roman" w:hAnsi="Times New Roman"/>
          <w:sz w:val="24"/>
          <w:szCs w:val="24"/>
          <w:lang w:eastAsia="en-US"/>
        </w:rPr>
        <w:t>upujúceho v rozsahu uvedenom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bookmarkEnd w:id="3"/>
      <w:r w:rsidR="00D17CC2">
        <w:rPr>
          <w:rFonts w:ascii="Times New Roman" w:hAnsi="Times New Roman"/>
          <w:sz w:val="24"/>
          <w:szCs w:val="24"/>
          <w:lang w:eastAsia="en-US"/>
        </w:rPr>
        <w:t>, ak bolo zaškolenie personálu dohodnuté</w:t>
      </w:r>
      <w:r w:rsidR="0017678F">
        <w:rPr>
          <w:rFonts w:ascii="Times New Roman" w:hAnsi="Times New Roman"/>
          <w:sz w:val="24"/>
          <w:szCs w:val="24"/>
          <w:lang w:eastAsia="en-US"/>
        </w:rPr>
        <w:t>.</w:t>
      </w:r>
    </w:p>
    <w:p w14:paraId="215CF88E" w14:textId="6F43412C" w:rsidR="00287E51" w:rsidRPr="002A34C2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17CC2">
        <w:rPr>
          <w:rFonts w:ascii="Times New Roman" w:hAnsi="Times New Roman"/>
          <w:sz w:val="24"/>
          <w:szCs w:val="24"/>
          <w:lang w:eastAsia="en-US"/>
        </w:rPr>
        <w:t xml:space="preserve"> uvedené v čl. II, bode 2.3 a v </w:t>
      </w:r>
      <w:r>
        <w:rPr>
          <w:rFonts w:ascii="Times New Roman" w:hAnsi="Times New Roman"/>
          <w:sz w:val="24"/>
          <w:szCs w:val="24"/>
          <w:lang w:eastAsia="en-US"/>
        </w:rPr>
        <w:t>Príloh</w:t>
      </w:r>
      <w:r w:rsidR="00D17CC2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24B82418" w:rsidR="00292592" w:rsidRPr="002A34C2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</w:t>
      </w:r>
      <w:r w:rsidR="0017678F">
        <w:rPr>
          <w:rFonts w:ascii="Times New Roman" w:hAnsi="Times New Roman"/>
          <w:sz w:val="24"/>
          <w:szCs w:val="24"/>
          <w:lang w:eastAsia="en-US"/>
        </w:rPr>
        <w:t>átum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dodania Predmetu prevodu písomne alebo elektronicky </w:t>
      </w:r>
      <w:r w:rsidR="0017678F">
        <w:rPr>
          <w:rFonts w:ascii="Times New Roman" w:hAnsi="Times New Roman"/>
          <w:sz w:val="24"/>
          <w:szCs w:val="24"/>
          <w:lang w:eastAsia="en-US"/>
        </w:rPr>
        <w:t xml:space="preserve">formou bežného e-mailu </w:t>
      </w:r>
      <w:r w:rsidRPr="002A34C2">
        <w:rPr>
          <w:rFonts w:ascii="Times New Roman" w:hAnsi="Times New Roman"/>
          <w:sz w:val="24"/>
          <w:szCs w:val="24"/>
          <w:lang w:eastAsia="en-US"/>
        </w:rPr>
        <w:t>oznámi Predávajúci Kupujúcemu najneskôr dva (2) pracovné dni vopred</w:t>
      </w:r>
      <w:r w:rsidR="00530047">
        <w:rPr>
          <w:rFonts w:ascii="Times New Roman" w:hAnsi="Times New Roman"/>
          <w:sz w:val="24"/>
          <w:szCs w:val="24"/>
          <w:lang w:eastAsia="en-US"/>
        </w:rPr>
        <w:t>. D</w:t>
      </w:r>
      <w:r w:rsidR="0017678F">
        <w:rPr>
          <w:rFonts w:ascii="Times New Roman" w:hAnsi="Times New Roman"/>
          <w:sz w:val="24"/>
          <w:szCs w:val="24"/>
          <w:lang w:eastAsia="en-US"/>
        </w:rPr>
        <w:t>átum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dodania Predmetu prevodu musí byť elektronicky</w:t>
      </w:r>
      <w:r w:rsidR="0017678F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odsúhlasený Predávajúcim.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V prípade</w:t>
      </w:r>
      <w:r w:rsidR="00530047">
        <w:rPr>
          <w:rFonts w:ascii="Times New Roman" w:hAnsi="Times New Roman"/>
          <w:sz w:val="24"/>
          <w:szCs w:val="24"/>
          <w:lang w:eastAsia="en-US"/>
        </w:rPr>
        <w:t>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ak je viacero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.2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42BD67A4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ED60F7">
        <w:rPr>
          <w:rFonts w:ascii="Times New Roman" w:hAnsi="Times New Roman"/>
          <w:sz w:val="24"/>
          <w:szCs w:val="24"/>
          <w:lang w:eastAsia="en-US"/>
        </w:rPr>
        <w:t>oprávnenej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osoby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E7283E">
        <w:rPr>
          <w:rFonts w:ascii="Times New Roman" w:hAnsi="Times New Roman"/>
          <w:sz w:val="24"/>
          <w:szCs w:val="24"/>
          <w:lang w:eastAsia="en-US"/>
        </w:rPr>
        <w:t xml:space="preserve"> Pred podpisom preberacieho protokolu sa uskutoční fyzick</w:t>
      </w:r>
      <w:r w:rsidR="0017678F">
        <w:rPr>
          <w:rFonts w:ascii="Times New Roman" w:hAnsi="Times New Roman"/>
          <w:sz w:val="24"/>
          <w:szCs w:val="24"/>
          <w:lang w:eastAsia="en-US"/>
        </w:rPr>
        <w:t>é</w:t>
      </w:r>
      <w:r w:rsidR="00E7283E">
        <w:rPr>
          <w:rFonts w:ascii="Times New Roman" w:hAnsi="Times New Roman"/>
          <w:sz w:val="24"/>
          <w:szCs w:val="24"/>
          <w:lang w:eastAsia="en-US"/>
        </w:rPr>
        <w:t xml:space="preserve"> prevzatie Predm</w:t>
      </w:r>
      <w:r w:rsidR="00770A05">
        <w:rPr>
          <w:rFonts w:ascii="Times New Roman" w:hAnsi="Times New Roman"/>
          <w:sz w:val="24"/>
          <w:szCs w:val="24"/>
          <w:lang w:eastAsia="en-US"/>
        </w:rPr>
        <w:t>e</w:t>
      </w:r>
      <w:r w:rsidR="00E7283E">
        <w:rPr>
          <w:rFonts w:ascii="Times New Roman" w:hAnsi="Times New Roman"/>
          <w:sz w:val="24"/>
          <w:szCs w:val="24"/>
          <w:lang w:eastAsia="en-US"/>
        </w:rPr>
        <w:t>t</w:t>
      </w:r>
      <w:r w:rsidR="00770A05">
        <w:rPr>
          <w:rFonts w:ascii="Times New Roman" w:hAnsi="Times New Roman"/>
          <w:sz w:val="24"/>
          <w:szCs w:val="24"/>
          <w:lang w:eastAsia="en-US"/>
        </w:rPr>
        <w:t>u</w:t>
      </w:r>
      <w:r w:rsidR="00E7283E">
        <w:rPr>
          <w:rFonts w:ascii="Times New Roman" w:hAnsi="Times New Roman"/>
          <w:sz w:val="24"/>
          <w:szCs w:val="24"/>
          <w:lang w:eastAsia="en-US"/>
        </w:rPr>
        <w:t xml:space="preserve"> prevodu, kontrola množstva a kvality. V </w:t>
      </w:r>
      <w:r w:rsidR="00E7283E">
        <w:rPr>
          <w:rFonts w:ascii="Times New Roman" w:hAnsi="Times New Roman"/>
          <w:sz w:val="24"/>
          <w:szCs w:val="24"/>
          <w:lang w:eastAsia="en-US"/>
        </w:rPr>
        <w:lastRenderedPageBreak/>
        <w:t>preberacom protokole budú uvedené predovšetkým</w:t>
      </w:r>
      <w:r w:rsidR="00770A05">
        <w:rPr>
          <w:rFonts w:ascii="Times New Roman" w:hAnsi="Times New Roman"/>
          <w:sz w:val="24"/>
          <w:szCs w:val="24"/>
          <w:lang w:eastAsia="en-US"/>
        </w:rPr>
        <w:t xml:space="preserve"> presné množstvo a druh dodaného Predmetu prevodu, vyjadrenie</w:t>
      </w:r>
      <w:r w:rsidR="00491811">
        <w:rPr>
          <w:rFonts w:ascii="Times New Roman" w:hAnsi="Times New Roman"/>
          <w:sz w:val="24"/>
          <w:szCs w:val="24"/>
          <w:lang w:eastAsia="en-US"/>
        </w:rPr>
        <w:t xml:space="preserve"> Kupujúceho</w:t>
      </w:r>
      <w:r w:rsidR="00770A05">
        <w:rPr>
          <w:rFonts w:ascii="Times New Roman" w:hAnsi="Times New Roman"/>
          <w:sz w:val="24"/>
          <w:szCs w:val="24"/>
          <w:lang w:eastAsia="en-US"/>
        </w:rPr>
        <w:t>, či dodanie Predmetu prevodu je úpln</w:t>
      </w:r>
      <w:r w:rsidR="0017678F">
        <w:rPr>
          <w:rFonts w:ascii="Times New Roman" w:hAnsi="Times New Roman"/>
          <w:sz w:val="24"/>
          <w:szCs w:val="24"/>
          <w:lang w:eastAsia="en-US"/>
        </w:rPr>
        <w:t>é</w:t>
      </w:r>
      <w:r w:rsidR="00770A05">
        <w:rPr>
          <w:rFonts w:ascii="Times New Roman" w:hAnsi="Times New Roman"/>
          <w:sz w:val="24"/>
          <w:szCs w:val="24"/>
          <w:lang w:eastAsia="en-US"/>
        </w:rPr>
        <w:t xml:space="preserve"> a či pri prevzatí Predmet prevodu zodpovedal požiadavkám uvedeným v</w:t>
      </w:r>
      <w:r w:rsidR="00491811">
        <w:rPr>
          <w:rFonts w:ascii="Times New Roman" w:hAnsi="Times New Roman"/>
          <w:sz w:val="24"/>
          <w:szCs w:val="24"/>
          <w:lang w:eastAsia="en-US"/>
        </w:rPr>
        <w:t xml:space="preserve"> tejto Dohode,</w:t>
      </w:r>
      <w:r w:rsidR="00770A05">
        <w:rPr>
          <w:rFonts w:ascii="Times New Roman" w:hAnsi="Times New Roman"/>
          <w:sz w:val="24"/>
          <w:szCs w:val="24"/>
          <w:lang w:eastAsia="en-US"/>
        </w:rPr>
        <w:t xml:space="preserve"> Prílohe č. 1 Dohody a </w:t>
      </w:r>
      <w:r w:rsidR="00491811">
        <w:rPr>
          <w:rFonts w:ascii="Times New Roman" w:hAnsi="Times New Roman"/>
          <w:sz w:val="24"/>
          <w:szCs w:val="24"/>
          <w:lang w:eastAsia="en-US"/>
        </w:rPr>
        <w:t>Objednávke</w:t>
      </w:r>
      <w:r w:rsidR="00770A05">
        <w:rPr>
          <w:rFonts w:ascii="Times New Roman" w:hAnsi="Times New Roman"/>
          <w:sz w:val="24"/>
          <w:szCs w:val="24"/>
          <w:lang w:eastAsia="en-US"/>
        </w:rPr>
        <w:t xml:space="preserve">. V preberacom protokole oprávnená osoba Kupujúceho vyznačí riadne dodanie Predmetu prevodu. V prípade, ak na Predmete prevodu alebo jeho časti budú v čase jeho dodania vady, tieto sa vyznačia v preberacom protokole. Preberací protokol, ktorý obsahuje vady nemôže byť podkladom pre vystavenie faktúry podľa čl. V </w:t>
      </w:r>
      <w:r w:rsidR="00491811">
        <w:rPr>
          <w:rFonts w:ascii="Times New Roman" w:hAnsi="Times New Roman"/>
          <w:sz w:val="24"/>
          <w:szCs w:val="24"/>
          <w:lang w:eastAsia="en-US"/>
        </w:rPr>
        <w:t>D</w:t>
      </w:r>
      <w:r w:rsidR="00770A05">
        <w:rPr>
          <w:rFonts w:ascii="Times New Roman" w:hAnsi="Times New Roman"/>
          <w:sz w:val="24"/>
          <w:szCs w:val="24"/>
          <w:lang w:eastAsia="en-US"/>
        </w:rPr>
        <w:t>ohody. Po riadnom a úplnom odstránení všetkých vád sa táto skutočnosť vyznačí v preberacom protokole, a tento sa stáva podkladom pre vystavenie faktúry podľa čl. V Dohody.</w:t>
      </w:r>
      <w:r w:rsidR="00E7283E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61C1E9C8" w14:textId="29D2C15A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7D5645">
        <w:rPr>
          <w:rFonts w:ascii="Times New Roman" w:hAnsi="Times New Roman"/>
          <w:sz w:val="24"/>
          <w:szCs w:val="24"/>
          <w:lang w:eastAsia="en-US"/>
        </w:rPr>
        <w:t xml:space="preserve"> v troch </w:t>
      </w:r>
      <w:r w:rsidR="00491811">
        <w:rPr>
          <w:rFonts w:ascii="Times New Roman" w:hAnsi="Times New Roman"/>
          <w:sz w:val="24"/>
          <w:szCs w:val="24"/>
          <w:lang w:eastAsia="en-US"/>
        </w:rPr>
        <w:t xml:space="preserve">(3) </w:t>
      </w:r>
      <w:r w:rsidR="007D5645">
        <w:rPr>
          <w:rFonts w:ascii="Times New Roman" w:hAnsi="Times New Roman"/>
          <w:sz w:val="24"/>
          <w:szCs w:val="24"/>
          <w:lang w:eastAsia="en-US"/>
        </w:rPr>
        <w:t>vyhotovenia</w:t>
      </w:r>
      <w:r w:rsidR="00491811">
        <w:rPr>
          <w:rFonts w:ascii="Times New Roman" w:hAnsi="Times New Roman"/>
          <w:sz w:val="24"/>
          <w:szCs w:val="24"/>
          <w:lang w:eastAsia="en-US"/>
        </w:rPr>
        <w:t>ch</w:t>
      </w:r>
      <w:r w:rsidR="007D5645">
        <w:rPr>
          <w:rFonts w:ascii="Times New Roman" w:hAnsi="Times New Roman"/>
          <w:sz w:val="24"/>
          <w:szCs w:val="24"/>
          <w:lang w:eastAsia="en-US"/>
        </w:rPr>
        <w:t>, jednom pre Kupujúceho a dvoch pre Predávajúceho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 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1811">
        <w:rPr>
          <w:rFonts w:ascii="Times New Roman" w:hAnsi="Times New Roman"/>
          <w:sz w:val="24"/>
          <w:szCs w:val="24"/>
          <w:lang w:eastAsia="en-US"/>
        </w:rPr>
        <w:t>funkčný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bez zjavných vád, dodaný v kompletnom stave a v požadovanom množstve</w:t>
      </w:r>
      <w:r w:rsidR="00491811">
        <w:rPr>
          <w:rFonts w:ascii="Times New Roman" w:hAnsi="Times New Roman"/>
          <w:sz w:val="24"/>
          <w:szCs w:val="24"/>
          <w:lang w:eastAsia="en-US"/>
        </w:rPr>
        <w:t xml:space="preserve"> podľa príslušnej Objednávky.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770A05">
        <w:rPr>
          <w:rFonts w:ascii="Times New Roman" w:hAnsi="Times New Roman"/>
          <w:sz w:val="24"/>
          <w:szCs w:val="24"/>
          <w:lang w:eastAsia="en-US"/>
        </w:rPr>
        <w:t xml:space="preserve"> za cel</w:t>
      </w:r>
      <w:r w:rsidR="007D5645">
        <w:rPr>
          <w:rFonts w:ascii="Times New Roman" w:hAnsi="Times New Roman"/>
          <w:sz w:val="24"/>
          <w:szCs w:val="24"/>
          <w:lang w:eastAsia="en-US"/>
        </w:rPr>
        <w:t>é dodania podľa objednávky, alebo jej časti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7D564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7D5645">
        <w:rPr>
          <w:rFonts w:ascii="Times New Roman" w:hAnsi="Times New Roman"/>
          <w:sz w:val="24"/>
          <w:szCs w:val="24"/>
          <w:lang w:eastAsia="en-US"/>
        </w:rPr>
        <w:t xml:space="preserve"> alebo jeho časť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 xml:space="preserve">platiť cenu za </w:t>
      </w:r>
      <w:r w:rsidR="00491811">
        <w:rPr>
          <w:rFonts w:ascii="Times New Roman" w:hAnsi="Times New Roman"/>
          <w:sz w:val="24"/>
          <w:szCs w:val="24"/>
          <w:lang w:eastAsia="en-US"/>
        </w:rPr>
        <w:t>neprevzatý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7D5645">
        <w:rPr>
          <w:rFonts w:ascii="Times New Roman" w:hAnsi="Times New Roman"/>
          <w:sz w:val="24"/>
          <w:szCs w:val="24"/>
          <w:lang w:eastAsia="en-US"/>
        </w:rPr>
        <w:t xml:space="preserve"> alebo jeho časť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0E1DB784" w:rsidR="008F128A" w:rsidRPr="002A34C2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  <w:r w:rsidR="00B654A5">
        <w:rPr>
          <w:rFonts w:ascii="Times New Roman" w:hAnsi="Times New Roman"/>
          <w:sz w:val="24"/>
          <w:szCs w:val="24"/>
          <w:lang w:eastAsia="en-US"/>
        </w:rPr>
        <w:t xml:space="preserve"> V prípade dodania Predmetu prevodu pred stanoveným časom dodania nemá Predávajúci nárok na peňažné zvýhodnenie.</w:t>
      </w:r>
    </w:p>
    <w:p w14:paraId="72F73050" w14:textId="0762DFCD" w:rsidR="00BA2865" w:rsidRPr="002A34C2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 </w:t>
      </w:r>
      <w:r w:rsidR="00491811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37194F85" w:rsidR="00BA2865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odo dňa zmeny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AF04EB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247DECF4" w:rsidR="002E088D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2E613E">
        <w:rPr>
          <w:szCs w:val="24"/>
        </w:rPr>
        <w:t xml:space="preserve">(vrátane </w:t>
      </w:r>
      <w:r w:rsidR="00CC1F6C">
        <w:rPr>
          <w:szCs w:val="24"/>
        </w:rPr>
        <w:t>kľúčových odborníkov podľa § 34 ods. 1 písm. c) a g) zákona o verejnom obstarávaní</w:t>
      </w:r>
      <w:r w:rsidR="00ED60F7">
        <w:rPr>
          <w:szCs w:val="24"/>
        </w:rPr>
        <w:t xml:space="preserve">, </w:t>
      </w:r>
      <w:bookmarkStart w:id="4" w:name="_Hlk199339695"/>
      <w:r w:rsidR="00ED60F7">
        <w:rPr>
          <w:szCs w:val="24"/>
        </w:rPr>
        <w:t xml:space="preserve">ak sú požadovaní vo </w:t>
      </w:r>
      <w:r w:rsidR="00B147FA">
        <w:rPr>
          <w:szCs w:val="24"/>
        </w:rPr>
        <w:t>V</w:t>
      </w:r>
      <w:r w:rsidR="00ED60F7">
        <w:rPr>
          <w:szCs w:val="24"/>
        </w:rPr>
        <w:t>erejnom obstarávaní</w:t>
      </w:r>
      <w:bookmarkEnd w:id="4"/>
      <w:r w:rsidR="00CC1F6C">
        <w:rPr>
          <w:szCs w:val="24"/>
        </w:rPr>
        <w:t xml:space="preserve">)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>V prípade, ak Kupujúci písomne odsúhlasí zmenu subdodávateľa alebo kľúčového odborníka podľa § 34 ods. 1 písm. c) a g) zákona o verejnom obstarávaní</w:t>
      </w:r>
      <w:r w:rsidR="003E7DF1">
        <w:rPr>
          <w:szCs w:val="24"/>
        </w:rPr>
        <w:t xml:space="preserve"> (ak sú požadovaní vo Verejnom obstarávaní)</w:t>
      </w:r>
      <w:r w:rsidR="001731C4">
        <w:rPr>
          <w:szCs w:val="24"/>
        </w:rPr>
        <w:t xml:space="preserve">, nevyžaduje sa uzatvorenie dodatku k tejto Dohode. </w:t>
      </w:r>
    </w:p>
    <w:p w14:paraId="02C35248" w14:textId="1EA7879E" w:rsidR="000A644D" w:rsidRPr="002A34C2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redávajúceho ako Z</w:t>
      </w:r>
      <w:r w:rsidRPr="002A34C2">
        <w:rPr>
          <w:rFonts w:ascii="Times New Roman" w:hAnsi="Times New Roman"/>
          <w:sz w:val="24"/>
          <w:szCs w:val="24"/>
          <w:lang w:eastAsia="en-US"/>
        </w:rPr>
        <w:t>mluvnej strany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50C2EDBB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5729F34B" w:rsidR="002E088D" w:rsidRDefault="00CA464C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,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Pr="00263BC2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43AC1621" w14:textId="55A2FCA3" w:rsidR="00BF6FAF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Kúpna cena a platobné podmienky</w:t>
      </w:r>
    </w:p>
    <w:p w14:paraId="38FA3303" w14:textId="5187B3BB" w:rsidR="00FC2417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Kúpna cena je stanovená 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Pr="00263BC2">
        <w:rPr>
          <w:szCs w:val="24"/>
        </w:rPr>
        <w:t xml:space="preserve"> č. 18/1996 Z. z. o cenách v znení neskorších predpisov</w:t>
      </w:r>
      <w:r w:rsidR="00D5473D" w:rsidRPr="00263BC2">
        <w:rPr>
          <w:szCs w:val="24"/>
        </w:rPr>
        <w:t xml:space="preserve"> </w:t>
      </w:r>
      <w:r w:rsidR="0024104D">
        <w:rPr>
          <w:szCs w:val="24"/>
        </w:rPr>
        <w:t>(ďalej len „</w:t>
      </w:r>
      <w:r w:rsidR="00AA6E6F">
        <w:rPr>
          <w:b/>
          <w:bCs/>
          <w:szCs w:val="24"/>
        </w:rPr>
        <w:t>Z</w:t>
      </w:r>
      <w:r w:rsidR="0024104D" w:rsidRPr="00AA6E6F">
        <w:rPr>
          <w:b/>
          <w:bCs/>
          <w:szCs w:val="24"/>
        </w:rPr>
        <w:t>ákon o cenách</w:t>
      </w:r>
      <w:r w:rsidR="0024104D">
        <w:rPr>
          <w:szCs w:val="24"/>
        </w:rPr>
        <w:t xml:space="preserve">“) </w:t>
      </w:r>
      <w:r w:rsidR="00D5473D" w:rsidRPr="0024104D">
        <w:rPr>
          <w:szCs w:val="24"/>
        </w:rPr>
        <w:t xml:space="preserve">a vyhlášky Ministerstva financií Slovenskej republiky č. 87/1996 </w:t>
      </w:r>
      <w:r w:rsidR="006208A8" w:rsidRPr="0024104D">
        <w:rPr>
          <w:szCs w:val="24"/>
        </w:rPr>
        <w:br/>
      </w:r>
      <w:r w:rsidR="00D5473D" w:rsidRPr="0024104D">
        <w:rPr>
          <w:szCs w:val="24"/>
        </w:rPr>
        <w:t>Z.</w:t>
      </w:r>
      <w:r w:rsidR="006208A8" w:rsidRPr="0024104D">
        <w:rPr>
          <w:szCs w:val="24"/>
        </w:rPr>
        <w:t xml:space="preserve"> </w:t>
      </w:r>
      <w:r w:rsidR="00D5473D" w:rsidRPr="0024104D">
        <w:rPr>
          <w:szCs w:val="24"/>
        </w:rPr>
        <w:t xml:space="preserve">z., ktorou sa vykonáva </w:t>
      </w:r>
      <w:r w:rsidR="0024104D">
        <w:rPr>
          <w:szCs w:val="24"/>
        </w:rPr>
        <w:t>zákon o cenách</w:t>
      </w:r>
      <w:r w:rsidRPr="0024104D">
        <w:rPr>
          <w:szCs w:val="24"/>
        </w:rPr>
        <w:t>, ako cena kone</w:t>
      </w:r>
      <w:r w:rsidR="001519BB" w:rsidRPr="0024104D">
        <w:rPr>
          <w:szCs w:val="24"/>
        </w:rPr>
        <w:t xml:space="preserve">čná, </w:t>
      </w:r>
      <w:r w:rsidRPr="0024104D">
        <w:rPr>
          <w:szCs w:val="24"/>
        </w:rPr>
        <w:t>a je 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a štruktúrovaný rozpočet </w:t>
      </w:r>
      <w:r w:rsidR="00AA6E6F">
        <w:rPr>
          <w:szCs w:val="24"/>
        </w:rPr>
        <w:t>K</w:t>
      </w:r>
      <w:r w:rsidR="007C6E17" w:rsidRPr="0024104D">
        <w:rPr>
          <w:szCs w:val="24"/>
        </w:rPr>
        <w:t xml:space="preserve">úpnej ceny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Pr="0024104D">
        <w:rPr>
          <w:szCs w:val="24"/>
        </w:rPr>
        <w:t xml:space="preserve">tejto </w:t>
      </w:r>
      <w:r w:rsidR="003610F8">
        <w:rPr>
          <w:szCs w:val="24"/>
        </w:rPr>
        <w:t>Dohody</w:t>
      </w:r>
      <w:r w:rsidRPr="0024104D">
        <w:rPr>
          <w:szCs w:val="24"/>
        </w:rPr>
        <w:t>.</w:t>
      </w:r>
    </w:p>
    <w:p w14:paraId="271138F7" w14:textId="213B9AC7" w:rsidR="00BE2F23" w:rsidRPr="007831EF" w:rsidRDefault="00BE2F23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7831EF">
        <w:rPr>
          <w:szCs w:val="24"/>
        </w:rPr>
        <w:t>Maximálna kúpna cena</w:t>
      </w:r>
      <w:r w:rsidR="00063234">
        <w:rPr>
          <w:szCs w:val="24"/>
        </w:rPr>
        <w:t xml:space="preserve"> </w:t>
      </w:r>
      <w:r w:rsidR="0029028D">
        <w:rPr>
          <w:szCs w:val="24"/>
        </w:rPr>
        <w:t>(finančný limit)</w:t>
      </w:r>
      <w:r w:rsidRPr="007831EF">
        <w:rPr>
          <w:szCs w:val="24"/>
        </w:rPr>
        <w:t xml:space="preserve"> uhradená Kupujúcim na základe tejto Dohody/Objednávok/Jednotlivých kúpnych zmlúv v súlade s výsledkom </w:t>
      </w:r>
      <w:r w:rsidR="00B147FA">
        <w:rPr>
          <w:szCs w:val="24"/>
        </w:rPr>
        <w:t>V</w:t>
      </w:r>
      <w:r w:rsidRPr="007831EF">
        <w:rPr>
          <w:szCs w:val="24"/>
        </w:rPr>
        <w:t>erejného obstarávania a s touto Dohodou je cena rovnajúca sa predpokladanej hodnote zákazky  alebo celkovej cene uvedenej v </w:t>
      </w:r>
      <w:r w:rsidR="00375972" w:rsidRPr="007831EF">
        <w:rPr>
          <w:szCs w:val="24"/>
        </w:rPr>
        <w:t>P</w:t>
      </w:r>
      <w:r w:rsidRPr="007831EF">
        <w:rPr>
          <w:szCs w:val="24"/>
        </w:rPr>
        <w:t>rílohe č. 2 tejto Dohody, ak je táto vyššia ako predpokladaná hodnota zákazky, a to počas celej doby trvania Dohody.</w:t>
      </w:r>
    </w:p>
    <w:p w14:paraId="418F5248" w14:textId="11D0F252" w:rsidR="00B06A73" w:rsidRDefault="001519B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predávajúci </w:t>
      </w:r>
      <w:r w:rsidR="00AF04EB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B147FA">
        <w:rPr>
          <w:szCs w:val="24"/>
        </w:rPr>
        <w:t>K</w:t>
      </w:r>
      <w:r w:rsidRPr="00263BC2">
        <w:rPr>
          <w:szCs w:val="24"/>
        </w:rPr>
        <w:t>úpnej cene bude pripočítaná daň z pridanej hodnoty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B06A73" w:rsidRPr="00263BC2">
        <w:rPr>
          <w:szCs w:val="24"/>
        </w:rPr>
        <w:t>Cena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r w:rsidR="00B06A73" w:rsidRPr="00263BC2">
        <w:rPr>
          <w:szCs w:val="24"/>
        </w:rPr>
        <w:t>.</w:t>
      </w:r>
    </w:p>
    <w:p w14:paraId="08691A3E" w14:textId="4460F3C1" w:rsidR="00CD5945" w:rsidRPr="00FD63A1" w:rsidRDefault="00CD5945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lastRenderedPageBreak/>
        <w:t>V prípade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AF04EB">
        <w:rPr>
          <w:szCs w:val="24"/>
        </w:rPr>
        <w:t>platiteľom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</w:t>
      </w:r>
      <w:r w:rsidR="00AF04EB">
        <w:rPr>
          <w:szCs w:val="24"/>
        </w:rPr>
        <w:t>platiteľom</w:t>
      </w:r>
      <w:r w:rsidRPr="00D63985">
        <w:rPr>
          <w:szCs w:val="24"/>
        </w:rPr>
        <w:t xml:space="preserve"> DPH, </w:t>
      </w:r>
      <w:r w:rsidR="00B147FA">
        <w:rPr>
          <w:szCs w:val="24"/>
        </w:rPr>
        <w:t>K</w:t>
      </w:r>
      <w:r>
        <w:rPr>
          <w:szCs w:val="24"/>
        </w:rPr>
        <w:t>úpna cena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B147FA">
        <w:rPr>
          <w:szCs w:val="24"/>
        </w:rPr>
        <w:t>K</w:t>
      </w:r>
      <w:r>
        <w:rPr>
          <w:szCs w:val="24"/>
        </w:rPr>
        <w:t xml:space="preserve">úpnej ceny </w:t>
      </w:r>
      <w:r w:rsidRPr="00D63985">
        <w:rPr>
          <w:szCs w:val="24"/>
        </w:rPr>
        <w:t>z tohto dôvodu nie je možná.</w:t>
      </w:r>
    </w:p>
    <w:p w14:paraId="7183D2A7" w14:textId="03A1C4FD" w:rsidR="00FC2417" w:rsidRPr="00263BC2" w:rsidRDefault="00AF04E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i/>
          <w:szCs w:val="24"/>
        </w:rPr>
      </w:pPr>
      <w:r>
        <w:rPr>
          <w:szCs w:val="24"/>
        </w:rPr>
        <w:t>Zálohové platby, preddavky ani platba vopred sa neposkytujú</w:t>
      </w:r>
      <w:r w:rsidR="007D5645">
        <w:rPr>
          <w:szCs w:val="24"/>
        </w:rPr>
        <w:t>.</w:t>
      </w:r>
      <w:r w:rsidR="00FC2417" w:rsidRPr="00263BC2">
        <w:rPr>
          <w:szCs w:val="24"/>
        </w:rPr>
        <w:t xml:space="preserve"> Úhrada </w:t>
      </w:r>
      <w:r w:rsidR="00B147FA">
        <w:rPr>
          <w:szCs w:val="24"/>
        </w:rPr>
        <w:t>K</w:t>
      </w:r>
      <w:r w:rsidR="00FC2417" w:rsidRPr="00263BC2">
        <w:rPr>
          <w:szCs w:val="24"/>
        </w:rPr>
        <w:t xml:space="preserve">úpnej ceny sa uskutoční po </w:t>
      </w:r>
      <w:r>
        <w:rPr>
          <w:szCs w:val="24"/>
        </w:rPr>
        <w:t>prevzatí</w:t>
      </w:r>
      <w:r w:rsidR="00FC2417"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="00FC2417"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B147FA">
        <w:rPr>
          <w:szCs w:val="24"/>
        </w:rPr>
        <w:t xml:space="preserve"> čl. II, bode 2.3 </w:t>
      </w:r>
      <w:r w:rsidR="00CD5945" w:rsidRPr="00263BC2">
        <w:rPr>
          <w:szCs w:val="24"/>
        </w:rPr>
        <w:t xml:space="preserve">tejto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>.</w:t>
      </w:r>
      <w:r w:rsidR="00FC2417" w:rsidRPr="00263BC2">
        <w:rPr>
          <w:i/>
          <w:szCs w:val="24"/>
        </w:rPr>
        <w:t xml:space="preserve"> </w:t>
      </w:r>
      <w:r w:rsidR="00FC2417"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="00FC2417"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CD5945" w:rsidRPr="00263BC2">
        <w:rPr>
          <w:szCs w:val="24"/>
        </w:rPr>
        <w:t xml:space="preserve">tejto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>
        <w:rPr>
          <w:szCs w:val="24"/>
        </w:rPr>
        <w:t> čl. II, bode 2.3</w:t>
      </w:r>
      <w:r w:rsidR="00575462" w:rsidRPr="00263BC2">
        <w:rPr>
          <w:szCs w:val="24"/>
        </w:rPr>
        <w:t xml:space="preserve"> </w:t>
      </w:r>
      <w:r w:rsidR="00E610E6" w:rsidRPr="00263BC2">
        <w:rPr>
          <w:szCs w:val="24"/>
        </w:rPr>
        <w:t xml:space="preserve">tejto </w:t>
      </w:r>
      <w:r w:rsidR="003610F8">
        <w:rPr>
          <w:szCs w:val="24"/>
        </w:rPr>
        <w:t>Dohody</w:t>
      </w:r>
      <w:r w:rsidR="00396F86" w:rsidRPr="00263BC2">
        <w:rPr>
          <w:szCs w:val="24"/>
        </w:rPr>
        <w:t>.</w:t>
      </w:r>
    </w:p>
    <w:p w14:paraId="69354554" w14:textId="5F47DBAF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</w:t>
      </w:r>
      <w:r w:rsidR="007D5645">
        <w:rPr>
          <w:szCs w:val="24"/>
        </w:rPr>
        <w:t xml:space="preserve">rovnopis </w:t>
      </w:r>
      <w:r w:rsidRPr="00263BC2">
        <w:rPr>
          <w:szCs w:val="24"/>
        </w:rPr>
        <w:t>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3BAF6518" w:rsidR="00137243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 xml:space="preserve">redávajúci je povinný faktúru podľa charakteru nedostatku opraviť, doplniť alebo vystaviť novú.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6C1A8CA6" w:rsidR="00FC2417" w:rsidRPr="00263BC2" w:rsidRDefault="001564C0" w:rsidP="00F44C03">
      <w:pPr>
        <w:pStyle w:val="CTL"/>
        <w:numPr>
          <w:ilvl w:val="1"/>
          <w:numId w:val="26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6D5DA664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  <w:r w:rsidR="007B453C" w:rsidRPr="00263BC2">
        <w:rPr>
          <w:szCs w:val="24"/>
        </w:rPr>
        <w:t>P</w:t>
      </w:r>
      <w:r w:rsidRPr="00263BC2">
        <w:rPr>
          <w:szCs w:val="24"/>
        </w:rPr>
        <w:t xml:space="preserve">redávajúci nezodpovedá za vady, ktoré vznikli poškodením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hrubou nedbanlivosťou </w:t>
      </w:r>
      <w:r w:rsidR="006F2E7A">
        <w:rPr>
          <w:szCs w:val="24"/>
        </w:rPr>
        <w:t>K</w:t>
      </w:r>
      <w:r w:rsidRPr="00263BC2">
        <w:rPr>
          <w:szCs w:val="24"/>
        </w:rPr>
        <w:t>upujúceho, jeho konaním v rozpore s inštrukciami ohľadne používania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, neodbornou údržbou, používaním v rozpore s návodom na použitie, alebo neobvyklým spôsobom užívania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.</w:t>
      </w:r>
    </w:p>
    <w:p w14:paraId="3982C938" w14:textId="4152E85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Kupujúci za zaväzuje, že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696E3AA4" w14:textId="31B1788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6BC209A0" w14:textId="77777777" w:rsidR="00234C32" w:rsidRDefault="00FC2417" w:rsidP="00A5617D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výmenu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234C32">
        <w:rPr>
          <w:szCs w:val="24"/>
        </w:rPr>
        <w:t>,</w:t>
      </w:r>
    </w:p>
    <w:p w14:paraId="2505A95C" w14:textId="14D228F2" w:rsidR="00C86146" w:rsidRDefault="00234C32" w:rsidP="00143E7E">
      <w:pPr>
        <w:pStyle w:val="CTL"/>
        <w:numPr>
          <w:ilvl w:val="0"/>
          <w:numId w:val="17"/>
        </w:numPr>
        <w:tabs>
          <w:tab w:val="left" w:pos="708"/>
        </w:tabs>
        <w:rPr>
          <w:szCs w:val="24"/>
        </w:rPr>
      </w:pPr>
      <w:r>
        <w:rPr>
          <w:szCs w:val="24"/>
        </w:rPr>
        <w:t>primeranú zľavu z Kúpnej ceny</w:t>
      </w:r>
      <w:r w:rsidR="00FC2417" w:rsidRPr="00143E7E">
        <w:rPr>
          <w:szCs w:val="24"/>
        </w:rPr>
        <w:t>.</w:t>
      </w:r>
    </w:p>
    <w:p w14:paraId="02212928" w14:textId="390BC603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</w:t>
      </w:r>
      <w:r w:rsidR="00F1328B">
        <w:rPr>
          <w:szCs w:val="24"/>
        </w:rPr>
        <w:t xml:space="preserve">čl. VI, </w:t>
      </w:r>
      <w:r w:rsidR="0077096A" w:rsidRPr="00263BC2">
        <w:rPr>
          <w:szCs w:val="24"/>
        </w:rPr>
        <w:t xml:space="preserve">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a), b) alebo</w:t>
      </w:r>
      <w:r w:rsidRPr="00263BC2">
        <w:rPr>
          <w:szCs w:val="24"/>
        </w:rPr>
        <w:t xml:space="preserve"> c)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  <w:r w:rsidR="007D5645">
        <w:rPr>
          <w:szCs w:val="24"/>
        </w:rPr>
        <w:t xml:space="preserve"> V prípade nárokov </w:t>
      </w:r>
      <w:r w:rsidR="007D5645">
        <w:rPr>
          <w:szCs w:val="24"/>
        </w:rPr>
        <w:lastRenderedPageBreak/>
        <w:t xml:space="preserve">z oprávnenej reklamácie  podľa čl. tohto článku bodu 6.4 písmen a) a b) je Predávajúci povinný vystaviť a doručiť Kupujúcemu dobropis (oprava základu dane s náležitosťami podľa príslušných právnych  predpisov) so splatnosťou </w:t>
      </w:r>
      <w:r w:rsidR="00234C32">
        <w:rPr>
          <w:szCs w:val="24"/>
        </w:rPr>
        <w:t>tridsať (</w:t>
      </w:r>
      <w:r w:rsidR="007D5645">
        <w:rPr>
          <w:szCs w:val="24"/>
        </w:rPr>
        <w:t>30</w:t>
      </w:r>
      <w:r w:rsidR="00234C32">
        <w:rPr>
          <w:szCs w:val="24"/>
        </w:rPr>
        <w:t>)</w:t>
      </w:r>
      <w:r w:rsidR="007D5645">
        <w:rPr>
          <w:szCs w:val="24"/>
        </w:rPr>
        <w:t xml:space="preserve"> dní odo dňa jeho doručenia Kupujúcemu.</w:t>
      </w:r>
    </w:p>
    <w:p w14:paraId="4D349FEC" w14:textId="6AF80A12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20412D3" w14:textId="77777777" w:rsidR="00F0274A" w:rsidRPr="00263BC2" w:rsidRDefault="00F0274A" w:rsidP="007831EF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5E2F4DD4" w:rsidR="00517ECA" w:rsidRPr="00874AA9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234C32">
        <w:rPr>
          <w:szCs w:val="24"/>
        </w:rPr>
        <w:t xml:space="preserve"> a Prílohy č. 1 Dohody</w:t>
      </w:r>
      <w:r w:rsidR="004003BF" w:rsidRPr="00263BC2">
        <w:rPr>
          <w:szCs w:val="24"/>
        </w:rPr>
        <w:t>.</w:t>
      </w:r>
      <w:r w:rsidR="005230CC">
        <w:rPr>
          <w:szCs w:val="24"/>
        </w:rPr>
        <w:t xml:space="preserve"> Predávajúci s</w:t>
      </w:r>
      <w:r w:rsidR="005230CC" w:rsidRPr="005230CC">
        <w:rPr>
          <w:szCs w:val="24"/>
        </w:rPr>
        <w:t xml:space="preserve">a zaväzuje, že počas celého trvania Dohody bude disponovať všetkými oprávneniami, certifikátmi a ostatnými dokladmi potvrdzujúcimi jeho spôsobilosť, ktoré predložil pri Verejnom obstarávaní. Akúkoľvek zmenu v skutočnostiach podľa predchádzajúcej vety je povinný bezodkladne oznámiť oprávnenej osobe </w:t>
      </w:r>
      <w:r w:rsidR="005230CC">
        <w:rPr>
          <w:szCs w:val="24"/>
        </w:rPr>
        <w:t>Kupujúceho.</w:t>
      </w:r>
    </w:p>
    <w:p w14:paraId="4EB0F0F3" w14:textId="2FFEF5DE" w:rsidR="00F0274A" w:rsidRPr="00263BC2" w:rsidRDefault="00D5473D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 poskytnúť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F1328B">
        <w:rPr>
          <w:szCs w:val="24"/>
        </w:rPr>
        <w:t xml:space="preserve"> odo dňa doručenia takejto žiadosti</w:t>
      </w:r>
      <w:r w:rsidR="003964EF">
        <w:rPr>
          <w:szCs w:val="24"/>
        </w:rPr>
        <w:t xml:space="preserve"> a spôsobom uvedeným v požiadavke Kupujúceho</w:t>
      </w:r>
      <w:r w:rsidR="00F0274A" w:rsidRPr="00263BC2">
        <w:rPr>
          <w:szCs w:val="24"/>
        </w:rPr>
        <w:t>.</w:t>
      </w:r>
    </w:p>
    <w:p w14:paraId="56A30149" w14:textId="77777777" w:rsidR="00A5617D" w:rsidRDefault="00F0274A" w:rsidP="00A5617D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 xml:space="preserve">nezodpovedá požadovanej špecifikácií, </w:t>
      </w:r>
      <w:r w:rsidR="00C33B6F">
        <w:rPr>
          <w:szCs w:val="24"/>
        </w:rPr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zabezpečí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ponúkanou špecifikáciou, </w:t>
      </w:r>
      <w:r w:rsidR="00F1328B"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</w:t>
      </w:r>
      <w:r w:rsidR="00F1328B">
        <w:rPr>
          <w:szCs w:val="24"/>
        </w:rPr>
        <w:t>o dňa</w:t>
      </w:r>
      <w:r w:rsidRPr="00263BC2">
        <w:rPr>
          <w:szCs w:val="24"/>
        </w:rPr>
        <w:t xml:space="preserve"> 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. </w:t>
      </w:r>
    </w:p>
    <w:p w14:paraId="6D003232" w14:textId="36CCC10B" w:rsidR="002C31AE" w:rsidRPr="00A5617D" w:rsidRDefault="002C31AE" w:rsidP="00A5617D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A5617D">
        <w:rPr>
          <w:szCs w:val="24"/>
        </w:rPr>
        <w:t xml:space="preserve">Predávajúci je </w:t>
      </w:r>
      <w:r w:rsidR="003964EF" w:rsidRPr="00A5617D">
        <w:rPr>
          <w:szCs w:val="24"/>
        </w:rPr>
        <w:t xml:space="preserve"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</w:t>
      </w:r>
      <w:r w:rsidR="00A5617D">
        <w:rPr>
          <w:szCs w:val="24"/>
        </w:rPr>
        <w:t xml:space="preserve"> Slovenskej republiky alebo rozpočtu </w:t>
      </w:r>
      <w:r w:rsidR="003964EF" w:rsidRPr="00A5617D">
        <w:rPr>
          <w:szCs w:val="24"/>
        </w:rPr>
        <w:t xml:space="preserve">Európskej únie.  Oprávnenými osobami sa podľa prvej vety rozumejú predovšetkým poverení zamestnanci </w:t>
      </w:r>
      <w:r w:rsidRPr="00A5617D">
        <w:rPr>
          <w:szCs w:val="24"/>
        </w:rPr>
        <w:t>kontrolného orgánu podľa príslušných všeobecne záväzných právnych predpisov SR a EÚ, pričom zamestnanci oprávnení na výkon kontroly sú napríklad:</w:t>
      </w:r>
    </w:p>
    <w:p w14:paraId="3B92A67E" w14:textId="1221CF91" w:rsidR="002C31AE" w:rsidRPr="007831EF" w:rsidRDefault="002C31AE" w:rsidP="00A5617D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77777777" w:rsidR="002C31AE" w:rsidRPr="007831EF" w:rsidRDefault="002C31AE" w:rsidP="00A5617D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118F8D28" w14:textId="36249923" w:rsidR="002C31AE" w:rsidRPr="007831EF" w:rsidRDefault="002C31AE" w:rsidP="00A5617D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351394AE" w:rsidR="002C31AE" w:rsidRDefault="002C31AE" w:rsidP="00A5617D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2F30241D" w:rsidR="003964EF" w:rsidRPr="007831EF" w:rsidRDefault="003964EF" w:rsidP="00A5617D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70974AD7" w:rsidR="002C31AE" w:rsidRPr="007831EF" w:rsidRDefault="002C31AE" w:rsidP="00A5617D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01D1857F" w:rsidR="002C31AE" w:rsidRPr="007831EF" w:rsidRDefault="002C31AE" w:rsidP="00A5617D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lastRenderedPageBreak/>
        <w:t xml:space="preserve">osoby prizvané kontrolnými orgánmi v súlade s pravidlami uvedenými v grantovej zmluve/ internom predpise. </w:t>
      </w:r>
    </w:p>
    <w:p w14:paraId="0B3D999E" w14:textId="771F0BEB" w:rsidR="004D6905" w:rsidRDefault="002C31AE" w:rsidP="003964EF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 w:rsidR="003964EF">
        <w:rPr>
          <w:szCs w:val="24"/>
        </w:rPr>
        <w:t xml:space="preserve"> </w:t>
      </w:r>
    </w:p>
    <w:p w14:paraId="31F67E40" w14:textId="646F2E41" w:rsidR="003964EF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Default="003964EF" w:rsidP="00D0153C">
      <w:pPr>
        <w:pStyle w:val="CTL"/>
        <w:numPr>
          <w:ilvl w:val="0"/>
          <w:numId w:val="35"/>
        </w:numPr>
        <w:spacing w:after="0"/>
        <w:ind w:hanging="218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Default="003964EF" w:rsidP="00D0153C">
      <w:pPr>
        <w:pStyle w:val="CTL"/>
        <w:numPr>
          <w:ilvl w:val="0"/>
          <w:numId w:val="35"/>
        </w:numPr>
        <w:spacing w:after="0"/>
        <w:ind w:hanging="218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Default="003964EF" w:rsidP="00D0153C">
      <w:pPr>
        <w:pStyle w:val="CTL"/>
        <w:numPr>
          <w:ilvl w:val="0"/>
          <w:numId w:val="35"/>
        </w:numPr>
        <w:spacing w:after="0"/>
        <w:ind w:hanging="218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2CF78ABB" w14:textId="13B4CB02" w:rsidR="00216E2A" w:rsidRPr="00074FD3" w:rsidRDefault="003964EF" w:rsidP="00074FD3">
      <w:pPr>
        <w:pStyle w:val="CTL"/>
        <w:numPr>
          <w:ilvl w:val="0"/>
          <w:numId w:val="35"/>
        </w:numPr>
        <w:ind w:hanging="218"/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4DF6A9BF" w14:textId="77777777" w:rsidR="00413804" w:rsidRPr="00413804" w:rsidRDefault="00413804" w:rsidP="00A5617D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D0153C">
      <w:pPr>
        <w:pStyle w:val="CTL"/>
        <w:numPr>
          <w:ilvl w:val="0"/>
          <w:numId w:val="32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58A1C7A7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 xml:space="preserve"> Kúpnej </w:t>
      </w:r>
      <w:r w:rsidR="008808C4" w:rsidRPr="00263BC2">
        <w:rPr>
          <w:szCs w:val="24"/>
        </w:rPr>
        <w:t xml:space="preserve">ceny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</w:p>
    <w:p w14:paraId="4A34D1DF" w14:textId="4BC6594A" w:rsidR="00584DC5" w:rsidRPr="00263BC2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A6E6F">
        <w:rPr>
          <w:szCs w:val="24"/>
        </w:rPr>
        <w:t xml:space="preserve"> Kúpnej </w:t>
      </w:r>
      <w:r w:rsidRPr="00263BC2">
        <w:rPr>
          <w:szCs w:val="24"/>
        </w:rPr>
        <w:t xml:space="preserve">ceny </w:t>
      </w:r>
      <w:proofErr w:type="spellStart"/>
      <w:r w:rsidR="00CE13E9" w:rsidRPr="00263BC2">
        <w:rPr>
          <w:szCs w:val="24"/>
        </w:rPr>
        <w:t>vadného</w:t>
      </w:r>
      <w:proofErr w:type="spellEnd"/>
      <w:r w:rsidR="00CE13E9" w:rsidRPr="00263BC2">
        <w:rPr>
          <w:szCs w:val="24"/>
        </w:rPr>
        <w:t xml:space="preserve">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08ABD2B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AA6E6F">
        <w:rPr>
          <w:szCs w:val="24"/>
        </w:rPr>
        <w:t>K</w:t>
      </w:r>
      <w:r w:rsidRPr="00263BC2">
        <w:rPr>
          <w:szCs w:val="24"/>
        </w:rPr>
        <w:t xml:space="preserve">úpnej ceny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16B22654" w:rsidR="00584DC5" w:rsidRPr="00263BC2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 xml:space="preserve">, ktorý nespĺňa stanovenú požiadavku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zmluvy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234C32">
        <w:rPr>
          <w:szCs w:val="24"/>
        </w:rPr>
        <w:t xml:space="preserve"> Kúpnej</w:t>
      </w:r>
      <w:r w:rsidR="005014F7" w:rsidRPr="00263BC2">
        <w:rPr>
          <w:szCs w:val="24"/>
        </w:rPr>
        <w:t> </w:t>
      </w:r>
      <w:r w:rsidR="00AD44DF" w:rsidRPr="00263BC2">
        <w:rPr>
          <w:szCs w:val="24"/>
        </w:rPr>
        <w:t>ceny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531AB0F8" w:rsidR="00517ECA" w:rsidRPr="00C437A5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vyhlásenia P</w:t>
      </w:r>
      <w:r w:rsidRPr="00263BC2">
        <w:rPr>
          <w:szCs w:val="24"/>
        </w:rPr>
        <w:t>redávajúceho, ktoré je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234C32">
        <w:rPr>
          <w:szCs w:val="24"/>
        </w:rPr>
        <w:t>och 4.18 a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 w:rsidR="00534D8D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533AB7AD" w:rsidR="00462A0C" w:rsidRPr="00462A0C" w:rsidRDefault="003610F8" w:rsidP="00D0153C">
      <w:pPr>
        <w:pStyle w:val="CTL"/>
        <w:numPr>
          <w:ilvl w:val="0"/>
          <w:numId w:val="32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457D8388" w14:textId="09CBE56E" w:rsidR="00582DCF" w:rsidRPr="00263BC2" w:rsidRDefault="006056F6" w:rsidP="00D0153C">
      <w:pPr>
        <w:pStyle w:val="CTL"/>
        <w:numPr>
          <w:ilvl w:val="0"/>
          <w:numId w:val="32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D0153C">
      <w:pPr>
        <w:pStyle w:val="CTL"/>
        <w:numPr>
          <w:ilvl w:val="0"/>
          <w:numId w:val="32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lastRenderedPageBreak/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5892E54E" w:rsidR="00613A8C" w:rsidRPr="00C437A5" w:rsidRDefault="006718ED" w:rsidP="007831EF">
      <w:pPr>
        <w:pStyle w:val="CTL"/>
        <w:numPr>
          <w:ilvl w:val="0"/>
          <w:numId w:val="19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bodom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234C32">
        <w:rPr>
          <w:szCs w:val="24"/>
        </w:rPr>
        <w:t>6 a 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>Účastníci 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p w14:paraId="512FE7C9" w14:textId="34701675" w:rsidR="00FC2417" w:rsidRPr="00263BC2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4CF1ED05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>ak kúpna cena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0C4C2F">
        <w:rPr>
          <w:szCs w:val="24"/>
        </w:rPr>
        <w:t>,</w:t>
      </w:r>
    </w:p>
    <w:p w14:paraId="050FA063" w14:textId="7F402AB5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</w:p>
    <w:p w14:paraId="0B712A08" w14:textId="19742150" w:rsidR="004E47D3" w:rsidRPr="00263BC2" w:rsidRDefault="000C4C2F" w:rsidP="00A5617D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</w:p>
    <w:p w14:paraId="3AD59756" w14:textId="77777777" w:rsidR="005230CC" w:rsidRDefault="000C4C2F" w:rsidP="00A5617D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5230CC">
        <w:rPr>
          <w:szCs w:val="24"/>
        </w:rPr>
        <w:t>,</w:t>
      </w:r>
    </w:p>
    <w:p w14:paraId="3273886F" w14:textId="2B6E17EC" w:rsidR="00730F63" w:rsidRPr="00234C32" w:rsidRDefault="005230CC" w:rsidP="00234C32">
      <w:pPr>
        <w:pStyle w:val="CTL"/>
        <w:numPr>
          <w:ilvl w:val="0"/>
          <w:numId w:val="20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Predávajúci poruší jeho povinnosti podľa čl. VII, bodu 7.2 Dohody</w:t>
      </w:r>
      <w:r w:rsidR="00234C32">
        <w:rPr>
          <w:szCs w:val="24"/>
        </w:rPr>
        <w:t>.</w:t>
      </w:r>
      <w:r w:rsidR="00730F63" w:rsidRPr="00234C32">
        <w:rPr>
          <w:szCs w:val="24"/>
        </w:rPr>
        <w:t xml:space="preserve"> 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6704ACFF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</w:p>
    <w:p w14:paraId="7192EF39" w14:textId="27DE0E51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</w:p>
    <w:p w14:paraId="4545EA6F" w14:textId="3BA70C5E" w:rsidR="006705DE" w:rsidRPr="006705DE" w:rsidRDefault="008E14B5" w:rsidP="006705DE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679B8187" w14:textId="0FCDBFDB" w:rsidR="00234C32" w:rsidRDefault="00234C32" w:rsidP="00234C32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odstúpi od tejto Dohody v prípade, ak:</w:t>
      </w:r>
    </w:p>
    <w:p w14:paraId="0B736EFE" w14:textId="61E8D01D" w:rsidR="00234C32" w:rsidRPr="00234C32" w:rsidRDefault="00234C32" w:rsidP="00D0153C">
      <w:pPr>
        <w:pStyle w:val="Odsekzoznamu"/>
        <w:numPr>
          <w:ilvl w:val="0"/>
          <w:numId w:val="36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</w:t>
      </w:r>
      <w:bookmarkStart w:id="5" w:name="_Hlk194586516"/>
      <w:r>
        <w:rPr>
          <w:rFonts w:ascii="Times New Roman" w:hAnsi="Times New Roman"/>
          <w:sz w:val="24"/>
          <w:szCs w:val="24"/>
        </w:rPr>
        <w:t xml:space="preserve">na vylúčenie Predávajúceho pre nesplnenie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podmienky účasti podľa § 32 ods. 1 písm. a) zákona o verejnom obstarávaní alebo podľa § 40 ods. 8 zákona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lastRenderedPageBreak/>
        <w:t xml:space="preserve">o verejnom obstarávaní alebo existuje akýkoľvek iný dôvod na vylúčenie Poskytovateľa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bookmarkEnd w:id="5"/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73E477B6" w14:textId="6D9BD930" w:rsidR="00234C32" w:rsidRPr="00234C32" w:rsidRDefault="00234C32" w:rsidP="00D0153C">
      <w:pPr>
        <w:pStyle w:val="Odsekzoznamu"/>
        <w:numPr>
          <w:ilvl w:val="0"/>
          <w:numId w:val="36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6" w:name="_Hlk194586525"/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bookmarkEnd w:id="6"/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71A20961" w14:textId="5D9A5EA0" w:rsidR="00234C32" w:rsidRDefault="00234C32" w:rsidP="00D0153C">
      <w:pPr>
        <w:pStyle w:val="Odsekzoznamu"/>
        <w:numPr>
          <w:ilvl w:val="0"/>
          <w:numId w:val="36"/>
        </w:numPr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7" w:name="_Hlk194586532"/>
      <w:r>
        <w:rPr>
          <w:rFonts w:ascii="Times New Roman" w:hAnsi="Times New Roman"/>
          <w:sz w:val="24"/>
          <w:szCs w:val="24"/>
          <w:lang w:val="sk-SK" w:eastAsia="en-US"/>
        </w:rPr>
        <w:t>Predávajúci alebo jeho subdodávateľ nebol v čase uzatvorenia tejto Dohody zapísaný v Registri partnerov verejného sektora alebo bol vymazaný z Registra partnerov verejného sektora</w:t>
      </w:r>
      <w:bookmarkEnd w:id="7"/>
    </w:p>
    <w:p w14:paraId="7270C83C" w14:textId="10AD68D6" w:rsidR="006705DE" w:rsidRPr="004F5E06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Zmluvu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druhej zmluvnej strane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12332CC0" w:rsidR="006705DE" w:rsidRPr="004F5E06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>vypovedať túto Zmluvu z nasledujúcich dôvodov s výpovednou dobou šesť (6) mesiacov:</w:t>
      </w:r>
    </w:p>
    <w:p w14:paraId="2A2A562E" w14:textId="6093CDD9" w:rsidR="006705DE" w:rsidRDefault="006705DE" w:rsidP="00D0153C">
      <w:pPr>
        <w:pStyle w:val="Odsekzoznamu"/>
        <w:numPr>
          <w:ilvl w:val="0"/>
          <w:numId w:val="3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ak Kupujúci neuhradil riadne doručenú a riadne vystavenú faktúru Predávajúcemu</w:t>
      </w:r>
      <w:r w:rsidR="00387F0F">
        <w:rPr>
          <w:rFonts w:ascii="Times New Roman" w:hAnsi="Times New Roman"/>
          <w:sz w:val="24"/>
          <w:szCs w:val="24"/>
          <w:lang w:val="sk-SK" w:eastAsia="en-US"/>
        </w:rPr>
        <w:t xml:space="preserve"> a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AE7F0A">
        <w:rPr>
          <w:rFonts w:ascii="Times New Roman" w:hAnsi="Times New Roman"/>
          <w:sz w:val="24"/>
          <w:szCs w:val="24"/>
          <w:lang w:eastAsia="en-US"/>
        </w:rPr>
        <w:t xml:space="preserve"> Kupujúci</w:t>
      </w:r>
      <w:r w:rsidR="00387F0F">
        <w:rPr>
          <w:rFonts w:ascii="Times New Roman" w:hAnsi="Times New Roman"/>
          <w:sz w:val="24"/>
          <w:szCs w:val="24"/>
          <w:lang w:eastAsia="en-US"/>
        </w:rPr>
        <w:t xml:space="preserve"> je </w:t>
      </w:r>
      <w:r w:rsidRPr="00AE7F0A">
        <w:rPr>
          <w:rFonts w:ascii="Times New Roman" w:hAnsi="Times New Roman"/>
          <w:sz w:val="24"/>
          <w:szCs w:val="24"/>
          <w:lang w:eastAsia="en-US"/>
        </w:rPr>
        <w:t xml:space="preserve"> v omeškaní dlhšie ako šesťdesiat (60) dní</w:t>
      </w:r>
      <w:r w:rsidR="00DC4F66">
        <w:rPr>
          <w:rFonts w:ascii="Times New Roman" w:hAnsi="Times New Roman"/>
          <w:sz w:val="24"/>
          <w:szCs w:val="24"/>
          <w:lang w:eastAsia="en-US"/>
        </w:rPr>
        <w:t>,</w:t>
      </w:r>
      <w:r w:rsidR="00387F0F">
        <w:rPr>
          <w:rFonts w:ascii="Times New Roman" w:hAnsi="Times New Roman"/>
          <w:sz w:val="24"/>
          <w:szCs w:val="24"/>
          <w:lang w:eastAsia="en-US"/>
        </w:rPr>
        <w:t xml:space="preserve"> a to aj napriek písomne</w:t>
      </w:r>
      <w:r w:rsidR="00DC4F66">
        <w:rPr>
          <w:rFonts w:ascii="Times New Roman" w:hAnsi="Times New Roman"/>
          <w:sz w:val="24"/>
          <w:szCs w:val="24"/>
          <w:lang w:eastAsia="en-US"/>
        </w:rPr>
        <w:t>j</w:t>
      </w:r>
      <w:r w:rsidR="00387F0F">
        <w:rPr>
          <w:rFonts w:ascii="Times New Roman" w:hAnsi="Times New Roman"/>
          <w:sz w:val="24"/>
          <w:szCs w:val="24"/>
          <w:lang w:eastAsia="en-US"/>
        </w:rPr>
        <w:t xml:space="preserve"> výzve Predávajúceho s  určením </w:t>
      </w:r>
      <w:r w:rsidR="00DC4F66">
        <w:rPr>
          <w:rFonts w:ascii="Times New Roman" w:hAnsi="Times New Roman"/>
          <w:sz w:val="24"/>
          <w:szCs w:val="24"/>
          <w:lang w:eastAsia="en-US"/>
        </w:rPr>
        <w:t xml:space="preserve"> náhradnej lehoty na </w:t>
      </w:r>
      <w:r w:rsidR="00445522">
        <w:rPr>
          <w:rFonts w:ascii="Times New Roman" w:hAnsi="Times New Roman"/>
          <w:sz w:val="24"/>
          <w:szCs w:val="24"/>
          <w:lang w:eastAsia="en-US"/>
        </w:rPr>
        <w:t xml:space="preserve"> vykonanie nápravy </w:t>
      </w:r>
      <w:r>
        <w:rPr>
          <w:rFonts w:ascii="Times New Roman" w:hAnsi="Times New Roman"/>
          <w:sz w:val="24"/>
          <w:szCs w:val="24"/>
          <w:lang w:eastAsia="en-US"/>
        </w:rPr>
        <w:t xml:space="preserve"> alebo</w:t>
      </w:r>
    </w:p>
    <w:p w14:paraId="4E7D3C35" w14:textId="214CD593" w:rsidR="006705DE" w:rsidRDefault="006705DE" w:rsidP="00D0153C">
      <w:pPr>
        <w:pStyle w:val="Odsekzoznamu"/>
        <w:numPr>
          <w:ilvl w:val="0"/>
          <w:numId w:val="3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ak Kupujúci</w:t>
      </w:r>
      <w:r w:rsidR="00387F0F">
        <w:rPr>
          <w:rFonts w:ascii="Times New Roman" w:hAnsi="Times New Roman"/>
          <w:sz w:val="24"/>
          <w:szCs w:val="24"/>
          <w:lang w:eastAsia="en-US"/>
        </w:rPr>
        <w:t xml:space="preserve"> bezdôvodne</w:t>
      </w:r>
      <w:r>
        <w:rPr>
          <w:rFonts w:ascii="Times New Roman" w:hAnsi="Times New Roman"/>
          <w:sz w:val="24"/>
          <w:szCs w:val="24"/>
          <w:lang w:eastAsia="en-US"/>
        </w:rPr>
        <w:t xml:space="preserve"> neprevzal riadne poskytnutý </w:t>
      </w:r>
      <w:r w:rsidR="00387F0F">
        <w:rPr>
          <w:rFonts w:ascii="Times New Roman" w:hAnsi="Times New Roman"/>
          <w:sz w:val="24"/>
          <w:szCs w:val="24"/>
          <w:lang w:eastAsia="en-US"/>
        </w:rPr>
        <w:t>P</w:t>
      </w:r>
      <w:r>
        <w:rPr>
          <w:rFonts w:ascii="Times New Roman" w:hAnsi="Times New Roman"/>
          <w:sz w:val="24"/>
          <w:szCs w:val="24"/>
          <w:lang w:eastAsia="en-US"/>
        </w:rPr>
        <w:t>redmet prevodu v súlade s čl. I</w:t>
      </w:r>
      <w:r w:rsidR="00413804">
        <w:rPr>
          <w:rFonts w:ascii="Times New Roman" w:hAnsi="Times New Roman"/>
          <w:sz w:val="24"/>
          <w:szCs w:val="24"/>
          <w:lang w:eastAsia="en-US"/>
        </w:rPr>
        <w:t>II</w:t>
      </w:r>
      <w:r>
        <w:rPr>
          <w:rFonts w:ascii="Times New Roman" w:hAnsi="Times New Roman"/>
          <w:sz w:val="24"/>
          <w:szCs w:val="24"/>
          <w:lang w:eastAsia="en-US"/>
        </w:rPr>
        <w:t xml:space="preserve"> tejto Zmluvy.</w:t>
      </w:r>
    </w:p>
    <w:p w14:paraId="216566A3" w14:textId="4215BF1A" w:rsidR="006705DE" w:rsidRPr="004F5E06" w:rsidRDefault="006705DE" w:rsidP="004F5E06">
      <w:pPr>
        <w:pStyle w:val="Odsekzoznamu"/>
        <w:spacing w:after="120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začína plynúť dňom nasledujúcim po dni doručenia písomnej výpovede druhej zmluvnej strane.</w:t>
      </w:r>
    </w:p>
    <w:p w14:paraId="122FCA5B" w14:textId="40DA0819" w:rsidR="00FC2417" w:rsidRPr="00C437A5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Plnenia, ktoré boli poskytnuté s vadami spočívajúcimi na Predmete prevodu je Predávajúci povinný vrátiť Kupujúcemu na jeho náklady, alebo má nárok na náhradu nákladov, ktoré mu v súvislosti s vrátením </w:t>
      </w:r>
      <w:proofErr w:type="spellStart"/>
      <w:r w:rsidR="00413804">
        <w:rPr>
          <w:rFonts w:ascii="Times New Roman" w:hAnsi="Times New Roman"/>
          <w:sz w:val="24"/>
          <w:szCs w:val="24"/>
          <w:lang w:val="sk-SK" w:eastAsia="en-US"/>
        </w:rPr>
        <w:t>vadného</w:t>
      </w:r>
      <w:proofErr w:type="spellEnd"/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Predmetu prevodu vznikli. Predávajúci je povinný vrátiť Kupujúcemu kúpnu cenu vo výške obstarávacej ceny </w:t>
      </w:r>
      <w:proofErr w:type="spellStart"/>
      <w:r w:rsidR="00413804">
        <w:rPr>
          <w:rFonts w:ascii="Times New Roman" w:hAnsi="Times New Roman"/>
          <w:sz w:val="24"/>
          <w:szCs w:val="24"/>
          <w:lang w:val="sk-SK" w:eastAsia="en-US"/>
        </w:rPr>
        <w:t>vadného</w:t>
      </w:r>
      <w:proofErr w:type="spellEnd"/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Predmetu prevodu.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63DFD221" w:rsidR="00FC2417" w:rsidRPr="007831EF" w:rsidRDefault="006618C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0D6CA126" w:rsidR="00413804" w:rsidRPr="00413804" w:rsidRDefault="00064BE3" w:rsidP="00413804">
      <w:pPr>
        <w:pStyle w:val="Odsekzoznamu"/>
        <w:numPr>
          <w:ilvl w:val="1"/>
          <w:numId w:val="28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40120E61" w:rsidR="00584DC5" w:rsidRPr="00210845" w:rsidRDefault="00FC2417" w:rsidP="00D0153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154BAF" w:rsidRPr="00210845">
        <w:rPr>
          <w:rFonts w:ascii="Times New Roman" w:hAnsi="Times New Roman"/>
          <w:sz w:val="24"/>
          <w:szCs w:val="24"/>
        </w:rPr>
        <w:t>druh</w:t>
      </w:r>
      <w:r w:rsidR="00154BAF">
        <w:rPr>
          <w:rFonts w:ascii="Times New Roman" w:hAnsi="Times New Roman"/>
          <w:sz w:val="24"/>
          <w:szCs w:val="24"/>
        </w:rPr>
        <w:t xml:space="preserve">ému Účastníkovi dohody </w:t>
      </w:r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234C32">
        <w:rPr>
          <w:rFonts w:ascii="Times New Roman" w:hAnsi="Times New Roman"/>
          <w:b/>
          <w:bCs/>
          <w:sz w:val="24"/>
          <w:szCs w:val="24"/>
        </w:rPr>
        <w:t>O</w:t>
      </w:r>
      <w:r w:rsidRPr="00234C32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3A85005B" w:rsidR="00110388" w:rsidRPr="00462A0C" w:rsidRDefault="00FC2417" w:rsidP="007831EF">
      <w:pPr>
        <w:pStyle w:val="CTL"/>
        <w:numPr>
          <w:ilvl w:val="0"/>
          <w:numId w:val="22"/>
        </w:numPr>
        <w:ind w:left="1134" w:hanging="425"/>
        <w:rPr>
          <w:szCs w:val="24"/>
        </w:rPr>
      </w:pPr>
      <w:r w:rsidRPr="00263BC2">
        <w:rPr>
          <w:szCs w:val="24"/>
        </w:rPr>
        <w:t>doručené (i) osobne, (ii) poštou prvou triedou s uhradeným poštovným, (iii) kuriérom prostredníctvom kuriérskej spoločnosti alebo (iv) elektronickou poštou 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5EF940FB" w14:textId="13FFF46C" w:rsidR="003E66C6" w:rsidRPr="00C437A5" w:rsidRDefault="00FC2417" w:rsidP="00D0153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</w:t>
      </w:r>
      <w:r w:rsidR="00154BAF">
        <w:rPr>
          <w:rFonts w:ascii="Times New Roman" w:hAnsi="Times New Roman"/>
          <w:sz w:val="24"/>
          <w:szCs w:val="24"/>
        </w:rPr>
        <w:t>záhlaví tejto Dohody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5706CD68" w:rsidR="00DC2FA3" w:rsidRPr="00C437A5" w:rsidRDefault="00FC2417" w:rsidP="00D0153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lastRenderedPageBreak/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154BAF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154BAF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D0153C">
      <w:pPr>
        <w:pStyle w:val="Odsekzoznamu"/>
        <w:numPr>
          <w:ilvl w:val="0"/>
          <w:numId w:val="33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16319ED9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75B16B7A" w:rsidR="00705430" w:rsidRPr="00210845" w:rsidRDefault="00FC2417" w:rsidP="00D0153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</w:t>
      </w:r>
      <w:bookmarkStart w:id="8" w:name="_Hlk199328946"/>
      <w:r w:rsidRPr="00210845">
        <w:rPr>
          <w:rFonts w:ascii="Times New Roman" w:hAnsi="Times New Roman"/>
          <w:sz w:val="24"/>
          <w:szCs w:val="24"/>
        </w:rPr>
        <w:t xml:space="preserve">názvu, sídla, právnej formy, štatutárnych orgánov alebo i spôsobu ich konania za </w:t>
      </w:r>
      <w:r w:rsidR="00154BAF">
        <w:rPr>
          <w:rFonts w:ascii="Times New Roman" w:hAnsi="Times New Roman"/>
          <w:sz w:val="24"/>
          <w:szCs w:val="24"/>
        </w:rPr>
        <w:t>Účastníka dohody</w:t>
      </w:r>
      <w:r w:rsidRPr="00210845">
        <w:rPr>
          <w:rFonts w:ascii="Times New Roman" w:hAnsi="Times New Roman"/>
          <w:sz w:val="24"/>
          <w:szCs w:val="24"/>
        </w:rPr>
        <w:t xml:space="preserve">, </w:t>
      </w:r>
      <w:r w:rsidR="00705430" w:rsidRPr="00210845">
        <w:rPr>
          <w:rFonts w:ascii="Times New Roman" w:hAnsi="Times New Roman"/>
          <w:sz w:val="24"/>
          <w:szCs w:val="24"/>
        </w:rPr>
        <w:t xml:space="preserve">bankového spojenia alebo čísla účtu, </w:t>
      </w:r>
      <w:r w:rsidRPr="00210845">
        <w:rPr>
          <w:rFonts w:ascii="Times New Roman" w:hAnsi="Times New Roman"/>
          <w:sz w:val="24"/>
          <w:szCs w:val="24"/>
        </w:rPr>
        <w:t xml:space="preserve">oznámi </w:t>
      </w:r>
      <w:r w:rsidR="00154BAF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, ktorej sa niektorá z uvedených zmien týka, písomnou</w:t>
      </w:r>
      <w:r w:rsidR="007018D8" w:rsidRPr="00210845">
        <w:rPr>
          <w:rFonts w:ascii="Times New Roman" w:hAnsi="Times New Roman"/>
          <w:sz w:val="24"/>
          <w:szCs w:val="24"/>
        </w:rPr>
        <w:t xml:space="preserve"> formou túto skutočnosť druh</w:t>
      </w:r>
      <w:r w:rsidR="00154BAF">
        <w:rPr>
          <w:rFonts w:ascii="Times New Roman" w:hAnsi="Times New Roman"/>
          <w:sz w:val="24"/>
          <w:szCs w:val="24"/>
        </w:rPr>
        <w:t>ému Účastníkovi dohody,</w:t>
      </w:r>
      <w:r w:rsidRPr="00210845">
        <w:rPr>
          <w:rFonts w:ascii="Times New Roman" w:hAnsi="Times New Roman"/>
          <w:sz w:val="24"/>
          <w:szCs w:val="24"/>
        </w:rPr>
        <w:t xml:space="preserve"> a to bez zbytočného odkladu, inak povinn</w:t>
      </w:r>
      <w:r w:rsidR="00154BAF">
        <w:rPr>
          <w:rFonts w:ascii="Times New Roman" w:hAnsi="Times New Roman"/>
          <w:sz w:val="24"/>
          <w:szCs w:val="24"/>
        </w:rPr>
        <w:t>ý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154BAF">
        <w:rPr>
          <w:rFonts w:ascii="Times New Roman" w:hAnsi="Times New Roman"/>
          <w:sz w:val="24"/>
          <w:szCs w:val="24"/>
        </w:rPr>
        <w:t>Účastník dohody</w:t>
      </w:r>
      <w:r w:rsidR="00154BAF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zodpovedá za všetky škody z toho vyplývajúce alebo náklady, ktoré v tejto súv</w:t>
      </w:r>
      <w:r w:rsidR="007018D8" w:rsidRPr="00210845">
        <w:rPr>
          <w:rFonts w:ascii="Times New Roman" w:hAnsi="Times New Roman"/>
          <w:sz w:val="24"/>
          <w:szCs w:val="24"/>
        </w:rPr>
        <w:t>islosti musel vynaložiť druh</w:t>
      </w:r>
      <w:r w:rsidR="00154BAF">
        <w:rPr>
          <w:rFonts w:ascii="Times New Roman" w:hAnsi="Times New Roman"/>
          <w:sz w:val="24"/>
          <w:szCs w:val="24"/>
        </w:rPr>
        <w:t>ý Účastník dohody</w:t>
      </w:r>
      <w:r w:rsidRPr="00210845">
        <w:rPr>
          <w:rFonts w:ascii="Times New Roman" w:hAnsi="Times New Roman"/>
          <w:sz w:val="24"/>
          <w:szCs w:val="24"/>
        </w:rPr>
        <w:t>.</w:t>
      </w:r>
      <w:r w:rsidR="002A05ED" w:rsidRPr="00210845">
        <w:rPr>
          <w:rFonts w:ascii="Times New Roman" w:hAnsi="Times New Roman"/>
          <w:sz w:val="24"/>
          <w:szCs w:val="24"/>
        </w:rPr>
        <w:t xml:space="preserve"> </w:t>
      </w:r>
      <w:r w:rsidR="00ED60F7" w:rsidRPr="00210845">
        <w:rPr>
          <w:rFonts w:ascii="Times New Roman" w:hAnsi="Times New Roman"/>
          <w:sz w:val="24"/>
          <w:szCs w:val="24"/>
        </w:rPr>
        <w:t xml:space="preserve">V prípade zmien podľa predchádzajúcej vety nie je potrebný písomný dodatok k Dohode, písomné </w:t>
      </w:r>
      <w:r w:rsidR="00234C32">
        <w:rPr>
          <w:rFonts w:ascii="Times New Roman" w:hAnsi="Times New Roman"/>
          <w:sz w:val="24"/>
          <w:szCs w:val="24"/>
        </w:rPr>
        <w:t>O</w:t>
      </w:r>
      <w:r w:rsidR="00ED60F7" w:rsidRPr="00210845">
        <w:rPr>
          <w:rFonts w:ascii="Times New Roman" w:hAnsi="Times New Roman"/>
          <w:sz w:val="24"/>
          <w:szCs w:val="24"/>
        </w:rPr>
        <w:t>známenie je dostačujúce</w:t>
      </w:r>
      <w:bookmarkEnd w:id="8"/>
      <w:r w:rsidR="00ED60F7" w:rsidRPr="00210845">
        <w:rPr>
          <w:rFonts w:ascii="Times New Roman" w:hAnsi="Times New Roman"/>
          <w:sz w:val="24"/>
          <w:szCs w:val="24"/>
        </w:rPr>
        <w:t xml:space="preserve">. </w:t>
      </w:r>
    </w:p>
    <w:p w14:paraId="5BDF7F35" w14:textId="1D30354D" w:rsidR="00210845" w:rsidRDefault="00FC2417" w:rsidP="00D0153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="00234C32">
        <w:rPr>
          <w:rFonts w:ascii="Times New Roman" w:hAnsi="Times New Roman"/>
          <w:sz w:val="24"/>
          <w:szCs w:val="24"/>
          <w:lang w:val="sk-SK" w:eastAsia="en-US"/>
        </w:rPr>
        <w:t>, najmä v súlade s § 18 Zákona o verejnom obstarávaní,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234C32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D0153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D0153C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D0153C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40B76DC2" w14:textId="07230A17" w:rsidR="00ED60F7" w:rsidRPr="00210845" w:rsidRDefault="003610F8" w:rsidP="00D0153C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 ju, porozumeli jej a nemajú proti jej forme a obsahu žiadne výhrady.</w:t>
      </w:r>
    </w:p>
    <w:p w14:paraId="4409A370" w14:textId="7F2B7809" w:rsidR="00EC3704" w:rsidRPr="00210845" w:rsidRDefault="00EC3704" w:rsidP="00D0153C">
      <w:pPr>
        <w:pStyle w:val="Odsekzoznamu"/>
        <w:numPr>
          <w:ilvl w:val="0"/>
          <w:numId w:val="3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Táto </w:t>
      </w:r>
      <w:r w:rsidR="003610F8" w:rsidRPr="00210845">
        <w:rPr>
          <w:rFonts w:ascii="Times New Roman" w:hAnsi="Times New Roman"/>
          <w:sz w:val="24"/>
          <w:szCs w:val="24"/>
        </w:rPr>
        <w:t>Dohoda</w:t>
      </w:r>
      <w:r w:rsidRPr="00210845">
        <w:rPr>
          <w:rFonts w:ascii="Times New Roman" w:hAnsi="Times New Roman"/>
          <w:sz w:val="24"/>
          <w:szCs w:val="24"/>
        </w:rPr>
        <w:t xml:space="preserve"> nadobúda platnosť dňom jej podpisu obidvoma Zmluvnými stranami a účinnosť dňom nasledujúcim po dni jej zverejnenia v Centrálnom registri zmlúv vedenom Úradom vlády SR. Zverejnenie </w:t>
      </w:r>
      <w:r w:rsidR="003610F8" w:rsidRPr="00210845">
        <w:rPr>
          <w:rFonts w:ascii="Times New Roman" w:hAnsi="Times New Roman"/>
          <w:sz w:val="24"/>
          <w:szCs w:val="24"/>
        </w:rPr>
        <w:t>Dohody</w:t>
      </w:r>
      <w:r w:rsidRPr="00210845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</w:p>
    <w:p w14:paraId="400636F7" w14:textId="6646DA69" w:rsidR="00ED60F7" w:rsidRDefault="00EC3704" w:rsidP="00D0153C">
      <w:pPr>
        <w:pStyle w:val="CTL"/>
        <w:numPr>
          <w:ilvl w:val="0"/>
          <w:numId w:val="33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</w:t>
      </w:r>
      <w:proofErr w:type="spellStart"/>
      <w:r w:rsidRPr="00A863AE">
        <w:rPr>
          <w:szCs w:val="24"/>
        </w:rPr>
        <w:t>Governmente</w:t>
      </w:r>
      <w:proofErr w:type="spellEnd"/>
      <w:r w:rsidRPr="00A863AE">
        <w:rPr>
          <w:szCs w:val="24"/>
        </w:rPr>
        <w:t>) v znení neskorších predp</w:t>
      </w:r>
      <w:r w:rsidRPr="0055524D">
        <w:rPr>
          <w:szCs w:val="24"/>
        </w:rPr>
        <w:t xml:space="preserve">isov a v súlade so zákonom č. 272/2016 Z. z. o dôveryhodných službách </w:t>
      </w:r>
      <w:r w:rsidRPr="0055524D">
        <w:rPr>
          <w:szCs w:val="24"/>
        </w:rPr>
        <w:lastRenderedPageBreak/>
        <w:t xml:space="preserve">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D0153C">
      <w:pPr>
        <w:pStyle w:val="CTL"/>
        <w:numPr>
          <w:ilvl w:val="0"/>
          <w:numId w:val="33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30F9EC65" w:rsidR="00164D52" w:rsidRDefault="00D42093" w:rsidP="00D0153C">
      <w:pPr>
        <w:pStyle w:val="CTL"/>
        <w:numPr>
          <w:ilvl w:val="0"/>
          <w:numId w:val="34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zákazky, vlastný návrh plnenia</w:t>
      </w:r>
    </w:p>
    <w:p w14:paraId="715B2126" w14:textId="486C9930" w:rsidR="00164D52" w:rsidRDefault="00D42093" w:rsidP="00D0153C">
      <w:pPr>
        <w:pStyle w:val="CTL"/>
        <w:numPr>
          <w:ilvl w:val="0"/>
          <w:numId w:val="34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kúpnej ceny </w:t>
      </w:r>
    </w:p>
    <w:p w14:paraId="13614895" w14:textId="5822DF3A" w:rsidR="00D42093" w:rsidRPr="00164D52" w:rsidRDefault="00D42093" w:rsidP="00D0153C">
      <w:pPr>
        <w:pStyle w:val="CTL"/>
        <w:numPr>
          <w:ilvl w:val="0"/>
          <w:numId w:val="34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43D55680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dňa: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148E0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77777777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4876A6ED" w14:textId="77777777" w:rsidR="00154BAF" w:rsidRDefault="00154BAF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bookmarkStart w:id="9" w:name="_Hlk180573564"/>
      <w:r>
        <w:rPr>
          <w:rFonts w:ascii="Times New Roman" w:hAnsi="Times New Roman"/>
          <w:b/>
          <w:sz w:val="24"/>
          <w:szCs w:val="24"/>
        </w:rPr>
        <w:br w:type="page"/>
      </w:r>
    </w:p>
    <w:p w14:paraId="1E5B5DC3" w14:textId="53283499" w:rsidR="004759A9" w:rsidRPr="004759A9" w:rsidRDefault="004759A9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4860C833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KÚPNEJ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9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074FD3" w:rsidRPr="00A63A7A" w14:paraId="18134860" w14:textId="77777777" w:rsidTr="003911B2">
        <w:tc>
          <w:tcPr>
            <w:tcW w:w="988" w:type="dxa"/>
            <w:vAlign w:val="center"/>
          </w:tcPr>
          <w:p w14:paraId="46AE7C53" w14:textId="77777777" w:rsidR="00074FD3" w:rsidRPr="00A63A7A" w:rsidRDefault="00074FD3" w:rsidP="003911B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EE4698D" w14:textId="77777777" w:rsidR="00074FD3" w:rsidRPr="00A63A7A" w:rsidRDefault="00074FD3" w:rsidP="003911B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BB20132" w14:textId="77777777" w:rsidR="00074FD3" w:rsidRPr="00A63A7A" w:rsidRDefault="00074FD3" w:rsidP="003911B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46E48CC4" w14:textId="77777777" w:rsidR="00074FD3" w:rsidRPr="00A63A7A" w:rsidRDefault="00074FD3" w:rsidP="003911B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Podiel </w:t>
            </w:r>
            <w:r w:rsidRPr="00A63A7A">
              <w:rPr>
                <w:rFonts w:ascii="Times New Roman" w:hAnsi="Times New Roman"/>
                <w:b/>
                <w:bCs/>
                <w:color w:val="000000"/>
              </w:rPr>
              <w:t xml:space="preserve"> plnenia vyjadrený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v %</w:t>
            </w:r>
          </w:p>
        </w:tc>
        <w:tc>
          <w:tcPr>
            <w:tcW w:w="1948" w:type="dxa"/>
            <w:vAlign w:val="center"/>
          </w:tcPr>
          <w:p w14:paraId="48F91E7C" w14:textId="77777777" w:rsidR="00074FD3" w:rsidRPr="00A63A7A" w:rsidRDefault="00074FD3" w:rsidP="003911B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074FD3" w:rsidRPr="00A63A7A" w14:paraId="6E14689E" w14:textId="77777777" w:rsidTr="003911B2">
        <w:tc>
          <w:tcPr>
            <w:tcW w:w="988" w:type="dxa"/>
          </w:tcPr>
          <w:p w14:paraId="36CC4FBC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71BB65D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D2FEA2C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12377267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42C99C7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074FD3" w:rsidRPr="00A63A7A" w14:paraId="2314C6EE" w14:textId="77777777" w:rsidTr="003911B2">
        <w:tc>
          <w:tcPr>
            <w:tcW w:w="988" w:type="dxa"/>
          </w:tcPr>
          <w:p w14:paraId="1FFE6305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7D2986C3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D23DFC6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44C8F5D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824B3DC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074FD3" w:rsidRPr="00A63A7A" w14:paraId="204B4EBC" w14:textId="77777777" w:rsidTr="003911B2">
        <w:tc>
          <w:tcPr>
            <w:tcW w:w="988" w:type="dxa"/>
          </w:tcPr>
          <w:p w14:paraId="6F20614A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48414300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0AB43F3B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FEA60F2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1D960BB1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074FD3" w:rsidRPr="00A63A7A" w14:paraId="63703102" w14:textId="77777777" w:rsidTr="003911B2">
        <w:tc>
          <w:tcPr>
            <w:tcW w:w="988" w:type="dxa"/>
          </w:tcPr>
          <w:p w14:paraId="04183614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2FDF3E16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225D9AE6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C0C3946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BFE3CD2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074FD3" w:rsidRPr="00A63A7A" w14:paraId="5E39334C" w14:textId="77777777" w:rsidTr="003911B2">
        <w:tc>
          <w:tcPr>
            <w:tcW w:w="988" w:type="dxa"/>
          </w:tcPr>
          <w:p w14:paraId="62150925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C0CAE1A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6D7FF73B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13C7FD4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6900C958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074FD3" w:rsidRPr="00A63A7A" w14:paraId="0577F56D" w14:textId="77777777" w:rsidTr="003911B2">
        <w:tc>
          <w:tcPr>
            <w:tcW w:w="988" w:type="dxa"/>
          </w:tcPr>
          <w:p w14:paraId="5371CDE3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4FF47127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6FA5D063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7386365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949F63A" w14:textId="77777777" w:rsidR="00074FD3" w:rsidRPr="00A63A7A" w:rsidRDefault="00074FD3" w:rsidP="003911B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D00E3F">
      <w:footerReference w:type="default" r:id="rId13"/>
      <w:footerReference w:type="first" r:id="rId14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483F" w14:textId="77777777" w:rsidR="00BF00E5" w:rsidRDefault="00BF00E5" w:rsidP="00983CE3">
      <w:r>
        <w:separator/>
      </w:r>
    </w:p>
  </w:endnote>
  <w:endnote w:type="continuationSeparator" w:id="0">
    <w:p w14:paraId="63680143" w14:textId="77777777" w:rsidR="00BF00E5" w:rsidRDefault="00BF00E5" w:rsidP="00983CE3">
      <w:r>
        <w:continuationSeparator/>
      </w:r>
    </w:p>
  </w:endnote>
  <w:endnote w:type="continuationNotice" w:id="1">
    <w:p w14:paraId="6FE9AD9E" w14:textId="77777777" w:rsidR="00BF00E5" w:rsidRDefault="00BF0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6EE02D18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Pr="004F5E06">
          <w:rPr>
            <w:rFonts w:ascii="Times New Roman" w:hAnsi="Times New Roman"/>
          </w:rPr>
          <w:t>2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181932"/>
      <w:docPartObj>
        <w:docPartGallery w:val="Page Numbers (Bottom of Page)"/>
        <w:docPartUnique/>
      </w:docPartObj>
    </w:sdtPr>
    <w:sdtEndPr/>
    <w:sdtContent>
      <w:p w14:paraId="028AF63C" w14:textId="30AA7725" w:rsidR="00D00E3F" w:rsidRDefault="00D00E3F">
        <w:pPr>
          <w:pStyle w:val="Pta"/>
          <w:jc w:val="center"/>
        </w:pPr>
        <w:r w:rsidRPr="00D00E3F">
          <w:rPr>
            <w:rFonts w:ascii="Times New Roman" w:hAnsi="Times New Roman"/>
          </w:rPr>
          <w:fldChar w:fldCharType="begin"/>
        </w:r>
        <w:r w:rsidRPr="00D00E3F">
          <w:rPr>
            <w:rFonts w:ascii="Times New Roman" w:hAnsi="Times New Roman"/>
          </w:rPr>
          <w:instrText>PAGE   \* MERGEFORMAT</w:instrText>
        </w:r>
        <w:r w:rsidRPr="00D00E3F">
          <w:rPr>
            <w:rFonts w:ascii="Times New Roman" w:hAnsi="Times New Roman"/>
          </w:rPr>
          <w:fldChar w:fldCharType="separate"/>
        </w:r>
        <w:r w:rsidRPr="00D00E3F">
          <w:rPr>
            <w:rFonts w:ascii="Times New Roman" w:hAnsi="Times New Roman"/>
          </w:rPr>
          <w:t>2</w:t>
        </w:r>
        <w:r w:rsidRPr="00D00E3F">
          <w:rPr>
            <w:rFonts w:ascii="Times New Roman" w:hAnsi="Times New Roman"/>
          </w:rPr>
          <w:fldChar w:fldCharType="end"/>
        </w:r>
      </w:p>
    </w:sdtContent>
  </w:sdt>
  <w:p w14:paraId="364FEA9A" w14:textId="77777777" w:rsidR="00D00E3F" w:rsidRDefault="00D00E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61FB" w14:textId="77777777" w:rsidR="00BF00E5" w:rsidRDefault="00BF00E5" w:rsidP="00983CE3">
      <w:r>
        <w:separator/>
      </w:r>
    </w:p>
  </w:footnote>
  <w:footnote w:type="continuationSeparator" w:id="0">
    <w:p w14:paraId="22FB595B" w14:textId="77777777" w:rsidR="00BF00E5" w:rsidRDefault="00BF00E5" w:rsidP="00983CE3">
      <w:r>
        <w:continuationSeparator/>
      </w:r>
    </w:p>
  </w:footnote>
  <w:footnote w:type="continuationNotice" w:id="1">
    <w:p w14:paraId="4D02C73E" w14:textId="77777777" w:rsidR="00BF00E5" w:rsidRDefault="00BF00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BD5B14"/>
    <w:multiLevelType w:val="multilevel"/>
    <w:tmpl w:val="346EB0FC"/>
    <w:lvl w:ilvl="0">
      <w:start w:val="5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4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15" w15:restartNumberingAfterBreak="0">
    <w:nsid w:val="271F073F"/>
    <w:multiLevelType w:val="hybridMultilevel"/>
    <w:tmpl w:val="75408AEE"/>
    <w:lvl w:ilvl="0" w:tplc="E928541C">
      <w:start w:val="7"/>
      <w:numFmt w:val="decimal"/>
      <w:lvlText w:val="7.%1"/>
      <w:lvlJc w:val="left"/>
      <w:pPr>
        <w:ind w:left="1069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E3955"/>
    <w:multiLevelType w:val="hybridMultilevel"/>
    <w:tmpl w:val="9FA04FF6"/>
    <w:lvl w:ilvl="0" w:tplc="9FE6B7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372772"/>
    <w:multiLevelType w:val="hybridMultilevel"/>
    <w:tmpl w:val="15C457CE"/>
    <w:lvl w:ilvl="0" w:tplc="9FE6B7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96EC7"/>
    <w:multiLevelType w:val="hybridMultilevel"/>
    <w:tmpl w:val="76529D06"/>
    <w:lvl w:ilvl="0" w:tplc="9FE6B7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0724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323691">
    <w:abstractNumId w:val="10"/>
  </w:num>
  <w:num w:numId="3" w16cid:durableId="794524172">
    <w:abstractNumId w:val="0"/>
  </w:num>
  <w:num w:numId="4" w16cid:durableId="1523935921">
    <w:abstractNumId w:val="9"/>
  </w:num>
  <w:num w:numId="5" w16cid:durableId="305626565">
    <w:abstractNumId w:val="8"/>
  </w:num>
  <w:num w:numId="6" w16cid:durableId="192309689">
    <w:abstractNumId w:val="6"/>
  </w:num>
  <w:num w:numId="7" w16cid:durableId="1388147522">
    <w:abstractNumId w:val="5"/>
  </w:num>
  <w:num w:numId="8" w16cid:durableId="1238782949">
    <w:abstractNumId w:val="4"/>
  </w:num>
  <w:num w:numId="9" w16cid:durableId="807744500">
    <w:abstractNumId w:val="3"/>
  </w:num>
  <w:num w:numId="10" w16cid:durableId="1235898835">
    <w:abstractNumId w:val="7"/>
  </w:num>
  <w:num w:numId="11" w16cid:durableId="1579826930">
    <w:abstractNumId w:val="2"/>
  </w:num>
  <w:num w:numId="12" w16cid:durableId="937175884">
    <w:abstractNumId w:val="1"/>
  </w:num>
  <w:num w:numId="13" w16cid:durableId="1803576455">
    <w:abstractNumId w:val="39"/>
    <w:lvlOverride w:ilvl="0">
      <w:startOverride w:val="1"/>
    </w:lvlOverride>
  </w:num>
  <w:num w:numId="14" w16cid:durableId="767115024">
    <w:abstractNumId w:val="26"/>
  </w:num>
  <w:num w:numId="15" w16cid:durableId="1161198144">
    <w:abstractNumId w:val="31"/>
  </w:num>
  <w:num w:numId="16" w16cid:durableId="1357659907">
    <w:abstractNumId w:val="20"/>
  </w:num>
  <w:num w:numId="17" w16cid:durableId="1248225554">
    <w:abstractNumId w:val="22"/>
  </w:num>
  <w:num w:numId="18" w16cid:durableId="2033728085">
    <w:abstractNumId w:val="30"/>
  </w:num>
  <w:num w:numId="19" w16cid:durableId="970669119">
    <w:abstractNumId w:val="37"/>
  </w:num>
  <w:num w:numId="20" w16cid:durableId="1623196509">
    <w:abstractNumId w:val="11"/>
  </w:num>
  <w:num w:numId="21" w16cid:durableId="2089686356">
    <w:abstractNumId w:val="16"/>
  </w:num>
  <w:num w:numId="22" w16cid:durableId="930430570">
    <w:abstractNumId w:val="33"/>
  </w:num>
  <w:num w:numId="23" w16cid:durableId="1117138963">
    <w:abstractNumId w:val="24"/>
  </w:num>
  <w:num w:numId="24" w16cid:durableId="488598175">
    <w:abstractNumId w:val="25"/>
  </w:num>
  <w:num w:numId="25" w16cid:durableId="2024628964">
    <w:abstractNumId w:val="13"/>
  </w:num>
  <w:num w:numId="26" w16cid:durableId="67311830">
    <w:abstractNumId w:val="27"/>
  </w:num>
  <w:num w:numId="27" w16cid:durableId="289626877">
    <w:abstractNumId w:val="38"/>
  </w:num>
  <w:num w:numId="28" w16cid:durableId="1088964188">
    <w:abstractNumId w:val="32"/>
  </w:num>
  <w:num w:numId="29" w16cid:durableId="1077284391">
    <w:abstractNumId w:val="35"/>
  </w:num>
  <w:num w:numId="30" w16cid:durableId="601642916">
    <w:abstractNumId w:val="34"/>
  </w:num>
  <w:num w:numId="31" w16cid:durableId="627509604">
    <w:abstractNumId w:val="17"/>
  </w:num>
  <w:num w:numId="32" w16cid:durableId="1047293490">
    <w:abstractNumId w:val="19"/>
  </w:num>
  <w:num w:numId="33" w16cid:durableId="324745233">
    <w:abstractNumId w:val="21"/>
  </w:num>
  <w:num w:numId="34" w16cid:durableId="475146231">
    <w:abstractNumId w:val="36"/>
  </w:num>
  <w:num w:numId="35" w16cid:durableId="1232158479">
    <w:abstractNumId w:val="12"/>
  </w:num>
  <w:num w:numId="36" w16cid:durableId="2110613154">
    <w:abstractNumId w:val="18"/>
  </w:num>
  <w:num w:numId="37" w16cid:durableId="794180499">
    <w:abstractNumId w:val="15"/>
  </w:num>
  <w:num w:numId="38" w16cid:durableId="1945526979">
    <w:abstractNumId w:val="28"/>
  </w:num>
  <w:num w:numId="39" w16cid:durableId="1423530919">
    <w:abstractNumId w:val="29"/>
  </w:num>
  <w:num w:numId="40" w16cid:durableId="1023481880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767C"/>
    <w:rsid w:val="00007BB0"/>
    <w:rsid w:val="00014F60"/>
    <w:rsid w:val="000173AD"/>
    <w:rsid w:val="00022909"/>
    <w:rsid w:val="0002635E"/>
    <w:rsid w:val="000264F5"/>
    <w:rsid w:val="00026D99"/>
    <w:rsid w:val="000307FC"/>
    <w:rsid w:val="000342FD"/>
    <w:rsid w:val="00034F53"/>
    <w:rsid w:val="0003667F"/>
    <w:rsid w:val="000371AC"/>
    <w:rsid w:val="00042578"/>
    <w:rsid w:val="00044113"/>
    <w:rsid w:val="00044C1D"/>
    <w:rsid w:val="0004712A"/>
    <w:rsid w:val="00047724"/>
    <w:rsid w:val="00047F29"/>
    <w:rsid w:val="000524AB"/>
    <w:rsid w:val="000524DE"/>
    <w:rsid w:val="00052BBB"/>
    <w:rsid w:val="00054078"/>
    <w:rsid w:val="00063234"/>
    <w:rsid w:val="000639B6"/>
    <w:rsid w:val="00063B87"/>
    <w:rsid w:val="00063F4E"/>
    <w:rsid w:val="00064BE3"/>
    <w:rsid w:val="000714FE"/>
    <w:rsid w:val="00074FD3"/>
    <w:rsid w:val="000779D1"/>
    <w:rsid w:val="00085D7D"/>
    <w:rsid w:val="0008721E"/>
    <w:rsid w:val="00090930"/>
    <w:rsid w:val="00092962"/>
    <w:rsid w:val="00092975"/>
    <w:rsid w:val="00093088"/>
    <w:rsid w:val="000935F6"/>
    <w:rsid w:val="00096DC6"/>
    <w:rsid w:val="000A0488"/>
    <w:rsid w:val="000A0D4A"/>
    <w:rsid w:val="000A644D"/>
    <w:rsid w:val="000B3709"/>
    <w:rsid w:val="000B4043"/>
    <w:rsid w:val="000B4ECA"/>
    <w:rsid w:val="000B5370"/>
    <w:rsid w:val="000B6765"/>
    <w:rsid w:val="000C267E"/>
    <w:rsid w:val="000C4C2F"/>
    <w:rsid w:val="000D06C7"/>
    <w:rsid w:val="000D3F75"/>
    <w:rsid w:val="000D526E"/>
    <w:rsid w:val="000D54D5"/>
    <w:rsid w:val="000D7CAD"/>
    <w:rsid w:val="000E09CC"/>
    <w:rsid w:val="000E1C00"/>
    <w:rsid w:val="000E2F2D"/>
    <w:rsid w:val="000E49D4"/>
    <w:rsid w:val="000E5B6A"/>
    <w:rsid w:val="000E63B6"/>
    <w:rsid w:val="000F0810"/>
    <w:rsid w:val="000F28BD"/>
    <w:rsid w:val="000F2E19"/>
    <w:rsid w:val="000F6435"/>
    <w:rsid w:val="000F7EB4"/>
    <w:rsid w:val="0010033F"/>
    <w:rsid w:val="00106FB7"/>
    <w:rsid w:val="00107814"/>
    <w:rsid w:val="00107B41"/>
    <w:rsid w:val="00110112"/>
    <w:rsid w:val="00110388"/>
    <w:rsid w:val="00111BE1"/>
    <w:rsid w:val="0012034B"/>
    <w:rsid w:val="00121519"/>
    <w:rsid w:val="00121AAA"/>
    <w:rsid w:val="00122EBB"/>
    <w:rsid w:val="001259F7"/>
    <w:rsid w:val="001306D7"/>
    <w:rsid w:val="00130A77"/>
    <w:rsid w:val="00133C3F"/>
    <w:rsid w:val="00137243"/>
    <w:rsid w:val="00143E7E"/>
    <w:rsid w:val="00144AD6"/>
    <w:rsid w:val="00145272"/>
    <w:rsid w:val="00146CC8"/>
    <w:rsid w:val="001479F9"/>
    <w:rsid w:val="001519BB"/>
    <w:rsid w:val="00153E4C"/>
    <w:rsid w:val="00154BAF"/>
    <w:rsid w:val="001553F9"/>
    <w:rsid w:val="001564C0"/>
    <w:rsid w:val="0016069C"/>
    <w:rsid w:val="00162CAB"/>
    <w:rsid w:val="00164D52"/>
    <w:rsid w:val="00166A1C"/>
    <w:rsid w:val="00170A63"/>
    <w:rsid w:val="001731C4"/>
    <w:rsid w:val="0017463A"/>
    <w:rsid w:val="0017678F"/>
    <w:rsid w:val="001822E3"/>
    <w:rsid w:val="0018384E"/>
    <w:rsid w:val="00187189"/>
    <w:rsid w:val="00187921"/>
    <w:rsid w:val="00191B3E"/>
    <w:rsid w:val="00194E5D"/>
    <w:rsid w:val="0019710E"/>
    <w:rsid w:val="001A0C40"/>
    <w:rsid w:val="001A1D1B"/>
    <w:rsid w:val="001A5E8F"/>
    <w:rsid w:val="001A6D4E"/>
    <w:rsid w:val="001B01D3"/>
    <w:rsid w:val="001B18BD"/>
    <w:rsid w:val="001B1AB0"/>
    <w:rsid w:val="001B4B11"/>
    <w:rsid w:val="001B51C7"/>
    <w:rsid w:val="001B5406"/>
    <w:rsid w:val="001C1564"/>
    <w:rsid w:val="001C7204"/>
    <w:rsid w:val="001D0C05"/>
    <w:rsid w:val="001D67E7"/>
    <w:rsid w:val="001E174B"/>
    <w:rsid w:val="001F026E"/>
    <w:rsid w:val="001F4EE1"/>
    <w:rsid w:val="00202661"/>
    <w:rsid w:val="002036A5"/>
    <w:rsid w:val="00204982"/>
    <w:rsid w:val="00210845"/>
    <w:rsid w:val="002130E4"/>
    <w:rsid w:val="0021612E"/>
    <w:rsid w:val="00216D53"/>
    <w:rsid w:val="00216E2A"/>
    <w:rsid w:val="00216EB8"/>
    <w:rsid w:val="00217C5B"/>
    <w:rsid w:val="00223693"/>
    <w:rsid w:val="00223AF0"/>
    <w:rsid w:val="00224AC0"/>
    <w:rsid w:val="002258B5"/>
    <w:rsid w:val="00230311"/>
    <w:rsid w:val="0023083E"/>
    <w:rsid w:val="00232340"/>
    <w:rsid w:val="00234B39"/>
    <w:rsid w:val="00234C32"/>
    <w:rsid w:val="00234CC9"/>
    <w:rsid w:val="0024104D"/>
    <w:rsid w:val="0024161A"/>
    <w:rsid w:val="00241A9A"/>
    <w:rsid w:val="002420ED"/>
    <w:rsid w:val="002500F9"/>
    <w:rsid w:val="0025448F"/>
    <w:rsid w:val="002618BA"/>
    <w:rsid w:val="00263BC2"/>
    <w:rsid w:val="00264B70"/>
    <w:rsid w:val="00266391"/>
    <w:rsid w:val="002725FA"/>
    <w:rsid w:val="00274B7E"/>
    <w:rsid w:val="00274CC5"/>
    <w:rsid w:val="002761BF"/>
    <w:rsid w:val="00277349"/>
    <w:rsid w:val="00280FC9"/>
    <w:rsid w:val="00281FDC"/>
    <w:rsid w:val="00284686"/>
    <w:rsid w:val="00286CBF"/>
    <w:rsid w:val="00287E51"/>
    <w:rsid w:val="002900F5"/>
    <w:rsid w:val="0029028D"/>
    <w:rsid w:val="00292592"/>
    <w:rsid w:val="0029304E"/>
    <w:rsid w:val="0029321D"/>
    <w:rsid w:val="002942C2"/>
    <w:rsid w:val="00296471"/>
    <w:rsid w:val="00297617"/>
    <w:rsid w:val="002A05ED"/>
    <w:rsid w:val="002A2E2D"/>
    <w:rsid w:val="002A34C2"/>
    <w:rsid w:val="002A39A4"/>
    <w:rsid w:val="002B3C9A"/>
    <w:rsid w:val="002B6AEA"/>
    <w:rsid w:val="002C21FA"/>
    <w:rsid w:val="002C31AE"/>
    <w:rsid w:val="002C35D2"/>
    <w:rsid w:val="002D397B"/>
    <w:rsid w:val="002D54D6"/>
    <w:rsid w:val="002D7EF8"/>
    <w:rsid w:val="002E088D"/>
    <w:rsid w:val="002E08EF"/>
    <w:rsid w:val="002E2C9D"/>
    <w:rsid w:val="002E2CFE"/>
    <w:rsid w:val="002E613E"/>
    <w:rsid w:val="002F2331"/>
    <w:rsid w:val="002F2457"/>
    <w:rsid w:val="002F24E0"/>
    <w:rsid w:val="002F30E7"/>
    <w:rsid w:val="002F6B0D"/>
    <w:rsid w:val="003006C8"/>
    <w:rsid w:val="003015AF"/>
    <w:rsid w:val="00313BF0"/>
    <w:rsid w:val="00314176"/>
    <w:rsid w:val="0031484E"/>
    <w:rsid w:val="003148C1"/>
    <w:rsid w:val="00314D07"/>
    <w:rsid w:val="00315C4E"/>
    <w:rsid w:val="00315EF0"/>
    <w:rsid w:val="00317854"/>
    <w:rsid w:val="003224D6"/>
    <w:rsid w:val="0032696A"/>
    <w:rsid w:val="0033125E"/>
    <w:rsid w:val="00331860"/>
    <w:rsid w:val="003320A5"/>
    <w:rsid w:val="003330EB"/>
    <w:rsid w:val="003354E3"/>
    <w:rsid w:val="00336D81"/>
    <w:rsid w:val="00353C6A"/>
    <w:rsid w:val="00356909"/>
    <w:rsid w:val="00356B43"/>
    <w:rsid w:val="003610F8"/>
    <w:rsid w:val="00363E6B"/>
    <w:rsid w:val="003669CC"/>
    <w:rsid w:val="00367DA8"/>
    <w:rsid w:val="0037012E"/>
    <w:rsid w:val="00372CE7"/>
    <w:rsid w:val="00374106"/>
    <w:rsid w:val="00375972"/>
    <w:rsid w:val="003816E2"/>
    <w:rsid w:val="00382041"/>
    <w:rsid w:val="003827C5"/>
    <w:rsid w:val="0038280E"/>
    <w:rsid w:val="003849A2"/>
    <w:rsid w:val="00385961"/>
    <w:rsid w:val="00386FA2"/>
    <w:rsid w:val="00387F0F"/>
    <w:rsid w:val="00392571"/>
    <w:rsid w:val="003964EF"/>
    <w:rsid w:val="00396F86"/>
    <w:rsid w:val="003A2DB9"/>
    <w:rsid w:val="003A644D"/>
    <w:rsid w:val="003A64D0"/>
    <w:rsid w:val="003A6CB1"/>
    <w:rsid w:val="003A7A24"/>
    <w:rsid w:val="003B06AC"/>
    <w:rsid w:val="003B3DFB"/>
    <w:rsid w:val="003C0F39"/>
    <w:rsid w:val="003C1A95"/>
    <w:rsid w:val="003C60EC"/>
    <w:rsid w:val="003C6ED0"/>
    <w:rsid w:val="003D1B32"/>
    <w:rsid w:val="003D2F55"/>
    <w:rsid w:val="003D344E"/>
    <w:rsid w:val="003D4BA0"/>
    <w:rsid w:val="003D7909"/>
    <w:rsid w:val="003E3A47"/>
    <w:rsid w:val="003E4024"/>
    <w:rsid w:val="003E57C9"/>
    <w:rsid w:val="003E5B18"/>
    <w:rsid w:val="003E66C6"/>
    <w:rsid w:val="003E7DF1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61E6"/>
    <w:rsid w:val="00407B9D"/>
    <w:rsid w:val="00407C19"/>
    <w:rsid w:val="00410825"/>
    <w:rsid w:val="004111AF"/>
    <w:rsid w:val="00413119"/>
    <w:rsid w:val="004132BD"/>
    <w:rsid w:val="004135CF"/>
    <w:rsid w:val="00413804"/>
    <w:rsid w:val="00415354"/>
    <w:rsid w:val="00422259"/>
    <w:rsid w:val="0042541A"/>
    <w:rsid w:val="00430CB2"/>
    <w:rsid w:val="004314B0"/>
    <w:rsid w:val="00434FBA"/>
    <w:rsid w:val="00436AD6"/>
    <w:rsid w:val="00440497"/>
    <w:rsid w:val="004419C1"/>
    <w:rsid w:val="004420D0"/>
    <w:rsid w:val="00445522"/>
    <w:rsid w:val="00446A91"/>
    <w:rsid w:val="0045329E"/>
    <w:rsid w:val="00453546"/>
    <w:rsid w:val="0046017E"/>
    <w:rsid w:val="00462A0C"/>
    <w:rsid w:val="00465F23"/>
    <w:rsid w:val="00466F27"/>
    <w:rsid w:val="004703F8"/>
    <w:rsid w:val="004719DF"/>
    <w:rsid w:val="00473394"/>
    <w:rsid w:val="004738F4"/>
    <w:rsid w:val="00473B07"/>
    <w:rsid w:val="00474838"/>
    <w:rsid w:val="004759A9"/>
    <w:rsid w:val="00475C35"/>
    <w:rsid w:val="004819EC"/>
    <w:rsid w:val="00485F33"/>
    <w:rsid w:val="004913DC"/>
    <w:rsid w:val="00491811"/>
    <w:rsid w:val="00493053"/>
    <w:rsid w:val="0049575D"/>
    <w:rsid w:val="004A1A7E"/>
    <w:rsid w:val="004A2B36"/>
    <w:rsid w:val="004A689E"/>
    <w:rsid w:val="004B0B2B"/>
    <w:rsid w:val="004B3546"/>
    <w:rsid w:val="004B3C50"/>
    <w:rsid w:val="004B5C2C"/>
    <w:rsid w:val="004B78D9"/>
    <w:rsid w:val="004B7B7E"/>
    <w:rsid w:val="004B7BCA"/>
    <w:rsid w:val="004C286C"/>
    <w:rsid w:val="004C43C9"/>
    <w:rsid w:val="004C53BA"/>
    <w:rsid w:val="004C72A9"/>
    <w:rsid w:val="004D27AE"/>
    <w:rsid w:val="004D37DE"/>
    <w:rsid w:val="004D65F1"/>
    <w:rsid w:val="004D6905"/>
    <w:rsid w:val="004D7593"/>
    <w:rsid w:val="004E0054"/>
    <w:rsid w:val="004E47D3"/>
    <w:rsid w:val="004E57CB"/>
    <w:rsid w:val="004F1B98"/>
    <w:rsid w:val="004F1F16"/>
    <w:rsid w:val="004F26D3"/>
    <w:rsid w:val="004F5E06"/>
    <w:rsid w:val="004F6301"/>
    <w:rsid w:val="004F6CEC"/>
    <w:rsid w:val="004F7F43"/>
    <w:rsid w:val="005014F7"/>
    <w:rsid w:val="0050160B"/>
    <w:rsid w:val="00502A0C"/>
    <w:rsid w:val="00503DEC"/>
    <w:rsid w:val="00510DFB"/>
    <w:rsid w:val="00512AE6"/>
    <w:rsid w:val="00513182"/>
    <w:rsid w:val="00515229"/>
    <w:rsid w:val="00516957"/>
    <w:rsid w:val="00517ECA"/>
    <w:rsid w:val="0052010E"/>
    <w:rsid w:val="005230CC"/>
    <w:rsid w:val="0052341E"/>
    <w:rsid w:val="00525D56"/>
    <w:rsid w:val="005277B8"/>
    <w:rsid w:val="00530047"/>
    <w:rsid w:val="00530175"/>
    <w:rsid w:val="00530292"/>
    <w:rsid w:val="00531DF5"/>
    <w:rsid w:val="00534D8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103"/>
    <w:rsid w:val="0056036C"/>
    <w:rsid w:val="00564276"/>
    <w:rsid w:val="00565125"/>
    <w:rsid w:val="0056770F"/>
    <w:rsid w:val="00567BEE"/>
    <w:rsid w:val="00571CF5"/>
    <w:rsid w:val="00573AC9"/>
    <w:rsid w:val="00575462"/>
    <w:rsid w:val="005808BE"/>
    <w:rsid w:val="00582DCF"/>
    <w:rsid w:val="00583BDD"/>
    <w:rsid w:val="00584DC5"/>
    <w:rsid w:val="00586B2F"/>
    <w:rsid w:val="00591629"/>
    <w:rsid w:val="00593CAE"/>
    <w:rsid w:val="005961BD"/>
    <w:rsid w:val="005A087A"/>
    <w:rsid w:val="005A1340"/>
    <w:rsid w:val="005A1A80"/>
    <w:rsid w:val="005A7BBF"/>
    <w:rsid w:val="005B294C"/>
    <w:rsid w:val="005B39A6"/>
    <w:rsid w:val="005B453B"/>
    <w:rsid w:val="005B5A00"/>
    <w:rsid w:val="005B6A6B"/>
    <w:rsid w:val="005C2694"/>
    <w:rsid w:val="005C78FF"/>
    <w:rsid w:val="005D50F4"/>
    <w:rsid w:val="005D69E2"/>
    <w:rsid w:val="005E4744"/>
    <w:rsid w:val="005E548D"/>
    <w:rsid w:val="005E5837"/>
    <w:rsid w:val="005E6C13"/>
    <w:rsid w:val="005E7CEB"/>
    <w:rsid w:val="005F0DEE"/>
    <w:rsid w:val="005F2884"/>
    <w:rsid w:val="005F6630"/>
    <w:rsid w:val="00600A33"/>
    <w:rsid w:val="0060327D"/>
    <w:rsid w:val="006056F6"/>
    <w:rsid w:val="00610CBD"/>
    <w:rsid w:val="006116B8"/>
    <w:rsid w:val="00612C4E"/>
    <w:rsid w:val="00613A8C"/>
    <w:rsid w:val="00613C94"/>
    <w:rsid w:val="0061581A"/>
    <w:rsid w:val="00615BAE"/>
    <w:rsid w:val="006170C4"/>
    <w:rsid w:val="00617121"/>
    <w:rsid w:val="00617D78"/>
    <w:rsid w:val="006208A8"/>
    <w:rsid w:val="00622DC5"/>
    <w:rsid w:val="00624E2D"/>
    <w:rsid w:val="00636CA9"/>
    <w:rsid w:val="0064007D"/>
    <w:rsid w:val="00644E98"/>
    <w:rsid w:val="00645733"/>
    <w:rsid w:val="006459FE"/>
    <w:rsid w:val="006461C5"/>
    <w:rsid w:val="006479B1"/>
    <w:rsid w:val="0065088D"/>
    <w:rsid w:val="006575BD"/>
    <w:rsid w:val="006618C8"/>
    <w:rsid w:val="006705DE"/>
    <w:rsid w:val="006710D7"/>
    <w:rsid w:val="006718ED"/>
    <w:rsid w:val="00674E29"/>
    <w:rsid w:val="00675C28"/>
    <w:rsid w:val="006802CE"/>
    <w:rsid w:val="00680DCA"/>
    <w:rsid w:val="00682E61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A0064"/>
    <w:rsid w:val="006A0705"/>
    <w:rsid w:val="006A2EE3"/>
    <w:rsid w:val="006A54A9"/>
    <w:rsid w:val="006A5E8B"/>
    <w:rsid w:val="006B02D6"/>
    <w:rsid w:val="006B149D"/>
    <w:rsid w:val="006B19B5"/>
    <w:rsid w:val="006B4957"/>
    <w:rsid w:val="006C1CF0"/>
    <w:rsid w:val="006C1FC4"/>
    <w:rsid w:val="006C25A5"/>
    <w:rsid w:val="006C30F1"/>
    <w:rsid w:val="006C3B7C"/>
    <w:rsid w:val="006C6E73"/>
    <w:rsid w:val="006C762C"/>
    <w:rsid w:val="006D0CCF"/>
    <w:rsid w:val="006D4661"/>
    <w:rsid w:val="006E1453"/>
    <w:rsid w:val="006E3EB2"/>
    <w:rsid w:val="006E757E"/>
    <w:rsid w:val="006F1081"/>
    <w:rsid w:val="006F23C1"/>
    <w:rsid w:val="006F2E7A"/>
    <w:rsid w:val="006F73A7"/>
    <w:rsid w:val="007018D8"/>
    <w:rsid w:val="00701D18"/>
    <w:rsid w:val="00705430"/>
    <w:rsid w:val="00705B37"/>
    <w:rsid w:val="00705E17"/>
    <w:rsid w:val="00706EF3"/>
    <w:rsid w:val="00712663"/>
    <w:rsid w:val="0071550C"/>
    <w:rsid w:val="007174F2"/>
    <w:rsid w:val="00723252"/>
    <w:rsid w:val="007301F2"/>
    <w:rsid w:val="00730F63"/>
    <w:rsid w:val="00731AFA"/>
    <w:rsid w:val="00734EA2"/>
    <w:rsid w:val="00737FAA"/>
    <w:rsid w:val="00745160"/>
    <w:rsid w:val="00750513"/>
    <w:rsid w:val="00754504"/>
    <w:rsid w:val="00756393"/>
    <w:rsid w:val="007579ED"/>
    <w:rsid w:val="00760D1D"/>
    <w:rsid w:val="00763291"/>
    <w:rsid w:val="0076395D"/>
    <w:rsid w:val="00765446"/>
    <w:rsid w:val="0076686F"/>
    <w:rsid w:val="0076799C"/>
    <w:rsid w:val="0077096A"/>
    <w:rsid w:val="00770A05"/>
    <w:rsid w:val="00772AE8"/>
    <w:rsid w:val="00775F46"/>
    <w:rsid w:val="00777EFF"/>
    <w:rsid w:val="00781D97"/>
    <w:rsid w:val="00781E57"/>
    <w:rsid w:val="007831EF"/>
    <w:rsid w:val="0079364A"/>
    <w:rsid w:val="00797317"/>
    <w:rsid w:val="00797AF4"/>
    <w:rsid w:val="007A08E0"/>
    <w:rsid w:val="007A1F40"/>
    <w:rsid w:val="007A2F92"/>
    <w:rsid w:val="007A5599"/>
    <w:rsid w:val="007A7406"/>
    <w:rsid w:val="007B12CE"/>
    <w:rsid w:val="007B1968"/>
    <w:rsid w:val="007B1FE7"/>
    <w:rsid w:val="007B2C74"/>
    <w:rsid w:val="007B453C"/>
    <w:rsid w:val="007C6E17"/>
    <w:rsid w:val="007D5645"/>
    <w:rsid w:val="007E2863"/>
    <w:rsid w:val="007E2EC5"/>
    <w:rsid w:val="007E533E"/>
    <w:rsid w:val="007E5974"/>
    <w:rsid w:val="007F2A31"/>
    <w:rsid w:val="007F32BF"/>
    <w:rsid w:val="00805356"/>
    <w:rsid w:val="00806255"/>
    <w:rsid w:val="00811A18"/>
    <w:rsid w:val="00816278"/>
    <w:rsid w:val="00837CFC"/>
    <w:rsid w:val="008434BF"/>
    <w:rsid w:val="00846D32"/>
    <w:rsid w:val="008503DC"/>
    <w:rsid w:val="00850EBD"/>
    <w:rsid w:val="008511ED"/>
    <w:rsid w:val="008515F0"/>
    <w:rsid w:val="00853F92"/>
    <w:rsid w:val="008609FB"/>
    <w:rsid w:val="00866950"/>
    <w:rsid w:val="00871303"/>
    <w:rsid w:val="00871650"/>
    <w:rsid w:val="00874AA9"/>
    <w:rsid w:val="00877B06"/>
    <w:rsid w:val="008808C4"/>
    <w:rsid w:val="00880C7A"/>
    <w:rsid w:val="008862AD"/>
    <w:rsid w:val="008870A1"/>
    <w:rsid w:val="008A3759"/>
    <w:rsid w:val="008A7202"/>
    <w:rsid w:val="008A780A"/>
    <w:rsid w:val="008B3BDB"/>
    <w:rsid w:val="008B47C9"/>
    <w:rsid w:val="008B5D71"/>
    <w:rsid w:val="008C28B2"/>
    <w:rsid w:val="008C31AF"/>
    <w:rsid w:val="008C420E"/>
    <w:rsid w:val="008C65F2"/>
    <w:rsid w:val="008C79ED"/>
    <w:rsid w:val="008D1565"/>
    <w:rsid w:val="008D2C47"/>
    <w:rsid w:val="008D2DEB"/>
    <w:rsid w:val="008D3DA8"/>
    <w:rsid w:val="008D7FCB"/>
    <w:rsid w:val="008E14B5"/>
    <w:rsid w:val="008E1AA4"/>
    <w:rsid w:val="008E20E5"/>
    <w:rsid w:val="008E2CF0"/>
    <w:rsid w:val="008E5017"/>
    <w:rsid w:val="008F0B5A"/>
    <w:rsid w:val="008F0BA2"/>
    <w:rsid w:val="008F11C8"/>
    <w:rsid w:val="008F128A"/>
    <w:rsid w:val="008F1B66"/>
    <w:rsid w:val="008F5236"/>
    <w:rsid w:val="00903979"/>
    <w:rsid w:val="00905EB9"/>
    <w:rsid w:val="00906A07"/>
    <w:rsid w:val="009108B7"/>
    <w:rsid w:val="00911EB1"/>
    <w:rsid w:val="009128C2"/>
    <w:rsid w:val="00912A3B"/>
    <w:rsid w:val="0091435F"/>
    <w:rsid w:val="009146B4"/>
    <w:rsid w:val="009203EE"/>
    <w:rsid w:val="0092116C"/>
    <w:rsid w:val="00921F7D"/>
    <w:rsid w:val="00922686"/>
    <w:rsid w:val="00923C5B"/>
    <w:rsid w:val="009309ED"/>
    <w:rsid w:val="00930F80"/>
    <w:rsid w:val="009358FC"/>
    <w:rsid w:val="00936C14"/>
    <w:rsid w:val="00937433"/>
    <w:rsid w:val="009376A3"/>
    <w:rsid w:val="00940EFD"/>
    <w:rsid w:val="0094323D"/>
    <w:rsid w:val="00945C5C"/>
    <w:rsid w:val="00945EA5"/>
    <w:rsid w:val="0095162B"/>
    <w:rsid w:val="00952439"/>
    <w:rsid w:val="00953E19"/>
    <w:rsid w:val="00956E0B"/>
    <w:rsid w:val="00964114"/>
    <w:rsid w:val="00964845"/>
    <w:rsid w:val="0096666C"/>
    <w:rsid w:val="009668EF"/>
    <w:rsid w:val="00966FB4"/>
    <w:rsid w:val="00970C2D"/>
    <w:rsid w:val="00971B30"/>
    <w:rsid w:val="00981F64"/>
    <w:rsid w:val="00982C25"/>
    <w:rsid w:val="00983C00"/>
    <w:rsid w:val="00983CE3"/>
    <w:rsid w:val="00984481"/>
    <w:rsid w:val="009856C5"/>
    <w:rsid w:val="00990C35"/>
    <w:rsid w:val="009938E1"/>
    <w:rsid w:val="0099491D"/>
    <w:rsid w:val="00997F19"/>
    <w:rsid w:val="009C4031"/>
    <w:rsid w:val="009D018F"/>
    <w:rsid w:val="009D0370"/>
    <w:rsid w:val="009D5E03"/>
    <w:rsid w:val="009E25ED"/>
    <w:rsid w:val="009E27DA"/>
    <w:rsid w:val="009E381E"/>
    <w:rsid w:val="009E3F1C"/>
    <w:rsid w:val="009E5D1A"/>
    <w:rsid w:val="009E5FEB"/>
    <w:rsid w:val="009F0C40"/>
    <w:rsid w:val="009F2876"/>
    <w:rsid w:val="009F3F1B"/>
    <w:rsid w:val="009F567E"/>
    <w:rsid w:val="009F7778"/>
    <w:rsid w:val="00A005C0"/>
    <w:rsid w:val="00A009D1"/>
    <w:rsid w:val="00A01822"/>
    <w:rsid w:val="00A02BA4"/>
    <w:rsid w:val="00A04F38"/>
    <w:rsid w:val="00A06BB0"/>
    <w:rsid w:val="00A10ECD"/>
    <w:rsid w:val="00A11CE6"/>
    <w:rsid w:val="00A12E47"/>
    <w:rsid w:val="00A15B4B"/>
    <w:rsid w:val="00A17434"/>
    <w:rsid w:val="00A20905"/>
    <w:rsid w:val="00A25BC2"/>
    <w:rsid w:val="00A26E82"/>
    <w:rsid w:val="00A26FED"/>
    <w:rsid w:val="00A27AC1"/>
    <w:rsid w:val="00A27F0C"/>
    <w:rsid w:val="00A41FD9"/>
    <w:rsid w:val="00A44497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17D"/>
    <w:rsid w:val="00A568F5"/>
    <w:rsid w:val="00A57A68"/>
    <w:rsid w:val="00A57F94"/>
    <w:rsid w:val="00A63A7A"/>
    <w:rsid w:val="00A64AD2"/>
    <w:rsid w:val="00A70D1B"/>
    <w:rsid w:val="00A730A7"/>
    <w:rsid w:val="00A759F8"/>
    <w:rsid w:val="00A75BFC"/>
    <w:rsid w:val="00A7722C"/>
    <w:rsid w:val="00A815E7"/>
    <w:rsid w:val="00A81FDD"/>
    <w:rsid w:val="00A82F42"/>
    <w:rsid w:val="00A87EAA"/>
    <w:rsid w:val="00A960D6"/>
    <w:rsid w:val="00A97579"/>
    <w:rsid w:val="00A97B98"/>
    <w:rsid w:val="00AA04A6"/>
    <w:rsid w:val="00AA06C2"/>
    <w:rsid w:val="00AA4C53"/>
    <w:rsid w:val="00AA5611"/>
    <w:rsid w:val="00AA6E6F"/>
    <w:rsid w:val="00AB119A"/>
    <w:rsid w:val="00AB1D1F"/>
    <w:rsid w:val="00AB1DE2"/>
    <w:rsid w:val="00AB4226"/>
    <w:rsid w:val="00AB6487"/>
    <w:rsid w:val="00AB7E6A"/>
    <w:rsid w:val="00AB7F63"/>
    <w:rsid w:val="00AC0A85"/>
    <w:rsid w:val="00AC1117"/>
    <w:rsid w:val="00AC1436"/>
    <w:rsid w:val="00AC6749"/>
    <w:rsid w:val="00AC67C2"/>
    <w:rsid w:val="00AD0085"/>
    <w:rsid w:val="00AD0D27"/>
    <w:rsid w:val="00AD3E4C"/>
    <w:rsid w:val="00AD44DF"/>
    <w:rsid w:val="00AE084C"/>
    <w:rsid w:val="00AE26CC"/>
    <w:rsid w:val="00AE2B1F"/>
    <w:rsid w:val="00AE2C10"/>
    <w:rsid w:val="00AE441C"/>
    <w:rsid w:val="00AE595C"/>
    <w:rsid w:val="00AF04EB"/>
    <w:rsid w:val="00AF090D"/>
    <w:rsid w:val="00AF11D1"/>
    <w:rsid w:val="00AF21F6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F5C"/>
    <w:rsid w:val="00B30BF6"/>
    <w:rsid w:val="00B3200F"/>
    <w:rsid w:val="00B32F54"/>
    <w:rsid w:val="00B34C37"/>
    <w:rsid w:val="00B370BA"/>
    <w:rsid w:val="00B51ABA"/>
    <w:rsid w:val="00B52AB5"/>
    <w:rsid w:val="00B54A2F"/>
    <w:rsid w:val="00B562CF"/>
    <w:rsid w:val="00B60143"/>
    <w:rsid w:val="00B60CB6"/>
    <w:rsid w:val="00B62977"/>
    <w:rsid w:val="00B654A5"/>
    <w:rsid w:val="00B67577"/>
    <w:rsid w:val="00B71A81"/>
    <w:rsid w:val="00B72B87"/>
    <w:rsid w:val="00B73EB0"/>
    <w:rsid w:val="00B76FD7"/>
    <w:rsid w:val="00B80AA1"/>
    <w:rsid w:val="00B84BE9"/>
    <w:rsid w:val="00B84F8F"/>
    <w:rsid w:val="00B861CD"/>
    <w:rsid w:val="00B86EFF"/>
    <w:rsid w:val="00B906D7"/>
    <w:rsid w:val="00B92002"/>
    <w:rsid w:val="00B946B1"/>
    <w:rsid w:val="00BA0F35"/>
    <w:rsid w:val="00BA1A70"/>
    <w:rsid w:val="00BA2865"/>
    <w:rsid w:val="00BA72F0"/>
    <w:rsid w:val="00BA75E5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D020F"/>
    <w:rsid w:val="00BD7B3F"/>
    <w:rsid w:val="00BD7C74"/>
    <w:rsid w:val="00BE1E37"/>
    <w:rsid w:val="00BE2F23"/>
    <w:rsid w:val="00BE4106"/>
    <w:rsid w:val="00BE6BF3"/>
    <w:rsid w:val="00BE709F"/>
    <w:rsid w:val="00BE7664"/>
    <w:rsid w:val="00BF00E5"/>
    <w:rsid w:val="00BF0AE1"/>
    <w:rsid w:val="00BF341D"/>
    <w:rsid w:val="00BF68A0"/>
    <w:rsid w:val="00BF6FAF"/>
    <w:rsid w:val="00C0423C"/>
    <w:rsid w:val="00C06652"/>
    <w:rsid w:val="00C06DB6"/>
    <w:rsid w:val="00C071EA"/>
    <w:rsid w:val="00C1293E"/>
    <w:rsid w:val="00C13601"/>
    <w:rsid w:val="00C30E73"/>
    <w:rsid w:val="00C312D6"/>
    <w:rsid w:val="00C31BF8"/>
    <w:rsid w:val="00C33AE6"/>
    <w:rsid w:val="00C33B6F"/>
    <w:rsid w:val="00C348A1"/>
    <w:rsid w:val="00C437A5"/>
    <w:rsid w:val="00C44588"/>
    <w:rsid w:val="00C530B4"/>
    <w:rsid w:val="00C54289"/>
    <w:rsid w:val="00C603F4"/>
    <w:rsid w:val="00C61439"/>
    <w:rsid w:val="00C63B11"/>
    <w:rsid w:val="00C64F65"/>
    <w:rsid w:val="00C66143"/>
    <w:rsid w:val="00C72D30"/>
    <w:rsid w:val="00C76025"/>
    <w:rsid w:val="00C819A9"/>
    <w:rsid w:val="00C81BA1"/>
    <w:rsid w:val="00C831C6"/>
    <w:rsid w:val="00C84D27"/>
    <w:rsid w:val="00C85957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23D4"/>
    <w:rsid w:val="00CB2E33"/>
    <w:rsid w:val="00CB3294"/>
    <w:rsid w:val="00CB3BD5"/>
    <w:rsid w:val="00CB761A"/>
    <w:rsid w:val="00CC0310"/>
    <w:rsid w:val="00CC0B6E"/>
    <w:rsid w:val="00CC1F6C"/>
    <w:rsid w:val="00CC2416"/>
    <w:rsid w:val="00CC4BD8"/>
    <w:rsid w:val="00CC7149"/>
    <w:rsid w:val="00CD1A39"/>
    <w:rsid w:val="00CD5945"/>
    <w:rsid w:val="00CD646E"/>
    <w:rsid w:val="00CD7A37"/>
    <w:rsid w:val="00CE13E9"/>
    <w:rsid w:val="00CE4219"/>
    <w:rsid w:val="00CE48AA"/>
    <w:rsid w:val="00CE6372"/>
    <w:rsid w:val="00CE65E9"/>
    <w:rsid w:val="00CF0E8A"/>
    <w:rsid w:val="00CF1637"/>
    <w:rsid w:val="00CF1C80"/>
    <w:rsid w:val="00CF4895"/>
    <w:rsid w:val="00CF6C91"/>
    <w:rsid w:val="00CF6FF0"/>
    <w:rsid w:val="00D00E3F"/>
    <w:rsid w:val="00D011C6"/>
    <w:rsid w:val="00D0153C"/>
    <w:rsid w:val="00D03416"/>
    <w:rsid w:val="00D035DF"/>
    <w:rsid w:val="00D03B25"/>
    <w:rsid w:val="00D04933"/>
    <w:rsid w:val="00D058E5"/>
    <w:rsid w:val="00D076A4"/>
    <w:rsid w:val="00D07BDB"/>
    <w:rsid w:val="00D11571"/>
    <w:rsid w:val="00D17CC2"/>
    <w:rsid w:val="00D23C2E"/>
    <w:rsid w:val="00D23FEB"/>
    <w:rsid w:val="00D2492E"/>
    <w:rsid w:val="00D26F3C"/>
    <w:rsid w:val="00D304BC"/>
    <w:rsid w:val="00D30BF8"/>
    <w:rsid w:val="00D30D7A"/>
    <w:rsid w:val="00D30F21"/>
    <w:rsid w:val="00D32D80"/>
    <w:rsid w:val="00D32D88"/>
    <w:rsid w:val="00D33777"/>
    <w:rsid w:val="00D3510C"/>
    <w:rsid w:val="00D41174"/>
    <w:rsid w:val="00D42093"/>
    <w:rsid w:val="00D4258D"/>
    <w:rsid w:val="00D44126"/>
    <w:rsid w:val="00D454A4"/>
    <w:rsid w:val="00D4599A"/>
    <w:rsid w:val="00D4615B"/>
    <w:rsid w:val="00D517C7"/>
    <w:rsid w:val="00D5473D"/>
    <w:rsid w:val="00D60586"/>
    <w:rsid w:val="00D63934"/>
    <w:rsid w:val="00D7120A"/>
    <w:rsid w:val="00D815DF"/>
    <w:rsid w:val="00D92C1F"/>
    <w:rsid w:val="00D93D9A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DA1"/>
    <w:rsid w:val="00DC2FA3"/>
    <w:rsid w:val="00DC4F66"/>
    <w:rsid w:val="00DC5A26"/>
    <w:rsid w:val="00DC71E4"/>
    <w:rsid w:val="00DC7798"/>
    <w:rsid w:val="00DC79CA"/>
    <w:rsid w:val="00DD08B7"/>
    <w:rsid w:val="00DD3821"/>
    <w:rsid w:val="00DD67B5"/>
    <w:rsid w:val="00DD6996"/>
    <w:rsid w:val="00DE2E90"/>
    <w:rsid w:val="00DE6451"/>
    <w:rsid w:val="00DF0CBB"/>
    <w:rsid w:val="00DF13AE"/>
    <w:rsid w:val="00DF60AF"/>
    <w:rsid w:val="00DF70CA"/>
    <w:rsid w:val="00E0405C"/>
    <w:rsid w:val="00E05266"/>
    <w:rsid w:val="00E06AEC"/>
    <w:rsid w:val="00E06EF8"/>
    <w:rsid w:val="00E06EFE"/>
    <w:rsid w:val="00E11DE0"/>
    <w:rsid w:val="00E14667"/>
    <w:rsid w:val="00E1711E"/>
    <w:rsid w:val="00E23293"/>
    <w:rsid w:val="00E235B8"/>
    <w:rsid w:val="00E23DDC"/>
    <w:rsid w:val="00E23F8D"/>
    <w:rsid w:val="00E24E8A"/>
    <w:rsid w:val="00E2534A"/>
    <w:rsid w:val="00E25F29"/>
    <w:rsid w:val="00E26C68"/>
    <w:rsid w:val="00E30D42"/>
    <w:rsid w:val="00E31A2F"/>
    <w:rsid w:val="00E32E21"/>
    <w:rsid w:val="00E32F96"/>
    <w:rsid w:val="00E33056"/>
    <w:rsid w:val="00E42552"/>
    <w:rsid w:val="00E42C2F"/>
    <w:rsid w:val="00E433D6"/>
    <w:rsid w:val="00E51489"/>
    <w:rsid w:val="00E52931"/>
    <w:rsid w:val="00E53022"/>
    <w:rsid w:val="00E53378"/>
    <w:rsid w:val="00E54884"/>
    <w:rsid w:val="00E57414"/>
    <w:rsid w:val="00E574F6"/>
    <w:rsid w:val="00E610E6"/>
    <w:rsid w:val="00E61711"/>
    <w:rsid w:val="00E66F07"/>
    <w:rsid w:val="00E71649"/>
    <w:rsid w:val="00E7283E"/>
    <w:rsid w:val="00E729CA"/>
    <w:rsid w:val="00E74324"/>
    <w:rsid w:val="00E747B8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3C4B"/>
    <w:rsid w:val="00EA4777"/>
    <w:rsid w:val="00EA4ACD"/>
    <w:rsid w:val="00EA5F24"/>
    <w:rsid w:val="00EB3353"/>
    <w:rsid w:val="00EC0CB7"/>
    <w:rsid w:val="00EC3704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60F7"/>
    <w:rsid w:val="00ED72DF"/>
    <w:rsid w:val="00EE29CD"/>
    <w:rsid w:val="00EE3EBC"/>
    <w:rsid w:val="00EE747B"/>
    <w:rsid w:val="00EF0015"/>
    <w:rsid w:val="00EF0B84"/>
    <w:rsid w:val="00EF2140"/>
    <w:rsid w:val="00EF79AA"/>
    <w:rsid w:val="00EF7F7E"/>
    <w:rsid w:val="00F00911"/>
    <w:rsid w:val="00F01D61"/>
    <w:rsid w:val="00F0274A"/>
    <w:rsid w:val="00F07F10"/>
    <w:rsid w:val="00F128C1"/>
    <w:rsid w:val="00F1328B"/>
    <w:rsid w:val="00F135EA"/>
    <w:rsid w:val="00F13F72"/>
    <w:rsid w:val="00F151BD"/>
    <w:rsid w:val="00F15788"/>
    <w:rsid w:val="00F1590D"/>
    <w:rsid w:val="00F167DD"/>
    <w:rsid w:val="00F206F7"/>
    <w:rsid w:val="00F21217"/>
    <w:rsid w:val="00F223A9"/>
    <w:rsid w:val="00F236FE"/>
    <w:rsid w:val="00F2456B"/>
    <w:rsid w:val="00F27B9F"/>
    <w:rsid w:val="00F27CE3"/>
    <w:rsid w:val="00F31D16"/>
    <w:rsid w:val="00F35032"/>
    <w:rsid w:val="00F3559E"/>
    <w:rsid w:val="00F35D83"/>
    <w:rsid w:val="00F42A78"/>
    <w:rsid w:val="00F432CD"/>
    <w:rsid w:val="00F436F6"/>
    <w:rsid w:val="00F44C03"/>
    <w:rsid w:val="00F45682"/>
    <w:rsid w:val="00F508E0"/>
    <w:rsid w:val="00F50D9F"/>
    <w:rsid w:val="00F521C7"/>
    <w:rsid w:val="00F560BE"/>
    <w:rsid w:val="00F56899"/>
    <w:rsid w:val="00F57CCB"/>
    <w:rsid w:val="00F62D10"/>
    <w:rsid w:val="00F64EC7"/>
    <w:rsid w:val="00F67C00"/>
    <w:rsid w:val="00F70F19"/>
    <w:rsid w:val="00F8115F"/>
    <w:rsid w:val="00F8219D"/>
    <w:rsid w:val="00F825A4"/>
    <w:rsid w:val="00F8282A"/>
    <w:rsid w:val="00F84F73"/>
    <w:rsid w:val="00F8595A"/>
    <w:rsid w:val="00F87F49"/>
    <w:rsid w:val="00FA0616"/>
    <w:rsid w:val="00FA2A04"/>
    <w:rsid w:val="00FA3331"/>
    <w:rsid w:val="00FB14DC"/>
    <w:rsid w:val="00FB265D"/>
    <w:rsid w:val="00FB54AF"/>
    <w:rsid w:val="00FB5932"/>
    <w:rsid w:val="00FC2417"/>
    <w:rsid w:val="00FC27AD"/>
    <w:rsid w:val="00FC37A0"/>
    <w:rsid w:val="00FC4CB1"/>
    <w:rsid w:val="00FC51C7"/>
    <w:rsid w:val="00FC68E9"/>
    <w:rsid w:val="00FD4989"/>
    <w:rsid w:val="00FE07DE"/>
    <w:rsid w:val="00FE1659"/>
    <w:rsid w:val="00FE37BD"/>
    <w:rsid w:val="00FE5AB2"/>
    <w:rsid w:val="00FF05BF"/>
    <w:rsid w:val="00FF664C"/>
    <w:rsid w:val="00FF733A"/>
    <w:rsid w:val="0598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x.3. Príl. č.3  SP - Rámcová dohoda_28.05.2025.docx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20250528163305116</IdentifikatorZmluvy>
    <TaxCatchAll xmlns="88df7d79-48fa-472e-807d-973bd48a7d0e" xsi:nil="true"/>
    <Protokol xmlns="1395d6f3-7af6-453b-825d-40517332caf7">nie</Protoko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:fields xmlns:f="http://schemas.fabasoft.com/folio/2007/field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2.xml><?xml version="1.0" encoding="utf-8"?>
<ds:datastoreItem xmlns:ds="http://schemas.openxmlformats.org/officeDocument/2006/customXml" ds:itemID="{89C6A3BB-D496-4389-BAC3-03144E21D9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9A5C6-5EF2-4FBB-BF11-8C2E4A76E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F7DED4E2-22C3-4A1E-AB50-4090DFCA3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5498</Words>
  <Characters>32622</Characters>
  <Application>Microsoft Office Word</Application>
  <DocSecurity>4</DocSecurity>
  <Lines>271</Lines>
  <Paragraphs>76</Paragraphs>
  <ScaleCrop>false</ScaleCrop>
  <Company>MVSR</Company>
  <LinksUpToDate>false</LinksUpToDate>
  <CharactersWithSpaces>38044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 Baxant</cp:lastModifiedBy>
  <cp:revision>2</cp:revision>
  <cp:lastPrinted>2025-03-12T06:21:00Z</cp:lastPrinted>
  <dcterms:created xsi:type="dcterms:W3CDTF">2025-06-05T09:30:00Z</dcterms:created>
  <dcterms:modified xsi:type="dcterms:W3CDTF">2025-06-05T09:30:00Z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0x010100DCF0C5E7D4706447B157A7388BF166E4</vt:lpwstr>
  </property>
  <property fmtid="{D5CDD505-2E9C-101B-9397-08002B2CF9AE}" pid="311" name="MediaServiceImageTags">
    <vt:lpwstr/>
  </property>
</Properties>
</file>