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38F32BB9"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xml:space="preserve">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4D5A2983"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9F574D">
        <w:rPr>
          <w:rFonts w:ascii="Arial Narrow" w:hAnsi="Arial Narrow"/>
          <w:b/>
          <w:bCs/>
          <w:color w:val="000000"/>
          <w:szCs w:val="24"/>
        </w:rPr>
        <w:t xml:space="preserve">Nákup akumulátorov </w:t>
      </w:r>
      <w:r w:rsidR="00464BD4">
        <w:rPr>
          <w:rFonts w:ascii="Arial Narrow" w:hAnsi="Arial Narrow"/>
          <w:b/>
          <w:bCs/>
          <w:color w:val="000000"/>
          <w:szCs w:val="24"/>
        </w:rPr>
        <w:br/>
      </w:r>
      <w:r w:rsidR="009F574D">
        <w:rPr>
          <w:rFonts w:ascii="Arial Narrow" w:hAnsi="Arial Narrow"/>
          <w:b/>
          <w:bCs/>
          <w:color w:val="000000"/>
          <w:szCs w:val="24"/>
        </w:rPr>
        <w:t>do elektronických sirén</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972A13" w:rsidRPr="00972A13">
        <w:rPr>
          <w:rFonts w:ascii="Arial Narrow" w:hAnsi="Arial Narrow" w:cs="Calibri"/>
          <w:szCs w:val="24"/>
        </w:rPr>
        <w:t xml:space="preserve">(ID </w:t>
      </w:r>
      <w:r w:rsidR="00A03DDA">
        <w:rPr>
          <w:rFonts w:ascii="Arial Narrow" w:hAnsi="Arial Narrow" w:cs="Calibri"/>
          <w:szCs w:val="24"/>
        </w:rPr>
        <w:t>6</w:t>
      </w:r>
      <w:r w:rsidR="009F574D">
        <w:rPr>
          <w:rFonts w:ascii="Arial Narrow" w:hAnsi="Arial Narrow" w:cs="Calibri"/>
          <w:szCs w:val="24"/>
        </w:rPr>
        <w:t>7651</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Z.z. </w:t>
      </w:r>
    </w:p>
    <w:p w14:paraId="37604338" w14:textId="77777777"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8E08A0B"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w:t>
      </w:r>
      <w:r w:rsidR="000F3D92">
        <w:rPr>
          <w:rFonts w:ascii="Arial Narrow" w:hAnsi="Arial Narrow" w:cs="Calibri"/>
          <w:szCs w:val="24"/>
        </w:rPr>
        <w:t xml:space="preserve">riadne a včas </w:t>
      </w:r>
      <w:r w:rsidR="003E798A" w:rsidRPr="002116CB">
        <w:rPr>
          <w:rFonts w:ascii="Arial Narrow" w:hAnsi="Arial Narrow" w:cs="Calibri"/>
          <w:szCs w:val="24"/>
        </w:rPr>
        <w:t xml:space="preserve">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441908B6" w14:textId="4466E2D2"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4362BC85"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 zabezpečí aj súvisiace služby spojené s dodaním pr</w:t>
      </w:r>
      <w:r w:rsidR="007B771A">
        <w:rPr>
          <w:rFonts w:ascii="Arial Narrow" w:hAnsi="Arial Narrow"/>
          <w:szCs w:val="24"/>
        </w:rPr>
        <w:t xml:space="preserve">edmetu zmluvy na miesto dodania </w:t>
      </w:r>
      <w:r w:rsidR="007B771A">
        <w:rPr>
          <w:rFonts w:ascii="Arial Narrow" w:hAnsi="Arial Narrow"/>
          <w:szCs w:val="24"/>
        </w:rPr>
        <w:br/>
        <w:t>a</w:t>
      </w:r>
      <w:r w:rsidRPr="002116CB">
        <w:rPr>
          <w:rFonts w:ascii="Arial Narrow" w:hAnsi="Arial Narrow"/>
          <w:szCs w:val="24"/>
        </w:rPr>
        <w:t xml:space="preserve">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7B771A">
        <w:rPr>
          <w:rFonts w:ascii="Arial Narrow" w:hAnsi="Arial Narrow"/>
          <w:szCs w:val="24"/>
        </w:rPr>
        <w:t>.</w:t>
      </w:r>
    </w:p>
    <w:p w14:paraId="483C3507" w14:textId="158E42D5"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9F574D">
        <w:rPr>
          <w:rFonts w:ascii="Arial Narrow" w:hAnsi="Arial Narrow" w:cs="Calibri"/>
          <w:szCs w:val="24"/>
        </w:rPr>
        <w:t>5</w:t>
      </w:r>
      <w:r w:rsidR="00372551">
        <w:rPr>
          <w:rFonts w:ascii="Arial Narrow" w:hAnsi="Arial Narrow" w:cs="Calibri"/>
          <w:szCs w:val="24"/>
        </w:rPr>
        <w:t>0</w:t>
      </w:r>
      <w:r w:rsidR="00C52C47" w:rsidRPr="002D3FF8">
        <w:rPr>
          <w:rFonts w:ascii="Arial Narrow" w:hAnsi="Arial Narrow" w:cs="Calibri"/>
          <w:szCs w:val="24"/>
        </w:rPr>
        <w:t xml:space="preserve"> </w:t>
      </w:r>
      <w:r w:rsidR="000F3D92">
        <w:rPr>
          <w:rFonts w:ascii="Arial Narrow" w:hAnsi="Arial Narrow" w:cs="Calibri"/>
          <w:szCs w:val="24"/>
        </w:rPr>
        <w:t>(</w:t>
      </w:r>
      <w:r w:rsidR="009F574D">
        <w:rPr>
          <w:rFonts w:ascii="Arial Narrow" w:hAnsi="Arial Narrow" w:cs="Calibri"/>
          <w:szCs w:val="24"/>
        </w:rPr>
        <w:t>päťdesiat</w:t>
      </w:r>
      <w:r w:rsidR="000F3D92">
        <w:rPr>
          <w:rFonts w:ascii="Arial Narrow" w:hAnsi="Arial Narrow" w:cs="Calibri"/>
          <w:szCs w:val="24"/>
        </w:rPr>
        <w:t xml:space="preserve">) </w:t>
      </w:r>
      <w:r w:rsidR="00C52C47" w:rsidRPr="002D3FF8">
        <w:rPr>
          <w:rFonts w:ascii="Arial Narrow" w:hAnsi="Arial Narrow" w:cs="Calibri"/>
          <w:szCs w:val="24"/>
        </w:rPr>
        <w:t xml:space="preserve">dní odo dňa nadobudnutia účinnosti </w:t>
      </w:r>
      <w:r w:rsidRPr="002D3FF8">
        <w:rPr>
          <w:rFonts w:ascii="Arial Narrow" w:hAnsi="Arial Narrow" w:cs="Calibri"/>
          <w:szCs w:val="24"/>
        </w:rPr>
        <w:t xml:space="preserve">tejto zmluvy. </w:t>
      </w:r>
      <w:r w:rsidR="00467834">
        <w:rPr>
          <w:rFonts w:ascii="Arial Narrow" w:hAnsi="Arial Narrow" w:cs="Calibri"/>
          <w:szCs w:val="24"/>
        </w:rPr>
        <w:t>Predmet zmluvy nesmie byť recyklovaný, repasovaný, renovovaný a ani iným spôsobom modifikovaný.</w:t>
      </w:r>
      <w:r w:rsidRPr="002D3FF8">
        <w:rPr>
          <w:rFonts w:ascii="Arial Narrow" w:hAnsi="Arial Narrow" w:cs="Calibri"/>
          <w:szCs w:val="24"/>
        </w:rPr>
        <w:t xml:space="preserve"> </w:t>
      </w:r>
    </w:p>
    <w:p w14:paraId="5505A768" w14:textId="3A4B31D9" w:rsidR="002116CB" w:rsidRPr="007426F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9F574D">
        <w:rPr>
          <w:rFonts w:ascii="Arial Narrow" w:hAnsi="Arial Narrow" w:cs="Calibri"/>
          <w:szCs w:val="24"/>
        </w:rPr>
        <w:t>Hlavná 285, 951 93 Topoľčianky.</w:t>
      </w:r>
    </w:p>
    <w:p w14:paraId="15D99622" w14:textId="71C42FCA"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 xml:space="preserve">upujúceho </w:t>
      </w:r>
      <w:r w:rsidR="009F574D">
        <w:rPr>
          <w:rFonts w:ascii="Arial Narrow" w:hAnsi="Arial Narrow" w:cs="Calibri"/>
          <w:szCs w:val="24"/>
        </w:rPr>
        <w:br/>
      </w:r>
      <w:r w:rsidRPr="002116CB">
        <w:rPr>
          <w:rFonts w:ascii="Arial Narrow" w:hAnsi="Arial Narrow" w:cs="Calibri"/>
          <w:szCs w:val="24"/>
        </w:rPr>
        <w:t>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3F7750E9" w:rsidR="00FC2417" w:rsidRPr="002116CB" w:rsidRDefault="000F3D92"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O</w:t>
      </w:r>
      <w:r w:rsidR="00FC2417" w:rsidRPr="002116CB">
        <w:rPr>
          <w:rFonts w:ascii="Arial Narrow" w:hAnsi="Arial Narrow" w:cs="Calibri"/>
          <w:szCs w:val="24"/>
        </w:rPr>
        <w:t xml:space="preserve"> pre</w:t>
      </w:r>
      <w:r>
        <w:rPr>
          <w:rFonts w:ascii="Arial Narrow" w:hAnsi="Arial Narrow" w:cs="Calibri"/>
          <w:szCs w:val="24"/>
        </w:rPr>
        <w:t>vz</w:t>
      </w:r>
      <w:r w:rsidR="00FC2417" w:rsidRPr="002116CB">
        <w:rPr>
          <w:rFonts w:ascii="Arial Narrow" w:hAnsi="Arial Narrow" w:cs="Calibri"/>
          <w:szCs w:val="24"/>
        </w:rPr>
        <w:t xml:space="preserve">atí predmetu zmluvy </w:t>
      </w:r>
      <w:r w:rsidR="00E32E21" w:rsidRPr="002116CB">
        <w:rPr>
          <w:rFonts w:ascii="Arial Narrow" w:hAnsi="Arial Narrow" w:cs="Calibri"/>
          <w:szCs w:val="24"/>
        </w:rPr>
        <w:t>p</w:t>
      </w:r>
      <w:r w:rsidR="00FC2417"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00FC2417" w:rsidRPr="002116CB">
        <w:rPr>
          <w:rFonts w:ascii="Arial Narrow" w:hAnsi="Arial Narrow" w:cs="Calibri"/>
          <w:szCs w:val="24"/>
        </w:rPr>
        <w:t>. Kupujúci po pre</w:t>
      </w:r>
      <w:r>
        <w:rPr>
          <w:rFonts w:ascii="Arial Narrow" w:hAnsi="Arial Narrow" w:cs="Calibri"/>
          <w:szCs w:val="24"/>
        </w:rPr>
        <w:t>vz</w:t>
      </w:r>
      <w:r w:rsidR="00FC2417" w:rsidRPr="002116CB">
        <w:rPr>
          <w:rFonts w:ascii="Arial Narrow" w:hAnsi="Arial Narrow" w:cs="Calibri"/>
          <w:szCs w:val="24"/>
        </w:rPr>
        <w:t xml:space="preserve">atí predmetu zmluvy </w:t>
      </w:r>
      <w:r w:rsidR="004D37DE" w:rsidRPr="002116CB">
        <w:rPr>
          <w:rFonts w:ascii="Arial Narrow" w:hAnsi="Arial Narrow" w:cs="Calibri"/>
          <w:szCs w:val="24"/>
        </w:rPr>
        <w:t>dodací list</w:t>
      </w:r>
      <w:r w:rsidR="00FC2417"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00FC2417" w:rsidRPr="002116CB">
        <w:rPr>
          <w:rFonts w:ascii="Arial Narrow" w:hAnsi="Arial Narrow" w:cs="Calibri"/>
          <w:szCs w:val="24"/>
        </w:rPr>
        <w:t>redávajúci sa mu zaväzuje toto užívanie dňom pre</w:t>
      </w:r>
      <w:r>
        <w:rPr>
          <w:rFonts w:ascii="Arial Narrow" w:hAnsi="Arial Narrow" w:cs="Calibri"/>
          <w:szCs w:val="24"/>
        </w:rPr>
        <w:t>vz</w:t>
      </w:r>
      <w:r w:rsidR="00FC2417" w:rsidRPr="002116CB">
        <w:rPr>
          <w:rFonts w:ascii="Arial Narrow" w:hAnsi="Arial Narrow" w:cs="Calibri"/>
          <w:szCs w:val="24"/>
        </w:rPr>
        <w:t>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w:t>
      </w:r>
      <w:r>
        <w:rPr>
          <w:rFonts w:ascii="Arial Narrow" w:hAnsi="Arial Narrow"/>
          <w:color w:val="000000"/>
          <w:szCs w:val="24"/>
        </w:rPr>
        <w:t xml:space="preserve">nový, zabalený v neporušených pôvodných obaloch výrobcu, </w:t>
      </w:r>
      <w:r w:rsidR="00E53022" w:rsidRPr="002116CB">
        <w:rPr>
          <w:rFonts w:ascii="Arial Narrow" w:hAnsi="Arial Narrow"/>
          <w:color w:val="000000"/>
          <w:szCs w:val="24"/>
        </w:rPr>
        <w:t>funkčný, bez zjavných vád, dodaný v kompletnom stave a v požadovanom množstve. V opačnom prípade si vyhradzuje právo nepodpísať dodací list, nepre</w:t>
      </w:r>
      <w:r w:rsidR="00AE299B">
        <w:rPr>
          <w:rFonts w:ascii="Arial Narrow" w:hAnsi="Arial Narrow"/>
          <w:color w:val="000000"/>
          <w:szCs w:val="24"/>
        </w:rPr>
        <w:t>vzi</w:t>
      </w:r>
      <w:r w:rsidR="00E53022" w:rsidRPr="002116CB">
        <w:rPr>
          <w:rFonts w:ascii="Arial Narrow" w:hAnsi="Arial Narrow"/>
          <w:color w:val="000000"/>
          <w:szCs w:val="24"/>
        </w:rPr>
        <w:t xml:space="preserve">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platiť cenu za nepre</w:t>
      </w:r>
      <w:r>
        <w:rPr>
          <w:rFonts w:ascii="Arial Narrow" w:hAnsi="Arial Narrow"/>
          <w:color w:val="000000"/>
          <w:szCs w:val="24"/>
        </w:rPr>
        <w:t>vz</w:t>
      </w:r>
      <w:r w:rsidR="008E1AA4" w:rsidRPr="002116CB">
        <w:rPr>
          <w:rFonts w:ascii="Arial Narrow" w:hAnsi="Arial Narrow"/>
          <w:color w:val="000000"/>
          <w:szCs w:val="24"/>
        </w:rPr>
        <w:t>a</w:t>
      </w:r>
      <w:r w:rsidR="00AE299B">
        <w:rPr>
          <w:rFonts w:ascii="Arial Narrow" w:hAnsi="Arial Narrow"/>
          <w:color w:val="000000"/>
          <w:szCs w:val="24"/>
        </w:rPr>
        <w:t>t</w:t>
      </w:r>
      <w:r w:rsidR="008E1AA4" w:rsidRPr="002116CB">
        <w:rPr>
          <w:rFonts w:ascii="Arial Narrow" w:hAnsi="Arial Narrow"/>
          <w:color w:val="000000"/>
          <w:szCs w:val="24"/>
        </w:rPr>
        <w:t xml:space="preserve">ý </w:t>
      </w:r>
      <w:r w:rsidR="001B5406" w:rsidRPr="002116CB">
        <w:rPr>
          <w:rFonts w:ascii="Arial Narrow" w:hAnsi="Arial Narrow"/>
          <w:color w:val="000000"/>
          <w:szCs w:val="24"/>
        </w:rPr>
        <w:t>predmet zmluvy</w:t>
      </w:r>
      <w:r>
        <w:rPr>
          <w:rFonts w:ascii="Arial Narrow" w:hAnsi="Arial Narrow"/>
          <w:color w:val="000000"/>
          <w:szCs w:val="24"/>
        </w:rPr>
        <w:t>.</w:t>
      </w:r>
    </w:p>
    <w:p w14:paraId="444EEC56" w14:textId="0E6A500C"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xml:space="preserve">, ktorí sú známi v čase uzavierania tejto zmluvy, a údaje o osobe oprávnenej konať za subdodávateľa </w:t>
      </w:r>
      <w:r w:rsidR="009F574D">
        <w:rPr>
          <w:rFonts w:ascii="Arial Narrow" w:hAnsi="Arial Narrow"/>
          <w:szCs w:val="24"/>
        </w:rPr>
        <w:br/>
      </w:r>
      <w:r w:rsidRPr="002116CB">
        <w:rPr>
          <w:rFonts w:ascii="Arial Narrow" w:hAnsi="Arial Narrow"/>
          <w:szCs w:val="24"/>
        </w:rPr>
        <w:t>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lastRenderedPageBreak/>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22129486"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w:t>
      </w:r>
      <w:r w:rsidR="009F574D">
        <w:rPr>
          <w:rFonts w:ascii="Arial Narrow" w:hAnsi="Arial Narrow"/>
          <w:szCs w:val="24"/>
        </w:rPr>
        <w:br/>
      </w:r>
      <w:r w:rsidRPr="002116CB">
        <w:rPr>
          <w:rFonts w:ascii="Arial Narrow" w:hAnsi="Arial Narrow"/>
          <w:szCs w:val="24"/>
        </w:rPr>
        <w:t xml:space="preserve">o subdodávke boli primerané jeho kvalite a cene. </w:t>
      </w:r>
    </w:p>
    <w:p w14:paraId="1CFFE652" w14:textId="3DD8A46F"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Predávajúci vyhlasuje, že v čase uzatvorenia zmluvy je zapísaný v registri partnerov verejného sektora v súlade so zákonom č. 315/2016 Z. z. o registri partnerov verejného sektora a o zmene </w:t>
      </w:r>
      <w:r w:rsidR="009F574D">
        <w:rPr>
          <w:rFonts w:ascii="Arial Narrow" w:hAnsi="Arial Narrow" w:cs="Calibri"/>
          <w:bCs/>
          <w:szCs w:val="24"/>
          <w:lang w:eastAsia="cs-CZ"/>
        </w:rPr>
        <w:br/>
      </w:r>
      <w:r w:rsidRPr="002116CB">
        <w:rPr>
          <w:rFonts w:ascii="Arial Narrow" w:hAnsi="Arial Narrow" w:cs="Calibri"/>
          <w:bCs/>
          <w:szCs w:val="24"/>
          <w:lang w:eastAsia="cs-CZ"/>
        </w:rPr>
        <w:t>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w:t>
      </w:r>
      <w:r w:rsidR="00AE299B">
        <w:rPr>
          <w:rFonts w:ascii="Arial Narrow" w:hAnsi="Arial Narrow"/>
          <w:bCs/>
          <w:szCs w:val="24"/>
        </w:rPr>
        <w:t>p</w:t>
      </w:r>
      <w:r w:rsidRPr="002116CB">
        <w:rPr>
          <w:rFonts w:ascii="Arial Narrow" w:hAnsi="Arial Narrow"/>
          <w:bCs/>
          <w:szCs w:val="24"/>
        </w:rPr>
        <w:t xml:space="preserve">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3B29024D"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w:t>
      </w:r>
      <w:r w:rsidR="009F574D">
        <w:rPr>
          <w:rFonts w:ascii="Arial Narrow" w:hAnsi="Arial Narrow"/>
          <w:szCs w:val="24"/>
        </w:rPr>
        <w:br/>
      </w:r>
      <w:r w:rsidRPr="002116CB">
        <w:rPr>
          <w:rFonts w:ascii="Arial Narrow" w:hAnsi="Arial Narrow"/>
          <w:szCs w:val="24"/>
        </w:rPr>
        <w:t xml:space="preserve">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2F4A24DB"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w:t>
      </w:r>
      <w:r w:rsidR="00AE299B">
        <w:rPr>
          <w:rFonts w:ascii="Arial Narrow" w:hAnsi="Arial Narrow" w:cs="Calibri"/>
          <w:szCs w:val="24"/>
        </w:rPr>
        <w:t>p</w:t>
      </w:r>
      <w:r w:rsidRPr="002116CB">
        <w:rPr>
          <w:rFonts w:ascii="Arial Narrow" w:hAnsi="Arial Narrow" w:cs="Calibri"/>
          <w:szCs w:val="24"/>
        </w:rPr>
        <w:t>redávajúci, jeho subdodávateľ podľa zákona č. 343/2015 Z.z.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w:t>
      </w:r>
      <w:r w:rsidR="00AE299B">
        <w:rPr>
          <w:rFonts w:ascii="Arial Narrow" w:hAnsi="Arial Narrow" w:cs="Calibri"/>
          <w:szCs w:val="24"/>
        </w:rPr>
        <w:t>p</w:t>
      </w:r>
      <w:r w:rsidRPr="002116CB">
        <w:rPr>
          <w:rFonts w:ascii="Arial Narrow" w:hAnsi="Arial Narrow" w:cs="Calibri"/>
          <w:szCs w:val="24"/>
        </w:rPr>
        <w:t>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Z.z. alebo subdodávateľa  podľa  zákona č. 315/2016 </w:t>
      </w:r>
      <w:r w:rsidR="009F574D">
        <w:rPr>
          <w:rFonts w:ascii="Arial Narrow" w:hAnsi="Arial Narrow" w:cs="Calibri"/>
          <w:szCs w:val="24"/>
        </w:rPr>
        <w:br/>
      </w:r>
      <w:r w:rsidRPr="002116CB">
        <w:rPr>
          <w:rFonts w:ascii="Arial Narrow" w:hAnsi="Arial Narrow" w:cs="Calibri"/>
          <w:szCs w:val="24"/>
        </w:rPr>
        <w:t>Z. z., nie je:</w:t>
      </w:r>
    </w:p>
    <w:p w14:paraId="6503D8B3" w14:textId="77777777" w:rsidR="00841ABF" w:rsidRPr="002116CB" w:rsidRDefault="00640F11" w:rsidP="009F574D">
      <w:pPr>
        <w:pStyle w:val="CTL"/>
        <w:numPr>
          <w:ilvl w:val="0"/>
          <w:numId w:val="38"/>
        </w:numPr>
        <w:tabs>
          <w:tab w:val="left" w:pos="567"/>
        </w:tabs>
        <w:spacing w:before="60" w:after="0"/>
        <w:ind w:left="1077" w:hanging="357"/>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670FFCEE"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241063E6"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4FB65C95" w14:textId="77777777" w:rsidR="002B15DE" w:rsidRDefault="002B15DE" w:rsidP="009F574D">
      <w:pPr>
        <w:pStyle w:val="CTLhead"/>
        <w:spacing w:before="240" w:line="24" w:lineRule="atLeast"/>
        <w:rPr>
          <w:rFonts w:ascii="Arial Narrow" w:hAnsi="Arial Narrow" w:cs="Calibri"/>
          <w:sz w:val="24"/>
          <w:szCs w:val="24"/>
        </w:rPr>
      </w:pPr>
    </w:p>
    <w:p w14:paraId="0CDB4418" w14:textId="77777777" w:rsidR="002B15DE" w:rsidRDefault="002B15DE" w:rsidP="009F574D">
      <w:pPr>
        <w:pStyle w:val="CTLhead"/>
        <w:spacing w:before="240" w:line="24" w:lineRule="atLeast"/>
        <w:rPr>
          <w:rFonts w:ascii="Arial Narrow" w:hAnsi="Arial Narrow" w:cs="Calibri"/>
          <w:sz w:val="24"/>
          <w:szCs w:val="24"/>
        </w:rPr>
      </w:pPr>
    </w:p>
    <w:p w14:paraId="0601E827" w14:textId="220AA150" w:rsidR="00FC2417" w:rsidRPr="002116CB" w:rsidRDefault="00FC2417" w:rsidP="009F574D">
      <w:pPr>
        <w:pStyle w:val="CTLhead"/>
        <w:spacing w:before="240" w:line="24" w:lineRule="atLeast"/>
        <w:rPr>
          <w:rFonts w:ascii="Arial Narrow" w:hAnsi="Arial Narrow" w:cs="Calibri"/>
          <w:sz w:val="24"/>
          <w:szCs w:val="24"/>
        </w:rPr>
      </w:pPr>
      <w:bookmarkStart w:id="0" w:name="_GoBack"/>
      <w:bookmarkEnd w:id="0"/>
      <w:r w:rsidRPr="002116CB">
        <w:rPr>
          <w:rFonts w:ascii="Arial Narrow" w:hAnsi="Arial Narrow" w:cs="Calibri"/>
          <w:sz w:val="24"/>
          <w:szCs w:val="24"/>
        </w:rPr>
        <w:lastRenderedPageBreak/>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AB295E4"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xml:space="preserve">, je stanovená v súlade so zákonom č. NR SR </w:t>
      </w:r>
      <w:r w:rsidR="00464BD4">
        <w:rPr>
          <w:rFonts w:ascii="Arial Narrow" w:hAnsi="Arial Narrow"/>
          <w:szCs w:val="24"/>
        </w:rPr>
        <w:br/>
      </w:r>
      <w:r w:rsidR="005D55E8" w:rsidRPr="002116CB">
        <w:rPr>
          <w:rFonts w:ascii="Arial Narrow" w:hAnsi="Arial Narrow"/>
          <w:szCs w:val="24"/>
        </w:rPr>
        <w:t>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2305B8A4"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w:t>
      </w:r>
      <w:r w:rsidR="00AE299B">
        <w:rPr>
          <w:rFonts w:ascii="Arial Narrow" w:hAnsi="Arial Narrow"/>
          <w:szCs w:val="24"/>
        </w:rPr>
        <w:t>vz</w:t>
      </w:r>
      <w:r w:rsidR="004003BF" w:rsidRPr="002116CB">
        <w:rPr>
          <w:rFonts w:ascii="Arial Narrow" w:hAnsi="Arial Narrow"/>
          <w:szCs w:val="24"/>
        </w:rPr>
        <w:t>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w:t>
      </w:r>
      <w:r w:rsidR="00AE299B">
        <w:rPr>
          <w:rFonts w:ascii="Arial Narrow" w:hAnsi="Arial Narrow"/>
          <w:szCs w:val="24"/>
        </w:rPr>
        <w:t xml:space="preserve">bezhotovostne, </w:t>
      </w:r>
      <w:r w:rsidRPr="002116CB">
        <w:rPr>
          <w:rFonts w:ascii="Arial Narrow" w:hAnsi="Arial Narrow"/>
          <w:szCs w:val="24"/>
        </w:rPr>
        <w:t xml:space="preserve">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w:t>
      </w:r>
      <w:r w:rsidR="00AE299B">
        <w:rPr>
          <w:rFonts w:ascii="Arial Narrow" w:hAnsi="Arial Narrow"/>
          <w:szCs w:val="24"/>
        </w:rPr>
        <w:t>ý</w:t>
      </w:r>
      <w:r w:rsidR="007B453C" w:rsidRPr="002116CB">
        <w:rPr>
          <w:rFonts w:ascii="Arial Narrow" w:hAnsi="Arial Narrow"/>
          <w:szCs w:val="24"/>
        </w:rPr>
        <w:t xml:space="preserve">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na základe faktúry</w:t>
      </w:r>
      <w:r w:rsidR="00AE299B">
        <w:rPr>
          <w:rFonts w:ascii="Arial Narrow" w:hAnsi="Arial Narrow"/>
          <w:szCs w:val="24"/>
        </w:rPr>
        <w:t xml:space="preserve"> vystavenej predávajúcim</w:t>
      </w:r>
      <w:r w:rsidRPr="002116CB">
        <w:rPr>
          <w:rFonts w:ascii="Arial Narrow" w:hAnsi="Arial Narrow"/>
          <w:szCs w:val="24"/>
        </w:rPr>
        <w:t xml:space="preserve">,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686DBACE" w14:textId="77777777" w:rsidR="000412B8" w:rsidRDefault="00FC2417"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102885F7" w:rsidR="00AE299B" w:rsidRPr="000412B8" w:rsidRDefault="00AE299B" w:rsidP="000412B8">
      <w:pPr>
        <w:pStyle w:val="CTL"/>
        <w:numPr>
          <w:ilvl w:val="1"/>
          <w:numId w:val="14"/>
        </w:numPr>
        <w:tabs>
          <w:tab w:val="left" w:pos="567"/>
        </w:tabs>
        <w:spacing w:after="240" w:line="24" w:lineRule="atLeast"/>
        <w:ind w:left="567" w:hanging="567"/>
        <w:rPr>
          <w:rFonts w:ascii="Arial Narrow" w:hAnsi="Arial Narrow" w:cs="Calibri"/>
          <w:szCs w:val="24"/>
        </w:rPr>
      </w:pPr>
      <w:r w:rsidRPr="000412B8">
        <w:rPr>
          <w:rFonts w:ascii="Arial Narrow" w:hAnsi="Arial Narrow"/>
          <w:szCs w:val="24"/>
        </w:rPr>
        <w:t>Kúpna cena za tovar je stanovená v mene E</w:t>
      </w:r>
      <w:r w:rsidR="00464BD4">
        <w:rPr>
          <w:rFonts w:ascii="Arial Narrow" w:hAnsi="Arial Narrow"/>
          <w:szCs w:val="24"/>
        </w:rPr>
        <w:t>uro</w:t>
      </w:r>
      <w:r w:rsidRPr="000412B8">
        <w:rPr>
          <w:rFonts w:ascii="Arial Narrow" w:hAnsi="Arial Narrow"/>
          <w:szCs w:val="24"/>
        </w:rPr>
        <w:t>. Ak je predávajúci platcom DPH</w:t>
      </w:r>
      <w:r w:rsidR="00D873E8" w:rsidRPr="000412B8">
        <w:rPr>
          <w:rFonts w:ascii="Arial Narrow" w:hAnsi="Arial Narrow"/>
          <w:szCs w:val="24"/>
        </w:rPr>
        <w:t>,</w:t>
      </w:r>
      <w:r w:rsidRPr="000412B8">
        <w:rPr>
          <w:rFonts w:ascii="Arial Narrow" w:hAnsi="Arial Narrow"/>
          <w:szCs w:val="24"/>
        </w:rPr>
        <w:t xml:space="preserve"> k fakturovanej kúpnej cene bude pripočítaná daň z pridanej hodnoty stanovená v súlade so všeobecne záväznými právnymi predpismi SR platnými v čase dodania </w:t>
      </w:r>
      <w:r w:rsidR="00D873E8" w:rsidRPr="000412B8">
        <w:rPr>
          <w:rFonts w:ascii="Arial Narrow" w:hAnsi="Arial Narrow"/>
          <w:szCs w:val="24"/>
        </w:rPr>
        <w:t>predmetu zmluvy</w:t>
      </w:r>
      <w:r w:rsidRPr="000412B8">
        <w:rPr>
          <w:rFonts w:ascii="Arial Narrow" w:hAnsi="Arial Narrow"/>
          <w:szCs w:val="24"/>
        </w:rPr>
        <w:t>.</w:t>
      </w:r>
    </w:p>
    <w:p w14:paraId="1F7ACAC6" w14:textId="02734A95"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0F87358F"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od pre</w:t>
      </w:r>
      <w:r w:rsidR="00D873E8">
        <w:rPr>
          <w:rFonts w:ascii="Arial Narrow" w:hAnsi="Arial Narrow"/>
          <w:szCs w:val="24"/>
        </w:rPr>
        <w:t>vz</w:t>
      </w:r>
      <w:r w:rsidRPr="002116CB">
        <w:rPr>
          <w:rFonts w:ascii="Arial Narrow" w:hAnsi="Arial Narrow"/>
          <w:szCs w:val="24"/>
        </w:rPr>
        <w:t xml:space="preserve">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511E5F81"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63E117D2"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D5BB54B" w14:textId="5246EE90" w:rsidR="000412B8"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063AEEDF" w14:textId="77777777" w:rsidR="000412B8" w:rsidRPr="002116CB" w:rsidRDefault="000412B8" w:rsidP="000412B8">
      <w:pPr>
        <w:pStyle w:val="CTL"/>
        <w:numPr>
          <w:ilvl w:val="0"/>
          <w:numId w:val="0"/>
        </w:numPr>
        <w:tabs>
          <w:tab w:val="left" w:pos="567"/>
        </w:tabs>
        <w:spacing w:after="60" w:line="24" w:lineRule="atLeast"/>
        <w:ind w:left="360"/>
        <w:rPr>
          <w:rFonts w:ascii="Arial Narrow" w:hAnsi="Arial Narrow" w:cs="Calibri"/>
          <w:szCs w:val="24"/>
        </w:rPr>
      </w:pP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lastRenderedPageBreak/>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upujúcemu v dohodnutom množstve, rozsahu, 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464BD4">
      <w:pPr>
        <w:pStyle w:val="CTL"/>
        <w:numPr>
          <w:ilvl w:val="1"/>
          <w:numId w:val="5"/>
        </w:numPr>
        <w:spacing w:after="24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464BD4">
      <w:pPr>
        <w:pStyle w:val="CTLhead"/>
        <w:spacing w:before="240"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35C68E9A"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za každý aj začatý </w:t>
      </w:r>
      <w:r w:rsidR="00464BD4">
        <w:rPr>
          <w:rFonts w:ascii="Arial Narrow" w:hAnsi="Arial Narrow" w:cs="Calibri"/>
          <w:sz w:val="24"/>
          <w:szCs w:val="24"/>
        </w:rPr>
        <w:t>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464BD4">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050CC1BF" w14:textId="42BB93C6" w:rsidR="00FC2417" w:rsidRPr="002116CB" w:rsidRDefault="00E04073" w:rsidP="00464BD4">
      <w:pPr>
        <w:pStyle w:val="CTL"/>
        <w:numPr>
          <w:ilvl w:val="0"/>
          <w:numId w:val="0"/>
        </w:numPr>
        <w:tabs>
          <w:tab w:val="left" w:pos="567"/>
          <w:tab w:val="left" w:pos="708"/>
        </w:tabs>
        <w:spacing w:before="240" w:after="0" w:line="24" w:lineRule="atLeast"/>
        <w:ind w:left="357"/>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lastRenderedPageBreak/>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9F38F80"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w:t>
      </w:r>
      <w:r w:rsidR="00464BD4">
        <w:rPr>
          <w:rFonts w:ascii="Arial Narrow" w:hAnsi="Arial Narrow" w:cs="Calibri"/>
          <w:sz w:val="24"/>
          <w:szCs w:val="24"/>
        </w:rPr>
        <w:t>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464BD4">
      <w:pPr>
        <w:pStyle w:val="Odsekzoznamu"/>
        <w:numPr>
          <w:ilvl w:val="1"/>
          <w:numId w:val="9"/>
        </w:numPr>
        <w:tabs>
          <w:tab w:val="clear" w:pos="2160"/>
          <w:tab w:val="clear" w:pos="2880"/>
          <w:tab w:val="clear" w:pos="4500"/>
          <w:tab w:val="left" w:pos="567"/>
          <w:tab w:val="left" w:pos="1418"/>
        </w:tabs>
        <w:spacing w:after="60" w:line="24" w:lineRule="atLeast"/>
        <w:ind w:left="1077" w:hanging="1077"/>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Predávajúci nebol v čase uzatvorenia tejto zmluvy alebo počas doby trvania jej platnosti a účinnosti zapísaný v registri partnerov verejného sektora podľa zákona č.315/2016 Z.z.,</w:t>
      </w:r>
    </w:p>
    <w:p w14:paraId="401FCB55" w14:textId="64E9E3F5" w:rsidR="006B22B8" w:rsidRPr="006B22B8" w:rsidRDefault="006B22B8" w:rsidP="00464BD4">
      <w:pPr>
        <w:pStyle w:val="Odsekzoznamu"/>
        <w:numPr>
          <w:ilvl w:val="0"/>
          <w:numId w:val="41"/>
        </w:numPr>
        <w:tabs>
          <w:tab w:val="clear" w:pos="2160"/>
          <w:tab w:val="clear" w:pos="2880"/>
          <w:tab w:val="clear" w:pos="4500"/>
        </w:tabs>
        <w:spacing w:before="60"/>
        <w:ind w:left="1843" w:hanging="425"/>
        <w:jc w:val="both"/>
        <w:rPr>
          <w:rFonts w:ascii="Arial Narrow" w:hAnsi="Arial Narrow"/>
          <w:bCs/>
          <w:iCs/>
          <w:sz w:val="24"/>
          <w:szCs w:val="24"/>
        </w:rPr>
      </w:pPr>
      <w:r w:rsidRPr="000567BC">
        <w:rPr>
          <w:rFonts w:ascii="Arial Narrow" w:hAnsi="Arial Narrow"/>
          <w:sz w:val="24"/>
          <w:szCs w:val="24"/>
          <w:lang w:val="sk-SK"/>
        </w:rPr>
        <w:t>došlo k splneniu zákonných dôvodov na odstúpenie od Zmluvy (najmä §19 ods.1 písm. a) a b) zákona č.343/2015 Z.z.).</w:t>
      </w:r>
    </w:p>
    <w:p w14:paraId="289AB8AB" w14:textId="77777777" w:rsidR="00FC2417" w:rsidRPr="002116CB" w:rsidRDefault="00FC2417" w:rsidP="00464BD4">
      <w:pPr>
        <w:pStyle w:val="Odsekzoznamu"/>
        <w:numPr>
          <w:ilvl w:val="1"/>
          <w:numId w:val="9"/>
        </w:numPr>
        <w:tabs>
          <w:tab w:val="clear" w:pos="2160"/>
          <w:tab w:val="clear" w:pos="2880"/>
          <w:tab w:val="clear" w:pos="4500"/>
        </w:tabs>
        <w:spacing w:before="60"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1EAFBF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pov</w:t>
      </w:r>
      <w:r w:rsidRPr="002116CB">
        <w:rPr>
          <w:rFonts w:ascii="Arial Narrow" w:hAnsi="Arial Narrow" w:cs="Calibri"/>
          <w:sz w:val="24"/>
          <w:szCs w:val="24"/>
        </w:rPr>
        <w:t>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w:t>
      </w:r>
      <w:r w:rsidR="00464BD4">
        <w:rPr>
          <w:rFonts w:ascii="Arial Narrow" w:hAnsi="Arial Narrow" w:cs="Calibri"/>
          <w:sz w:val="24"/>
          <w:szCs w:val="24"/>
        </w:rPr>
        <w:t>nosť, právo odstúpiť od zmluvy.</w:t>
      </w:r>
    </w:p>
    <w:p w14:paraId="0F79CF93" w14:textId="798CA25F" w:rsidR="00FC2417" w:rsidRPr="002116CB" w:rsidRDefault="00FC2417" w:rsidP="00464BD4">
      <w:pPr>
        <w:pStyle w:val="Odsekzoznamu"/>
        <w:tabs>
          <w:tab w:val="clear" w:pos="2160"/>
          <w:tab w:val="clear" w:pos="2880"/>
          <w:tab w:val="clear" w:pos="4500"/>
        </w:tabs>
        <w:spacing w:before="240"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464BD4">
      <w:pPr>
        <w:pStyle w:val="Odsekzoznamu"/>
        <w:numPr>
          <w:ilvl w:val="1"/>
          <w:numId w:val="34"/>
        </w:numPr>
        <w:tabs>
          <w:tab w:val="clear" w:pos="2160"/>
          <w:tab w:val="clear" w:pos="2880"/>
          <w:tab w:val="clear" w:pos="4500"/>
        </w:tabs>
        <w:spacing w:before="120"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007C936A"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CC499B">
        <w:rPr>
          <w:rFonts w:ascii="Arial Narrow" w:hAnsi="Arial Narrow"/>
          <w:sz w:val="24"/>
          <w:szCs w:val="24"/>
        </w:rPr>
        <w:br/>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00D873E8">
        <w:rPr>
          <w:rFonts w:ascii="Arial Narrow" w:hAnsi="Arial Narrow"/>
          <w:sz w:val="24"/>
          <w:szCs w:val="24"/>
          <w:lang w:val="sk-SK"/>
        </w:rPr>
        <w:t xml:space="preserve">vedenom Úradom vlády SR </w:t>
      </w:r>
      <w:r w:rsidRPr="002116CB">
        <w:rPr>
          <w:rFonts w:ascii="Arial Narrow" w:hAnsi="Arial Narrow"/>
          <w:sz w:val="24"/>
          <w:szCs w:val="24"/>
        </w:rPr>
        <w:t xml:space="preserve">v súlade so zákonom č. 40/1964 Zb. Občiansky zákonník v znení neskorších predpisov.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49C162BE"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lastRenderedPageBreak/>
        <w:t xml:space="preserve">Táto zmluva je vyhotovená </w:t>
      </w:r>
      <w:r w:rsidR="00CC499B">
        <w:rPr>
          <w:rFonts w:ascii="Arial Narrow" w:hAnsi="Arial Narrow"/>
          <w:sz w:val="24"/>
          <w:szCs w:val="24"/>
          <w:lang w:val="sk-SK"/>
        </w:rPr>
        <w:t xml:space="preserve">v elektronickej podobe s platnosťou originálu v súlade so zákonom </w:t>
      </w:r>
      <w:r w:rsidR="00CC499B">
        <w:rPr>
          <w:rFonts w:ascii="Arial Narrow" w:hAnsi="Arial Narrow"/>
          <w:sz w:val="24"/>
          <w:szCs w:val="24"/>
          <w:lang w:val="sk-SK"/>
        </w:rPr>
        <w:br/>
        <w:t xml:space="preserve">č. 305/2013 Z.z. o elektronickej podobe výkonu pôsobnosti orgánov verejnej moci a o zmene a doplnení niektorých zákonov (zákon o e-Governmente) v znení neskorších predpisov a v súlade </w:t>
      </w:r>
      <w:r w:rsidR="00CC499B">
        <w:rPr>
          <w:rFonts w:ascii="Arial Narrow" w:hAnsi="Arial Narrow"/>
          <w:sz w:val="24"/>
          <w:szCs w:val="24"/>
          <w:lang w:val="sk-SK"/>
        </w:rPr>
        <w:br/>
        <w:t xml:space="preserve">so zákonom č. 272/2016 Z.z. o dôveryhodných službách pre elektronické transakcie na vnútornom trhu a o zmene a doplnení niektorých zákonov v znení neskorších predpisov. V prípade podpisu zmluvy v listinnej podobe sa zmluva vyhotovuje </w:t>
      </w:r>
      <w:r w:rsidRPr="002116CB">
        <w:rPr>
          <w:rFonts w:ascii="Arial Narrow" w:hAnsi="Arial Narrow"/>
          <w:sz w:val="24"/>
          <w:szCs w:val="24"/>
        </w:rPr>
        <w:t>v </w:t>
      </w:r>
      <w:r w:rsidR="00CC499B">
        <w:rPr>
          <w:rFonts w:ascii="Arial Narrow" w:hAnsi="Arial Narrow"/>
          <w:sz w:val="24"/>
          <w:szCs w:val="24"/>
          <w:lang w:val="sk-SK"/>
        </w:rPr>
        <w:t>tro</w:t>
      </w:r>
      <w:r w:rsidRPr="002116CB">
        <w:rPr>
          <w:rFonts w:ascii="Arial Narrow" w:hAnsi="Arial Narrow"/>
          <w:sz w:val="24"/>
          <w:szCs w:val="24"/>
          <w:lang w:val="sk-SK"/>
        </w:rPr>
        <w:t>ch</w:t>
      </w:r>
      <w:r w:rsidRPr="002116CB">
        <w:rPr>
          <w:rFonts w:ascii="Arial Narrow" w:hAnsi="Arial Narrow"/>
          <w:sz w:val="24"/>
          <w:szCs w:val="24"/>
        </w:rPr>
        <w:t xml:space="preserve"> (</w:t>
      </w:r>
      <w:r w:rsidR="00CC499B">
        <w:rPr>
          <w:rFonts w:ascii="Arial Narrow" w:hAnsi="Arial Narrow"/>
          <w:sz w:val="24"/>
          <w:szCs w:val="24"/>
          <w:lang w:val="sk-SK"/>
        </w:rPr>
        <w:t>3</w:t>
      </w:r>
      <w:r w:rsidRPr="002116CB">
        <w:rPr>
          <w:rFonts w:ascii="Arial Narrow" w:hAnsi="Arial Narrow"/>
          <w:sz w:val="24"/>
          <w:szCs w:val="24"/>
        </w:rPr>
        <w:t xml:space="preserve">) </w:t>
      </w:r>
      <w:r w:rsidR="00CC499B">
        <w:rPr>
          <w:rFonts w:ascii="Arial Narrow" w:hAnsi="Arial Narrow"/>
          <w:sz w:val="24"/>
          <w:szCs w:val="24"/>
          <w:lang w:val="sk-SK"/>
        </w:rPr>
        <w:t>vyhotovenia</w:t>
      </w:r>
      <w:r w:rsidRPr="002116CB">
        <w:rPr>
          <w:rFonts w:ascii="Arial Narrow" w:hAnsi="Arial Narrow"/>
          <w:sz w:val="24"/>
          <w:szCs w:val="24"/>
        </w:rPr>
        <w:t xml:space="preserve">ch s platnosťou originálu, </w:t>
      </w:r>
      <w:r w:rsidR="00CC499B">
        <w:rPr>
          <w:rFonts w:ascii="Arial Narrow" w:hAnsi="Arial Narrow"/>
          <w:sz w:val="24"/>
          <w:szCs w:val="24"/>
          <w:lang w:val="sk-SK"/>
        </w:rPr>
        <w:t xml:space="preserve">z toho </w:t>
      </w:r>
      <w:r w:rsidRPr="002116CB">
        <w:rPr>
          <w:rFonts w:ascii="Arial Narrow" w:hAnsi="Arial Narrow"/>
          <w:sz w:val="24"/>
          <w:szCs w:val="24"/>
        </w:rPr>
        <w:t>dv</w:t>
      </w:r>
      <w:r w:rsidR="00CC499B">
        <w:rPr>
          <w:rFonts w:ascii="Arial Narrow" w:hAnsi="Arial Narrow"/>
          <w:sz w:val="24"/>
          <w:szCs w:val="24"/>
          <w:lang w:val="sk-SK"/>
        </w:rPr>
        <w:t>e</w:t>
      </w:r>
      <w:r w:rsidRPr="002116CB">
        <w:rPr>
          <w:rFonts w:ascii="Arial Narrow" w:hAnsi="Arial Narrow"/>
          <w:sz w:val="24"/>
          <w:szCs w:val="24"/>
        </w:rPr>
        <w:t xml:space="preserve"> (</w:t>
      </w:r>
      <w:r w:rsidRPr="002116CB">
        <w:rPr>
          <w:rFonts w:ascii="Arial Narrow" w:hAnsi="Arial Narrow"/>
          <w:sz w:val="24"/>
          <w:szCs w:val="24"/>
          <w:lang w:val="sk-SK"/>
        </w:rPr>
        <w:t>2</w:t>
      </w:r>
      <w:r w:rsidRPr="002116CB">
        <w:rPr>
          <w:rFonts w:ascii="Arial Narrow" w:hAnsi="Arial Narrow"/>
          <w:sz w:val="24"/>
          <w:szCs w:val="24"/>
        </w:rPr>
        <w:t xml:space="preserve">) </w:t>
      </w:r>
      <w:r w:rsidR="00CC499B">
        <w:rPr>
          <w:rFonts w:ascii="Arial Narrow" w:hAnsi="Arial Narrow"/>
          <w:sz w:val="24"/>
          <w:szCs w:val="24"/>
          <w:lang w:val="sk-SK"/>
        </w:rPr>
        <w:t>pre kupujúceho a</w:t>
      </w:r>
      <w:r w:rsidRPr="002116CB">
        <w:rPr>
          <w:rFonts w:ascii="Arial Narrow" w:hAnsi="Arial Narrow"/>
          <w:sz w:val="24"/>
          <w:szCs w:val="24"/>
        </w:rPr>
        <w:t xml:space="preserve"> </w:t>
      </w:r>
      <w:r w:rsidR="00CC499B">
        <w:rPr>
          <w:rFonts w:ascii="Arial Narrow" w:hAnsi="Arial Narrow"/>
          <w:sz w:val="24"/>
          <w:szCs w:val="24"/>
          <w:lang w:val="sk-SK"/>
        </w:rPr>
        <w:t>jedna</w:t>
      </w:r>
      <w:r w:rsidRPr="002116CB">
        <w:rPr>
          <w:rFonts w:ascii="Arial Narrow" w:hAnsi="Arial Narrow"/>
          <w:sz w:val="24"/>
          <w:szCs w:val="24"/>
        </w:rPr>
        <w:t xml:space="preserve"> (</w:t>
      </w:r>
      <w:r w:rsidR="00CC499B">
        <w:rPr>
          <w:rFonts w:ascii="Arial Narrow" w:hAnsi="Arial Narrow"/>
          <w:sz w:val="24"/>
          <w:szCs w:val="24"/>
          <w:lang w:val="sk-SK"/>
        </w:rPr>
        <w:t>1</w:t>
      </w:r>
      <w:r w:rsidRPr="002116CB">
        <w:rPr>
          <w:rFonts w:ascii="Arial Narrow" w:hAnsi="Arial Narrow"/>
          <w:sz w:val="24"/>
          <w:szCs w:val="24"/>
        </w:rPr>
        <w:t xml:space="preserve">) </w:t>
      </w:r>
      <w:r w:rsidR="00CC499B">
        <w:rPr>
          <w:rFonts w:ascii="Arial Narrow" w:hAnsi="Arial Narrow"/>
          <w:sz w:val="24"/>
          <w:szCs w:val="24"/>
          <w:lang w:val="sk-SK"/>
        </w:rPr>
        <w:t>pre predávajúceho</w:t>
      </w:r>
      <w:r w:rsidRPr="002116CB">
        <w:rPr>
          <w:rFonts w:ascii="Arial Narrow" w:hAnsi="Arial Narrow"/>
          <w:sz w:val="24"/>
          <w:szCs w:val="24"/>
        </w:rPr>
        <w:t>.</w:t>
      </w:r>
    </w:p>
    <w:p w14:paraId="37D8978B" w14:textId="77777777" w:rsidR="00386FA2" w:rsidRPr="002116CB"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0B3A8FEF" w14:textId="1659BD72" w:rsidR="00386FA2" w:rsidRPr="002116CB" w:rsidRDefault="00FC2417" w:rsidP="00CC499B">
      <w:pPr>
        <w:pStyle w:val="Odsekzoznamu"/>
        <w:tabs>
          <w:tab w:val="clear" w:pos="2160"/>
          <w:tab w:val="clear" w:pos="2880"/>
          <w:tab w:val="clear" w:pos="4500"/>
        </w:tabs>
        <w:spacing w:before="60"/>
        <w:ind w:left="567"/>
        <w:jc w:val="both"/>
        <w:rPr>
          <w:rFonts w:ascii="Arial Narrow" w:hAnsi="Arial Narrow"/>
          <w:sz w:val="24"/>
          <w:szCs w:val="24"/>
          <w:lang w:val="sk-SK"/>
        </w:rPr>
      </w:pPr>
      <w:r w:rsidRPr="002116CB">
        <w:rPr>
          <w:rFonts w:ascii="Arial Narrow" w:hAnsi="Arial Narrow"/>
          <w:sz w:val="24"/>
          <w:szCs w:val="24"/>
        </w:rPr>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210CA49" w:rsidR="00FC2417" w:rsidRDefault="00FC2417" w:rsidP="006E6235">
      <w:pPr>
        <w:tabs>
          <w:tab w:val="left" w:pos="1080"/>
        </w:tabs>
        <w:spacing w:after="60" w:line="264" w:lineRule="auto"/>
        <w:jc w:val="both"/>
        <w:rPr>
          <w:rFonts w:ascii="Arial Narrow" w:hAnsi="Arial Narrow"/>
          <w:sz w:val="24"/>
          <w:szCs w:val="24"/>
        </w:rPr>
      </w:pPr>
    </w:p>
    <w:p w14:paraId="092D56D9" w14:textId="77777777" w:rsidR="00CC499B" w:rsidRPr="002116CB" w:rsidRDefault="00CC499B"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0584CA18" w:rsidR="000625C3"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5249BE27" w14:textId="77777777" w:rsidR="00CC499B" w:rsidRPr="002116CB" w:rsidRDefault="00CC499B"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F25B4" w14:textId="77777777" w:rsidR="00BE5A51" w:rsidRDefault="00BE5A51" w:rsidP="006E6235">
      <w:r>
        <w:separator/>
      </w:r>
    </w:p>
  </w:endnote>
  <w:endnote w:type="continuationSeparator" w:id="0">
    <w:p w14:paraId="3A500E40" w14:textId="77777777" w:rsidR="00BE5A51" w:rsidRDefault="00BE5A5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BE5A51"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9B174" w14:textId="77777777" w:rsidR="00BE5A51" w:rsidRDefault="00BE5A51" w:rsidP="006E6235">
      <w:r>
        <w:separator/>
      </w:r>
    </w:p>
  </w:footnote>
  <w:footnote w:type="continuationSeparator" w:id="0">
    <w:p w14:paraId="1B573C5D" w14:textId="77777777" w:rsidR="00BE5A51" w:rsidRDefault="00BE5A5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412B8"/>
    <w:rsid w:val="000625C3"/>
    <w:rsid w:val="00094AC0"/>
    <w:rsid w:val="000A644D"/>
    <w:rsid w:val="000B308B"/>
    <w:rsid w:val="000B3AA8"/>
    <w:rsid w:val="000B430A"/>
    <w:rsid w:val="000C77A5"/>
    <w:rsid w:val="000D28A9"/>
    <w:rsid w:val="000E2F2D"/>
    <w:rsid w:val="000E63B6"/>
    <w:rsid w:val="000F28BD"/>
    <w:rsid w:val="000F3D92"/>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15DE"/>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6FA2"/>
    <w:rsid w:val="0038715B"/>
    <w:rsid w:val="00396ADD"/>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4BD4"/>
    <w:rsid w:val="00467834"/>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87ECE"/>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B771A"/>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9F574D"/>
    <w:rsid w:val="00A03DDA"/>
    <w:rsid w:val="00A04F38"/>
    <w:rsid w:val="00A23C81"/>
    <w:rsid w:val="00A3045E"/>
    <w:rsid w:val="00A500AC"/>
    <w:rsid w:val="00A82F42"/>
    <w:rsid w:val="00A92ED8"/>
    <w:rsid w:val="00AA5611"/>
    <w:rsid w:val="00AC37B3"/>
    <w:rsid w:val="00AC618F"/>
    <w:rsid w:val="00AC67C2"/>
    <w:rsid w:val="00AD44DF"/>
    <w:rsid w:val="00AE299B"/>
    <w:rsid w:val="00B104DE"/>
    <w:rsid w:val="00B11E6A"/>
    <w:rsid w:val="00B16083"/>
    <w:rsid w:val="00B5627F"/>
    <w:rsid w:val="00B60143"/>
    <w:rsid w:val="00BA2865"/>
    <w:rsid w:val="00BB427D"/>
    <w:rsid w:val="00BE4078"/>
    <w:rsid w:val="00BE5A51"/>
    <w:rsid w:val="00BF0AE1"/>
    <w:rsid w:val="00C047B8"/>
    <w:rsid w:val="00C1403F"/>
    <w:rsid w:val="00C52C47"/>
    <w:rsid w:val="00C61439"/>
    <w:rsid w:val="00C84572"/>
    <w:rsid w:val="00C85957"/>
    <w:rsid w:val="00CA1ED4"/>
    <w:rsid w:val="00CC499B"/>
    <w:rsid w:val="00CD4DB6"/>
    <w:rsid w:val="00CE13E9"/>
    <w:rsid w:val="00D00051"/>
    <w:rsid w:val="00D0046D"/>
    <w:rsid w:val="00D5473D"/>
    <w:rsid w:val="00D56142"/>
    <w:rsid w:val="00D6448D"/>
    <w:rsid w:val="00D705FC"/>
    <w:rsid w:val="00D73D13"/>
    <w:rsid w:val="00D873E8"/>
    <w:rsid w:val="00D90EF1"/>
    <w:rsid w:val="00D92443"/>
    <w:rsid w:val="00D973B6"/>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62325"/>
    <w:rsid w:val="00E70B57"/>
    <w:rsid w:val="00E7246A"/>
    <w:rsid w:val="00EA1188"/>
    <w:rsid w:val="00EC5B77"/>
    <w:rsid w:val="00ED0EDA"/>
    <w:rsid w:val="00ED72DF"/>
    <w:rsid w:val="00EF0B84"/>
    <w:rsid w:val="00F0245C"/>
    <w:rsid w:val="00F0274A"/>
    <w:rsid w:val="00F1552D"/>
    <w:rsid w:val="00F167DD"/>
    <w:rsid w:val="00F31467"/>
    <w:rsid w:val="00F325DC"/>
    <w:rsid w:val="00F348F9"/>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87D1-6FC9-4317-B6AA-54C19452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3089</Words>
  <Characters>17613</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Leokádia Mazureková</cp:lastModifiedBy>
  <cp:revision>11</cp:revision>
  <cp:lastPrinted>2023-11-03T06:20:00Z</cp:lastPrinted>
  <dcterms:created xsi:type="dcterms:W3CDTF">2023-11-03T10:15:00Z</dcterms:created>
  <dcterms:modified xsi:type="dcterms:W3CDTF">2025-06-11T11:35:00Z</dcterms:modified>
</cp:coreProperties>
</file>