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41A" w:rsidRPr="00531071" w:rsidRDefault="00D61B8C" w:rsidP="00C90936">
      <w:p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color w:val="FFFFFF" w:themeColor="background1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31071">
        <w:rPr>
          <w:rFonts w:ascii="Arial" w:hAnsi="Arial" w:cs="Arial"/>
          <w:b/>
          <w:color w:val="FFFFFF" w:themeColor="background1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OPIS PRZEDMIOTU ZAMÓWIENIA</w:t>
      </w:r>
      <w:r w:rsidR="00D43126" w:rsidRPr="00531071">
        <w:rPr>
          <w:rFonts w:ascii="Arial" w:hAnsi="Arial" w:cs="Arial"/>
          <w:b/>
          <w:color w:val="FFFFFF" w:themeColor="background1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F96ACB" w:rsidRPr="00531071">
        <w:rPr>
          <w:rFonts w:ascii="Arial" w:hAnsi="Arial" w:cs="Arial"/>
          <w:b/>
          <w:color w:val="FFFFFF" w:themeColor="background1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 WYKONANIE USŁUGI</w:t>
      </w:r>
    </w:p>
    <w:p w:rsidR="0005141A" w:rsidRDefault="0005141A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Pr="0005141A" w:rsidRDefault="004067EF" w:rsidP="00405B08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067EF" w:rsidRDefault="00D60F1D" w:rsidP="004067E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 xml:space="preserve">Przedmiotem </w:t>
      </w:r>
      <w:r w:rsidR="00D43126">
        <w:rPr>
          <w:rFonts w:ascii="Arial" w:hAnsi="Arial" w:cs="Arial"/>
          <w:sz w:val="20"/>
          <w:szCs w:val="20"/>
        </w:rPr>
        <w:t xml:space="preserve">niniejszego </w:t>
      </w:r>
      <w:r w:rsidRPr="00D43126">
        <w:rPr>
          <w:rFonts w:ascii="Arial" w:hAnsi="Arial" w:cs="Arial"/>
          <w:sz w:val="20"/>
          <w:szCs w:val="20"/>
        </w:rPr>
        <w:t xml:space="preserve">zamówienia </w:t>
      </w:r>
      <w:r w:rsidR="00C90936">
        <w:rPr>
          <w:rFonts w:ascii="Arial" w:hAnsi="Arial" w:cs="Arial"/>
          <w:sz w:val="20"/>
          <w:szCs w:val="20"/>
        </w:rPr>
        <w:t xml:space="preserve">(usługi) </w:t>
      </w:r>
      <w:r w:rsidRPr="00D43126">
        <w:rPr>
          <w:rFonts w:ascii="Arial" w:hAnsi="Arial" w:cs="Arial"/>
          <w:sz w:val="20"/>
          <w:szCs w:val="20"/>
        </w:rPr>
        <w:t>j</w:t>
      </w:r>
      <w:r w:rsidR="007564F0" w:rsidRPr="00D43126">
        <w:rPr>
          <w:rFonts w:ascii="Arial" w:hAnsi="Arial" w:cs="Arial"/>
          <w:sz w:val="20"/>
          <w:szCs w:val="20"/>
        </w:rPr>
        <w:t>est</w:t>
      </w:r>
      <w:r w:rsidR="00405B08">
        <w:rPr>
          <w:rFonts w:ascii="Arial" w:hAnsi="Arial" w:cs="Arial"/>
          <w:sz w:val="20"/>
          <w:szCs w:val="20"/>
        </w:rPr>
        <w:t>:</w:t>
      </w: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405B08" w:rsidP="004067EF">
      <w:pPr>
        <w:spacing w:after="0" w:line="276" w:lineRule="auto"/>
        <w:jc w:val="center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90936">
        <w:rPr>
          <w:rFonts w:ascii="Arial" w:hAnsi="Arial" w:cs="Arial"/>
          <w:color w:val="2F5496" w:themeColor="accent5" w:themeShade="BF"/>
          <w:sz w:val="32"/>
          <w:szCs w:val="32"/>
        </w:rPr>
        <w:t>„</w:t>
      </w:r>
      <w:r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>O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pracowanie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kompletnego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opisu przedmiotu </w:t>
      </w:r>
      <w:proofErr w:type="gramStart"/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zamówienia </w:t>
      </w:r>
      <w:r w:rsidR="00C9093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</w:t>
      </w:r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>na</w:t>
      </w:r>
      <w:proofErr w:type="gramEnd"/>
      <w:r w:rsidR="00D43126" w:rsidRPr="00C90936"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montaż instalacji OZE </w:t>
      </w:r>
      <w:r w:rsidR="0084519B">
        <w:rPr>
          <w:rFonts w:ascii="Arial" w:hAnsi="Arial" w:cs="Arial"/>
          <w:b/>
          <w:color w:val="2F5496" w:themeColor="accent5" w:themeShade="BF"/>
          <w:sz w:val="32"/>
          <w:szCs w:val="32"/>
        </w:rPr>
        <w:t>dla budynku:</w:t>
      </w:r>
    </w:p>
    <w:p w:rsidR="00550679" w:rsidRDefault="00550679" w:rsidP="004067EF">
      <w:pPr>
        <w:spacing w:after="0" w:line="276" w:lineRule="auto"/>
        <w:jc w:val="center"/>
        <w:rPr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F21DBC" w:rsidRPr="00C90936" w:rsidRDefault="00550679" w:rsidP="004067EF">
      <w:pPr>
        <w:spacing w:after="0" w:line="276" w:lineRule="auto"/>
        <w:jc w:val="center"/>
        <w:rPr>
          <w:rFonts w:ascii="Arial" w:hAnsi="Arial" w:cs="Arial"/>
          <w:color w:val="2F5496" w:themeColor="accent5" w:themeShade="BF"/>
          <w:sz w:val="32"/>
          <w:szCs w:val="32"/>
        </w:rPr>
      </w:pP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Miejskiej Biblioteki Publicznej w Piekarach Śląskich, przy ulicy Kalwaryjskiej 62D”</w:t>
      </w:r>
      <w:r w:rsidR="00F21DBC" w:rsidRPr="00C90936">
        <w:rPr>
          <w:rFonts w:ascii="Arial" w:hAnsi="Arial" w:cs="Arial"/>
          <w:color w:val="2F5496" w:themeColor="accent5" w:themeShade="BF"/>
          <w:sz w:val="32"/>
          <w:szCs w:val="32"/>
        </w:rPr>
        <w:t xml:space="preserve"> </w:t>
      </w:r>
    </w:p>
    <w:p w:rsidR="00F21DBC" w:rsidRDefault="00F21DBC" w:rsidP="004067EF">
      <w:pPr>
        <w:spacing w:after="0" w:line="276" w:lineRule="auto"/>
        <w:jc w:val="center"/>
        <w:rPr>
          <w:rFonts w:ascii="Arial" w:hAnsi="Arial" w:cs="Arial"/>
          <w:color w:val="00B050"/>
          <w:sz w:val="32"/>
          <w:szCs w:val="32"/>
        </w:rPr>
      </w:pPr>
    </w:p>
    <w:p w:rsidR="004067EF" w:rsidRDefault="004067EF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179A1" w:rsidRDefault="009179A1" w:rsidP="00405B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D</w:t>
      </w:r>
      <w:r w:rsidR="004067EF" w:rsidRPr="00E73215">
        <w:rPr>
          <w:rFonts w:ascii="Arial" w:hAnsi="Arial" w:cs="Arial"/>
          <w:b/>
          <w:sz w:val="20"/>
          <w:szCs w:val="20"/>
        </w:rPr>
        <w:t>ział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000000-8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budowlane, inżynieryjne i kontrolne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Grupa CPV:</w:t>
      </w:r>
    </w:p>
    <w:p w:rsidR="00405B08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00000-0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 i podobne</w:t>
      </w:r>
    </w:p>
    <w:p w:rsidR="00E73215" w:rsidRDefault="00E73215" w:rsidP="00E73215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Klasa CPV:</w:t>
      </w:r>
    </w:p>
    <w:p w:rsid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0000-2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Usługi architektoniczne, inżynieryjne i planowania</w:t>
      </w:r>
    </w:p>
    <w:p w:rsidR="00E73215" w:rsidRDefault="00E73215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E73215" w:rsidRPr="00E73215" w:rsidRDefault="00E73215" w:rsidP="00E73215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73215">
        <w:rPr>
          <w:rFonts w:ascii="Arial" w:hAnsi="Arial" w:cs="Arial"/>
          <w:b/>
          <w:sz w:val="20"/>
          <w:szCs w:val="20"/>
        </w:rPr>
        <w:t>Kategori</w:t>
      </w:r>
      <w:r>
        <w:rPr>
          <w:rFonts w:ascii="Arial" w:hAnsi="Arial" w:cs="Arial"/>
          <w:b/>
          <w:sz w:val="20"/>
          <w:szCs w:val="20"/>
        </w:rPr>
        <w:t>e</w:t>
      </w:r>
      <w:r w:rsidRPr="00E73215">
        <w:rPr>
          <w:rFonts w:ascii="Arial" w:hAnsi="Arial" w:cs="Arial"/>
          <w:b/>
          <w:sz w:val="20"/>
          <w:szCs w:val="20"/>
        </w:rPr>
        <w:t xml:space="preserve"> CPV:</w:t>
      </w:r>
    </w:p>
    <w:p w:rsidR="0005141A" w:rsidRPr="0005141A" w:rsidRDefault="0005141A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71241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000-9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Studia wykonalności, usługi doradcze, analizy</w:t>
      </w:r>
    </w:p>
    <w:p w:rsidR="0005141A" w:rsidRDefault="0005141A" w:rsidP="00E7321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71242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05141A">
        <w:rPr>
          <w:rFonts w:ascii="Arial" w:hAnsi="Arial" w:cs="Arial"/>
          <w:sz w:val="20"/>
          <w:szCs w:val="20"/>
        </w:rPr>
        <w:t xml:space="preserve">000-6 </w:t>
      </w:r>
      <w:r w:rsidR="00076D06">
        <w:rPr>
          <w:rFonts w:ascii="Arial" w:hAnsi="Arial" w:cs="Arial"/>
          <w:sz w:val="20"/>
          <w:szCs w:val="20"/>
        </w:rPr>
        <w:tab/>
      </w:r>
      <w:r w:rsidRPr="0005141A">
        <w:rPr>
          <w:rFonts w:ascii="Arial" w:hAnsi="Arial" w:cs="Arial"/>
          <w:sz w:val="20"/>
          <w:szCs w:val="20"/>
        </w:rPr>
        <w:t>Przygotowanie przedsięwzięcia i projektu, oszacowanie kosztów</w:t>
      </w:r>
    </w:p>
    <w:p w:rsidR="004067EF" w:rsidRPr="004067EF" w:rsidRDefault="004067EF" w:rsidP="00E7321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0936">
        <w:rPr>
          <w:rFonts w:ascii="Arial" w:hAnsi="Arial" w:cs="Arial"/>
          <w:b/>
          <w:color w:val="2F5496" w:themeColor="accent5" w:themeShade="BF"/>
          <w:sz w:val="20"/>
          <w:szCs w:val="20"/>
        </w:rPr>
        <w:t>71245</w:t>
      </w:r>
      <w:r w:rsidR="00E73215">
        <w:rPr>
          <w:rFonts w:ascii="Arial" w:hAnsi="Arial" w:cs="Arial"/>
          <w:b/>
          <w:color w:val="00B050"/>
          <w:sz w:val="20"/>
          <w:szCs w:val="20"/>
        </w:rPr>
        <w:t xml:space="preserve"> </w:t>
      </w:r>
      <w:r w:rsidRPr="004067EF">
        <w:rPr>
          <w:rFonts w:ascii="Arial" w:hAnsi="Arial" w:cs="Arial"/>
          <w:sz w:val="20"/>
          <w:szCs w:val="20"/>
        </w:rPr>
        <w:t xml:space="preserve">000-7 </w:t>
      </w:r>
      <w:r w:rsidR="00076D06">
        <w:rPr>
          <w:rFonts w:ascii="Arial" w:hAnsi="Arial" w:cs="Arial"/>
          <w:sz w:val="20"/>
          <w:szCs w:val="20"/>
        </w:rPr>
        <w:tab/>
      </w:r>
      <w:r w:rsidRPr="004067EF">
        <w:rPr>
          <w:rFonts w:ascii="Arial" w:hAnsi="Arial" w:cs="Arial"/>
          <w:sz w:val="20"/>
          <w:szCs w:val="20"/>
        </w:rPr>
        <w:t>Plany zatwierdzające, rysunki robocze i specyfikacje</w:t>
      </w:r>
    </w:p>
    <w:p w:rsidR="00405B08" w:rsidRDefault="00405B08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4067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3215" w:rsidRPr="00531071" w:rsidRDefault="00E73215" w:rsidP="0084519B">
      <w:pPr>
        <w:pStyle w:val="Akapitzlist"/>
        <w:numPr>
          <w:ilvl w:val="0"/>
          <w:numId w:val="15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ind w:left="714" w:hanging="357"/>
        <w:jc w:val="center"/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DANE WYJŚCIOWE</w:t>
      </w:r>
    </w:p>
    <w:p w:rsidR="0005141A" w:rsidRPr="0049333E" w:rsidRDefault="0005141A" w:rsidP="00882A0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A443EB" w:rsidRPr="00F8799E" w:rsidRDefault="00F21DBC" w:rsidP="00550679">
      <w:pPr>
        <w:pStyle w:val="Akapitzlist"/>
        <w:spacing w:after="0" w:line="276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: „</w:t>
      </w:r>
      <w:r w:rsidR="009822A8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Montaż instalacji OZE na budynku Miejskiej Biblioteki Publicznej w Piekarach Śląskich przy ul. Kalwaryjskiej 62 D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”</w:t>
      </w:r>
      <w:r w:rsidR="009822A8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:</w:t>
      </w:r>
    </w:p>
    <w:p w:rsidR="009822A8" w:rsidRDefault="009822A8" w:rsidP="009822A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822A8" w:rsidRDefault="009822A8" w:rsidP="009822A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złożony został Wniosek o dofinansowanie realizacji projektu w ramach: Fundusze Europejskie dla Śląskiego 2021 - 2027 (Fundusz na rzecz Sprawiedliwej Transformacji) o numerze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FESL.10.06-IZ.01-088F/23-002</w:t>
      </w:r>
      <w:r>
        <w:rPr>
          <w:rFonts w:ascii="Arial" w:hAnsi="Arial" w:cs="Arial"/>
          <w:sz w:val="20"/>
          <w:szCs w:val="20"/>
        </w:rPr>
        <w:t>, dla Priorytetu: FESL.10.00 - Fundusze Europejskie na transformację, dla Działania: FESL.10.06 - Rozwój energetyki rozproszonej opartej o odnawialne źródła energii - zwany w dalszej części wnioskiem lub wnioskiem o dofinansowanie,</w:t>
      </w:r>
    </w:p>
    <w:p w:rsidR="009822A8" w:rsidRDefault="009822A8" w:rsidP="009822A8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9822A8" w:rsidRDefault="009822A8" w:rsidP="009822A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04AC8">
        <w:rPr>
          <w:rFonts w:ascii="Arial" w:hAnsi="Arial" w:cs="Arial"/>
          <w:sz w:val="20"/>
          <w:szCs w:val="20"/>
        </w:rPr>
        <w:t xml:space="preserve">zawarta </w:t>
      </w:r>
      <w:r>
        <w:rPr>
          <w:rFonts w:ascii="Arial" w:hAnsi="Arial" w:cs="Arial"/>
          <w:sz w:val="20"/>
          <w:szCs w:val="20"/>
        </w:rPr>
        <w:t xml:space="preserve">została </w:t>
      </w:r>
      <w:r w:rsidRPr="00204AC8">
        <w:rPr>
          <w:rFonts w:ascii="Arial" w:hAnsi="Arial" w:cs="Arial"/>
          <w:sz w:val="20"/>
          <w:szCs w:val="20"/>
        </w:rPr>
        <w:t xml:space="preserve">Umowa o dofinansowanie projektu </w:t>
      </w:r>
      <w:r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„Montaż instalacji OZE na budynku Miejskiej Biblioteki Publicznej w Piekarach Śląskich przy ul. Kalwaryjskiej 62 D” nr FESL.10.06-IZ.01-088F/23</w:t>
      </w:r>
      <w:r w:rsidRPr="00204AC8">
        <w:rPr>
          <w:rFonts w:ascii="Arial" w:hAnsi="Arial" w:cs="Arial"/>
          <w:sz w:val="20"/>
          <w:szCs w:val="20"/>
        </w:rPr>
        <w:t xml:space="preserve"> w ramach Programu Fundusze Europejskie dla Śląskiego 2021 - 2027, Priorytet FESL.10 „Fundusze Europejskie na transformację”, Działanie FESL.10.06 „Rozwój energetyki rozproszonej opartej o odnawialne źródła energii”</w:t>
      </w:r>
      <w:r>
        <w:rPr>
          <w:rFonts w:ascii="Arial" w:hAnsi="Arial" w:cs="Arial"/>
          <w:sz w:val="20"/>
          <w:szCs w:val="20"/>
        </w:rPr>
        <w:t>,</w:t>
      </w:r>
    </w:p>
    <w:p w:rsidR="009822A8" w:rsidRPr="009822A8" w:rsidRDefault="009822A8" w:rsidP="009822A8">
      <w:pPr>
        <w:pStyle w:val="Akapitzlist"/>
        <w:rPr>
          <w:rFonts w:ascii="Arial" w:hAnsi="Arial" w:cs="Arial"/>
          <w:sz w:val="20"/>
          <w:szCs w:val="20"/>
        </w:rPr>
      </w:pPr>
    </w:p>
    <w:p w:rsidR="00800025" w:rsidRDefault="009822A8" w:rsidP="00800025">
      <w:pPr>
        <w:pStyle w:val="Akapitzlist"/>
        <w:numPr>
          <w:ilvl w:val="0"/>
          <w:numId w:val="20"/>
        </w:numPr>
        <w:spacing w:after="240" w:line="276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wykonana została ocena technicznej i ekonomicznej możliwości montażu instalacji fotowoltaicznych (PV) na wybranych budynkach użyteczności publicznej w Piekarach Śląskich - dla budynku </w:t>
      </w:r>
      <w:r w:rsidR="00F8799E" w:rsidRPr="00F8799E">
        <w:rPr>
          <w:rFonts w:ascii="Arial" w:hAnsi="Arial" w:cs="Arial"/>
          <w:b/>
          <w:color w:val="2F5496" w:themeColor="accent5" w:themeShade="BF"/>
          <w:sz w:val="20"/>
          <w:szCs w:val="20"/>
        </w:rPr>
        <w:t>przy ul. Kalwaryjskiej 62 D</w:t>
      </w:r>
      <w:r w:rsidR="00F879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zwana w dalszej części oceną techniczną</w:t>
      </w:r>
      <w:r w:rsidR="00076D06">
        <w:rPr>
          <w:rFonts w:ascii="Arial" w:hAnsi="Arial" w:cs="Arial"/>
          <w:sz w:val="20"/>
          <w:szCs w:val="20"/>
        </w:rPr>
        <w:t>.</w:t>
      </w:r>
    </w:p>
    <w:p w:rsidR="00800025" w:rsidRPr="00800025" w:rsidRDefault="00800025" w:rsidP="00800025">
      <w:pPr>
        <w:pStyle w:val="Akapitzlist"/>
        <w:rPr>
          <w:rFonts w:ascii="Arial" w:hAnsi="Arial" w:cs="Arial"/>
          <w:sz w:val="20"/>
          <w:szCs w:val="20"/>
        </w:rPr>
      </w:pPr>
    </w:p>
    <w:p w:rsidR="009361E6" w:rsidRPr="00531071" w:rsidRDefault="00204AC8" w:rsidP="00D605CC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PODSTAWOWE </w:t>
      </w:r>
      <w:r w:rsidR="009361E6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ZAKRESY PROJEKT</w:t>
      </w:r>
      <w:r w:rsidR="00D605CC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U</w:t>
      </w: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ZGODNIE Z WNIOSK</w:t>
      </w:r>
      <w:r w:rsidR="00D605CC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IEM</w:t>
      </w: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O DOFINANSOWANIE</w:t>
      </w:r>
      <w:r w:rsidR="00454356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="00B943F0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Rozdział </w:t>
      </w:r>
      <w:r w:rsidR="00454356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E.3.1)</w:t>
      </w:r>
    </w:p>
    <w:p w:rsidR="0005141A" w:rsidRDefault="0005141A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361E6" w:rsidRPr="001B7CEE" w:rsidRDefault="00F21DBC" w:rsidP="00550679">
      <w:pPr>
        <w:pStyle w:val="Akapitzlist"/>
        <w:spacing w:after="0" w:line="276" w:lineRule="auto"/>
        <w:jc w:val="both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 „</w:t>
      </w:r>
      <w:r w:rsidR="009822A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Montaż instalacji OZE na budynku Miejskiej Biblioteki Publicznej w Piekarach Śląskich przy ul. Kalwaryjskiej 62 D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”</w:t>
      </w:r>
      <w:r w:rsidR="009822A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, w szczególności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="001D73C5">
        <w:rPr>
          <w:rFonts w:ascii="Arial" w:hAnsi="Arial" w:cs="Arial"/>
          <w:b/>
          <w:color w:val="2F5496" w:themeColor="accent5" w:themeShade="BF"/>
          <w:sz w:val="20"/>
          <w:szCs w:val="20"/>
        </w:rPr>
        <w:t>zawiera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(UWAGA! </w:t>
      </w:r>
      <w:r w:rsidR="00D605CC">
        <w:rPr>
          <w:rFonts w:ascii="Arial" w:hAnsi="Arial" w:cs="Arial"/>
          <w:b/>
          <w:color w:val="2F5496" w:themeColor="accent5" w:themeShade="BF"/>
          <w:sz w:val="20"/>
          <w:szCs w:val="20"/>
        </w:rPr>
        <w:t>-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</w:t>
      </w:r>
      <w:r w:rsidR="00D605CC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Projekt wraz 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z magazynem energii</w:t>
      </w:r>
      <w:r w:rsidR="00D605CC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i dostosowaniem pomieszczenia</w:t>
      </w:r>
      <w:r w:rsid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)</w:t>
      </w:r>
      <w:r w:rsidR="009822A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</w:t>
      </w:r>
    </w:p>
    <w:p w:rsidR="009822A8" w:rsidRDefault="009822A8" w:rsidP="009822A8">
      <w:pPr>
        <w:pStyle w:val="Akapitzlist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9822A8" w:rsidRDefault="009822A8" w:rsidP="009822A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 instalacji PV</w:t>
      </w:r>
      <w:r w:rsidR="00B537AD">
        <w:rPr>
          <w:rFonts w:ascii="Arial" w:hAnsi="Arial" w:cs="Arial"/>
          <w:sz w:val="20"/>
          <w:szCs w:val="20"/>
        </w:rPr>
        <w:t xml:space="preserve"> typu on-</w:t>
      </w:r>
      <w:proofErr w:type="spellStart"/>
      <w:r w:rsidR="00B537AD">
        <w:rPr>
          <w:rFonts w:ascii="Arial" w:hAnsi="Arial" w:cs="Arial"/>
          <w:sz w:val="20"/>
          <w:szCs w:val="20"/>
        </w:rPr>
        <w:t>grid</w:t>
      </w:r>
      <w:proofErr w:type="spellEnd"/>
      <w:r>
        <w:rPr>
          <w:rFonts w:ascii="Arial" w:hAnsi="Arial" w:cs="Arial"/>
          <w:sz w:val="20"/>
          <w:szCs w:val="20"/>
        </w:rPr>
        <w:t xml:space="preserve"> o mocy nominalnej</w:t>
      </w:r>
      <w:r w:rsidR="00B537AD">
        <w:rPr>
          <w:rFonts w:ascii="Arial" w:hAnsi="Arial" w:cs="Arial"/>
          <w:sz w:val="20"/>
          <w:szCs w:val="20"/>
        </w:rPr>
        <w:t xml:space="preserve"> minimum</w:t>
      </w:r>
      <w:r>
        <w:rPr>
          <w:rFonts w:ascii="Arial" w:hAnsi="Arial" w:cs="Arial"/>
          <w:sz w:val="20"/>
          <w:szCs w:val="20"/>
        </w:rPr>
        <w:t xml:space="preserve"> 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19,80 </w:t>
      </w:r>
      <w:proofErr w:type="spellStart"/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kWp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9822A8" w:rsidRPr="001D73C5" w:rsidRDefault="009822A8" w:rsidP="009822A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montaż magazynu energii o pojemności </w:t>
      </w:r>
      <w:r w:rsidR="00B537AD">
        <w:rPr>
          <w:rFonts w:ascii="Arial" w:hAnsi="Arial" w:cs="Arial"/>
          <w:sz w:val="20"/>
          <w:szCs w:val="20"/>
        </w:rPr>
        <w:t>minimum</w:t>
      </w:r>
      <w:r>
        <w:rPr>
          <w:rFonts w:ascii="Arial" w:hAnsi="Arial" w:cs="Arial"/>
          <w:sz w:val="20"/>
          <w:szCs w:val="20"/>
        </w:rPr>
        <w:t xml:space="preserve"> 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14,</w:t>
      </w:r>
      <w:r w:rsidR="00B537AD">
        <w:rPr>
          <w:rFonts w:ascii="Arial" w:hAnsi="Arial" w:cs="Arial"/>
          <w:b/>
          <w:color w:val="2F5496" w:themeColor="accent5" w:themeShade="BF"/>
          <w:sz w:val="20"/>
          <w:szCs w:val="20"/>
        </w:rPr>
        <w:t>80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kW</w:t>
      </w:r>
      <w:r w:rsidR="00B537AD">
        <w:rPr>
          <w:rFonts w:ascii="Arial" w:hAnsi="Arial" w:cs="Arial"/>
          <w:b/>
          <w:color w:val="2F5496" w:themeColor="accent5" w:themeShade="BF"/>
          <w:sz w:val="20"/>
          <w:szCs w:val="20"/>
        </w:rPr>
        <w:t>h,</w:t>
      </w:r>
    </w:p>
    <w:p w:rsidR="001D73C5" w:rsidRDefault="001D73C5" w:rsidP="009822A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6253D">
        <w:rPr>
          <w:rFonts w:ascii="Arial" w:hAnsi="Arial" w:cs="Arial"/>
          <w:sz w:val="20"/>
          <w:szCs w:val="20"/>
        </w:rPr>
        <w:t xml:space="preserve">regulator wypływu energii do sieci / </w:t>
      </w:r>
      <w:proofErr w:type="spellStart"/>
      <w:r w:rsidRPr="00B6253D">
        <w:rPr>
          <w:rFonts w:ascii="Arial" w:hAnsi="Arial" w:cs="Arial"/>
          <w:sz w:val="20"/>
          <w:szCs w:val="20"/>
        </w:rPr>
        <w:t>bloker</w:t>
      </w:r>
      <w:proofErr w:type="spellEnd"/>
      <w:r w:rsidRPr="00B6253D">
        <w:rPr>
          <w:rFonts w:ascii="Arial" w:hAnsi="Arial" w:cs="Arial"/>
          <w:sz w:val="20"/>
          <w:szCs w:val="20"/>
        </w:rPr>
        <w:t xml:space="preserve"> wypływu energii do sieci dla falownika 3F</w:t>
      </w:r>
      <w:r>
        <w:rPr>
          <w:rFonts w:ascii="Arial" w:hAnsi="Arial" w:cs="Arial"/>
          <w:sz w:val="20"/>
          <w:szCs w:val="20"/>
        </w:rPr>
        <w:t xml:space="preserve"> zapewniający oddanie do sieci nie więcej niż 20% energii uzyskanej z produkcji systemu fotowoltaicznego,</w:t>
      </w:r>
    </w:p>
    <w:p w:rsidR="009822A8" w:rsidRDefault="009822A8" w:rsidP="009822A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odtworzenie instalacji odgromowej,</w:t>
      </w:r>
    </w:p>
    <w:p w:rsidR="009822A8" w:rsidRDefault="009822A8" w:rsidP="009822A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głównego włącznika przeciwpożarowego i wymiana elementów rozdzielni głównej - RG z dostosowaniem do instalacji OZE oraz montaż rozdzielni dla instalacji PV,</w:t>
      </w:r>
    </w:p>
    <w:p w:rsidR="009822A8" w:rsidRDefault="009822A8" w:rsidP="009822A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dostosowanie pomieszczenia na magazyn energii, w tym do wymagań ochrony przeciwpożarowej,</w:t>
      </w:r>
    </w:p>
    <w:p w:rsidR="009822A8" w:rsidRPr="001D73C5" w:rsidRDefault="009822A8" w:rsidP="001D73C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822A8">
        <w:rPr>
          <w:rFonts w:ascii="Arial" w:hAnsi="Arial" w:cs="Arial"/>
          <w:sz w:val="20"/>
          <w:szCs w:val="20"/>
        </w:rPr>
        <w:t>system zarządzania energią</w:t>
      </w:r>
      <w:r w:rsidRPr="001D73C5">
        <w:rPr>
          <w:rFonts w:ascii="Arial" w:hAnsi="Arial" w:cs="Arial"/>
          <w:sz w:val="20"/>
          <w:szCs w:val="20"/>
        </w:rPr>
        <w:t xml:space="preserve">. </w:t>
      </w:r>
    </w:p>
    <w:p w:rsidR="00550679" w:rsidRDefault="00550679" w:rsidP="001C6D7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B4D12" w:rsidRPr="00B6253D" w:rsidRDefault="002B4D12" w:rsidP="001C6D7A">
      <w:pPr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</w:t>
      </w:r>
      <w:r w:rsidR="00A5621E">
        <w:rPr>
          <w:rFonts w:ascii="Arial" w:hAnsi="Arial" w:cs="Arial"/>
          <w:sz w:val="20"/>
          <w:szCs w:val="20"/>
        </w:rPr>
        <w:t>uwzględnić</w:t>
      </w:r>
      <w:r>
        <w:rPr>
          <w:rFonts w:ascii="Arial" w:hAnsi="Arial" w:cs="Arial"/>
          <w:sz w:val="20"/>
          <w:szCs w:val="20"/>
        </w:rPr>
        <w:t xml:space="preserve"> </w:t>
      </w:r>
      <w:r w:rsidR="001C6D7A">
        <w:rPr>
          <w:rFonts w:ascii="Arial" w:hAnsi="Arial" w:cs="Arial"/>
          <w:sz w:val="20"/>
          <w:szCs w:val="20"/>
        </w:rPr>
        <w:t xml:space="preserve">w opracowywanym opisie przedmiotu zamówienia obowiązek </w:t>
      </w:r>
      <w:r>
        <w:rPr>
          <w:rFonts w:ascii="Arial" w:hAnsi="Arial" w:cs="Arial"/>
          <w:sz w:val="20"/>
          <w:szCs w:val="20"/>
        </w:rPr>
        <w:t>osiągnięci</w:t>
      </w:r>
      <w:r w:rsidR="001C6D7A">
        <w:rPr>
          <w:rFonts w:ascii="Arial" w:hAnsi="Arial" w:cs="Arial"/>
          <w:sz w:val="20"/>
          <w:szCs w:val="20"/>
        </w:rPr>
        <w:t>a</w:t>
      </w:r>
      <w:r w:rsidR="00A5621E">
        <w:rPr>
          <w:rFonts w:ascii="Arial" w:hAnsi="Arial" w:cs="Arial"/>
          <w:sz w:val="20"/>
          <w:szCs w:val="20"/>
        </w:rPr>
        <w:t xml:space="preserve"> przez Zamawiającego</w:t>
      </w:r>
      <w:r>
        <w:rPr>
          <w:rFonts w:ascii="Arial" w:hAnsi="Arial" w:cs="Arial"/>
          <w:sz w:val="20"/>
          <w:szCs w:val="20"/>
        </w:rPr>
        <w:t xml:space="preserve"> </w:t>
      </w:r>
      <w:r w:rsidRPr="001C6D7A">
        <w:rPr>
          <w:rFonts w:ascii="Arial" w:hAnsi="Arial" w:cs="Arial"/>
          <w:sz w:val="20"/>
          <w:szCs w:val="20"/>
        </w:rPr>
        <w:t>wskaźników produktu</w:t>
      </w:r>
      <w:r w:rsidR="00A5621E">
        <w:rPr>
          <w:rFonts w:ascii="Arial" w:hAnsi="Arial" w:cs="Arial"/>
          <w:sz w:val="20"/>
          <w:szCs w:val="20"/>
        </w:rPr>
        <w:t xml:space="preserve"> (mierzonych po zakończeniu rzeczowej realizacji projektu)</w:t>
      </w:r>
      <w:r w:rsidRPr="00B6253D">
        <w:rPr>
          <w:rFonts w:ascii="Arial" w:hAnsi="Arial" w:cs="Arial"/>
          <w:sz w:val="20"/>
          <w:szCs w:val="20"/>
        </w:rPr>
        <w:t xml:space="preserve"> </w:t>
      </w:r>
      <w:r w:rsidRPr="001C6D7A">
        <w:rPr>
          <w:rFonts w:ascii="Arial" w:hAnsi="Arial" w:cs="Arial"/>
          <w:sz w:val="20"/>
          <w:szCs w:val="20"/>
        </w:rPr>
        <w:t>i rezultatu</w:t>
      </w:r>
      <w:r w:rsidR="00A5621E">
        <w:rPr>
          <w:rFonts w:ascii="Arial" w:hAnsi="Arial" w:cs="Arial"/>
          <w:sz w:val="20"/>
          <w:szCs w:val="20"/>
        </w:rPr>
        <w:t xml:space="preserve"> (mierzonych po każdych 12 miesiącach liczonych od zakończenia rzeczowej realizacji projektu w okresie trwałości projektu wynoszącym 5 lat</w:t>
      </w:r>
      <w:r w:rsidR="001C6D7A">
        <w:rPr>
          <w:rFonts w:ascii="Arial" w:hAnsi="Arial" w:cs="Arial"/>
          <w:sz w:val="20"/>
          <w:szCs w:val="20"/>
        </w:rPr>
        <w:t xml:space="preserve">) oraz przewidzieć narzędzia do wykazania osiągnięcia tych wskaźników </w:t>
      </w:r>
      <w:r>
        <w:rPr>
          <w:rFonts w:ascii="Arial" w:hAnsi="Arial" w:cs="Arial"/>
          <w:sz w:val="20"/>
          <w:szCs w:val="20"/>
        </w:rPr>
        <w:t>zgodnie z poniższą tabelą</w:t>
      </w:r>
      <w:r w:rsidR="001C6D7A"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1"/>
        <w:gridCol w:w="4729"/>
        <w:gridCol w:w="1434"/>
        <w:gridCol w:w="1592"/>
      </w:tblGrid>
      <w:tr w:rsidR="00A5621E" w:rsidRPr="00182DD7" w:rsidTr="001C6D7A">
        <w:tc>
          <w:tcPr>
            <w:tcW w:w="0" w:type="auto"/>
            <w:vAlign w:val="center"/>
          </w:tcPr>
          <w:p w:rsidR="00A5621E" w:rsidRPr="00182DD7" w:rsidRDefault="00A5621E" w:rsidP="001C6D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Typ wskaźnika</w:t>
            </w:r>
          </w:p>
        </w:tc>
        <w:tc>
          <w:tcPr>
            <w:tcW w:w="0" w:type="auto"/>
            <w:vAlign w:val="center"/>
          </w:tcPr>
          <w:p w:rsidR="00A5621E" w:rsidRPr="00182DD7" w:rsidRDefault="00A5621E" w:rsidP="001C6D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0" w:type="auto"/>
            <w:vAlign w:val="center"/>
          </w:tcPr>
          <w:p w:rsidR="00A5621E" w:rsidRPr="00182DD7" w:rsidRDefault="00A5621E" w:rsidP="001C6D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0" w:type="auto"/>
            <w:vAlign w:val="center"/>
          </w:tcPr>
          <w:p w:rsidR="00A5621E" w:rsidRPr="00182DD7" w:rsidRDefault="00A5621E" w:rsidP="001C6D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D7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A5621E" w:rsidRPr="00B6253D" w:rsidTr="001C6D7A"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Liczba powstałych magazynów energii elektrycznej [szt.]</w:t>
            </w:r>
          </w:p>
        </w:tc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5621E" w:rsidTr="001C6D7A"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Dodatkowa zdolność wytwarzania energii elektrycznej ze źródeł OZE [MW]</w:t>
            </w:r>
          </w:p>
        </w:tc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0.0198</w:t>
            </w:r>
          </w:p>
        </w:tc>
      </w:tr>
      <w:tr w:rsidR="00A5621E" w:rsidTr="001C6D7A"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produktu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Liczba wybudowanych jednostek wytwarzania energii elektrycznej z OZE [szt.]</w:t>
            </w:r>
          </w:p>
        </w:tc>
        <w:tc>
          <w:tcPr>
            <w:tcW w:w="0" w:type="auto"/>
          </w:tcPr>
          <w:p w:rsidR="00A5621E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5621E" w:rsidTr="001C6D7A"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Szacowana emisja gazów cieplarnianych [tona ekwiwalentu CO2/rok]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12.9323</w:t>
            </w:r>
          </w:p>
        </w:tc>
      </w:tr>
      <w:tr w:rsidR="00A5621E" w:rsidTr="001C6D7A"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Ilość wytworzonej energii elektrycznej ze źródeł OZE [MWh/rok]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18.266</w:t>
            </w:r>
          </w:p>
        </w:tc>
      </w:tr>
      <w:tr w:rsidR="00A5621E" w:rsidTr="001C6D7A">
        <w:tc>
          <w:tcPr>
            <w:tcW w:w="0" w:type="auto"/>
          </w:tcPr>
          <w:p w:rsidR="00A5621E" w:rsidRPr="00B6253D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253D">
              <w:rPr>
                <w:rFonts w:ascii="Arial" w:hAnsi="Arial" w:cs="Arial"/>
                <w:sz w:val="20"/>
                <w:szCs w:val="20"/>
              </w:rPr>
              <w:t>Wskaźnik rezultatu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562">
              <w:rPr>
                <w:rFonts w:ascii="Arial" w:hAnsi="Arial" w:cs="Arial"/>
                <w:sz w:val="20"/>
                <w:szCs w:val="20"/>
              </w:rPr>
              <w:t>Liczba przedsięwzięć proekologicznych [szt.]</w:t>
            </w:r>
          </w:p>
        </w:tc>
        <w:tc>
          <w:tcPr>
            <w:tcW w:w="0" w:type="auto"/>
          </w:tcPr>
          <w:p w:rsidR="00A5621E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5621E" w:rsidRPr="004A7562" w:rsidRDefault="00A5621E" w:rsidP="001C6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550679" w:rsidRDefault="00550679" w:rsidP="00076D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076D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50679" w:rsidRDefault="00550679" w:rsidP="00076D0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70320" w:rsidRPr="00531071" w:rsidRDefault="00B70320" w:rsidP="00C90936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POZOSTAŁE PODSTAWOWE </w:t>
      </w:r>
      <w:r w:rsidR="00A41D5E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CZYNNOŚCI</w:t>
      </w: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A41D5E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I ZAKRESY </w:t>
      </w:r>
      <w:r w:rsidR="00F21DBC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PROJEKT</w:t>
      </w:r>
      <w:r w:rsidR="00D605CC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U</w:t>
      </w:r>
      <w:r w:rsidR="00F21DBC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ZGODNIE Z OCEN</w:t>
      </w:r>
      <w:r w:rsidR="00D605CC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Ą</w:t>
      </w: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TECHNICZN</w:t>
      </w:r>
      <w:r w:rsidR="00D605CC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Ą</w:t>
      </w:r>
    </w:p>
    <w:p w:rsidR="0005141A" w:rsidRPr="00D605CC" w:rsidRDefault="0005141A" w:rsidP="00882A0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05141A" w:rsidRPr="001B7CEE" w:rsidRDefault="00F21DBC" w:rsidP="00550679">
      <w:pPr>
        <w:pStyle w:val="Akapitzlist"/>
        <w:spacing w:after="0" w:line="276" w:lineRule="auto"/>
        <w:ind w:left="709"/>
        <w:jc w:val="both"/>
        <w:rPr>
          <w:rFonts w:ascii="Arial" w:hAnsi="Arial" w:cs="Arial"/>
          <w:color w:val="2F5496" w:themeColor="accent5" w:themeShade="BF"/>
          <w:sz w:val="20"/>
          <w:szCs w:val="20"/>
        </w:rPr>
      </w:pP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Projekt</w:t>
      </w:r>
      <w:r w:rsidR="00A56548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objęty dofinansowaniem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: „</w:t>
      </w:r>
      <w:r w:rsidR="009822A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Montaż instalacji OZE na budynku Miejskiej Biblioteki Publicznej w Piekarach Śląskich przy ul. Kalwaryjskiej 62 D</w:t>
      </w:r>
      <w:r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”</w:t>
      </w:r>
      <w:r w:rsidR="009822A8" w:rsidRPr="001B7CEE">
        <w:rPr>
          <w:rFonts w:ascii="Arial" w:hAnsi="Arial" w:cs="Arial"/>
          <w:b/>
          <w:color w:val="2F5496" w:themeColor="accent5" w:themeShade="BF"/>
          <w:sz w:val="20"/>
          <w:szCs w:val="20"/>
        </w:rPr>
        <w:t>, w szczególności:</w:t>
      </w:r>
    </w:p>
    <w:p w:rsidR="00B70320" w:rsidRDefault="00B70320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822A8" w:rsidRDefault="009822A8" w:rsidP="009822A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0679">
        <w:rPr>
          <w:rFonts w:ascii="Arial" w:hAnsi="Arial" w:cs="Arial"/>
          <w:sz w:val="20"/>
          <w:szCs w:val="20"/>
        </w:rPr>
        <w:t>ze względu na lokalizację w strefie konserwatorskiej konieczne jest uzyskanie pozytywnej</w:t>
      </w:r>
      <w:r>
        <w:rPr>
          <w:rFonts w:ascii="Arial" w:hAnsi="Arial" w:cs="Arial"/>
          <w:sz w:val="20"/>
          <w:szCs w:val="20"/>
        </w:rPr>
        <w:t xml:space="preserve"> zgody </w:t>
      </w:r>
      <w:r w:rsidR="00A04607">
        <w:rPr>
          <w:rFonts w:ascii="Arial" w:hAnsi="Arial" w:cs="Arial"/>
          <w:sz w:val="20"/>
          <w:szCs w:val="20"/>
        </w:rPr>
        <w:t xml:space="preserve">Miejskiego </w:t>
      </w:r>
      <w:r>
        <w:rPr>
          <w:rFonts w:ascii="Arial" w:hAnsi="Arial" w:cs="Arial"/>
          <w:sz w:val="20"/>
          <w:szCs w:val="20"/>
        </w:rPr>
        <w:t>Konserwatora Zabytków,</w:t>
      </w:r>
    </w:p>
    <w:p w:rsidR="009822A8" w:rsidRDefault="009822A8" w:rsidP="009822A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opracować należy projekt rozbudowy instalacji odgromowej, uwzględniając zabudowę instalacji fotowoltaicznej,</w:t>
      </w:r>
    </w:p>
    <w:p w:rsidR="009822A8" w:rsidRDefault="000F6DC8" w:rsidP="009822A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zaprojektować należy niezbędne prace w zakresie głównego wyłącznika </w:t>
      </w:r>
      <w:proofErr w:type="gramStart"/>
      <w:r>
        <w:rPr>
          <w:rFonts w:ascii="Arial" w:hAnsi="Arial" w:cs="Arial"/>
          <w:sz w:val="20"/>
          <w:szCs w:val="20"/>
        </w:rPr>
        <w:t>p.poż</w:t>
      </w:r>
      <w:proofErr w:type="gramEnd"/>
      <w:r>
        <w:rPr>
          <w:rFonts w:ascii="Arial" w:hAnsi="Arial" w:cs="Arial"/>
          <w:sz w:val="20"/>
          <w:szCs w:val="20"/>
        </w:rPr>
        <w:t>., licznika energii i rozdzielnic</w:t>
      </w:r>
      <w:r w:rsidR="009822A8">
        <w:rPr>
          <w:rFonts w:ascii="Arial" w:hAnsi="Arial" w:cs="Arial"/>
          <w:sz w:val="20"/>
          <w:szCs w:val="20"/>
        </w:rPr>
        <w:t>,</w:t>
      </w:r>
    </w:p>
    <w:p w:rsidR="009822A8" w:rsidRDefault="009822A8" w:rsidP="009822A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uzyskać </w:t>
      </w:r>
      <w:r w:rsidR="00532124">
        <w:rPr>
          <w:rFonts w:ascii="Arial" w:hAnsi="Arial" w:cs="Arial"/>
          <w:sz w:val="20"/>
          <w:szCs w:val="20"/>
        </w:rPr>
        <w:t xml:space="preserve">należy </w:t>
      </w:r>
      <w:r>
        <w:rPr>
          <w:rFonts w:ascii="Arial" w:hAnsi="Arial" w:cs="Arial"/>
          <w:sz w:val="20"/>
          <w:szCs w:val="20"/>
        </w:rPr>
        <w:t>niezbędne warunki, uzgodnienia i zgody z Tauron</w:t>
      </w:r>
      <w:r w:rsidR="000C7722">
        <w:rPr>
          <w:rFonts w:ascii="Arial" w:hAnsi="Arial" w:cs="Arial"/>
          <w:sz w:val="20"/>
          <w:szCs w:val="20"/>
        </w:rPr>
        <w:t xml:space="preserve"> Dystrybucja S.A.</w:t>
      </w:r>
      <w:r>
        <w:rPr>
          <w:rFonts w:ascii="Arial" w:hAnsi="Arial" w:cs="Arial"/>
          <w:sz w:val="20"/>
          <w:szCs w:val="20"/>
        </w:rPr>
        <w:t>,</w:t>
      </w:r>
    </w:p>
    <w:p w:rsidR="009822A8" w:rsidRDefault="009822A8" w:rsidP="009822A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dokonać </w:t>
      </w:r>
      <w:r w:rsidR="00532124">
        <w:rPr>
          <w:rFonts w:ascii="Arial" w:hAnsi="Arial" w:cs="Arial"/>
          <w:sz w:val="20"/>
          <w:szCs w:val="20"/>
        </w:rPr>
        <w:t xml:space="preserve">należy </w:t>
      </w:r>
      <w:r>
        <w:rPr>
          <w:rFonts w:ascii="Arial" w:hAnsi="Arial" w:cs="Arial"/>
          <w:sz w:val="20"/>
          <w:szCs w:val="20"/>
        </w:rPr>
        <w:t>pozytywnych uzgodnień z rzeczoznawcą ds. przeciwpożarowych,</w:t>
      </w:r>
    </w:p>
    <w:p w:rsidR="009822A8" w:rsidRDefault="009822A8" w:rsidP="009822A8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822A8">
        <w:rPr>
          <w:rFonts w:ascii="Arial" w:hAnsi="Arial" w:cs="Arial"/>
          <w:sz w:val="20"/>
          <w:szCs w:val="20"/>
        </w:rPr>
        <w:t xml:space="preserve">oraz pozostałe szczegóły i wymogi </w:t>
      </w:r>
      <w:r>
        <w:rPr>
          <w:rFonts w:ascii="Arial" w:hAnsi="Arial" w:cs="Arial"/>
          <w:sz w:val="20"/>
          <w:szCs w:val="20"/>
        </w:rPr>
        <w:t xml:space="preserve">wskazane </w:t>
      </w:r>
      <w:r w:rsidR="00D605CC">
        <w:rPr>
          <w:rFonts w:ascii="Arial" w:hAnsi="Arial" w:cs="Arial"/>
          <w:sz w:val="20"/>
          <w:szCs w:val="20"/>
        </w:rPr>
        <w:t xml:space="preserve">we wniosku, </w:t>
      </w:r>
      <w:r w:rsidRPr="009822A8">
        <w:rPr>
          <w:rFonts w:ascii="Arial" w:hAnsi="Arial" w:cs="Arial"/>
          <w:sz w:val="20"/>
          <w:szCs w:val="20"/>
        </w:rPr>
        <w:t>ocen</w:t>
      </w:r>
      <w:r>
        <w:rPr>
          <w:rFonts w:ascii="Arial" w:hAnsi="Arial" w:cs="Arial"/>
          <w:sz w:val="20"/>
          <w:szCs w:val="20"/>
        </w:rPr>
        <w:t>ie</w:t>
      </w:r>
      <w:r w:rsidRPr="009822A8">
        <w:rPr>
          <w:rFonts w:ascii="Arial" w:hAnsi="Arial" w:cs="Arial"/>
          <w:sz w:val="20"/>
          <w:szCs w:val="20"/>
        </w:rPr>
        <w:t xml:space="preserve"> techniczn</w:t>
      </w:r>
      <w:r>
        <w:rPr>
          <w:rFonts w:ascii="Arial" w:hAnsi="Arial" w:cs="Arial"/>
          <w:sz w:val="20"/>
          <w:szCs w:val="20"/>
        </w:rPr>
        <w:t>ej</w:t>
      </w:r>
      <w:r w:rsidR="00D605CC">
        <w:rPr>
          <w:rFonts w:ascii="Arial" w:hAnsi="Arial" w:cs="Arial"/>
          <w:sz w:val="20"/>
          <w:szCs w:val="20"/>
        </w:rPr>
        <w:t xml:space="preserve"> i umowie</w:t>
      </w:r>
      <w:r>
        <w:rPr>
          <w:rFonts w:ascii="Arial" w:hAnsi="Arial" w:cs="Arial"/>
          <w:sz w:val="20"/>
          <w:szCs w:val="20"/>
        </w:rPr>
        <w:t>.</w:t>
      </w:r>
    </w:p>
    <w:p w:rsidR="00D605CC" w:rsidRDefault="00906FEC" w:rsidP="00906FEC">
      <w:pPr>
        <w:pStyle w:val="Akapitzlist"/>
        <w:tabs>
          <w:tab w:val="left" w:pos="7809"/>
        </w:tabs>
        <w:spacing w:after="0" w:line="276" w:lineRule="auto"/>
        <w:ind w:left="14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E0AB8" w:rsidRPr="00531071" w:rsidRDefault="00EE0AB8" w:rsidP="00550679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OGÓLNE OBOWIĄZKI WYKONAWCY W ZAKRESIE SPORZĄDZENIA OPISU PRZEDMIOTU ZAMÓWIENIA</w:t>
      </w:r>
    </w:p>
    <w:p w:rsidR="009822A8" w:rsidRDefault="009822A8" w:rsidP="00882A0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</w:t>
      </w:r>
      <w:r w:rsidR="00D905FA">
        <w:rPr>
          <w:rFonts w:ascii="Arial" w:hAnsi="Arial" w:cs="Arial"/>
          <w:sz w:val="20"/>
          <w:szCs w:val="20"/>
        </w:rPr>
        <w:t xml:space="preserve"> (zwany dalej OPZ)</w:t>
      </w:r>
      <w:r>
        <w:rPr>
          <w:rFonts w:ascii="Arial" w:hAnsi="Arial" w:cs="Arial"/>
          <w:sz w:val="20"/>
          <w:szCs w:val="20"/>
        </w:rPr>
        <w:t xml:space="preserve"> należy sporządzić w szczególności zgodnie z:</w:t>
      </w:r>
    </w:p>
    <w:p w:rsidR="00EE0AB8" w:rsidRDefault="00EE0AB8" w:rsidP="00EE0AB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zamówień publicznych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PZP)</w:t>
      </w:r>
      <w:r>
        <w:rPr>
          <w:rFonts w:ascii="Arial" w:hAnsi="Arial" w:cs="Arial"/>
          <w:sz w:val="20"/>
          <w:szCs w:val="20"/>
        </w:rPr>
        <w:t>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Ustawą Prawo budowlane wraz z aktami wykonawczymi</w:t>
      </w:r>
      <w:r w:rsidR="00FF09CE">
        <w:rPr>
          <w:rFonts w:ascii="Arial" w:hAnsi="Arial" w:cs="Arial"/>
          <w:sz w:val="20"/>
          <w:szCs w:val="20"/>
        </w:rPr>
        <w:t xml:space="preserve"> (zwan</w:t>
      </w:r>
      <w:r w:rsidR="001B7CEE">
        <w:rPr>
          <w:rFonts w:ascii="Arial" w:hAnsi="Arial" w:cs="Arial"/>
          <w:sz w:val="20"/>
          <w:szCs w:val="20"/>
        </w:rPr>
        <w:t>ą</w:t>
      </w:r>
      <w:r w:rsidR="00FF09CE">
        <w:rPr>
          <w:rFonts w:ascii="Arial" w:hAnsi="Arial" w:cs="Arial"/>
          <w:sz w:val="20"/>
          <w:szCs w:val="20"/>
        </w:rPr>
        <w:t xml:space="preserve"> dalej PB)</w:t>
      </w:r>
      <w:r>
        <w:rPr>
          <w:rFonts w:ascii="Arial" w:hAnsi="Arial" w:cs="Arial"/>
          <w:sz w:val="20"/>
          <w:szCs w:val="20"/>
        </w:rPr>
        <w:t>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złożonym wniosk</w:t>
      </w:r>
      <w:r w:rsidR="00D605CC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 xml:space="preserve"> o dofinansowanie,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</w:t>
      </w:r>
      <w:r w:rsidR="00D605CC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umow</w:t>
      </w:r>
      <w:r w:rsidR="00D605CC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o dofinansowanie,</w:t>
      </w:r>
    </w:p>
    <w:p w:rsidR="00EE0AB8" w:rsidRDefault="001B7CEE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</w:t>
      </w:r>
      <w:r w:rsidR="00D605CC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</w:t>
      </w:r>
      <w:r w:rsidR="00EE0AB8">
        <w:rPr>
          <w:rFonts w:ascii="Arial" w:hAnsi="Arial" w:cs="Arial"/>
          <w:sz w:val="20"/>
          <w:szCs w:val="20"/>
        </w:rPr>
        <w:t>ocen</w:t>
      </w:r>
      <w:r w:rsidR="00D605CC">
        <w:rPr>
          <w:rFonts w:ascii="Arial" w:hAnsi="Arial" w:cs="Arial"/>
          <w:sz w:val="20"/>
          <w:szCs w:val="20"/>
        </w:rPr>
        <w:t xml:space="preserve">ą </w:t>
      </w:r>
      <w:r w:rsidR="00EE0AB8">
        <w:rPr>
          <w:rFonts w:ascii="Arial" w:hAnsi="Arial" w:cs="Arial"/>
          <w:sz w:val="20"/>
          <w:szCs w:val="20"/>
        </w:rPr>
        <w:t>techniczn</w:t>
      </w:r>
      <w:r w:rsidR="00D605CC">
        <w:rPr>
          <w:rFonts w:ascii="Arial" w:hAnsi="Arial" w:cs="Arial"/>
          <w:sz w:val="20"/>
          <w:szCs w:val="20"/>
        </w:rPr>
        <w:t>ą</w:t>
      </w:r>
      <w:r w:rsidR="00EE0AB8">
        <w:rPr>
          <w:rFonts w:ascii="Arial" w:hAnsi="Arial" w:cs="Arial"/>
          <w:sz w:val="20"/>
          <w:szCs w:val="20"/>
        </w:rPr>
        <w:t>,</w:t>
      </w:r>
    </w:p>
    <w:p w:rsidR="00D605CC" w:rsidRDefault="00D605CC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umową,</w:t>
      </w:r>
    </w:p>
    <w:p w:rsidR="00EE0AB8" w:rsidRDefault="00EE0AB8" w:rsidP="00EE0AB8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pozostałymi przepisami i normami.</w:t>
      </w:r>
    </w:p>
    <w:p w:rsidR="00EE0AB8" w:rsidRDefault="00EE0AB8" w:rsidP="00EE0AB8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FF09CE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OPZ zostanie sporządzony w taki </w:t>
      </w:r>
      <w:proofErr w:type="gramStart"/>
      <w:r>
        <w:rPr>
          <w:rFonts w:ascii="Arial" w:hAnsi="Arial" w:cs="Arial"/>
          <w:sz w:val="20"/>
          <w:szCs w:val="20"/>
        </w:rPr>
        <w:t>sposób</w:t>
      </w:r>
      <w:proofErr w:type="gramEnd"/>
      <w:r>
        <w:rPr>
          <w:rFonts w:ascii="Arial" w:hAnsi="Arial" w:cs="Arial"/>
          <w:sz w:val="20"/>
          <w:szCs w:val="20"/>
        </w:rPr>
        <w:t xml:space="preserve"> aby nie narusza</w:t>
      </w:r>
      <w:r w:rsidR="001B7CEE">
        <w:rPr>
          <w:rFonts w:ascii="Arial" w:hAnsi="Arial" w:cs="Arial"/>
          <w:sz w:val="20"/>
          <w:szCs w:val="20"/>
        </w:rPr>
        <w:t>ł</w:t>
      </w:r>
      <w:r>
        <w:rPr>
          <w:rFonts w:ascii="Arial" w:hAnsi="Arial" w:cs="Arial"/>
          <w:sz w:val="20"/>
          <w:szCs w:val="20"/>
        </w:rPr>
        <w:t xml:space="preserve"> jakichkolwiek zasad uczciwej konkurencji, równego dostępu do zamówienia, równego traktowania wykonawców oraz innych wymogów wskazanych w PZP</w:t>
      </w:r>
      <w:r w:rsidR="000C7722">
        <w:rPr>
          <w:rFonts w:ascii="Arial" w:hAnsi="Arial" w:cs="Arial"/>
          <w:sz w:val="20"/>
          <w:szCs w:val="20"/>
        </w:rPr>
        <w:t>, w szczególności wskazanych w art. 16, 17, 99 - 103 PZP</w:t>
      </w:r>
      <w:r>
        <w:rPr>
          <w:rFonts w:ascii="Arial" w:hAnsi="Arial" w:cs="Arial"/>
          <w:sz w:val="20"/>
          <w:szCs w:val="20"/>
        </w:rPr>
        <w:t>.</w:t>
      </w:r>
    </w:p>
    <w:p w:rsidR="00FF09CE" w:rsidRDefault="00FF09CE" w:rsidP="00FF09CE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D905FA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kompletny i całościowy, zgodny z celem i przeznaczeniem, do którego ma zostać sporządzony, przede wszystkim do przeprowadzenia postępowania </w:t>
      </w:r>
      <w:r w:rsidR="000C7722">
        <w:rPr>
          <w:rFonts w:ascii="Arial" w:hAnsi="Arial" w:cs="Arial"/>
          <w:sz w:val="20"/>
          <w:szCs w:val="20"/>
        </w:rPr>
        <w:t>o udzielenie zamówienia publicznego</w:t>
      </w:r>
      <w:r>
        <w:rPr>
          <w:rFonts w:ascii="Arial" w:hAnsi="Arial" w:cs="Arial"/>
          <w:sz w:val="20"/>
          <w:szCs w:val="20"/>
        </w:rPr>
        <w:t xml:space="preserve">, do wykonania </w:t>
      </w:r>
      <w:r w:rsidR="00D66E88">
        <w:rPr>
          <w:rFonts w:ascii="Arial" w:hAnsi="Arial" w:cs="Arial"/>
          <w:sz w:val="20"/>
          <w:szCs w:val="20"/>
        </w:rPr>
        <w:t xml:space="preserve">i ukończenia </w:t>
      </w:r>
      <w:r>
        <w:rPr>
          <w:rFonts w:ascii="Arial" w:hAnsi="Arial" w:cs="Arial"/>
          <w:sz w:val="20"/>
          <w:szCs w:val="20"/>
        </w:rPr>
        <w:t xml:space="preserve">tego zamówienia </w:t>
      </w:r>
      <w:r w:rsidR="00D66E88">
        <w:rPr>
          <w:rFonts w:ascii="Arial" w:hAnsi="Arial" w:cs="Arial"/>
          <w:sz w:val="20"/>
          <w:szCs w:val="20"/>
        </w:rPr>
        <w:t xml:space="preserve">oraz do </w:t>
      </w:r>
      <w:r>
        <w:rPr>
          <w:rFonts w:ascii="Arial" w:hAnsi="Arial" w:cs="Arial"/>
          <w:sz w:val="20"/>
          <w:szCs w:val="20"/>
        </w:rPr>
        <w:t>rozliczenia przyznanego dofinansowania.</w:t>
      </w:r>
    </w:p>
    <w:p w:rsidR="00D905FA" w:rsidRDefault="00D905FA" w:rsidP="00D905FA">
      <w:pPr>
        <w:pStyle w:val="Akapitzlist"/>
        <w:spacing w:after="120" w:line="276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FF09CE" w:rsidRDefault="00D905FA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OPZ winien być przygotowany w wersji papierowej i elektronicznej. Wersja papierowa powinna być przygotowana w </w:t>
      </w:r>
      <w:r w:rsidR="00800025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</w:t>
      </w:r>
      <w:r w:rsidR="00801832">
        <w:rPr>
          <w:rFonts w:ascii="Arial" w:hAnsi="Arial" w:cs="Arial"/>
          <w:sz w:val="20"/>
          <w:szCs w:val="20"/>
        </w:rPr>
        <w:t xml:space="preserve">spójnych i </w:t>
      </w:r>
      <w:r>
        <w:rPr>
          <w:rFonts w:ascii="Arial" w:hAnsi="Arial" w:cs="Arial"/>
          <w:sz w:val="20"/>
          <w:szCs w:val="20"/>
        </w:rPr>
        <w:t xml:space="preserve">oryginalnych (podpisanych) egzemplarzach, trwale spiętych i opisanych. Oryginalne uzgodnienia, warunki, zgody, korespondencja itp. będące autorstwa podmiotów trzecich, Wykonawca złoży w oryginale w oddzielnej teczce, a w </w:t>
      </w:r>
      <w:r w:rsidR="00D605CC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</w:t>
      </w:r>
      <w:r w:rsidR="00801832">
        <w:rPr>
          <w:rFonts w:ascii="Arial" w:hAnsi="Arial" w:cs="Arial"/>
          <w:sz w:val="20"/>
          <w:szCs w:val="20"/>
        </w:rPr>
        <w:t xml:space="preserve">papierowych </w:t>
      </w:r>
      <w:r>
        <w:rPr>
          <w:rFonts w:ascii="Arial" w:hAnsi="Arial" w:cs="Arial"/>
          <w:sz w:val="20"/>
          <w:szCs w:val="20"/>
        </w:rPr>
        <w:t xml:space="preserve">egzemplarzach OPZ załączy kopie </w:t>
      </w:r>
      <w:r w:rsidR="00801832">
        <w:rPr>
          <w:rFonts w:ascii="Arial" w:hAnsi="Arial" w:cs="Arial"/>
          <w:sz w:val="20"/>
          <w:szCs w:val="20"/>
        </w:rPr>
        <w:t xml:space="preserve">tych dokumentów, </w:t>
      </w:r>
      <w:r>
        <w:rPr>
          <w:rFonts w:ascii="Arial" w:hAnsi="Arial" w:cs="Arial"/>
          <w:sz w:val="20"/>
          <w:szCs w:val="20"/>
        </w:rPr>
        <w:t>potwierdzone za zgodność z oryginałem</w:t>
      </w:r>
      <w:r w:rsidR="00801832">
        <w:rPr>
          <w:rFonts w:ascii="Arial" w:hAnsi="Arial" w:cs="Arial"/>
          <w:sz w:val="20"/>
          <w:szCs w:val="20"/>
        </w:rPr>
        <w:t xml:space="preserve"> przez wykonawcę</w:t>
      </w:r>
      <w:r>
        <w:rPr>
          <w:rFonts w:ascii="Arial" w:hAnsi="Arial" w:cs="Arial"/>
          <w:sz w:val="20"/>
          <w:szCs w:val="20"/>
        </w:rPr>
        <w:t xml:space="preserve">. Wersja elektroniczna zostanie przygotowana również w </w:t>
      </w:r>
      <w:r w:rsidR="00D605CC">
        <w:rPr>
          <w:rFonts w:ascii="Arial" w:hAnsi="Arial" w:cs="Arial"/>
          <w:sz w:val="20"/>
          <w:szCs w:val="20"/>
        </w:rPr>
        <w:t>trzech</w:t>
      </w:r>
      <w:r>
        <w:rPr>
          <w:rFonts w:ascii="Arial" w:hAnsi="Arial" w:cs="Arial"/>
          <w:sz w:val="20"/>
          <w:szCs w:val="20"/>
        </w:rPr>
        <w:t xml:space="preserve"> egzemplarzach w wersji edytowalnej i nieedytowalnej</w:t>
      </w:r>
      <w:r w:rsidR="00801832">
        <w:rPr>
          <w:rFonts w:ascii="Arial" w:hAnsi="Arial" w:cs="Arial"/>
          <w:sz w:val="20"/>
          <w:szCs w:val="20"/>
        </w:rPr>
        <w:t xml:space="preserve"> na nośniku CD, DVD lub innym fizycznym nośniku danych</w:t>
      </w:r>
      <w:r>
        <w:rPr>
          <w:rFonts w:ascii="Arial" w:hAnsi="Arial" w:cs="Arial"/>
          <w:sz w:val="20"/>
          <w:szCs w:val="20"/>
        </w:rPr>
        <w:t xml:space="preserve">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>
        <w:rPr>
          <w:rFonts w:ascii="Arial" w:hAnsi="Arial" w:cs="Arial"/>
          <w:sz w:val="20"/>
          <w:szCs w:val="20"/>
        </w:rPr>
        <w:t xml:space="preserve">nieedytowalna zostanie przygotowana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i ogólnodostępny</w:t>
      </w:r>
      <w:r w:rsidR="00FF09CE">
        <w:rPr>
          <w:rFonts w:ascii="Arial" w:hAnsi="Arial" w:cs="Arial"/>
          <w:sz w:val="20"/>
          <w:szCs w:val="20"/>
        </w:rPr>
        <w:t xml:space="preserve">ch formatach. Wersja </w:t>
      </w:r>
      <w:r w:rsidR="00801832">
        <w:rPr>
          <w:rFonts w:ascii="Arial" w:hAnsi="Arial" w:cs="Arial"/>
          <w:sz w:val="20"/>
          <w:szCs w:val="20"/>
        </w:rPr>
        <w:t xml:space="preserve">elektroniczna </w:t>
      </w:r>
      <w:r w:rsidR="00FF09CE">
        <w:rPr>
          <w:rFonts w:ascii="Arial" w:hAnsi="Arial" w:cs="Arial"/>
          <w:sz w:val="20"/>
          <w:szCs w:val="20"/>
        </w:rPr>
        <w:t xml:space="preserve">edytowalna zostanie przygotowana w formie plików tekstowych i arkuszy kalkulacyjnych. Pliki graficzne zostaną opracowane w popularnych </w:t>
      </w:r>
      <w:r w:rsidR="00801832">
        <w:rPr>
          <w:rFonts w:ascii="Arial" w:hAnsi="Arial" w:cs="Arial"/>
          <w:sz w:val="20"/>
          <w:szCs w:val="20"/>
        </w:rPr>
        <w:t xml:space="preserve">                  </w:t>
      </w:r>
      <w:r w:rsidR="00FF09CE">
        <w:rPr>
          <w:rFonts w:ascii="Arial" w:hAnsi="Arial" w:cs="Arial"/>
          <w:sz w:val="20"/>
          <w:szCs w:val="20"/>
        </w:rPr>
        <w:t>i ogólnodostępnych formatach graficznych. Wykonawca odpowiada za zgodność wersji papierowej z wersją elektroniczną.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D905FA" w:rsidRDefault="00FF09CE" w:rsidP="00D905FA">
      <w:pPr>
        <w:pStyle w:val="Akapitzlist"/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zostanie przygotowany zgodnie z przepisami o dostępności dla osób ze szczególnymi potrzebami (osoby niedowidzące, słabo widzące, niewidzące itp.)</w:t>
      </w:r>
      <w:r w:rsidR="0084519B">
        <w:rPr>
          <w:rFonts w:ascii="Arial" w:hAnsi="Arial" w:cs="Arial"/>
          <w:sz w:val="20"/>
          <w:szCs w:val="20"/>
        </w:rPr>
        <w:t xml:space="preserve"> - adekwatnie do wymogów przepisów prawa i adekwatnie do zakresu przedmiotu zamówienia</w:t>
      </w:r>
      <w:r>
        <w:rPr>
          <w:rFonts w:ascii="Arial" w:hAnsi="Arial" w:cs="Arial"/>
          <w:sz w:val="20"/>
          <w:szCs w:val="20"/>
        </w:rPr>
        <w:t>.</w:t>
      </w:r>
    </w:p>
    <w:p w:rsidR="00D905FA" w:rsidRDefault="00D905FA" w:rsidP="00FF09CE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822A8" w:rsidRDefault="000C7722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Wedle klasyfikacji Zamawiającego,</w:t>
      </w:r>
      <w:r w:rsidR="00EE0AB8">
        <w:rPr>
          <w:rFonts w:ascii="Arial" w:hAnsi="Arial" w:cs="Arial"/>
          <w:sz w:val="20"/>
          <w:szCs w:val="20"/>
        </w:rPr>
        <w:t xml:space="preserve"> </w:t>
      </w:r>
      <w:r w:rsidR="00FF09CE">
        <w:rPr>
          <w:rFonts w:ascii="Arial" w:hAnsi="Arial" w:cs="Arial"/>
          <w:sz w:val="20"/>
          <w:szCs w:val="20"/>
        </w:rPr>
        <w:t>przedmiot zamówienia</w:t>
      </w:r>
      <w:r w:rsidR="00801832">
        <w:rPr>
          <w:rFonts w:ascii="Arial" w:hAnsi="Arial" w:cs="Arial"/>
          <w:sz w:val="20"/>
          <w:szCs w:val="20"/>
        </w:rPr>
        <w:t xml:space="preserve"> objęty OPZ (projekt</w:t>
      </w:r>
      <w:r w:rsidR="00C01A00">
        <w:rPr>
          <w:rFonts w:ascii="Arial" w:hAnsi="Arial" w:cs="Arial"/>
          <w:sz w:val="20"/>
          <w:szCs w:val="20"/>
        </w:rPr>
        <w:t>em</w:t>
      </w:r>
      <w:r w:rsidR="00801832">
        <w:rPr>
          <w:rFonts w:ascii="Arial" w:hAnsi="Arial" w:cs="Arial"/>
          <w:sz w:val="20"/>
          <w:szCs w:val="20"/>
        </w:rPr>
        <w:t>) zakwalifikowan</w:t>
      </w:r>
      <w:r w:rsidR="00BE03CB">
        <w:rPr>
          <w:rFonts w:ascii="Arial" w:hAnsi="Arial" w:cs="Arial"/>
          <w:sz w:val="20"/>
          <w:szCs w:val="20"/>
        </w:rPr>
        <w:t>o</w:t>
      </w:r>
      <w:r w:rsidR="00801832">
        <w:rPr>
          <w:rFonts w:ascii="Arial" w:hAnsi="Arial" w:cs="Arial"/>
          <w:sz w:val="20"/>
          <w:szCs w:val="20"/>
        </w:rPr>
        <w:t xml:space="preserve"> jako</w:t>
      </w:r>
      <w:r w:rsidR="00C01A00">
        <w:rPr>
          <w:rFonts w:ascii="Arial" w:hAnsi="Arial" w:cs="Arial"/>
          <w:sz w:val="20"/>
          <w:szCs w:val="20"/>
        </w:rPr>
        <w:t xml:space="preserve"> dostawę. Nie</w:t>
      </w:r>
      <w:r w:rsidR="00FF09CE">
        <w:rPr>
          <w:rFonts w:ascii="Arial" w:hAnsi="Arial" w:cs="Arial"/>
          <w:sz w:val="20"/>
          <w:szCs w:val="20"/>
        </w:rPr>
        <w:t xml:space="preserve">mniej jednak wykonawca </w:t>
      </w:r>
      <w:r w:rsidR="00BE03CB">
        <w:rPr>
          <w:rFonts w:ascii="Arial" w:hAnsi="Arial" w:cs="Arial"/>
          <w:sz w:val="20"/>
          <w:szCs w:val="20"/>
        </w:rPr>
        <w:t xml:space="preserve">przy opracowaniu OPZ </w:t>
      </w:r>
      <w:r w:rsidR="00FF09CE">
        <w:rPr>
          <w:rFonts w:ascii="Arial" w:hAnsi="Arial" w:cs="Arial"/>
          <w:sz w:val="20"/>
          <w:szCs w:val="20"/>
        </w:rPr>
        <w:t xml:space="preserve">zobowiązany jest do przestrzegania przepisów prawa w tym zakresie i </w:t>
      </w:r>
      <w:r w:rsidR="00BE03CB">
        <w:rPr>
          <w:rFonts w:ascii="Arial" w:hAnsi="Arial" w:cs="Arial"/>
          <w:sz w:val="20"/>
          <w:szCs w:val="20"/>
        </w:rPr>
        <w:t>prawidłowego wykonania opisu</w:t>
      </w:r>
      <w:r w:rsidR="00FF09CE">
        <w:rPr>
          <w:rFonts w:ascii="Arial" w:hAnsi="Arial" w:cs="Arial"/>
          <w:sz w:val="20"/>
          <w:szCs w:val="20"/>
        </w:rPr>
        <w:t xml:space="preserve"> przedmiotu zamówienia. Niezależnie od klasyfikacji przedmiotu zamówienia jako dostaw</w:t>
      </w:r>
      <w:r w:rsidR="00BE03CB">
        <w:rPr>
          <w:rFonts w:ascii="Arial" w:hAnsi="Arial" w:cs="Arial"/>
          <w:sz w:val="20"/>
          <w:szCs w:val="20"/>
        </w:rPr>
        <w:t>y</w:t>
      </w:r>
      <w:r w:rsidR="00FF09CE">
        <w:rPr>
          <w:rFonts w:ascii="Arial" w:hAnsi="Arial" w:cs="Arial"/>
          <w:sz w:val="20"/>
          <w:szCs w:val="20"/>
        </w:rPr>
        <w:t xml:space="preserve">, wykonawca w </w:t>
      </w:r>
      <w:r w:rsidR="00BE03CB">
        <w:rPr>
          <w:rFonts w:ascii="Arial" w:hAnsi="Arial" w:cs="Arial"/>
          <w:sz w:val="20"/>
          <w:szCs w:val="20"/>
        </w:rPr>
        <w:t xml:space="preserve">całym, kompletnym </w:t>
      </w:r>
      <w:r w:rsidR="00D66E88">
        <w:rPr>
          <w:rFonts w:ascii="Arial" w:hAnsi="Arial" w:cs="Arial"/>
          <w:sz w:val="20"/>
          <w:szCs w:val="20"/>
        </w:rPr>
        <w:t xml:space="preserve">zakresie OPZ, dokona </w:t>
      </w:r>
      <w:r w:rsidR="00BE03CB">
        <w:rPr>
          <w:rFonts w:ascii="Arial" w:hAnsi="Arial" w:cs="Arial"/>
          <w:sz w:val="20"/>
          <w:szCs w:val="20"/>
        </w:rPr>
        <w:t>jego</w:t>
      </w:r>
      <w:r w:rsidR="00D66E88">
        <w:rPr>
          <w:rFonts w:ascii="Arial" w:hAnsi="Arial" w:cs="Arial"/>
          <w:sz w:val="20"/>
          <w:szCs w:val="20"/>
        </w:rPr>
        <w:t xml:space="preserve"> opisu zgodnie z obowiązującymi przepisami PZP i PB, w tym sporządzi projekty</w:t>
      </w:r>
      <w:r w:rsidR="00BE03CB">
        <w:rPr>
          <w:rFonts w:ascii="Arial" w:hAnsi="Arial" w:cs="Arial"/>
          <w:sz w:val="20"/>
          <w:szCs w:val="20"/>
        </w:rPr>
        <w:t xml:space="preserve"> (opracowania techniczno-budowlane składające się z części opisowej - opis techniczny i z części rysunkowej - szkice, rysunki, rzuty, przekroje itd.)</w:t>
      </w:r>
      <w:r w:rsidR="00D66E88">
        <w:rPr>
          <w:rFonts w:ascii="Arial" w:hAnsi="Arial" w:cs="Arial"/>
          <w:sz w:val="20"/>
          <w:szCs w:val="20"/>
        </w:rPr>
        <w:t xml:space="preserve">, dokona </w:t>
      </w:r>
      <w:r w:rsidR="00BE03CB">
        <w:rPr>
          <w:rFonts w:ascii="Arial" w:hAnsi="Arial" w:cs="Arial"/>
          <w:sz w:val="20"/>
          <w:szCs w:val="20"/>
        </w:rPr>
        <w:t xml:space="preserve">niezbędnych </w:t>
      </w:r>
      <w:r w:rsidR="00D66E88">
        <w:rPr>
          <w:rFonts w:ascii="Arial" w:hAnsi="Arial" w:cs="Arial"/>
          <w:sz w:val="20"/>
          <w:szCs w:val="20"/>
        </w:rPr>
        <w:t xml:space="preserve">obliczeń, wykona analizy, </w:t>
      </w:r>
      <w:r w:rsidR="00BE03CB">
        <w:rPr>
          <w:rFonts w:ascii="Arial" w:hAnsi="Arial" w:cs="Arial"/>
          <w:sz w:val="20"/>
          <w:szCs w:val="20"/>
        </w:rPr>
        <w:t xml:space="preserve">dokona </w:t>
      </w:r>
      <w:r w:rsidR="00D66E88">
        <w:rPr>
          <w:rFonts w:ascii="Arial" w:hAnsi="Arial" w:cs="Arial"/>
          <w:sz w:val="20"/>
          <w:szCs w:val="20"/>
        </w:rPr>
        <w:t>sprawdze</w:t>
      </w:r>
      <w:r w:rsidR="00BE03CB">
        <w:rPr>
          <w:rFonts w:ascii="Arial" w:hAnsi="Arial" w:cs="Arial"/>
          <w:sz w:val="20"/>
          <w:szCs w:val="20"/>
        </w:rPr>
        <w:t>ń</w:t>
      </w:r>
      <w:r w:rsidR="00D66E88">
        <w:rPr>
          <w:rFonts w:ascii="Arial" w:hAnsi="Arial" w:cs="Arial"/>
          <w:sz w:val="20"/>
          <w:szCs w:val="20"/>
        </w:rPr>
        <w:t>, uzyska uzgodnienia, pozwolenia, warunki, zgody itp.</w:t>
      </w:r>
      <w:r w:rsidR="00BE03CB">
        <w:rPr>
          <w:rFonts w:ascii="Arial" w:hAnsi="Arial" w:cs="Arial"/>
          <w:sz w:val="20"/>
          <w:szCs w:val="20"/>
        </w:rPr>
        <w:t xml:space="preserve"> Zatem określenie przedmiotu zamówienia jako dostawy nie zwalnia wykonawcy z obowiązku wykonania wskazanych w niniejszym dokumencie</w:t>
      </w:r>
      <w:r w:rsidR="004436FD">
        <w:rPr>
          <w:rFonts w:ascii="Arial" w:hAnsi="Arial" w:cs="Arial"/>
          <w:sz w:val="20"/>
          <w:szCs w:val="20"/>
        </w:rPr>
        <w:t xml:space="preserve"> opracowań technicznych.</w:t>
      </w:r>
    </w:p>
    <w:p w:rsidR="00D66E88" w:rsidRPr="00D66E88" w:rsidRDefault="00D66E88" w:rsidP="00D66E88">
      <w:pPr>
        <w:pStyle w:val="Akapitzlist"/>
        <w:rPr>
          <w:rFonts w:ascii="Arial" w:hAnsi="Arial" w:cs="Arial"/>
          <w:sz w:val="20"/>
          <w:szCs w:val="20"/>
        </w:rPr>
      </w:pPr>
    </w:p>
    <w:p w:rsidR="00D66E88" w:rsidRDefault="00D66E88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OPZ wykonawca przygotuje </w:t>
      </w:r>
      <w:r w:rsidR="004436FD">
        <w:rPr>
          <w:rFonts w:ascii="Arial" w:hAnsi="Arial" w:cs="Arial"/>
          <w:sz w:val="20"/>
          <w:szCs w:val="20"/>
        </w:rPr>
        <w:t xml:space="preserve">także </w:t>
      </w:r>
      <w:r>
        <w:rPr>
          <w:rFonts w:ascii="Arial" w:hAnsi="Arial" w:cs="Arial"/>
          <w:sz w:val="20"/>
          <w:szCs w:val="20"/>
        </w:rPr>
        <w:t xml:space="preserve">dokumenty szacowania wartości </w:t>
      </w:r>
      <w:r w:rsidR="00A56548">
        <w:rPr>
          <w:rFonts w:ascii="Arial" w:hAnsi="Arial" w:cs="Arial"/>
          <w:sz w:val="20"/>
          <w:szCs w:val="20"/>
        </w:rPr>
        <w:t xml:space="preserve">przedmiotu </w:t>
      </w:r>
      <w:r w:rsidR="004436FD">
        <w:rPr>
          <w:rFonts w:ascii="Arial" w:hAnsi="Arial" w:cs="Arial"/>
          <w:sz w:val="20"/>
          <w:szCs w:val="20"/>
        </w:rPr>
        <w:t>zamówienia zgodnie z przepisami PZP</w:t>
      </w:r>
      <w:r>
        <w:rPr>
          <w:rFonts w:ascii="Arial" w:hAnsi="Arial" w:cs="Arial"/>
          <w:sz w:val="20"/>
          <w:szCs w:val="20"/>
        </w:rPr>
        <w:t>.</w:t>
      </w:r>
    </w:p>
    <w:p w:rsidR="005B4895" w:rsidRPr="005B4895" w:rsidRDefault="005B4895" w:rsidP="005B4895">
      <w:pPr>
        <w:pStyle w:val="Akapitzlist"/>
        <w:rPr>
          <w:rFonts w:ascii="Arial" w:hAnsi="Arial" w:cs="Arial"/>
          <w:sz w:val="20"/>
          <w:szCs w:val="20"/>
        </w:rPr>
      </w:pPr>
    </w:p>
    <w:p w:rsidR="005B4895" w:rsidRDefault="005B4895" w:rsidP="00EE0AB8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A56548">
        <w:rPr>
          <w:rFonts w:ascii="Arial" w:hAnsi="Arial" w:cs="Arial"/>
          <w:sz w:val="20"/>
          <w:szCs w:val="20"/>
        </w:rPr>
        <w:t>jest zobowiązany</w:t>
      </w:r>
      <w:r>
        <w:rPr>
          <w:rFonts w:ascii="Arial" w:hAnsi="Arial" w:cs="Arial"/>
          <w:sz w:val="20"/>
          <w:szCs w:val="20"/>
        </w:rPr>
        <w:t xml:space="preserve"> </w:t>
      </w:r>
      <w:r w:rsidR="00451B0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dokonywa</w:t>
      </w:r>
      <w:r w:rsidR="00451B0C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bieżących uzgodnień i ustaleń z Zamawiającym </w:t>
      </w:r>
      <w:r w:rsidR="00A56548">
        <w:rPr>
          <w:rFonts w:ascii="Arial" w:hAnsi="Arial" w:cs="Arial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>i z Użytkownik</w:t>
      </w:r>
      <w:r w:rsidR="00B470FC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>.</w:t>
      </w:r>
      <w:r w:rsidR="00451B0C">
        <w:rPr>
          <w:rFonts w:ascii="Arial" w:hAnsi="Arial" w:cs="Arial"/>
          <w:sz w:val="20"/>
          <w:szCs w:val="20"/>
        </w:rPr>
        <w:t xml:space="preserve"> Opracowany OPZ musi uzyskać akceptację </w:t>
      </w:r>
      <w:r w:rsidR="00C01A00">
        <w:rPr>
          <w:rFonts w:ascii="Arial" w:hAnsi="Arial" w:cs="Arial"/>
          <w:sz w:val="20"/>
          <w:szCs w:val="20"/>
        </w:rPr>
        <w:t xml:space="preserve">przedstawiciela </w:t>
      </w:r>
      <w:r w:rsidR="00451B0C">
        <w:rPr>
          <w:rFonts w:ascii="Arial" w:hAnsi="Arial" w:cs="Arial"/>
          <w:sz w:val="20"/>
          <w:szCs w:val="20"/>
        </w:rPr>
        <w:t>Zam</w:t>
      </w:r>
      <w:r w:rsidR="00C01A00">
        <w:rPr>
          <w:rFonts w:ascii="Arial" w:hAnsi="Arial" w:cs="Arial"/>
          <w:sz w:val="20"/>
          <w:szCs w:val="20"/>
        </w:rPr>
        <w:t>a</w:t>
      </w:r>
      <w:r w:rsidR="00451B0C">
        <w:rPr>
          <w:rFonts w:ascii="Arial" w:hAnsi="Arial" w:cs="Arial"/>
          <w:sz w:val="20"/>
          <w:szCs w:val="20"/>
        </w:rPr>
        <w:t>wiającego</w:t>
      </w:r>
      <w:r w:rsidR="00C01A00">
        <w:rPr>
          <w:rFonts w:ascii="Arial" w:hAnsi="Arial" w:cs="Arial"/>
          <w:sz w:val="20"/>
          <w:szCs w:val="20"/>
        </w:rPr>
        <w:t xml:space="preserve"> i Użytkownika</w:t>
      </w:r>
      <w:r w:rsidR="00451B0C">
        <w:rPr>
          <w:rFonts w:ascii="Arial" w:hAnsi="Arial" w:cs="Arial"/>
          <w:sz w:val="20"/>
          <w:szCs w:val="20"/>
        </w:rPr>
        <w:t>.</w:t>
      </w:r>
    </w:p>
    <w:p w:rsidR="00FF09CE" w:rsidRPr="00FF09CE" w:rsidRDefault="00FF09CE" w:rsidP="00FF09CE">
      <w:pPr>
        <w:pStyle w:val="Akapitzlist"/>
        <w:rPr>
          <w:rFonts w:ascii="Arial" w:hAnsi="Arial" w:cs="Arial"/>
          <w:sz w:val="20"/>
          <w:szCs w:val="20"/>
        </w:rPr>
      </w:pPr>
    </w:p>
    <w:p w:rsidR="00B962AE" w:rsidRPr="00D43126" w:rsidRDefault="00B962AE" w:rsidP="00B962AE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43126">
        <w:rPr>
          <w:rFonts w:ascii="Arial" w:hAnsi="Arial" w:cs="Arial"/>
          <w:sz w:val="20"/>
          <w:szCs w:val="20"/>
        </w:rPr>
        <w:t>Wszelkie obowiązki, czynności i opracowania związane z realizacją niniejszego przedmiotu zamówienia zawierają się w niezmiennym ryczałtowym wynagrodzeniu wykonawcy i nie będą podlegać jakiejkolwiek dodatkowej lub jakiejkolwiek odrębnej zapłacie.</w:t>
      </w:r>
    </w:p>
    <w:p w:rsidR="00FF09CE" w:rsidRPr="00EE0AB8" w:rsidRDefault="00FF09CE" w:rsidP="00F96ACB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66E88" w:rsidRPr="00531071" w:rsidRDefault="00D66E88" w:rsidP="00550679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SZCZEGÓ</w:t>
      </w:r>
      <w:r w:rsidR="00B31D86"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LNE</w:t>
      </w: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OBOWIĄZKI WYKONAWCY W ZAKRESIE SPORZĄDZENIA OPISU PRZEDMIOTU ZAMÓWIENIA</w:t>
      </w:r>
    </w:p>
    <w:p w:rsidR="0046735B" w:rsidRPr="00B31D86" w:rsidRDefault="0046735B" w:rsidP="0035250A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5568E1" w:rsidRPr="005568E1" w:rsidRDefault="005568E1" w:rsidP="002F0E80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568E1">
        <w:rPr>
          <w:rFonts w:ascii="Arial" w:hAnsi="Arial" w:cs="Arial"/>
          <w:sz w:val="20"/>
          <w:szCs w:val="20"/>
        </w:rPr>
        <w:t>Dla projektu</w:t>
      </w:r>
      <w:r w:rsidR="00451B0C">
        <w:rPr>
          <w:rFonts w:ascii="Arial" w:hAnsi="Arial" w:cs="Arial"/>
          <w:sz w:val="20"/>
          <w:szCs w:val="20"/>
        </w:rPr>
        <w:t xml:space="preserve"> objętego dofinansowaniem</w:t>
      </w:r>
      <w:r w:rsidR="00550679">
        <w:rPr>
          <w:rFonts w:ascii="Arial" w:hAnsi="Arial" w:cs="Arial"/>
          <w:sz w:val="20"/>
          <w:szCs w:val="20"/>
        </w:rPr>
        <w:t>,</w:t>
      </w:r>
      <w:r w:rsidRPr="005568E1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>w ramach niniejszego przedmiotu zamówienia</w:t>
      </w:r>
      <w:r w:rsidRPr="005568E1">
        <w:rPr>
          <w:rFonts w:ascii="Arial" w:hAnsi="Arial" w:cs="Arial"/>
          <w:sz w:val="20"/>
          <w:szCs w:val="20"/>
        </w:rPr>
        <w:t>:</w:t>
      </w:r>
    </w:p>
    <w:p w:rsidR="005568E1" w:rsidRDefault="005568E1" w:rsidP="005568E1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B31D86" w:rsidRDefault="00B31D86" w:rsidP="00B31D8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Opisać w sposób szczegółowy dostawę i montaż kompletn</w:t>
      </w:r>
      <w:r w:rsidR="005568E1">
        <w:rPr>
          <w:rFonts w:ascii="Arial" w:hAnsi="Arial" w:cs="Arial"/>
          <w:sz w:val="20"/>
          <w:szCs w:val="20"/>
        </w:rPr>
        <w:t>ej</w:t>
      </w:r>
      <w:r w:rsidR="00D041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instalacji PV wraz z okablowaniem, urządzeniami, panelami, </w:t>
      </w:r>
      <w:r w:rsidR="000A1150">
        <w:rPr>
          <w:rFonts w:ascii="Arial" w:hAnsi="Arial" w:cs="Arial"/>
          <w:sz w:val="20"/>
          <w:szCs w:val="20"/>
        </w:rPr>
        <w:t xml:space="preserve">wyposażeniem, </w:t>
      </w:r>
      <w:r>
        <w:rPr>
          <w:rFonts w:ascii="Arial" w:hAnsi="Arial" w:cs="Arial"/>
          <w:sz w:val="20"/>
          <w:szCs w:val="20"/>
        </w:rPr>
        <w:t xml:space="preserve">zabezpieczeniami, </w:t>
      </w:r>
      <w:r w:rsidR="004436FD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konstrukcją it</w:t>
      </w:r>
      <w:r w:rsidR="005568E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. - tak aby cał</w:t>
      </w:r>
      <w:r w:rsidR="005568E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instalacj</w:t>
      </w:r>
      <w:r w:rsidR="005568E1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PV </w:t>
      </w:r>
      <w:r>
        <w:rPr>
          <w:rFonts w:ascii="Arial" w:hAnsi="Arial" w:cs="Arial"/>
          <w:sz w:val="20"/>
          <w:szCs w:val="20"/>
        </w:rPr>
        <w:t>możliwa była do wykonania, uruchomienia i funkcjonowania</w:t>
      </w:r>
      <w:r w:rsidR="000A1150">
        <w:rPr>
          <w:rFonts w:ascii="Arial" w:hAnsi="Arial" w:cs="Arial"/>
          <w:sz w:val="20"/>
          <w:szCs w:val="20"/>
        </w:rPr>
        <w:t xml:space="preserve"> zgodnie z obowiązującymi przepisami prawa i warunkami dofinansowania</w:t>
      </w:r>
      <w:r>
        <w:rPr>
          <w:rFonts w:ascii="Arial" w:hAnsi="Arial" w:cs="Arial"/>
          <w:sz w:val="20"/>
          <w:szCs w:val="20"/>
        </w:rPr>
        <w:t>.</w:t>
      </w:r>
      <w:r w:rsidR="003F7DC9">
        <w:rPr>
          <w:rFonts w:ascii="Arial" w:hAnsi="Arial" w:cs="Arial"/>
          <w:sz w:val="20"/>
          <w:szCs w:val="20"/>
        </w:rPr>
        <w:t xml:space="preserve"> W tym zakresie należy wykonać </w:t>
      </w:r>
      <w:r w:rsidR="004436FD">
        <w:rPr>
          <w:rFonts w:ascii="Arial" w:hAnsi="Arial" w:cs="Arial"/>
          <w:sz w:val="20"/>
          <w:szCs w:val="20"/>
        </w:rPr>
        <w:t xml:space="preserve">niezbędne </w:t>
      </w:r>
      <w:r w:rsidR="003F7DC9">
        <w:rPr>
          <w:rFonts w:ascii="Arial" w:hAnsi="Arial" w:cs="Arial"/>
          <w:sz w:val="20"/>
          <w:szCs w:val="20"/>
        </w:rPr>
        <w:t>opracowani</w:t>
      </w:r>
      <w:r w:rsidR="002F0E80">
        <w:rPr>
          <w:rFonts w:ascii="Arial" w:hAnsi="Arial" w:cs="Arial"/>
          <w:sz w:val="20"/>
          <w:szCs w:val="20"/>
        </w:rPr>
        <w:t>e</w:t>
      </w:r>
      <w:r w:rsidR="003F7DC9">
        <w:rPr>
          <w:rFonts w:ascii="Arial" w:hAnsi="Arial" w:cs="Arial"/>
          <w:sz w:val="20"/>
          <w:szCs w:val="20"/>
        </w:rPr>
        <w:t xml:space="preserve"> projektowe</w:t>
      </w:r>
      <w:r w:rsidR="005568E1">
        <w:rPr>
          <w:rFonts w:ascii="Arial" w:hAnsi="Arial" w:cs="Arial"/>
          <w:sz w:val="20"/>
          <w:szCs w:val="20"/>
        </w:rPr>
        <w:t xml:space="preserve"> (</w:t>
      </w:r>
      <w:r w:rsidR="004436FD">
        <w:rPr>
          <w:rFonts w:ascii="Arial" w:hAnsi="Arial" w:cs="Arial"/>
          <w:sz w:val="20"/>
          <w:szCs w:val="20"/>
        </w:rPr>
        <w:t>opracowanie techniczno-budowlane składające się z części opisowej - opis techniczny i z części rysunkowej - szkice, rysunki, rzuty, przekroje itd.</w:t>
      </w:r>
      <w:r w:rsidR="005568E1">
        <w:rPr>
          <w:rFonts w:ascii="Arial" w:hAnsi="Arial" w:cs="Arial"/>
          <w:sz w:val="20"/>
          <w:szCs w:val="20"/>
        </w:rPr>
        <w:t>)</w:t>
      </w:r>
      <w:r w:rsidR="003F7DC9">
        <w:rPr>
          <w:rFonts w:ascii="Arial" w:hAnsi="Arial" w:cs="Arial"/>
          <w:sz w:val="20"/>
          <w:szCs w:val="20"/>
        </w:rPr>
        <w:t>.</w:t>
      </w:r>
      <w:r w:rsidR="004436FD">
        <w:rPr>
          <w:rFonts w:ascii="Arial" w:hAnsi="Arial" w:cs="Arial"/>
          <w:sz w:val="20"/>
          <w:szCs w:val="20"/>
        </w:rPr>
        <w:t xml:space="preserve"> </w:t>
      </w:r>
    </w:p>
    <w:p w:rsidR="000C74C2" w:rsidRDefault="00B31D86" w:rsidP="00B31D86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2AE" w:rsidRPr="00B962AE" w:rsidRDefault="00B31D86" w:rsidP="00B962AE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Dokonać fizycznej aktualizacji inwentaryzacji </w:t>
      </w:r>
      <w:r w:rsidR="004436FD">
        <w:rPr>
          <w:rFonts w:ascii="Arial" w:hAnsi="Arial" w:cs="Arial"/>
          <w:sz w:val="20"/>
          <w:szCs w:val="20"/>
        </w:rPr>
        <w:t>budynku</w:t>
      </w:r>
      <w:r w:rsidR="000A1150">
        <w:rPr>
          <w:rFonts w:ascii="Arial" w:hAnsi="Arial" w:cs="Arial"/>
          <w:sz w:val="20"/>
          <w:szCs w:val="20"/>
        </w:rPr>
        <w:t xml:space="preserve"> i </w:t>
      </w:r>
      <w:r w:rsidR="002F0E80">
        <w:rPr>
          <w:rFonts w:ascii="Arial" w:hAnsi="Arial" w:cs="Arial"/>
          <w:sz w:val="20"/>
          <w:szCs w:val="20"/>
        </w:rPr>
        <w:t>jego</w:t>
      </w:r>
      <w:r w:rsidR="000A1150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niezbędnych </w:t>
      </w:r>
      <w:r w:rsidR="004436FD">
        <w:rPr>
          <w:rFonts w:ascii="Arial" w:hAnsi="Arial" w:cs="Arial"/>
          <w:sz w:val="20"/>
          <w:szCs w:val="20"/>
        </w:rPr>
        <w:t xml:space="preserve">elementów </w:t>
      </w:r>
      <w:r w:rsidR="00B470FC">
        <w:rPr>
          <w:rFonts w:ascii="Arial" w:hAnsi="Arial" w:cs="Arial"/>
          <w:sz w:val="20"/>
          <w:szCs w:val="20"/>
        </w:rPr>
        <w:t>-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tj. dokonać </w:t>
      </w:r>
      <w:r w:rsidR="004436FD">
        <w:rPr>
          <w:rFonts w:ascii="Arial" w:hAnsi="Arial" w:cs="Arial"/>
          <w:sz w:val="20"/>
          <w:szCs w:val="20"/>
        </w:rPr>
        <w:t xml:space="preserve">aktualizacji inwentaryzacji </w:t>
      </w:r>
      <w:r w:rsidR="000A1150">
        <w:rPr>
          <w:rFonts w:ascii="Arial" w:hAnsi="Arial" w:cs="Arial"/>
          <w:sz w:val="20"/>
          <w:szCs w:val="20"/>
        </w:rPr>
        <w:t>wykonan</w:t>
      </w:r>
      <w:r w:rsidR="004436FD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na etapie opracowania ocen</w:t>
      </w:r>
      <w:r w:rsidR="002F0E80">
        <w:rPr>
          <w:rFonts w:ascii="Arial" w:hAnsi="Arial" w:cs="Arial"/>
          <w:sz w:val="20"/>
          <w:szCs w:val="20"/>
        </w:rPr>
        <w:t>y</w:t>
      </w:r>
      <w:r w:rsidR="000A1150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4436FD">
        <w:rPr>
          <w:rFonts w:ascii="Arial" w:hAnsi="Arial" w:cs="Arial"/>
          <w:sz w:val="20"/>
          <w:szCs w:val="20"/>
        </w:rPr>
        <w:t>. Aktualizacji inwentaryzacji należ dokonać</w:t>
      </w:r>
      <w:r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>pod kątem elektrycznym, budowlanym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konstrukcyjnym</w:t>
      </w:r>
      <w:r w:rsidR="00D041AA">
        <w:rPr>
          <w:rFonts w:ascii="Arial" w:hAnsi="Arial" w:cs="Arial"/>
          <w:sz w:val="20"/>
          <w:szCs w:val="20"/>
        </w:rPr>
        <w:t>.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>Należy także z</w:t>
      </w:r>
      <w:r w:rsidR="005568E1">
        <w:rPr>
          <w:rFonts w:ascii="Arial" w:hAnsi="Arial" w:cs="Arial"/>
          <w:sz w:val="20"/>
          <w:szCs w:val="20"/>
        </w:rPr>
        <w:t xml:space="preserve">aktualizować </w:t>
      </w:r>
      <w:r w:rsidR="007C2D4C">
        <w:rPr>
          <w:rFonts w:ascii="Arial" w:hAnsi="Arial" w:cs="Arial"/>
          <w:sz w:val="20"/>
          <w:szCs w:val="20"/>
        </w:rPr>
        <w:t xml:space="preserve">analizy i </w:t>
      </w:r>
      <w:r w:rsidR="005568E1">
        <w:rPr>
          <w:rFonts w:ascii="Arial" w:hAnsi="Arial" w:cs="Arial"/>
          <w:sz w:val="20"/>
          <w:szCs w:val="20"/>
        </w:rPr>
        <w:t>wyliczenia wskazane w ocen</w:t>
      </w:r>
      <w:r w:rsidR="002F0E80">
        <w:rPr>
          <w:rFonts w:ascii="Arial" w:hAnsi="Arial" w:cs="Arial"/>
          <w:sz w:val="20"/>
          <w:szCs w:val="20"/>
        </w:rPr>
        <w:t>ie</w:t>
      </w:r>
      <w:r w:rsidR="005568E1">
        <w:rPr>
          <w:rFonts w:ascii="Arial" w:hAnsi="Arial" w:cs="Arial"/>
          <w:sz w:val="20"/>
          <w:szCs w:val="20"/>
        </w:rPr>
        <w:t xml:space="preserve"> techniczn</w:t>
      </w:r>
      <w:r w:rsidR="002F0E80">
        <w:rPr>
          <w:rFonts w:ascii="Arial" w:hAnsi="Arial" w:cs="Arial"/>
          <w:sz w:val="20"/>
          <w:szCs w:val="20"/>
        </w:rPr>
        <w:t>ej</w:t>
      </w:r>
      <w:r w:rsidR="009C111E">
        <w:rPr>
          <w:rFonts w:ascii="Arial" w:hAnsi="Arial" w:cs="Arial"/>
          <w:sz w:val="20"/>
          <w:szCs w:val="20"/>
        </w:rPr>
        <w:t xml:space="preserve"> oraz </w:t>
      </w:r>
      <w:r w:rsidR="00B470FC">
        <w:rPr>
          <w:rFonts w:ascii="Arial" w:hAnsi="Arial" w:cs="Arial"/>
          <w:sz w:val="20"/>
          <w:szCs w:val="20"/>
        </w:rPr>
        <w:t xml:space="preserve">fizycznie </w:t>
      </w:r>
      <w:r w:rsidR="00D67D5A">
        <w:rPr>
          <w:rFonts w:ascii="Arial" w:hAnsi="Arial" w:cs="Arial"/>
          <w:sz w:val="20"/>
          <w:szCs w:val="20"/>
        </w:rPr>
        <w:t xml:space="preserve">zaktualizować </w:t>
      </w:r>
      <w:r w:rsidR="009C111E">
        <w:rPr>
          <w:rFonts w:ascii="Arial" w:hAnsi="Arial" w:cs="Arial"/>
          <w:sz w:val="20"/>
          <w:szCs w:val="20"/>
        </w:rPr>
        <w:t>obecny stan techniczny</w:t>
      </w:r>
      <w:r w:rsidR="00443883">
        <w:rPr>
          <w:rFonts w:ascii="Arial" w:hAnsi="Arial" w:cs="Arial"/>
          <w:sz w:val="20"/>
          <w:szCs w:val="20"/>
        </w:rPr>
        <w:t xml:space="preserve"> dachu (konstrukcja, poszycie, izolacja)</w:t>
      </w:r>
      <w:r w:rsidR="005568E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Z </w:t>
      </w:r>
      <w:r w:rsidR="005568E1">
        <w:rPr>
          <w:rFonts w:ascii="Arial" w:hAnsi="Arial" w:cs="Arial"/>
          <w:sz w:val="20"/>
          <w:szCs w:val="20"/>
        </w:rPr>
        <w:t>powyższ</w:t>
      </w:r>
      <w:r w:rsidR="002F0E80">
        <w:rPr>
          <w:rFonts w:ascii="Arial" w:hAnsi="Arial" w:cs="Arial"/>
          <w:sz w:val="20"/>
          <w:szCs w:val="20"/>
        </w:rPr>
        <w:t>ej</w:t>
      </w:r>
      <w:r w:rsidR="005568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aktualizacji inwentaryzacji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5568E1">
        <w:rPr>
          <w:rFonts w:ascii="Arial" w:hAnsi="Arial" w:cs="Arial"/>
          <w:sz w:val="20"/>
          <w:szCs w:val="20"/>
        </w:rPr>
        <w:t xml:space="preserve">i </w:t>
      </w:r>
      <w:r w:rsidR="004436FD">
        <w:rPr>
          <w:rFonts w:ascii="Arial" w:hAnsi="Arial" w:cs="Arial"/>
          <w:sz w:val="20"/>
          <w:szCs w:val="20"/>
        </w:rPr>
        <w:t xml:space="preserve">aktualizacji </w:t>
      </w:r>
      <w:r w:rsidR="005568E1">
        <w:rPr>
          <w:rFonts w:ascii="Arial" w:hAnsi="Arial" w:cs="Arial"/>
          <w:sz w:val="20"/>
          <w:szCs w:val="20"/>
        </w:rPr>
        <w:t xml:space="preserve">obliczeń </w:t>
      </w:r>
      <w:r w:rsidR="004436FD">
        <w:rPr>
          <w:rFonts w:ascii="Arial" w:hAnsi="Arial" w:cs="Arial"/>
          <w:sz w:val="20"/>
          <w:szCs w:val="20"/>
        </w:rPr>
        <w:t>oraz analiz</w:t>
      </w:r>
      <w:r w:rsidR="00D67D5A">
        <w:rPr>
          <w:rFonts w:ascii="Arial" w:hAnsi="Arial" w:cs="Arial"/>
          <w:sz w:val="20"/>
          <w:szCs w:val="20"/>
        </w:rPr>
        <w:t>, a także z aktualizacji stanu technicznego dachu</w:t>
      </w:r>
      <w:r w:rsidR="004436FD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>należy sporządzić syntetyczne opracowani</w:t>
      </w:r>
      <w:r w:rsidR="002F0E80">
        <w:rPr>
          <w:rFonts w:ascii="Arial" w:hAnsi="Arial" w:cs="Arial"/>
          <w:sz w:val="20"/>
          <w:szCs w:val="20"/>
        </w:rPr>
        <w:t>e</w:t>
      </w:r>
      <w:r w:rsidRPr="00D43126">
        <w:rPr>
          <w:rFonts w:ascii="Arial" w:hAnsi="Arial" w:cs="Arial"/>
          <w:sz w:val="20"/>
          <w:szCs w:val="20"/>
        </w:rPr>
        <w:t xml:space="preserve"> </w:t>
      </w:r>
      <w:r w:rsidR="004436FD">
        <w:rPr>
          <w:rFonts w:ascii="Arial" w:hAnsi="Arial" w:cs="Arial"/>
          <w:sz w:val="20"/>
          <w:szCs w:val="20"/>
        </w:rPr>
        <w:t xml:space="preserve">aktualizacyjne, </w:t>
      </w:r>
      <w:r w:rsidRPr="00D43126">
        <w:rPr>
          <w:rFonts w:ascii="Arial" w:hAnsi="Arial" w:cs="Arial"/>
          <w:sz w:val="20"/>
          <w:szCs w:val="20"/>
        </w:rPr>
        <w:t xml:space="preserve">zawierające co najmniej </w:t>
      </w:r>
      <w:r w:rsidR="009C111E">
        <w:rPr>
          <w:rFonts w:ascii="Arial" w:hAnsi="Arial" w:cs="Arial"/>
          <w:sz w:val="20"/>
          <w:szCs w:val="20"/>
        </w:rPr>
        <w:t>zbiorczy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Pr="00D43126">
        <w:rPr>
          <w:rFonts w:ascii="Arial" w:hAnsi="Arial" w:cs="Arial"/>
          <w:sz w:val="20"/>
          <w:szCs w:val="20"/>
        </w:rPr>
        <w:t xml:space="preserve">opis, </w:t>
      </w:r>
      <w:r w:rsidR="009C111E">
        <w:rPr>
          <w:rFonts w:ascii="Arial" w:hAnsi="Arial" w:cs="Arial"/>
          <w:sz w:val="20"/>
          <w:szCs w:val="20"/>
        </w:rPr>
        <w:t xml:space="preserve">oraz niezbędne </w:t>
      </w:r>
      <w:r w:rsidRPr="00D43126">
        <w:rPr>
          <w:rFonts w:ascii="Arial" w:hAnsi="Arial" w:cs="Arial"/>
          <w:sz w:val="20"/>
          <w:szCs w:val="20"/>
        </w:rPr>
        <w:t>szkice</w:t>
      </w:r>
      <w:r w:rsidR="005568E1">
        <w:rPr>
          <w:rFonts w:ascii="Arial" w:hAnsi="Arial" w:cs="Arial"/>
          <w:sz w:val="20"/>
          <w:szCs w:val="20"/>
        </w:rPr>
        <w:t>, rysunki, przekroje</w:t>
      </w:r>
      <w:r w:rsidRPr="00D43126">
        <w:rPr>
          <w:rFonts w:ascii="Arial" w:hAnsi="Arial" w:cs="Arial"/>
          <w:sz w:val="20"/>
          <w:szCs w:val="20"/>
        </w:rPr>
        <w:t xml:space="preserve"> oraz </w:t>
      </w:r>
      <w:r w:rsidR="009C111E">
        <w:rPr>
          <w:rFonts w:ascii="Arial" w:hAnsi="Arial" w:cs="Arial"/>
          <w:sz w:val="20"/>
          <w:szCs w:val="20"/>
        </w:rPr>
        <w:t xml:space="preserve">aktualną </w:t>
      </w:r>
      <w:r w:rsidRPr="00D43126">
        <w:rPr>
          <w:rFonts w:ascii="Arial" w:hAnsi="Arial" w:cs="Arial"/>
          <w:sz w:val="20"/>
          <w:szCs w:val="20"/>
        </w:rPr>
        <w:t>dokumentację fotograficzną</w:t>
      </w:r>
      <w:r>
        <w:rPr>
          <w:rFonts w:ascii="Arial" w:hAnsi="Arial" w:cs="Arial"/>
          <w:sz w:val="20"/>
          <w:szCs w:val="20"/>
        </w:rPr>
        <w:t>. Powyższe będzie stanowiło część OPZ.</w:t>
      </w:r>
      <w:r w:rsidR="007C2D4C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Aktualizacja inwentaryzacji </w:t>
      </w:r>
      <w:r w:rsidR="00333866" w:rsidRPr="007C2D4C">
        <w:rPr>
          <w:rFonts w:ascii="Arial" w:hAnsi="Arial" w:cs="Arial"/>
          <w:sz w:val="20"/>
          <w:szCs w:val="20"/>
        </w:rPr>
        <w:t>dachu budynku</w:t>
      </w:r>
      <w:r w:rsidR="00D67D5A">
        <w:rPr>
          <w:rFonts w:ascii="Arial" w:hAnsi="Arial" w:cs="Arial"/>
          <w:sz w:val="20"/>
          <w:szCs w:val="20"/>
        </w:rPr>
        <w:t>, obliczeń, analiz</w:t>
      </w:r>
      <w:r w:rsidR="00333866" w:rsidRPr="007C2D4C">
        <w:rPr>
          <w:rFonts w:ascii="Arial" w:hAnsi="Arial" w:cs="Arial"/>
          <w:sz w:val="20"/>
          <w:szCs w:val="20"/>
        </w:rPr>
        <w:t xml:space="preserve"> </w:t>
      </w:r>
      <w:r w:rsidR="00560D66">
        <w:rPr>
          <w:rFonts w:ascii="Arial" w:hAnsi="Arial" w:cs="Arial"/>
          <w:sz w:val="20"/>
          <w:szCs w:val="20"/>
        </w:rPr>
        <w:t xml:space="preserve">i </w:t>
      </w:r>
      <w:r w:rsidR="009C111E">
        <w:rPr>
          <w:rFonts w:ascii="Arial" w:hAnsi="Arial" w:cs="Arial"/>
          <w:sz w:val="20"/>
          <w:szCs w:val="20"/>
        </w:rPr>
        <w:t xml:space="preserve">aktualizacja oceny </w:t>
      </w:r>
      <w:r w:rsidR="00560D66">
        <w:rPr>
          <w:rFonts w:ascii="Arial" w:hAnsi="Arial" w:cs="Arial"/>
          <w:sz w:val="20"/>
          <w:szCs w:val="20"/>
        </w:rPr>
        <w:t>jego stanu technicznego</w:t>
      </w:r>
      <w:r w:rsidR="009C111E">
        <w:rPr>
          <w:rFonts w:ascii="Arial" w:hAnsi="Arial" w:cs="Arial"/>
          <w:sz w:val="20"/>
          <w:szCs w:val="20"/>
        </w:rPr>
        <w:t>,</w:t>
      </w:r>
      <w:r w:rsidR="00560D66">
        <w:rPr>
          <w:rFonts w:ascii="Arial" w:hAnsi="Arial" w:cs="Arial"/>
          <w:sz w:val="20"/>
          <w:szCs w:val="20"/>
        </w:rPr>
        <w:t xml:space="preserve"> </w:t>
      </w:r>
      <w:r w:rsidR="007C2D4C" w:rsidRPr="007C2D4C">
        <w:rPr>
          <w:rFonts w:ascii="Arial" w:hAnsi="Arial" w:cs="Arial"/>
          <w:sz w:val="20"/>
          <w:szCs w:val="20"/>
        </w:rPr>
        <w:t xml:space="preserve">winna </w:t>
      </w:r>
      <w:r w:rsidR="009C111E">
        <w:rPr>
          <w:rFonts w:ascii="Arial" w:hAnsi="Arial" w:cs="Arial"/>
          <w:sz w:val="20"/>
          <w:szCs w:val="20"/>
        </w:rPr>
        <w:t>obejmować</w:t>
      </w:r>
      <w:r w:rsidR="007C2D4C" w:rsidRPr="007C2D4C">
        <w:rPr>
          <w:rFonts w:ascii="Arial" w:hAnsi="Arial" w:cs="Arial"/>
          <w:sz w:val="20"/>
          <w:szCs w:val="20"/>
        </w:rPr>
        <w:t xml:space="preserve"> </w:t>
      </w:r>
      <w:r w:rsidR="00333866" w:rsidRPr="007C2D4C">
        <w:rPr>
          <w:rFonts w:ascii="Arial" w:hAnsi="Arial" w:cs="Arial"/>
          <w:sz w:val="20"/>
          <w:szCs w:val="20"/>
        </w:rPr>
        <w:t>w szczególności</w:t>
      </w:r>
      <w:r w:rsidR="009C111E">
        <w:rPr>
          <w:rFonts w:ascii="Arial" w:hAnsi="Arial" w:cs="Arial"/>
          <w:sz w:val="20"/>
          <w:szCs w:val="20"/>
        </w:rPr>
        <w:t>:</w:t>
      </w:r>
      <w:r w:rsidR="00333866" w:rsidRPr="007C2D4C">
        <w:rPr>
          <w:rFonts w:ascii="Arial" w:hAnsi="Arial" w:cs="Arial"/>
          <w:sz w:val="20"/>
          <w:szCs w:val="20"/>
        </w:rPr>
        <w:t xml:space="preserve"> pokryci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>, poszyci</w:t>
      </w:r>
      <w:r w:rsidR="009C111E">
        <w:rPr>
          <w:rFonts w:ascii="Arial" w:hAnsi="Arial" w:cs="Arial"/>
          <w:sz w:val="20"/>
          <w:szCs w:val="20"/>
        </w:rPr>
        <w:t>e</w:t>
      </w:r>
      <w:r w:rsidR="00333866" w:rsidRPr="007C2D4C">
        <w:rPr>
          <w:rFonts w:ascii="Arial" w:hAnsi="Arial" w:cs="Arial"/>
          <w:sz w:val="20"/>
          <w:szCs w:val="20"/>
        </w:rPr>
        <w:t xml:space="preserve"> i konstrukcj</w:t>
      </w:r>
      <w:r w:rsidR="009C111E">
        <w:rPr>
          <w:rFonts w:ascii="Arial" w:hAnsi="Arial" w:cs="Arial"/>
          <w:sz w:val="20"/>
          <w:szCs w:val="20"/>
        </w:rPr>
        <w:t>ę</w:t>
      </w:r>
      <w:r w:rsidR="00333866" w:rsidRPr="007C2D4C">
        <w:rPr>
          <w:rFonts w:ascii="Arial" w:hAnsi="Arial" w:cs="Arial"/>
          <w:sz w:val="20"/>
          <w:szCs w:val="20"/>
        </w:rPr>
        <w:t xml:space="preserve"> dachu oraz przeszk</w:t>
      </w:r>
      <w:r w:rsidR="009C111E">
        <w:rPr>
          <w:rFonts w:ascii="Arial" w:hAnsi="Arial" w:cs="Arial"/>
          <w:sz w:val="20"/>
          <w:szCs w:val="20"/>
        </w:rPr>
        <w:t>o</w:t>
      </w:r>
      <w:r w:rsidR="00333866" w:rsidRPr="007C2D4C">
        <w:rPr>
          <w:rFonts w:ascii="Arial" w:hAnsi="Arial" w:cs="Arial"/>
          <w:sz w:val="20"/>
          <w:szCs w:val="20"/>
        </w:rPr>
        <w:t>d</w:t>
      </w:r>
      <w:r w:rsidR="009C111E">
        <w:rPr>
          <w:rFonts w:ascii="Arial" w:hAnsi="Arial" w:cs="Arial"/>
          <w:sz w:val="20"/>
          <w:szCs w:val="20"/>
        </w:rPr>
        <w:t>y</w:t>
      </w:r>
      <w:r w:rsidR="00333866" w:rsidRPr="007C2D4C">
        <w:rPr>
          <w:rFonts w:ascii="Arial" w:hAnsi="Arial" w:cs="Arial"/>
          <w:sz w:val="20"/>
          <w:szCs w:val="20"/>
        </w:rPr>
        <w:t xml:space="preserve"> występujących na nim</w:t>
      </w:r>
      <w:r w:rsidR="009C111E">
        <w:rPr>
          <w:rFonts w:ascii="Arial" w:hAnsi="Arial" w:cs="Arial"/>
          <w:sz w:val="20"/>
          <w:szCs w:val="20"/>
        </w:rPr>
        <w:t xml:space="preserve"> (np. kominy, wentylacja itp.). J</w:t>
      </w:r>
      <w:r w:rsidR="00333866" w:rsidRPr="007C2D4C">
        <w:rPr>
          <w:rFonts w:ascii="Arial" w:hAnsi="Arial" w:cs="Arial"/>
          <w:sz w:val="20"/>
          <w:szCs w:val="20"/>
        </w:rPr>
        <w:t xml:space="preserve">eśli </w:t>
      </w:r>
      <w:r w:rsidR="009C111E">
        <w:rPr>
          <w:rFonts w:ascii="Arial" w:hAnsi="Arial" w:cs="Arial"/>
          <w:sz w:val="20"/>
          <w:szCs w:val="20"/>
        </w:rPr>
        <w:t>w</w:t>
      </w:r>
      <w:r w:rsidR="00333866" w:rsidRPr="007C2D4C">
        <w:rPr>
          <w:rFonts w:ascii="Arial" w:hAnsi="Arial" w:cs="Arial"/>
          <w:sz w:val="20"/>
          <w:szCs w:val="20"/>
        </w:rPr>
        <w:t xml:space="preserve"> wyniku </w:t>
      </w:r>
      <w:r w:rsidR="007C2D4C" w:rsidRPr="007C2D4C">
        <w:rPr>
          <w:rFonts w:ascii="Arial" w:hAnsi="Arial" w:cs="Arial"/>
          <w:sz w:val="20"/>
          <w:szCs w:val="20"/>
        </w:rPr>
        <w:t xml:space="preserve">aktualizacji </w:t>
      </w:r>
      <w:r w:rsidR="009C111E">
        <w:rPr>
          <w:rFonts w:ascii="Arial" w:hAnsi="Arial" w:cs="Arial"/>
          <w:sz w:val="20"/>
          <w:szCs w:val="20"/>
        </w:rPr>
        <w:t xml:space="preserve">inwentaryzacji i aktualizacji oceny technicznej dachu </w:t>
      </w:r>
      <w:r w:rsidR="00333866" w:rsidRPr="007C2D4C">
        <w:rPr>
          <w:rFonts w:ascii="Arial" w:hAnsi="Arial" w:cs="Arial"/>
          <w:sz w:val="20"/>
          <w:szCs w:val="20"/>
        </w:rPr>
        <w:t xml:space="preserve">okaże się niezbędne </w:t>
      </w:r>
      <w:r w:rsidR="007C2D4C" w:rsidRPr="007C2D4C">
        <w:rPr>
          <w:rFonts w:ascii="Arial" w:hAnsi="Arial" w:cs="Arial"/>
          <w:sz w:val="20"/>
          <w:szCs w:val="20"/>
        </w:rPr>
        <w:t xml:space="preserve">zaktualizowanie lub </w:t>
      </w:r>
      <w:r w:rsidR="00333866" w:rsidRPr="007C2D4C">
        <w:rPr>
          <w:rFonts w:ascii="Arial" w:hAnsi="Arial" w:cs="Arial"/>
          <w:sz w:val="20"/>
          <w:szCs w:val="20"/>
        </w:rPr>
        <w:t>zinwentaryzowanie także innych elementów konstrukcyjnych budynku to wówczas inwentaryzację należy rozszerzyć o te elementy</w:t>
      </w:r>
      <w:r w:rsidR="007C2D4C" w:rsidRPr="007C2D4C">
        <w:rPr>
          <w:rFonts w:ascii="Arial" w:hAnsi="Arial" w:cs="Arial"/>
          <w:sz w:val="20"/>
          <w:szCs w:val="20"/>
        </w:rPr>
        <w:t>.</w:t>
      </w:r>
      <w:r w:rsidR="00560D66">
        <w:rPr>
          <w:rFonts w:ascii="Arial" w:hAnsi="Arial" w:cs="Arial"/>
          <w:sz w:val="20"/>
          <w:szCs w:val="20"/>
        </w:rPr>
        <w:t xml:space="preserve"> W ramach aktualizacji inwentaryzacji i </w:t>
      </w:r>
      <w:r w:rsidR="009C111E">
        <w:rPr>
          <w:rFonts w:ascii="Arial" w:hAnsi="Arial" w:cs="Arial"/>
          <w:sz w:val="20"/>
          <w:szCs w:val="20"/>
        </w:rPr>
        <w:t xml:space="preserve">aktualizacji </w:t>
      </w:r>
      <w:r w:rsidR="00560D66">
        <w:rPr>
          <w:rFonts w:ascii="Arial" w:hAnsi="Arial" w:cs="Arial"/>
          <w:sz w:val="20"/>
          <w:szCs w:val="20"/>
        </w:rPr>
        <w:t xml:space="preserve">oceny stanu technicznego dachu, wykonawca zobowiązany będzie do potwierdzenia lub zaprzeczenia </w:t>
      </w:r>
      <w:r w:rsidR="00560D66" w:rsidRPr="00560D66">
        <w:rPr>
          <w:rFonts w:ascii="Arial" w:hAnsi="Arial" w:cs="Arial"/>
          <w:sz w:val="20"/>
          <w:szCs w:val="20"/>
        </w:rPr>
        <w:t>możliwości je</w:t>
      </w:r>
      <w:r w:rsidR="00560D66">
        <w:rPr>
          <w:rFonts w:ascii="Arial" w:hAnsi="Arial" w:cs="Arial"/>
          <w:sz w:val="20"/>
          <w:szCs w:val="20"/>
        </w:rPr>
        <w:t xml:space="preserve">go </w:t>
      </w:r>
      <w:r w:rsidR="00560D66" w:rsidRPr="00560D66">
        <w:rPr>
          <w:rFonts w:ascii="Arial" w:hAnsi="Arial" w:cs="Arial"/>
          <w:sz w:val="20"/>
          <w:szCs w:val="20"/>
        </w:rPr>
        <w:t>dociążenia panelami fotowoltaicznymi</w:t>
      </w:r>
      <w:r w:rsidR="009C111E">
        <w:rPr>
          <w:rFonts w:ascii="Arial" w:hAnsi="Arial" w:cs="Arial"/>
          <w:sz w:val="20"/>
          <w:szCs w:val="20"/>
        </w:rPr>
        <w:t xml:space="preserve"> i pozostałymi elementami instalacji PV</w:t>
      </w:r>
      <w:r w:rsidR="00560D66" w:rsidRPr="00560D66">
        <w:rPr>
          <w:rFonts w:ascii="Arial" w:hAnsi="Arial" w:cs="Arial"/>
          <w:sz w:val="20"/>
          <w:szCs w:val="20"/>
        </w:rPr>
        <w:t xml:space="preserve">, </w:t>
      </w:r>
      <w:r w:rsidR="009C111E">
        <w:rPr>
          <w:rFonts w:ascii="Arial" w:hAnsi="Arial" w:cs="Arial"/>
          <w:sz w:val="20"/>
          <w:szCs w:val="20"/>
        </w:rPr>
        <w:t>w tym elementami podkonstrukcji</w:t>
      </w:r>
      <w:r w:rsidR="00B470FC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B470FC">
        <w:rPr>
          <w:rFonts w:ascii="Arial" w:hAnsi="Arial" w:cs="Arial"/>
          <w:sz w:val="20"/>
          <w:szCs w:val="20"/>
        </w:rPr>
        <w:t>Z</w:t>
      </w:r>
      <w:r w:rsidR="00D67D5A">
        <w:rPr>
          <w:rFonts w:ascii="Arial" w:hAnsi="Arial" w:cs="Arial"/>
          <w:sz w:val="20"/>
          <w:szCs w:val="20"/>
        </w:rPr>
        <w:t>obowiązany będzie</w:t>
      </w:r>
      <w:r w:rsidR="00B470FC">
        <w:rPr>
          <w:rFonts w:ascii="Arial" w:hAnsi="Arial" w:cs="Arial"/>
          <w:sz w:val="20"/>
          <w:szCs w:val="20"/>
        </w:rPr>
        <w:t xml:space="preserve"> także</w:t>
      </w:r>
      <w:r w:rsidR="00D67D5A">
        <w:rPr>
          <w:rFonts w:ascii="Arial" w:hAnsi="Arial" w:cs="Arial"/>
          <w:sz w:val="20"/>
          <w:szCs w:val="20"/>
        </w:rPr>
        <w:t xml:space="preserve"> do potwierdzenia lub zaprzeczenia </w:t>
      </w:r>
      <w:r w:rsidR="005209F2">
        <w:rPr>
          <w:rFonts w:ascii="Arial" w:hAnsi="Arial" w:cs="Arial"/>
          <w:sz w:val="20"/>
          <w:szCs w:val="20"/>
        </w:rPr>
        <w:t>możliwości</w:t>
      </w:r>
      <w:r w:rsidR="009C111E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dokonania stosownego </w:t>
      </w:r>
      <w:r w:rsidR="00560D66" w:rsidRPr="00560D66">
        <w:rPr>
          <w:rFonts w:ascii="Arial" w:hAnsi="Arial" w:cs="Arial"/>
          <w:sz w:val="20"/>
          <w:szCs w:val="20"/>
        </w:rPr>
        <w:t>monta</w:t>
      </w:r>
      <w:r w:rsidR="00560D66">
        <w:rPr>
          <w:rFonts w:ascii="Arial" w:hAnsi="Arial" w:cs="Arial"/>
          <w:sz w:val="20"/>
          <w:szCs w:val="20"/>
        </w:rPr>
        <w:t xml:space="preserve">żu </w:t>
      </w:r>
      <w:r w:rsidR="00FC7D59">
        <w:rPr>
          <w:rFonts w:ascii="Arial" w:hAnsi="Arial" w:cs="Arial"/>
          <w:sz w:val="20"/>
          <w:szCs w:val="20"/>
        </w:rPr>
        <w:t xml:space="preserve">za pośrednictwem </w:t>
      </w:r>
      <w:r w:rsidR="00560D66">
        <w:rPr>
          <w:rFonts w:ascii="Arial" w:hAnsi="Arial" w:cs="Arial"/>
          <w:sz w:val="20"/>
          <w:szCs w:val="20"/>
        </w:rPr>
        <w:t>pod</w:t>
      </w:r>
      <w:r w:rsidR="00560D66" w:rsidRPr="00560D66">
        <w:rPr>
          <w:rFonts w:ascii="Arial" w:hAnsi="Arial" w:cs="Arial"/>
          <w:sz w:val="20"/>
          <w:szCs w:val="20"/>
        </w:rPr>
        <w:t>konstrukcj</w:t>
      </w:r>
      <w:r w:rsidR="00FC7D59">
        <w:rPr>
          <w:rFonts w:ascii="Arial" w:hAnsi="Arial" w:cs="Arial"/>
          <w:sz w:val="20"/>
          <w:szCs w:val="20"/>
        </w:rPr>
        <w:t>i</w:t>
      </w:r>
      <w:r w:rsidR="005209F2">
        <w:rPr>
          <w:rFonts w:ascii="Arial" w:hAnsi="Arial" w:cs="Arial"/>
          <w:sz w:val="20"/>
          <w:szCs w:val="20"/>
        </w:rPr>
        <w:t xml:space="preserve"> (dopuszczalność i wpływ połączenia / posadowienia podkonstrukcji na dachu)</w:t>
      </w:r>
      <w:r w:rsidR="00560D66" w:rsidRPr="00560D66">
        <w:rPr>
          <w:rFonts w:ascii="Arial" w:hAnsi="Arial" w:cs="Arial"/>
          <w:sz w:val="20"/>
          <w:szCs w:val="20"/>
        </w:rPr>
        <w:t xml:space="preserve"> oraz </w:t>
      </w:r>
      <w:r w:rsidR="00D67D5A">
        <w:rPr>
          <w:rFonts w:ascii="Arial" w:hAnsi="Arial" w:cs="Arial"/>
          <w:sz w:val="20"/>
          <w:szCs w:val="20"/>
        </w:rPr>
        <w:t xml:space="preserve">możliwości dociążenia </w:t>
      </w:r>
      <w:r w:rsidR="00560D66" w:rsidRPr="00560D66">
        <w:rPr>
          <w:rFonts w:ascii="Arial" w:hAnsi="Arial" w:cs="Arial"/>
          <w:sz w:val="20"/>
          <w:szCs w:val="20"/>
        </w:rPr>
        <w:t>powstałymi dodatkowymi obciążeniami wiatru i śniegu np. worki śnieżne</w:t>
      </w:r>
      <w:r w:rsidR="005209F2">
        <w:rPr>
          <w:rFonts w:ascii="Arial" w:hAnsi="Arial" w:cs="Arial"/>
          <w:sz w:val="20"/>
          <w:szCs w:val="20"/>
        </w:rPr>
        <w:t xml:space="preserve"> itd</w:t>
      </w:r>
      <w:r w:rsidR="00560D66" w:rsidRPr="00560D66">
        <w:rPr>
          <w:rFonts w:ascii="Arial" w:hAnsi="Arial" w:cs="Arial"/>
          <w:sz w:val="20"/>
          <w:szCs w:val="20"/>
        </w:rPr>
        <w:t xml:space="preserve">. W przypadku uzasadnionych wątpliwości </w:t>
      </w:r>
      <w:r w:rsidR="00560D66">
        <w:rPr>
          <w:rFonts w:ascii="Arial" w:hAnsi="Arial" w:cs="Arial"/>
          <w:sz w:val="20"/>
          <w:szCs w:val="20"/>
        </w:rPr>
        <w:t>powziętych na etapie aktualizacji danych</w:t>
      </w:r>
      <w:r w:rsidR="00B962AE">
        <w:rPr>
          <w:rFonts w:ascii="Arial" w:hAnsi="Arial" w:cs="Arial"/>
          <w:sz w:val="20"/>
          <w:szCs w:val="20"/>
        </w:rPr>
        <w:t xml:space="preserve"> i </w:t>
      </w:r>
      <w:r w:rsidR="005209F2">
        <w:rPr>
          <w:rFonts w:ascii="Arial" w:hAnsi="Arial" w:cs="Arial"/>
          <w:sz w:val="20"/>
          <w:szCs w:val="20"/>
        </w:rPr>
        <w:t xml:space="preserve">aktualizacji </w:t>
      </w:r>
      <w:r w:rsidR="00B962AE">
        <w:rPr>
          <w:rFonts w:ascii="Arial" w:hAnsi="Arial" w:cs="Arial"/>
          <w:sz w:val="20"/>
          <w:szCs w:val="20"/>
        </w:rPr>
        <w:t>obliczeń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D67D5A">
        <w:rPr>
          <w:rFonts w:ascii="Arial" w:hAnsi="Arial" w:cs="Arial"/>
          <w:sz w:val="20"/>
          <w:szCs w:val="20"/>
        </w:rPr>
        <w:t xml:space="preserve">aktualizacji </w:t>
      </w:r>
      <w:r w:rsidR="005209F2">
        <w:rPr>
          <w:rFonts w:ascii="Arial" w:hAnsi="Arial" w:cs="Arial"/>
          <w:sz w:val="20"/>
          <w:szCs w:val="20"/>
        </w:rPr>
        <w:t>stanu technicznego dachu</w:t>
      </w:r>
      <w:r w:rsidR="00560D66">
        <w:rPr>
          <w:rFonts w:ascii="Arial" w:hAnsi="Arial" w:cs="Arial"/>
          <w:sz w:val="20"/>
          <w:szCs w:val="20"/>
        </w:rPr>
        <w:t xml:space="preserve">, </w:t>
      </w:r>
      <w:r w:rsidR="00560D66" w:rsidRPr="00560D66">
        <w:rPr>
          <w:rFonts w:ascii="Arial" w:hAnsi="Arial" w:cs="Arial"/>
          <w:sz w:val="20"/>
          <w:szCs w:val="20"/>
        </w:rPr>
        <w:t xml:space="preserve">w zakresie </w:t>
      </w:r>
      <w:r w:rsidR="00D67D5A">
        <w:rPr>
          <w:rFonts w:ascii="Arial" w:hAnsi="Arial" w:cs="Arial"/>
          <w:sz w:val="20"/>
          <w:szCs w:val="20"/>
        </w:rPr>
        <w:t xml:space="preserve">możliwości </w:t>
      </w:r>
      <w:r w:rsidR="00560D66" w:rsidRPr="00560D66">
        <w:rPr>
          <w:rFonts w:ascii="Arial" w:hAnsi="Arial" w:cs="Arial"/>
          <w:sz w:val="20"/>
          <w:szCs w:val="20"/>
        </w:rPr>
        <w:t xml:space="preserve">przeniesienia obciążeń powstałych w wyniku wykonania planowanej </w:t>
      </w:r>
      <w:r w:rsidR="00D67D5A">
        <w:rPr>
          <w:rFonts w:ascii="Arial" w:hAnsi="Arial" w:cs="Arial"/>
          <w:sz w:val="20"/>
          <w:szCs w:val="20"/>
        </w:rPr>
        <w:t xml:space="preserve">kompletnej </w:t>
      </w:r>
      <w:r w:rsidR="00560D66" w:rsidRPr="00560D66">
        <w:rPr>
          <w:rFonts w:ascii="Arial" w:hAnsi="Arial" w:cs="Arial"/>
          <w:sz w:val="20"/>
          <w:szCs w:val="20"/>
        </w:rPr>
        <w:t>instalacji fotowoltaicznej</w:t>
      </w:r>
      <w:r w:rsidR="005209F2">
        <w:rPr>
          <w:rFonts w:ascii="Arial" w:hAnsi="Arial" w:cs="Arial"/>
          <w:sz w:val="20"/>
          <w:szCs w:val="20"/>
        </w:rPr>
        <w:t xml:space="preserve"> i jej użytkowania</w:t>
      </w:r>
      <w:r w:rsidR="00B962AE">
        <w:rPr>
          <w:rFonts w:ascii="Arial" w:hAnsi="Arial" w:cs="Arial"/>
          <w:sz w:val="20"/>
          <w:szCs w:val="20"/>
        </w:rPr>
        <w:t xml:space="preserve"> - wtedy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opracowaniem projektow</w:t>
      </w:r>
      <w:r w:rsidR="005209F2">
        <w:rPr>
          <w:rFonts w:ascii="Arial" w:hAnsi="Arial" w:cs="Arial"/>
          <w:sz w:val="20"/>
          <w:szCs w:val="20"/>
        </w:rPr>
        <w:t xml:space="preserve">ym (opracowaniem techniczno-budowlanym składającym się z części opisowej - opis techniczny i z części rysunkowej - szkice, rysunki, rzuty, przekroje itd.) </w:t>
      </w:r>
      <w:r w:rsidR="00D67D5A">
        <w:rPr>
          <w:rFonts w:ascii="Arial" w:hAnsi="Arial" w:cs="Arial"/>
          <w:sz w:val="20"/>
          <w:szCs w:val="20"/>
        </w:rPr>
        <w:t>-</w:t>
      </w:r>
      <w:r w:rsidR="005209F2">
        <w:rPr>
          <w:rFonts w:ascii="Arial" w:hAnsi="Arial" w:cs="Arial"/>
          <w:sz w:val="20"/>
          <w:szCs w:val="20"/>
        </w:rPr>
        <w:t xml:space="preserve"> </w:t>
      </w:r>
      <w:r w:rsidR="00D67D5A">
        <w:rPr>
          <w:rFonts w:ascii="Arial" w:hAnsi="Arial" w:cs="Arial"/>
          <w:sz w:val="20"/>
          <w:szCs w:val="20"/>
        </w:rPr>
        <w:t>stanowiącym zakres</w:t>
      </w:r>
      <w:r w:rsidR="00B962AE">
        <w:rPr>
          <w:rFonts w:ascii="Arial" w:hAnsi="Arial" w:cs="Arial"/>
          <w:sz w:val="20"/>
          <w:szCs w:val="20"/>
        </w:rPr>
        <w:t xml:space="preserve"> niniejsz</w:t>
      </w:r>
      <w:r w:rsidR="00D67D5A">
        <w:rPr>
          <w:rFonts w:ascii="Arial" w:hAnsi="Arial" w:cs="Arial"/>
          <w:sz w:val="20"/>
          <w:szCs w:val="20"/>
        </w:rPr>
        <w:t>ego</w:t>
      </w:r>
      <w:r w:rsidR="00B962AE">
        <w:rPr>
          <w:rFonts w:ascii="Arial" w:hAnsi="Arial" w:cs="Arial"/>
          <w:sz w:val="20"/>
          <w:szCs w:val="20"/>
        </w:rPr>
        <w:t xml:space="preserve"> zamówieniem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5209F2">
        <w:rPr>
          <w:rFonts w:ascii="Arial" w:hAnsi="Arial" w:cs="Arial"/>
          <w:sz w:val="20"/>
          <w:szCs w:val="20"/>
        </w:rPr>
        <w:t xml:space="preserve">na wykonanie usługi, wykonawca </w:t>
      </w:r>
      <w:r w:rsidR="00B962AE">
        <w:rPr>
          <w:rFonts w:ascii="Arial" w:hAnsi="Arial" w:cs="Arial"/>
          <w:sz w:val="20"/>
          <w:szCs w:val="20"/>
        </w:rPr>
        <w:t>ob</w:t>
      </w:r>
      <w:r w:rsidR="005209F2">
        <w:rPr>
          <w:rFonts w:ascii="Arial" w:hAnsi="Arial" w:cs="Arial"/>
          <w:sz w:val="20"/>
          <w:szCs w:val="20"/>
        </w:rPr>
        <w:t xml:space="preserve">ejmie </w:t>
      </w:r>
      <w:r w:rsidR="00B962AE">
        <w:rPr>
          <w:rFonts w:ascii="Arial" w:hAnsi="Arial" w:cs="Arial"/>
          <w:sz w:val="20"/>
          <w:szCs w:val="20"/>
        </w:rPr>
        <w:t>niezbędne elementy konstrukcyjne budynku (dachu)</w:t>
      </w:r>
      <w:r w:rsidR="00560D66" w:rsidRPr="00560D66">
        <w:rPr>
          <w:rFonts w:ascii="Arial" w:hAnsi="Arial" w:cs="Arial"/>
          <w:sz w:val="20"/>
          <w:szCs w:val="20"/>
        </w:rPr>
        <w:t xml:space="preserve"> </w:t>
      </w:r>
      <w:r w:rsidR="00B962AE">
        <w:rPr>
          <w:rFonts w:ascii="Arial" w:hAnsi="Arial" w:cs="Arial"/>
          <w:sz w:val="20"/>
          <w:szCs w:val="20"/>
        </w:rPr>
        <w:t>w celu umożliwienia montażu i funkcjonowania instalacji PV (</w:t>
      </w:r>
      <w:r w:rsidR="00B962AE" w:rsidRPr="00B962AE">
        <w:rPr>
          <w:rFonts w:ascii="Arial" w:hAnsi="Arial" w:cs="Arial"/>
          <w:sz w:val="20"/>
          <w:szCs w:val="20"/>
        </w:rPr>
        <w:t xml:space="preserve">należy zaprojektować sposób wykonania </w:t>
      </w:r>
      <w:r w:rsidR="00D67D5A">
        <w:rPr>
          <w:rFonts w:ascii="Arial" w:hAnsi="Arial" w:cs="Arial"/>
          <w:sz w:val="20"/>
          <w:szCs w:val="20"/>
        </w:rPr>
        <w:t xml:space="preserve">niezbędnego </w:t>
      </w:r>
      <w:r w:rsidR="00B962AE" w:rsidRPr="00B962AE">
        <w:rPr>
          <w:rFonts w:ascii="Arial" w:hAnsi="Arial" w:cs="Arial"/>
          <w:sz w:val="20"/>
          <w:szCs w:val="20"/>
        </w:rPr>
        <w:t>wzmocnienia elementów konstrukcyjnych</w:t>
      </w:r>
      <w:r w:rsidR="005209F2">
        <w:rPr>
          <w:rFonts w:ascii="Arial" w:hAnsi="Arial" w:cs="Arial"/>
          <w:sz w:val="20"/>
          <w:szCs w:val="20"/>
        </w:rPr>
        <w:t xml:space="preserve">, oraz odtworzenie </w:t>
      </w:r>
      <w:r w:rsidR="00B962AE" w:rsidRPr="00B962AE">
        <w:rPr>
          <w:rFonts w:ascii="Arial" w:hAnsi="Arial" w:cs="Arial"/>
          <w:sz w:val="20"/>
          <w:szCs w:val="20"/>
        </w:rPr>
        <w:t>poszycia</w:t>
      </w:r>
      <w:r w:rsidR="005209F2">
        <w:rPr>
          <w:rFonts w:ascii="Arial" w:hAnsi="Arial" w:cs="Arial"/>
          <w:sz w:val="20"/>
          <w:szCs w:val="20"/>
        </w:rPr>
        <w:t xml:space="preserve"> / izolacji</w:t>
      </w:r>
      <w:r w:rsidR="00B962AE" w:rsidRPr="00B962AE">
        <w:rPr>
          <w:rFonts w:ascii="Arial" w:hAnsi="Arial" w:cs="Arial"/>
          <w:sz w:val="20"/>
          <w:szCs w:val="20"/>
        </w:rPr>
        <w:t xml:space="preserve"> dachu</w:t>
      </w:r>
      <w:r w:rsidR="005209F2">
        <w:rPr>
          <w:rFonts w:ascii="Arial" w:hAnsi="Arial" w:cs="Arial"/>
          <w:sz w:val="20"/>
          <w:szCs w:val="20"/>
        </w:rPr>
        <w:t xml:space="preserve">, a także </w:t>
      </w:r>
      <w:r w:rsidR="00B962AE">
        <w:rPr>
          <w:rFonts w:ascii="Arial" w:hAnsi="Arial" w:cs="Arial"/>
          <w:sz w:val="20"/>
          <w:szCs w:val="20"/>
        </w:rPr>
        <w:t xml:space="preserve">uwzględnić te </w:t>
      </w:r>
      <w:r w:rsidR="005209F2">
        <w:rPr>
          <w:rFonts w:ascii="Arial" w:hAnsi="Arial" w:cs="Arial"/>
          <w:sz w:val="20"/>
          <w:szCs w:val="20"/>
        </w:rPr>
        <w:t>prace</w:t>
      </w:r>
      <w:r w:rsidR="00B962AE">
        <w:rPr>
          <w:rFonts w:ascii="Arial" w:hAnsi="Arial" w:cs="Arial"/>
          <w:sz w:val="20"/>
          <w:szCs w:val="20"/>
        </w:rPr>
        <w:t xml:space="preserve"> w OPZ)</w:t>
      </w:r>
      <w:r w:rsidR="00B962AE" w:rsidRPr="00B962AE">
        <w:rPr>
          <w:rFonts w:ascii="Arial" w:hAnsi="Arial" w:cs="Arial"/>
          <w:sz w:val="20"/>
          <w:szCs w:val="20"/>
        </w:rPr>
        <w:t>.</w:t>
      </w:r>
      <w:r w:rsidR="005209F2">
        <w:rPr>
          <w:rFonts w:ascii="Arial" w:hAnsi="Arial" w:cs="Arial"/>
          <w:sz w:val="20"/>
          <w:szCs w:val="20"/>
        </w:rPr>
        <w:t xml:space="preserve"> Wszelkie </w:t>
      </w:r>
      <w:proofErr w:type="gramStart"/>
      <w:r w:rsidR="005209F2">
        <w:rPr>
          <w:rFonts w:ascii="Arial" w:hAnsi="Arial" w:cs="Arial"/>
          <w:sz w:val="20"/>
          <w:szCs w:val="20"/>
        </w:rPr>
        <w:t>obliczenia  i</w:t>
      </w:r>
      <w:proofErr w:type="gramEnd"/>
      <w:r w:rsidR="005209F2">
        <w:rPr>
          <w:rFonts w:ascii="Arial" w:hAnsi="Arial" w:cs="Arial"/>
          <w:sz w:val="20"/>
          <w:szCs w:val="20"/>
        </w:rPr>
        <w:t xml:space="preserve"> analizy w tym zakresie należy stosować odpowiednio, jako elementy opracowania OPZ. Zamawiający oczekuje, że w wyniku kompletnego wykonania niniejszej usługi i opracowania kompletnego OPZ, możliwe będzie zamontowanie, </w:t>
      </w:r>
      <w:r w:rsidR="00D67D5A">
        <w:rPr>
          <w:rFonts w:ascii="Arial" w:hAnsi="Arial" w:cs="Arial"/>
          <w:sz w:val="20"/>
          <w:szCs w:val="20"/>
        </w:rPr>
        <w:t>uruchomienie i użytkowanie kompletnej instalacji PV zgodnie z obowiązującymi przepisami prawa, normami i warunkami dofinansowania.</w:t>
      </w:r>
      <w:r w:rsidR="005209F2">
        <w:rPr>
          <w:rFonts w:ascii="Arial" w:hAnsi="Arial" w:cs="Arial"/>
          <w:sz w:val="20"/>
          <w:szCs w:val="20"/>
        </w:rPr>
        <w:t xml:space="preserve">  </w:t>
      </w:r>
      <w:r w:rsidR="00B962AE" w:rsidRPr="00B962AE">
        <w:rPr>
          <w:rFonts w:ascii="Arial" w:hAnsi="Arial" w:cs="Arial"/>
          <w:sz w:val="20"/>
          <w:szCs w:val="20"/>
        </w:rPr>
        <w:t xml:space="preserve"> </w:t>
      </w:r>
    </w:p>
    <w:p w:rsidR="00560D66" w:rsidRPr="00560D66" w:rsidRDefault="00560D66" w:rsidP="00B962AE">
      <w:pPr>
        <w:pStyle w:val="Akapitzlist"/>
        <w:spacing w:after="0" w:line="276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46735B" w:rsidRDefault="002F0E80" w:rsidP="00D041AA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="00D041AA" w:rsidRPr="00D43126">
        <w:rPr>
          <w:rFonts w:ascii="Arial" w:hAnsi="Arial" w:cs="Arial"/>
          <w:sz w:val="20"/>
          <w:szCs w:val="20"/>
        </w:rPr>
        <w:t>porządzić rzut dach</w:t>
      </w:r>
      <w:r>
        <w:rPr>
          <w:rFonts w:ascii="Arial" w:hAnsi="Arial" w:cs="Arial"/>
          <w:sz w:val="20"/>
          <w:szCs w:val="20"/>
        </w:rPr>
        <w:t>u</w:t>
      </w:r>
      <w:r w:rsidR="00D041AA" w:rsidRPr="00D43126">
        <w:rPr>
          <w:rFonts w:ascii="Arial" w:hAnsi="Arial" w:cs="Arial"/>
          <w:sz w:val="20"/>
          <w:szCs w:val="20"/>
        </w:rPr>
        <w:t xml:space="preserve"> (i innych niezbędnych elementów budynk</w:t>
      </w:r>
      <w:r>
        <w:rPr>
          <w:rFonts w:ascii="Arial" w:hAnsi="Arial" w:cs="Arial"/>
          <w:sz w:val="20"/>
          <w:szCs w:val="20"/>
        </w:rPr>
        <w:t>u</w:t>
      </w:r>
      <w:r w:rsidR="00D67D5A">
        <w:rPr>
          <w:rFonts w:ascii="Arial" w:hAnsi="Arial" w:cs="Arial"/>
          <w:sz w:val="20"/>
          <w:szCs w:val="20"/>
        </w:rPr>
        <w:t xml:space="preserve"> / dachu</w:t>
      </w:r>
      <w:r w:rsidR="00D041AA" w:rsidRPr="00D43126">
        <w:rPr>
          <w:rFonts w:ascii="Arial" w:hAnsi="Arial" w:cs="Arial"/>
          <w:sz w:val="20"/>
          <w:szCs w:val="20"/>
        </w:rPr>
        <w:t xml:space="preserve">) z proponowanym układem </w:t>
      </w:r>
      <w:r w:rsidR="00D041AA">
        <w:rPr>
          <w:rFonts w:ascii="Arial" w:hAnsi="Arial" w:cs="Arial"/>
          <w:sz w:val="20"/>
          <w:szCs w:val="20"/>
        </w:rPr>
        <w:t xml:space="preserve">wszystkich </w:t>
      </w:r>
      <w:r w:rsidR="00D041AA" w:rsidRPr="00D43126">
        <w:rPr>
          <w:rFonts w:ascii="Arial" w:hAnsi="Arial" w:cs="Arial"/>
          <w:sz w:val="20"/>
          <w:szCs w:val="20"/>
        </w:rPr>
        <w:t>urządzeń PV na obiek</w:t>
      </w:r>
      <w:r>
        <w:rPr>
          <w:rFonts w:ascii="Arial" w:hAnsi="Arial" w:cs="Arial"/>
          <w:sz w:val="20"/>
          <w:szCs w:val="20"/>
        </w:rPr>
        <w:t>cie</w:t>
      </w:r>
      <w:r w:rsidR="00D041AA" w:rsidRPr="00D43126">
        <w:rPr>
          <w:rFonts w:ascii="Arial" w:hAnsi="Arial" w:cs="Arial"/>
          <w:sz w:val="20"/>
          <w:szCs w:val="20"/>
        </w:rPr>
        <w:t xml:space="preserve"> (np.</w:t>
      </w:r>
      <w:r>
        <w:rPr>
          <w:rFonts w:ascii="Arial" w:hAnsi="Arial" w:cs="Arial"/>
          <w:sz w:val="20"/>
          <w:szCs w:val="20"/>
        </w:rPr>
        <w:t>:</w:t>
      </w:r>
      <w:r w:rsidR="00D041AA" w:rsidRPr="00D43126">
        <w:rPr>
          <w:rFonts w:ascii="Arial" w:hAnsi="Arial" w:cs="Arial"/>
          <w:sz w:val="20"/>
          <w:szCs w:val="20"/>
        </w:rPr>
        <w:t xml:space="preserve"> panele PV, orientacja wg. stron świata, wyłączenie „martwych” stref, kąt posadowienia</w:t>
      </w:r>
      <w:r>
        <w:rPr>
          <w:rFonts w:ascii="Arial" w:hAnsi="Arial" w:cs="Arial"/>
          <w:sz w:val="20"/>
          <w:szCs w:val="20"/>
        </w:rPr>
        <w:t xml:space="preserve">, </w:t>
      </w:r>
      <w:r w:rsidR="00D67D5A">
        <w:rPr>
          <w:rFonts w:ascii="Arial" w:hAnsi="Arial" w:cs="Arial"/>
          <w:sz w:val="20"/>
          <w:szCs w:val="20"/>
        </w:rPr>
        <w:t xml:space="preserve">lokalizacja </w:t>
      </w:r>
      <w:r>
        <w:rPr>
          <w:rFonts w:ascii="Arial" w:hAnsi="Arial" w:cs="Arial"/>
          <w:sz w:val="20"/>
          <w:szCs w:val="20"/>
        </w:rPr>
        <w:t>pozostał</w:t>
      </w:r>
      <w:r w:rsidR="00D67D5A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urządze</w:t>
      </w:r>
      <w:r w:rsidR="00D67D5A">
        <w:rPr>
          <w:rFonts w:ascii="Arial" w:hAnsi="Arial" w:cs="Arial"/>
          <w:sz w:val="20"/>
          <w:szCs w:val="20"/>
        </w:rPr>
        <w:t>ń, okablowania, rozdzielni, wyłącznika</w:t>
      </w:r>
      <w:r w:rsidR="00D041AA" w:rsidRPr="00D43126">
        <w:rPr>
          <w:rFonts w:ascii="Arial" w:hAnsi="Arial" w:cs="Arial"/>
          <w:sz w:val="20"/>
          <w:szCs w:val="20"/>
        </w:rPr>
        <w:t xml:space="preserve"> itd.)</w:t>
      </w:r>
      <w:r w:rsidR="008C1E02" w:rsidRPr="00D041AA">
        <w:rPr>
          <w:rFonts w:ascii="Arial" w:hAnsi="Arial" w:cs="Arial"/>
          <w:sz w:val="20"/>
          <w:szCs w:val="20"/>
        </w:rPr>
        <w:t xml:space="preserve">. </w:t>
      </w:r>
    </w:p>
    <w:p w:rsidR="00D041AA" w:rsidRPr="00D041AA" w:rsidRDefault="00D041AA" w:rsidP="00D041AA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D67D5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Wskazać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 xml:space="preserve">w opracowaniu projektowym (opracowaniu techniczno-budowlanym składającym się z części opisowej - opis techniczny i z części rysunkowej - szkice, rysunki, rzuty, przekroje itd.) </w:t>
      </w:r>
      <w:r w:rsidR="00D041AA">
        <w:rPr>
          <w:rFonts w:ascii="Arial" w:hAnsi="Arial" w:cs="Arial"/>
          <w:sz w:val="20"/>
          <w:szCs w:val="20"/>
        </w:rPr>
        <w:t>miejsc</w:t>
      </w:r>
      <w:r w:rsidR="002F0E80">
        <w:rPr>
          <w:rFonts w:ascii="Arial" w:hAnsi="Arial" w:cs="Arial"/>
          <w:sz w:val="20"/>
          <w:szCs w:val="20"/>
        </w:rPr>
        <w:t>e</w:t>
      </w:r>
      <w:r w:rsidR="00D041AA">
        <w:rPr>
          <w:rFonts w:ascii="Arial" w:hAnsi="Arial" w:cs="Arial"/>
          <w:sz w:val="20"/>
          <w:szCs w:val="20"/>
        </w:rPr>
        <w:t xml:space="preserve"> wpięcia </w:t>
      </w:r>
      <w:r w:rsidR="00211716" w:rsidRPr="00D041AA">
        <w:rPr>
          <w:rFonts w:ascii="Arial" w:hAnsi="Arial" w:cs="Arial"/>
          <w:sz w:val="20"/>
          <w:szCs w:val="20"/>
        </w:rPr>
        <w:t>instalacji PV do istniejąc</w:t>
      </w:r>
      <w:r w:rsidR="002F0E80">
        <w:rPr>
          <w:rFonts w:ascii="Arial" w:hAnsi="Arial" w:cs="Arial"/>
          <w:sz w:val="20"/>
          <w:szCs w:val="20"/>
        </w:rPr>
        <w:t>ej</w:t>
      </w:r>
      <w:r w:rsidR="00211716" w:rsidRPr="00D041AA">
        <w:rPr>
          <w:rFonts w:ascii="Arial" w:hAnsi="Arial" w:cs="Arial"/>
          <w:sz w:val="20"/>
          <w:szCs w:val="20"/>
        </w:rPr>
        <w:t xml:space="preserve"> instalacji elektrycznej budynk</w:t>
      </w:r>
      <w:r w:rsidR="002F0E80">
        <w:rPr>
          <w:rFonts w:ascii="Arial" w:hAnsi="Arial" w:cs="Arial"/>
          <w:sz w:val="20"/>
          <w:szCs w:val="20"/>
        </w:rPr>
        <w:t>u</w:t>
      </w:r>
      <w:r w:rsidR="00D041AA">
        <w:rPr>
          <w:rFonts w:ascii="Arial" w:hAnsi="Arial" w:cs="Arial"/>
          <w:sz w:val="20"/>
          <w:szCs w:val="20"/>
        </w:rPr>
        <w:t xml:space="preserve"> </w:t>
      </w:r>
      <w:r w:rsidR="00443883">
        <w:rPr>
          <w:rFonts w:ascii="Arial" w:hAnsi="Arial" w:cs="Arial"/>
          <w:sz w:val="20"/>
          <w:szCs w:val="20"/>
        </w:rPr>
        <w:t xml:space="preserve">(rozdzielnicy) </w:t>
      </w:r>
      <w:r w:rsidR="00D041AA">
        <w:rPr>
          <w:rFonts w:ascii="Arial" w:hAnsi="Arial" w:cs="Arial"/>
          <w:sz w:val="20"/>
          <w:szCs w:val="20"/>
        </w:rPr>
        <w:t>wraz z okablowaniem</w:t>
      </w:r>
      <w:r w:rsidR="005568E1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 xml:space="preserve">lokalizacją </w:t>
      </w:r>
      <w:r w:rsidR="005568E1">
        <w:rPr>
          <w:rFonts w:ascii="Arial" w:hAnsi="Arial" w:cs="Arial"/>
          <w:sz w:val="20"/>
          <w:szCs w:val="20"/>
        </w:rPr>
        <w:t>niezbędny</w:t>
      </w:r>
      <w:r>
        <w:rPr>
          <w:rFonts w:ascii="Arial" w:hAnsi="Arial" w:cs="Arial"/>
          <w:sz w:val="20"/>
          <w:szCs w:val="20"/>
        </w:rPr>
        <w:t>ch</w:t>
      </w:r>
      <w:r w:rsidR="005568E1">
        <w:rPr>
          <w:rFonts w:ascii="Arial" w:hAnsi="Arial" w:cs="Arial"/>
          <w:sz w:val="20"/>
          <w:szCs w:val="20"/>
        </w:rPr>
        <w:t xml:space="preserve"> urządze</w:t>
      </w:r>
      <w:r>
        <w:rPr>
          <w:rFonts w:ascii="Arial" w:hAnsi="Arial" w:cs="Arial"/>
          <w:sz w:val="20"/>
          <w:szCs w:val="20"/>
        </w:rPr>
        <w:t>ń</w:t>
      </w:r>
      <w:r w:rsidR="00211716" w:rsidRPr="00D041AA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0A1150">
        <w:rPr>
          <w:rFonts w:ascii="Arial" w:hAnsi="Arial" w:cs="Arial"/>
          <w:sz w:val="20"/>
          <w:szCs w:val="20"/>
        </w:rPr>
        <w:t>wykonanie główn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 xml:space="preserve"> włącznik</w:t>
      </w:r>
      <w:r w:rsidR="002F0E80"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przeciwpożarow</w:t>
      </w:r>
      <w:r w:rsidR="002F0E80">
        <w:rPr>
          <w:rFonts w:ascii="Arial" w:hAnsi="Arial" w:cs="Arial"/>
          <w:sz w:val="20"/>
          <w:szCs w:val="20"/>
        </w:rPr>
        <w:t>ego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główn</w:t>
      </w:r>
      <w:r>
        <w:rPr>
          <w:rFonts w:ascii="Arial" w:hAnsi="Arial" w:cs="Arial"/>
          <w:sz w:val="20"/>
          <w:szCs w:val="20"/>
        </w:rPr>
        <w:t>ej</w:t>
      </w:r>
      <w:r w:rsidR="000A1150">
        <w:rPr>
          <w:rFonts w:ascii="Arial" w:hAnsi="Arial" w:cs="Arial"/>
          <w:sz w:val="20"/>
          <w:szCs w:val="20"/>
        </w:rPr>
        <w:t xml:space="preserve"> z dostosowaniem </w:t>
      </w:r>
      <w:r w:rsidR="002F0E80">
        <w:rPr>
          <w:rFonts w:ascii="Arial" w:hAnsi="Arial" w:cs="Arial"/>
          <w:sz w:val="20"/>
          <w:szCs w:val="20"/>
        </w:rPr>
        <w:t>jej</w:t>
      </w:r>
      <w:r w:rsidR="005568E1">
        <w:rPr>
          <w:rFonts w:ascii="Arial" w:hAnsi="Arial" w:cs="Arial"/>
          <w:sz w:val="20"/>
          <w:szCs w:val="20"/>
        </w:rPr>
        <w:t xml:space="preserve"> </w:t>
      </w:r>
      <w:r w:rsidR="000A1150">
        <w:rPr>
          <w:rFonts w:ascii="Arial" w:hAnsi="Arial" w:cs="Arial"/>
          <w:sz w:val="20"/>
          <w:szCs w:val="20"/>
        </w:rPr>
        <w:t xml:space="preserve">do </w:t>
      </w:r>
      <w:r w:rsidR="005568E1">
        <w:rPr>
          <w:rFonts w:ascii="Arial" w:hAnsi="Arial" w:cs="Arial"/>
          <w:sz w:val="20"/>
          <w:szCs w:val="20"/>
        </w:rPr>
        <w:t xml:space="preserve">instalacji </w:t>
      </w:r>
      <w:r>
        <w:rPr>
          <w:rFonts w:ascii="Arial" w:hAnsi="Arial" w:cs="Arial"/>
          <w:sz w:val="20"/>
          <w:szCs w:val="20"/>
        </w:rPr>
        <w:t>PV</w:t>
      </w:r>
      <w:r w:rsidR="000A1150">
        <w:rPr>
          <w:rFonts w:ascii="Arial" w:hAnsi="Arial" w:cs="Arial"/>
          <w:sz w:val="20"/>
          <w:szCs w:val="20"/>
        </w:rPr>
        <w:t>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rozdzielni PV.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0A115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</w:t>
      </w:r>
      <w:r w:rsidR="002B52CE">
        <w:rPr>
          <w:rFonts w:ascii="Arial" w:hAnsi="Arial" w:cs="Arial"/>
          <w:sz w:val="20"/>
          <w:szCs w:val="20"/>
        </w:rPr>
        <w:t xml:space="preserve">i opisać </w:t>
      </w:r>
      <w:r>
        <w:rPr>
          <w:rFonts w:ascii="Arial" w:hAnsi="Arial" w:cs="Arial"/>
          <w:sz w:val="20"/>
          <w:szCs w:val="20"/>
        </w:rPr>
        <w:t>system zarządzania energią.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instalacj</w:t>
      </w:r>
      <w:r>
        <w:rPr>
          <w:rFonts w:ascii="Arial" w:hAnsi="Arial" w:cs="Arial"/>
          <w:sz w:val="20"/>
          <w:szCs w:val="20"/>
        </w:rPr>
        <w:t>i</w:t>
      </w:r>
      <w:r w:rsidR="000A1150">
        <w:rPr>
          <w:rFonts w:ascii="Arial" w:hAnsi="Arial" w:cs="Arial"/>
          <w:sz w:val="20"/>
          <w:szCs w:val="20"/>
        </w:rPr>
        <w:t xml:space="preserve"> odgromow</w:t>
      </w:r>
      <w:r>
        <w:rPr>
          <w:rFonts w:ascii="Arial" w:hAnsi="Arial" w:cs="Arial"/>
          <w:sz w:val="20"/>
          <w:szCs w:val="20"/>
        </w:rPr>
        <w:t>ej uwzględniającej instalację PV</w:t>
      </w:r>
      <w:r w:rsidR="000A1150">
        <w:rPr>
          <w:rFonts w:ascii="Arial" w:hAnsi="Arial" w:cs="Arial"/>
          <w:sz w:val="20"/>
          <w:szCs w:val="20"/>
        </w:rPr>
        <w:t>.</w:t>
      </w:r>
    </w:p>
    <w:p w:rsidR="00550679" w:rsidRPr="00550679" w:rsidRDefault="00550679" w:rsidP="0055067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70BA0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E70BA0">
        <w:rPr>
          <w:rFonts w:ascii="Arial" w:hAnsi="Arial" w:cs="Arial"/>
          <w:sz w:val="20"/>
          <w:szCs w:val="20"/>
        </w:rPr>
        <w:t>niezbędne prace w zakresie licznika energii.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2B52CE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</w:t>
      </w:r>
      <w:r w:rsidR="007C2D4C">
        <w:rPr>
          <w:rFonts w:ascii="Arial" w:hAnsi="Arial" w:cs="Arial"/>
          <w:sz w:val="20"/>
          <w:szCs w:val="20"/>
        </w:rPr>
        <w:t xml:space="preserve">niezbędne prace związane z </w:t>
      </w:r>
      <w:r>
        <w:rPr>
          <w:rFonts w:ascii="Arial" w:hAnsi="Arial" w:cs="Arial"/>
          <w:sz w:val="20"/>
          <w:szCs w:val="20"/>
        </w:rPr>
        <w:t xml:space="preserve">wykonaniem </w:t>
      </w:r>
      <w:r w:rsidR="007C2D4C">
        <w:rPr>
          <w:rFonts w:ascii="Arial" w:hAnsi="Arial" w:cs="Arial"/>
          <w:sz w:val="20"/>
          <w:szCs w:val="20"/>
        </w:rPr>
        <w:t>ewentualn</w:t>
      </w:r>
      <w:r>
        <w:rPr>
          <w:rFonts w:ascii="Arial" w:hAnsi="Arial" w:cs="Arial"/>
          <w:sz w:val="20"/>
          <w:szCs w:val="20"/>
        </w:rPr>
        <w:t>ego</w:t>
      </w:r>
      <w:r w:rsidR="007C2D4C">
        <w:rPr>
          <w:rFonts w:ascii="Arial" w:hAnsi="Arial" w:cs="Arial"/>
          <w:sz w:val="20"/>
          <w:szCs w:val="20"/>
        </w:rPr>
        <w:t xml:space="preserve"> wzmocnieni</w:t>
      </w:r>
      <w:r>
        <w:rPr>
          <w:rFonts w:ascii="Arial" w:hAnsi="Arial" w:cs="Arial"/>
          <w:sz w:val="20"/>
          <w:szCs w:val="20"/>
        </w:rPr>
        <w:t>a</w:t>
      </w:r>
      <w:r w:rsidR="007C2D4C">
        <w:rPr>
          <w:rFonts w:ascii="Arial" w:hAnsi="Arial" w:cs="Arial"/>
          <w:sz w:val="20"/>
          <w:szCs w:val="20"/>
        </w:rPr>
        <w:t xml:space="preserve"> konstrukcji dachu, </w:t>
      </w:r>
      <w:r>
        <w:rPr>
          <w:rFonts w:ascii="Arial" w:hAnsi="Arial" w:cs="Arial"/>
          <w:sz w:val="20"/>
          <w:szCs w:val="20"/>
        </w:rPr>
        <w:t xml:space="preserve">niezbędnym </w:t>
      </w:r>
      <w:r w:rsidR="007C2D4C">
        <w:rPr>
          <w:rFonts w:ascii="Arial" w:hAnsi="Arial" w:cs="Arial"/>
          <w:sz w:val="20"/>
          <w:szCs w:val="20"/>
        </w:rPr>
        <w:t>odtworzeniem izolacji i poszycia dachu lub inne</w:t>
      </w:r>
      <w:r>
        <w:rPr>
          <w:rFonts w:ascii="Arial" w:hAnsi="Arial" w:cs="Arial"/>
          <w:sz w:val="20"/>
          <w:szCs w:val="20"/>
        </w:rPr>
        <w:t xml:space="preserve"> niezbędne </w:t>
      </w:r>
      <w:r w:rsidR="007C2D4C">
        <w:rPr>
          <w:rFonts w:ascii="Arial" w:hAnsi="Arial" w:cs="Arial"/>
          <w:sz w:val="20"/>
          <w:szCs w:val="20"/>
        </w:rPr>
        <w:t>prace dekarskie, w tym niezbędne prace w zakresie kominów.</w:t>
      </w:r>
    </w:p>
    <w:p w:rsidR="007C2D4C" w:rsidRPr="007C2D4C" w:rsidRDefault="007C2D4C" w:rsidP="007C2D4C">
      <w:pPr>
        <w:pStyle w:val="Akapitzlist"/>
        <w:rPr>
          <w:rFonts w:ascii="Arial" w:hAnsi="Arial" w:cs="Arial"/>
          <w:sz w:val="20"/>
          <w:szCs w:val="20"/>
        </w:rPr>
      </w:pPr>
    </w:p>
    <w:p w:rsidR="007C2D4C" w:rsidRDefault="007C2D4C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 i opisać </w:t>
      </w:r>
      <w:r w:rsidR="002B52CE">
        <w:rPr>
          <w:rFonts w:ascii="Arial" w:hAnsi="Arial" w:cs="Arial"/>
          <w:sz w:val="20"/>
          <w:szCs w:val="20"/>
        </w:rPr>
        <w:t xml:space="preserve">- w oparciu o przeprowadzoną aktualizację inwentaryzacji i </w:t>
      </w:r>
      <w:r w:rsidR="00443883">
        <w:rPr>
          <w:rFonts w:ascii="Arial" w:hAnsi="Arial" w:cs="Arial"/>
          <w:sz w:val="20"/>
          <w:szCs w:val="20"/>
        </w:rPr>
        <w:t xml:space="preserve">aktualizację </w:t>
      </w:r>
      <w:r w:rsidR="002B52CE">
        <w:rPr>
          <w:rFonts w:ascii="Arial" w:hAnsi="Arial" w:cs="Arial"/>
          <w:sz w:val="20"/>
          <w:szCs w:val="20"/>
        </w:rPr>
        <w:t>stanu technicznego dachu</w:t>
      </w:r>
      <w:r w:rsidR="00443883">
        <w:rPr>
          <w:rFonts w:ascii="Arial" w:hAnsi="Arial" w:cs="Arial"/>
          <w:sz w:val="20"/>
          <w:szCs w:val="20"/>
        </w:rPr>
        <w:t xml:space="preserve"> (konstrukcja, poszycie, izolacja)</w:t>
      </w:r>
      <w:r w:rsidR="002B52CE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 xml:space="preserve">rekomendowany sposób montażu (posadowienia) </w:t>
      </w:r>
      <w:r w:rsidR="00443883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konstrukcji wsporczej paneli na dachu.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55067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333866">
        <w:rPr>
          <w:rFonts w:ascii="Arial" w:hAnsi="Arial" w:cs="Arial"/>
          <w:sz w:val="20"/>
          <w:szCs w:val="20"/>
        </w:rPr>
        <w:t>zyskać opinię kominiarską</w:t>
      </w:r>
      <w:r w:rsidR="00E70BA0">
        <w:rPr>
          <w:rFonts w:ascii="Arial" w:hAnsi="Arial" w:cs="Arial"/>
          <w:sz w:val="20"/>
          <w:szCs w:val="20"/>
        </w:rPr>
        <w:t>.</w:t>
      </w:r>
    </w:p>
    <w:p w:rsidR="00377A6A" w:rsidRPr="00377A6A" w:rsidRDefault="00377A6A" w:rsidP="00377A6A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377A6A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planowaną zabudową instalacji i urządzeń PV należy dokonać odpowiednich obliczeń i wedle ich wyników przewidzieć w opisie przedmiotu zamówienia kompensatory dynamiczne mocy biernej dla wszystkich budynków. W przypadku konieczności zabudowy kompensatorów dynamicznych mocy biernej, w opisie przedmiotu zamówienia wykonawca zawrze procedurę odbiorową i rozruchową dodatkowo uwzględniającą powyższe kompensatory. </w:t>
      </w:r>
    </w:p>
    <w:p w:rsidR="00F17FB3" w:rsidRPr="00F17FB3" w:rsidRDefault="00F17FB3" w:rsidP="00F17FB3">
      <w:pPr>
        <w:pStyle w:val="Akapitzlist"/>
        <w:rPr>
          <w:rFonts w:ascii="Arial" w:hAnsi="Arial" w:cs="Arial"/>
          <w:sz w:val="20"/>
          <w:szCs w:val="20"/>
        </w:rPr>
      </w:pPr>
    </w:p>
    <w:p w:rsidR="00F17FB3" w:rsidRDefault="00F17FB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dokona aktualizacji </w:t>
      </w:r>
      <w:r w:rsidR="00AA1A72">
        <w:rPr>
          <w:rFonts w:ascii="Arial" w:hAnsi="Arial" w:cs="Arial"/>
          <w:sz w:val="20"/>
          <w:szCs w:val="20"/>
        </w:rPr>
        <w:t xml:space="preserve">i rewizji wszystkich </w:t>
      </w:r>
      <w:r>
        <w:rPr>
          <w:rFonts w:ascii="Arial" w:hAnsi="Arial" w:cs="Arial"/>
          <w:sz w:val="20"/>
          <w:szCs w:val="20"/>
        </w:rPr>
        <w:t xml:space="preserve">tras prowadzenia okablowania do pomieszczenia magazynu energii </w:t>
      </w:r>
      <w:r w:rsidR="00AA1A7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do lokalizacji rozdzielnic głównych. W przypadku wyboru </w:t>
      </w:r>
      <w:r>
        <w:rPr>
          <w:rFonts w:ascii="Arial" w:hAnsi="Arial" w:cs="Arial"/>
          <w:sz w:val="20"/>
          <w:szCs w:val="20"/>
        </w:rPr>
        <w:lastRenderedPageBreak/>
        <w:t>nowych tras, wykonawca dokona stosownych uzgodnień z Użytkownik</w:t>
      </w:r>
      <w:r w:rsidR="00FF0CAE">
        <w:rPr>
          <w:rFonts w:ascii="Arial" w:hAnsi="Arial" w:cs="Arial"/>
          <w:sz w:val="20"/>
          <w:szCs w:val="20"/>
        </w:rPr>
        <w:t>iem</w:t>
      </w:r>
      <w:r>
        <w:rPr>
          <w:rFonts w:ascii="Arial" w:hAnsi="Arial" w:cs="Arial"/>
          <w:sz w:val="20"/>
          <w:szCs w:val="20"/>
        </w:rPr>
        <w:t xml:space="preserve"> budynk</w:t>
      </w:r>
      <w:r w:rsidR="00FF0CAE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i </w:t>
      </w:r>
      <w:r w:rsidR="00550679">
        <w:rPr>
          <w:rFonts w:ascii="Arial" w:hAnsi="Arial" w:cs="Arial"/>
          <w:sz w:val="20"/>
          <w:szCs w:val="20"/>
        </w:rPr>
        <w:t>uzyska opinię kominiarską</w:t>
      </w:r>
      <w:r>
        <w:rPr>
          <w:rFonts w:ascii="Arial" w:hAnsi="Arial" w:cs="Arial"/>
          <w:sz w:val="20"/>
          <w:szCs w:val="20"/>
        </w:rPr>
        <w:t xml:space="preserve">. Niezależnie od powyższego wymogu, w każdym przypadku wykonawca uzgodni powyższe trasy z rzeczoznawcą ds. ochrony </w:t>
      </w:r>
      <w:proofErr w:type="gramStart"/>
      <w:r>
        <w:rPr>
          <w:rFonts w:ascii="Arial" w:hAnsi="Arial" w:cs="Arial"/>
          <w:sz w:val="20"/>
          <w:szCs w:val="20"/>
        </w:rPr>
        <w:t>p.poż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:rsidR="00AA1A72" w:rsidRPr="00AA1A72" w:rsidRDefault="00AA1A72" w:rsidP="00AA1A72">
      <w:pPr>
        <w:pStyle w:val="Akapitzlist"/>
        <w:rPr>
          <w:rFonts w:ascii="Arial" w:hAnsi="Arial" w:cs="Arial"/>
          <w:sz w:val="20"/>
          <w:szCs w:val="20"/>
        </w:rPr>
      </w:pPr>
    </w:p>
    <w:p w:rsidR="00AA1A72" w:rsidRDefault="0055067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A1A72">
        <w:rPr>
          <w:rFonts w:ascii="Arial" w:hAnsi="Arial" w:cs="Arial"/>
          <w:sz w:val="20"/>
          <w:szCs w:val="20"/>
        </w:rPr>
        <w:t xml:space="preserve">ależy przewidzieć w opisie przedmiotu zamówienia dostosowanie / wydzielenie </w:t>
      </w:r>
      <w:proofErr w:type="gramStart"/>
      <w:r w:rsidR="00AA1A72">
        <w:rPr>
          <w:rFonts w:ascii="Arial" w:hAnsi="Arial" w:cs="Arial"/>
          <w:sz w:val="20"/>
          <w:szCs w:val="20"/>
        </w:rPr>
        <w:t>pomieszczenia  magazynu</w:t>
      </w:r>
      <w:proofErr w:type="gramEnd"/>
      <w:r w:rsidR="00AA1A72">
        <w:rPr>
          <w:rFonts w:ascii="Arial" w:hAnsi="Arial" w:cs="Arial"/>
          <w:sz w:val="20"/>
          <w:szCs w:val="20"/>
        </w:rPr>
        <w:t xml:space="preserve"> energii do wymagań p.poż., uzgodnić to z przedmiotowym rzeczoznawcą, w tym jeśli konieczne - uzupełnić o niezbędne elementy instalacji SAP.</w:t>
      </w:r>
    </w:p>
    <w:p w:rsidR="00AA1A72" w:rsidRPr="00AA1A72" w:rsidRDefault="00AA1A72" w:rsidP="00AA1A72">
      <w:pPr>
        <w:pStyle w:val="Akapitzlist"/>
        <w:rPr>
          <w:rFonts w:ascii="Arial" w:hAnsi="Arial" w:cs="Arial"/>
          <w:sz w:val="20"/>
          <w:szCs w:val="20"/>
        </w:rPr>
      </w:pPr>
    </w:p>
    <w:p w:rsidR="00AA1A72" w:rsidRDefault="00AA1A72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Panele PV należy doposażyć w optymalizatory energii (</w:t>
      </w:r>
      <w:r w:rsidR="003F6B74">
        <w:rPr>
          <w:rFonts w:ascii="Arial" w:hAnsi="Arial" w:cs="Arial"/>
          <w:sz w:val="20"/>
          <w:szCs w:val="20"/>
        </w:rPr>
        <w:t>np. w formie oddzielnych urządzeń</w:t>
      </w:r>
      <w:r>
        <w:rPr>
          <w:rFonts w:ascii="Arial" w:hAnsi="Arial" w:cs="Arial"/>
          <w:sz w:val="20"/>
          <w:szCs w:val="20"/>
        </w:rPr>
        <w:t>).</w:t>
      </w:r>
      <w:r w:rsidR="003F6B74">
        <w:rPr>
          <w:rFonts w:ascii="Arial" w:hAnsi="Arial" w:cs="Arial"/>
          <w:sz w:val="20"/>
          <w:szCs w:val="20"/>
        </w:rPr>
        <w:t xml:space="preserve"> Zaprojektowane wyłączniki </w:t>
      </w:r>
      <w:proofErr w:type="gramStart"/>
      <w:r w:rsidR="003F6B74">
        <w:rPr>
          <w:rFonts w:ascii="Arial" w:hAnsi="Arial" w:cs="Arial"/>
          <w:sz w:val="20"/>
          <w:szCs w:val="20"/>
        </w:rPr>
        <w:t>p.poż</w:t>
      </w:r>
      <w:proofErr w:type="gramEnd"/>
      <w:r w:rsidR="003F6B74">
        <w:rPr>
          <w:rFonts w:ascii="Arial" w:hAnsi="Arial" w:cs="Arial"/>
          <w:sz w:val="20"/>
          <w:szCs w:val="20"/>
        </w:rPr>
        <w:t>. nie mogą negatywnie wpływać na pracę systemu PV (nie mogą zakłócać pracy systemu w przypadku ponownego włączenia instalacji PV).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44388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0A1150">
        <w:rPr>
          <w:rFonts w:ascii="Arial" w:hAnsi="Arial" w:cs="Arial"/>
          <w:sz w:val="20"/>
          <w:szCs w:val="20"/>
        </w:rPr>
        <w:t>magazyn</w:t>
      </w:r>
      <w:r>
        <w:rPr>
          <w:rFonts w:ascii="Arial" w:hAnsi="Arial" w:cs="Arial"/>
          <w:sz w:val="20"/>
          <w:szCs w:val="20"/>
        </w:rPr>
        <w:t>u</w:t>
      </w:r>
      <w:r w:rsidR="000A1150">
        <w:rPr>
          <w:rFonts w:ascii="Arial" w:hAnsi="Arial" w:cs="Arial"/>
          <w:sz w:val="20"/>
          <w:szCs w:val="20"/>
        </w:rPr>
        <w:t xml:space="preserve"> energii wraz z </w:t>
      </w:r>
      <w:r>
        <w:rPr>
          <w:rFonts w:ascii="Arial" w:hAnsi="Arial" w:cs="Arial"/>
          <w:sz w:val="20"/>
          <w:szCs w:val="20"/>
        </w:rPr>
        <w:t xml:space="preserve">przeprowadzeniem </w:t>
      </w:r>
      <w:r w:rsidR="000A1150">
        <w:rPr>
          <w:rFonts w:ascii="Arial" w:hAnsi="Arial" w:cs="Arial"/>
          <w:sz w:val="20"/>
          <w:szCs w:val="20"/>
        </w:rPr>
        <w:t>dostosowani</w:t>
      </w:r>
      <w:r>
        <w:rPr>
          <w:rFonts w:ascii="Arial" w:hAnsi="Arial" w:cs="Arial"/>
          <w:sz w:val="20"/>
          <w:szCs w:val="20"/>
        </w:rPr>
        <w:t>a</w:t>
      </w:r>
      <w:r w:rsidR="000A1150">
        <w:rPr>
          <w:rFonts w:ascii="Arial" w:hAnsi="Arial" w:cs="Arial"/>
          <w:sz w:val="20"/>
          <w:szCs w:val="20"/>
        </w:rPr>
        <w:t xml:space="preserve"> pomieszczenia </w:t>
      </w:r>
      <w:r>
        <w:rPr>
          <w:rFonts w:ascii="Arial" w:hAnsi="Arial" w:cs="Arial"/>
          <w:sz w:val="20"/>
          <w:szCs w:val="20"/>
        </w:rPr>
        <w:t xml:space="preserve">budynku </w:t>
      </w:r>
      <w:r w:rsidR="000A1150">
        <w:rPr>
          <w:rFonts w:ascii="Arial" w:hAnsi="Arial" w:cs="Arial"/>
          <w:sz w:val="20"/>
          <w:szCs w:val="20"/>
        </w:rPr>
        <w:t>na ten cel, w tym w za</w:t>
      </w:r>
      <w:r w:rsidR="002F0E80">
        <w:rPr>
          <w:rFonts w:ascii="Arial" w:hAnsi="Arial" w:cs="Arial"/>
          <w:sz w:val="20"/>
          <w:szCs w:val="20"/>
        </w:rPr>
        <w:t xml:space="preserve">kresie </w:t>
      </w:r>
      <w:r>
        <w:rPr>
          <w:rFonts w:ascii="Arial" w:hAnsi="Arial" w:cs="Arial"/>
          <w:sz w:val="20"/>
          <w:szCs w:val="20"/>
        </w:rPr>
        <w:t xml:space="preserve">zapewnienia </w:t>
      </w:r>
      <w:r w:rsidR="002F0E80">
        <w:rPr>
          <w:rFonts w:ascii="Arial" w:hAnsi="Arial" w:cs="Arial"/>
          <w:sz w:val="20"/>
          <w:szCs w:val="20"/>
        </w:rPr>
        <w:t xml:space="preserve">ochrony przeciwpożarowej. </w:t>
      </w:r>
    </w:p>
    <w:p w:rsidR="000A1150" w:rsidRPr="000A1150" w:rsidRDefault="000A1150" w:rsidP="000A1150">
      <w:pPr>
        <w:pStyle w:val="Akapitzlist"/>
        <w:rPr>
          <w:rFonts w:ascii="Arial" w:hAnsi="Arial" w:cs="Arial"/>
          <w:sz w:val="20"/>
          <w:szCs w:val="20"/>
        </w:rPr>
      </w:pPr>
    </w:p>
    <w:p w:rsidR="000A1150" w:rsidRDefault="00443883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Przewidzieć, wskazać i opisać w opracowaniu projektowym (opracowaniu techniczno-budowlanym składającym się z części opisowej - opis techniczny i z części rysunkowej - szkice, rysunki, rzuty, przekroje itd.) wykonanie </w:t>
      </w:r>
      <w:r w:rsidR="005568E1">
        <w:rPr>
          <w:rFonts w:ascii="Arial" w:hAnsi="Arial" w:cs="Arial"/>
          <w:sz w:val="20"/>
          <w:szCs w:val="20"/>
        </w:rPr>
        <w:t>niezbędn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 xml:space="preserve"> prac przygotowawcz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, towarzysząc</w:t>
      </w:r>
      <w:r>
        <w:rPr>
          <w:rFonts w:ascii="Arial" w:hAnsi="Arial" w:cs="Arial"/>
          <w:sz w:val="20"/>
          <w:szCs w:val="20"/>
        </w:rPr>
        <w:t>ych, instalacyjnych, montażowych</w:t>
      </w:r>
      <w:r w:rsidR="005568E1">
        <w:rPr>
          <w:rFonts w:ascii="Arial" w:hAnsi="Arial" w:cs="Arial"/>
          <w:sz w:val="20"/>
          <w:szCs w:val="20"/>
        </w:rPr>
        <w:t xml:space="preserve"> i wykończeniow</w:t>
      </w:r>
      <w:r>
        <w:rPr>
          <w:rFonts w:ascii="Arial" w:hAnsi="Arial" w:cs="Arial"/>
          <w:sz w:val="20"/>
          <w:szCs w:val="20"/>
        </w:rPr>
        <w:t>ych</w:t>
      </w:r>
      <w:r w:rsidR="005568E1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443883">
        <w:rPr>
          <w:rFonts w:ascii="Arial" w:hAnsi="Arial" w:cs="Arial"/>
          <w:sz w:val="20"/>
          <w:szCs w:val="20"/>
        </w:rPr>
        <w:t xml:space="preserve">Przewidzieć i opisać niezbędne badania, </w:t>
      </w:r>
      <w:r w:rsidR="00443883">
        <w:rPr>
          <w:rFonts w:ascii="Arial" w:hAnsi="Arial" w:cs="Arial"/>
          <w:sz w:val="20"/>
          <w:szCs w:val="20"/>
        </w:rPr>
        <w:t xml:space="preserve">testy, </w:t>
      </w:r>
      <w:r w:rsidRPr="00443883">
        <w:rPr>
          <w:rFonts w:ascii="Arial" w:hAnsi="Arial" w:cs="Arial"/>
          <w:sz w:val="20"/>
          <w:szCs w:val="20"/>
        </w:rPr>
        <w:t>pomiary</w:t>
      </w:r>
      <w:r w:rsidR="00443883">
        <w:rPr>
          <w:rFonts w:ascii="Arial" w:hAnsi="Arial" w:cs="Arial"/>
          <w:sz w:val="20"/>
          <w:szCs w:val="20"/>
        </w:rPr>
        <w:t>, uruchomienie, rozruchy</w:t>
      </w:r>
      <w:r w:rsidRPr="00443883">
        <w:rPr>
          <w:rFonts w:ascii="Arial" w:hAnsi="Arial" w:cs="Arial"/>
          <w:sz w:val="20"/>
          <w:szCs w:val="20"/>
        </w:rPr>
        <w:t xml:space="preserve"> i symulacje </w:t>
      </w:r>
      <w:r w:rsidR="00443883">
        <w:rPr>
          <w:rFonts w:ascii="Arial" w:hAnsi="Arial" w:cs="Arial"/>
          <w:sz w:val="20"/>
          <w:szCs w:val="20"/>
        </w:rPr>
        <w:t xml:space="preserve">niezbędne </w:t>
      </w:r>
      <w:r w:rsidRPr="00443883">
        <w:rPr>
          <w:rFonts w:ascii="Arial" w:hAnsi="Arial" w:cs="Arial"/>
          <w:sz w:val="20"/>
          <w:szCs w:val="20"/>
        </w:rPr>
        <w:t>do wykonania na etapie przyszłej</w:t>
      </w:r>
      <w:r>
        <w:rPr>
          <w:rFonts w:ascii="Arial" w:hAnsi="Arial" w:cs="Arial"/>
          <w:sz w:val="20"/>
          <w:szCs w:val="20"/>
        </w:rPr>
        <w:t xml:space="preserve"> dostawy i montażu </w:t>
      </w:r>
      <w:r w:rsidR="00443883">
        <w:rPr>
          <w:rFonts w:ascii="Arial" w:hAnsi="Arial" w:cs="Arial"/>
          <w:sz w:val="20"/>
          <w:szCs w:val="20"/>
        </w:rPr>
        <w:t xml:space="preserve">kompletnej </w:t>
      </w:r>
      <w:r w:rsidR="005568E1">
        <w:rPr>
          <w:rFonts w:ascii="Arial" w:hAnsi="Arial" w:cs="Arial"/>
          <w:sz w:val="20"/>
          <w:szCs w:val="20"/>
        </w:rPr>
        <w:t>instalacji PV</w:t>
      </w:r>
      <w:r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F7DC9" w:rsidRDefault="003F7DC9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Przewidzieć i opis</w:t>
      </w:r>
      <w:r w:rsidR="00443883">
        <w:rPr>
          <w:rFonts w:ascii="Arial" w:hAnsi="Arial" w:cs="Arial"/>
          <w:sz w:val="20"/>
          <w:szCs w:val="20"/>
        </w:rPr>
        <w:t>ać niezbędne czynności odbiorowe, sprawdzające oraz kontrolne przyszłej dostawy i montażu kompletnej instalacji PV</w:t>
      </w:r>
      <w:r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Uwzględniając lokalizację </w:t>
      </w:r>
      <w:r w:rsidR="00443883">
        <w:rPr>
          <w:rFonts w:ascii="Arial" w:hAnsi="Arial" w:cs="Arial"/>
          <w:sz w:val="20"/>
          <w:szCs w:val="20"/>
        </w:rPr>
        <w:t>budynk</w:t>
      </w:r>
      <w:r w:rsidR="00932BAD">
        <w:rPr>
          <w:rFonts w:ascii="Arial" w:hAnsi="Arial" w:cs="Arial"/>
          <w:sz w:val="20"/>
          <w:szCs w:val="20"/>
        </w:rPr>
        <w:t>u</w:t>
      </w:r>
      <w:r w:rsidR="004438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strefie </w:t>
      </w:r>
      <w:r w:rsidR="00443883">
        <w:rPr>
          <w:rFonts w:ascii="Arial" w:hAnsi="Arial" w:cs="Arial"/>
          <w:sz w:val="20"/>
          <w:szCs w:val="20"/>
        </w:rPr>
        <w:t xml:space="preserve">ochrony </w:t>
      </w:r>
      <w:r>
        <w:rPr>
          <w:rFonts w:ascii="Arial" w:hAnsi="Arial" w:cs="Arial"/>
          <w:sz w:val="20"/>
          <w:szCs w:val="20"/>
        </w:rPr>
        <w:t xml:space="preserve">konserwatorskiej należy uzyskać pozytywną zgodę </w:t>
      </w:r>
      <w:r w:rsidR="00A04607">
        <w:rPr>
          <w:rFonts w:ascii="Arial" w:hAnsi="Arial" w:cs="Arial"/>
          <w:sz w:val="20"/>
          <w:szCs w:val="20"/>
        </w:rPr>
        <w:t xml:space="preserve">Miejskiego </w:t>
      </w:r>
      <w:r>
        <w:rPr>
          <w:rFonts w:ascii="Arial" w:hAnsi="Arial" w:cs="Arial"/>
          <w:sz w:val="20"/>
          <w:szCs w:val="20"/>
        </w:rPr>
        <w:t>Konserwatora Zabytków.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>uzyskać niezbędne 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Pr="005B4895">
        <w:rPr>
          <w:rFonts w:ascii="Arial" w:hAnsi="Arial" w:cs="Arial"/>
          <w:sz w:val="20"/>
          <w:szCs w:val="20"/>
        </w:rPr>
        <w:t xml:space="preserve"> i zgody z 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Pr="005B4895">
        <w:rPr>
          <w:rFonts w:ascii="Arial" w:hAnsi="Arial" w:cs="Arial"/>
          <w:sz w:val="20"/>
          <w:szCs w:val="20"/>
        </w:rPr>
        <w:t>.</w:t>
      </w:r>
      <w:r w:rsidR="00333866" w:rsidRPr="005B4895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 w:rsidRPr="005B4895">
        <w:rPr>
          <w:rFonts w:ascii="Arial" w:hAnsi="Arial" w:cs="Arial"/>
          <w:sz w:val="20"/>
          <w:szCs w:val="20"/>
        </w:rPr>
        <w:t>względnić w</w:t>
      </w:r>
      <w:r w:rsidR="00333866">
        <w:rPr>
          <w:rFonts w:ascii="Arial" w:hAnsi="Arial" w:cs="Arial"/>
          <w:sz w:val="20"/>
          <w:szCs w:val="20"/>
        </w:rPr>
        <w:t xml:space="preserve"> przygotowywanym </w:t>
      </w:r>
      <w:r w:rsidR="005B4895">
        <w:rPr>
          <w:rFonts w:ascii="Arial" w:hAnsi="Arial" w:cs="Arial"/>
          <w:sz w:val="20"/>
          <w:szCs w:val="20"/>
        </w:rPr>
        <w:t xml:space="preserve">opracowaniu projektowym (opracowaniu techniczno-budowlanym składającym się z części opisowej - opis techniczny i z części rysunkowej - szkice, rysunki, rzuty, przekroje itd.) wszelkie </w:t>
      </w:r>
      <w:r w:rsidR="00333866">
        <w:rPr>
          <w:rFonts w:ascii="Arial" w:hAnsi="Arial" w:cs="Arial"/>
          <w:sz w:val="20"/>
          <w:szCs w:val="20"/>
        </w:rPr>
        <w:t>warunki, uzgodnienia</w:t>
      </w:r>
      <w:r w:rsidR="005B4895">
        <w:rPr>
          <w:rFonts w:ascii="Arial" w:hAnsi="Arial" w:cs="Arial"/>
          <w:sz w:val="20"/>
          <w:szCs w:val="20"/>
        </w:rPr>
        <w:t>, wymogi</w:t>
      </w:r>
      <w:r w:rsidR="00333866">
        <w:rPr>
          <w:rFonts w:ascii="Arial" w:hAnsi="Arial" w:cs="Arial"/>
          <w:sz w:val="20"/>
          <w:szCs w:val="20"/>
        </w:rPr>
        <w:t xml:space="preserve"> i zgody </w:t>
      </w:r>
      <w:r w:rsidR="005B4895">
        <w:rPr>
          <w:rFonts w:ascii="Arial" w:hAnsi="Arial" w:cs="Arial"/>
          <w:sz w:val="20"/>
          <w:szCs w:val="20"/>
        </w:rPr>
        <w:t xml:space="preserve">uzyskane z </w:t>
      </w:r>
      <w:r w:rsidR="00333866">
        <w:rPr>
          <w:rFonts w:ascii="Arial" w:hAnsi="Arial" w:cs="Arial"/>
          <w:sz w:val="20"/>
          <w:szCs w:val="20"/>
        </w:rPr>
        <w:t>Tauron</w:t>
      </w:r>
      <w:r w:rsidR="007C2BF8">
        <w:rPr>
          <w:rFonts w:ascii="Arial" w:hAnsi="Arial" w:cs="Arial"/>
          <w:sz w:val="20"/>
          <w:szCs w:val="20"/>
        </w:rPr>
        <w:t xml:space="preserve"> Dystrybucja S.A</w:t>
      </w:r>
      <w:r w:rsidR="00333866">
        <w:rPr>
          <w:rFonts w:ascii="Arial" w:hAnsi="Arial" w:cs="Arial"/>
          <w:sz w:val="20"/>
          <w:szCs w:val="20"/>
        </w:rPr>
        <w:t>.</w:t>
      </w:r>
    </w:p>
    <w:p w:rsidR="00E70BA0" w:rsidRPr="00E70BA0" w:rsidRDefault="00E70BA0" w:rsidP="00E70BA0">
      <w:pPr>
        <w:pStyle w:val="Akapitzlist"/>
        <w:rPr>
          <w:rFonts w:ascii="Arial" w:hAnsi="Arial" w:cs="Arial"/>
          <w:sz w:val="20"/>
          <w:szCs w:val="20"/>
        </w:rPr>
      </w:pPr>
    </w:p>
    <w:p w:rsidR="00E70BA0" w:rsidRDefault="00E70BA0" w:rsidP="003F7DC9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5B4895">
        <w:rPr>
          <w:rFonts w:ascii="Arial" w:hAnsi="Arial" w:cs="Arial"/>
          <w:sz w:val="20"/>
          <w:szCs w:val="20"/>
        </w:rPr>
        <w:t xml:space="preserve">Należy </w:t>
      </w:r>
      <w:r w:rsidR="005B4895">
        <w:rPr>
          <w:rFonts w:ascii="Arial" w:hAnsi="Arial" w:cs="Arial"/>
          <w:sz w:val="20"/>
          <w:szCs w:val="20"/>
        </w:rPr>
        <w:t xml:space="preserve">- w zakresie przedmiotu OPZ - </w:t>
      </w:r>
      <w:r w:rsidRPr="005B4895">
        <w:rPr>
          <w:rFonts w:ascii="Arial" w:hAnsi="Arial" w:cs="Arial"/>
          <w:sz w:val="20"/>
          <w:szCs w:val="20"/>
        </w:rPr>
        <w:t xml:space="preserve">dokonać pozytywnych uzgodnień z rzeczoznawcą ds. przeciwpożarowych </w:t>
      </w:r>
      <w:r w:rsidR="005B4895">
        <w:rPr>
          <w:rFonts w:ascii="Arial" w:hAnsi="Arial" w:cs="Arial"/>
          <w:sz w:val="20"/>
          <w:szCs w:val="20"/>
        </w:rPr>
        <w:t>dotyczących</w:t>
      </w:r>
      <w:r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wszelkich </w:t>
      </w:r>
      <w:r>
        <w:rPr>
          <w:rFonts w:ascii="Arial" w:hAnsi="Arial" w:cs="Arial"/>
          <w:sz w:val="20"/>
          <w:szCs w:val="20"/>
        </w:rPr>
        <w:t xml:space="preserve">rozwiązań </w:t>
      </w:r>
      <w:r w:rsidR="005B4895">
        <w:rPr>
          <w:rFonts w:ascii="Arial" w:hAnsi="Arial" w:cs="Arial"/>
          <w:sz w:val="20"/>
          <w:szCs w:val="20"/>
        </w:rPr>
        <w:t>zawartych w opracowaniu projektowym (opracowaniu techniczno-budowlanym składającym się z części opisowej - opis techniczny i z części rysunkowej - szkice, rysunki, rzuty, przekroje itd.)</w:t>
      </w:r>
      <w:r>
        <w:rPr>
          <w:rFonts w:ascii="Arial" w:hAnsi="Arial" w:cs="Arial"/>
          <w:sz w:val="20"/>
          <w:szCs w:val="20"/>
        </w:rPr>
        <w:t>.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>Należy u</w:t>
      </w:r>
      <w:r w:rsidR="00333866">
        <w:rPr>
          <w:rFonts w:ascii="Arial" w:hAnsi="Arial" w:cs="Arial"/>
          <w:sz w:val="20"/>
          <w:szCs w:val="20"/>
        </w:rPr>
        <w:t xml:space="preserve">względnić w przygotowywanym </w:t>
      </w:r>
      <w:r w:rsidR="005B4895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333866">
        <w:rPr>
          <w:rFonts w:ascii="Arial" w:hAnsi="Arial" w:cs="Arial"/>
          <w:sz w:val="20"/>
          <w:szCs w:val="20"/>
        </w:rPr>
        <w:t xml:space="preserve"> </w:t>
      </w:r>
      <w:r w:rsidR="005B4895">
        <w:rPr>
          <w:rFonts w:ascii="Arial" w:hAnsi="Arial" w:cs="Arial"/>
          <w:sz w:val="20"/>
          <w:szCs w:val="20"/>
        </w:rPr>
        <w:t xml:space="preserve">niezbędne </w:t>
      </w:r>
      <w:r w:rsidR="00333866">
        <w:rPr>
          <w:rFonts w:ascii="Arial" w:hAnsi="Arial" w:cs="Arial"/>
          <w:sz w:val="20"/>
          <w:szCs w:val="20"/>
        </w:rPr>
        <w:t>wymogi ochrony przeciwpożarowej.</w:t>
      </w:r>
      <w:r w:rsidR="007C2D4C">
        <w:rPr>
          <w:rFonts w:ascii="Arial" w:hAnsi="Arial" w:cs="Arial"/>
          <w:sz w:val="20"/>
          <w:szCs w:val="20"/>
        </w:rPr>
        <w:t xml:space="preserve"> Uzyska</w:t>
      </w:r>
      <w:r w:rsidR="005B4895">
        <w:rPr>
          <w:rFonts w:ascii="Arial" w:hAnsi="Arial" w:cs="Arial"/>
          <w:sz w:val="20"/>
          <w:szCs w:val="20"/>
        </w:rPr>
        <w:t>nie pozytywnych uzgodnień z rzeczoznawcą ds. ochrony przeciwpożarowej musi nastąpić w oryginalne, poprzez złożenie podpisu, pieczątki i stosownej klauzuli uzgodnieni</w:t>
      </w:r>
      <w:r w:rsidR="00A56548">
        <w:rPr>
          <w:rFonts w:ascii="Arial" w:hAnsi="Arial" w:cs="Arial"/>
          <w:sz w:val="20"/>
          <w:szCs w:val="20"/>
        </w:rPr>
        <w:t>a</w:t>
      </w:r>
      <w:r w:rsidR="005B4895">
        <w:rPr>
          <w:rFonts w:ascii="Arial" w:hAnsi="Arial" w:cs="Arial"/>
          <w:sz w:val="20"/>
          <w:szCs w:val="20"/>
        </w:rPr>
        <w:t xml:space="preserve"> </w:t>
      </w:r>
      <w:r w:rsidR="007C2D4C">
        <w:rPr>
          <w:rFonts w:ascii="Arial" w:hAnsi="Arial" w:cs="Arial"/>
          <w:sz w:val="20"/>
          <w:szCs w:val="20"/>
        </w:rPr>
        <w:t xml:space="preserve">na wykonanym </w:t>
      </w:r>
      <w:r w:rsidR="00A56548">
        <w:rPr>
          <w:rFonts w:ascii="Arial" w:hAnsi="Arial" w:cs="Arial"/>
          <w:sz w:val="20"/>
          <w:szCs w:val="20"/>
        </w:rPr>
        <w:t>opracowaniu projektowym (opracowaniu techniczno-budowlanym składającym się z części opisowej - opis techniczny i z części rysunkowej - szkice, rysunki, rzuty, przekroje itd.)</w:t>
      </w:r>
      <w:r w:rsidR="007C2D4C">
        <w:rPr>
          <w:rFonts w:ascii="Arial" w:hAnsi="Arial" w:cs="Arial"/>
          <w:sz w:val="20"/>
          <w:szCs w:val="20"/>
        </w:rPr>
        <w:t>.</w:t>
      </w:r>
    </w:p>
    <w:p w:rsidR="003F7DC9" w:rsidRPr="003F7DC9" w:rsidRDefault="003F7DC9" w:rsidP="003F7DC9">
      <w:pPr>
        <w:pStyle w:val="Akapitzlist"/>
        <w:rPr>
          <w:rFonts w:ascii="Arial" w:hAnsi="Arial" w:cs="Arial"/>
          <w:sz w:val="20"/>
          <w:szCs w:val="20"/>
        </w:rPr>
      </w:pPr>
    </w:p>
    <w:p w:rsidR="00333866" w:rsidRDefault="00E70BA0" w:rsidP="00333866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Wykonać pozostałe </w:t>
      </w:r>
      <w:r w:rsidR="00D65A43">
        <w:rPr>
          <w:rFonts w:ascii="Arial" w:hAnsi="Arial" w:cs="Arial"/>
          <w:sz w:val="20"/>
          <w:szCs w:val="20"/>
        </w:rPr>
        <w:t xml:space="preserve">niezbędne </w:t>
      </w:r>
      <w:r>
        <w:rPr>
          <w:rFonts w:ascii="Arial" w:hAnsi="Arial" w:cs="Arial"/>
          <w:sz w:val="20"/>
          <w:szCs w:val="20"/>
        </w:rPr>
        <w:t>czynności i opracowania wskazane w niniejszym dokumencie oraz w jego załącznikach.</w:t>
      </w:r>
    </w:p>
    <w:p w:rsidR="00333866" w:rsidRPr="00333866" w:rsidRDefault="00333866" w:rsidP="00333866">
      <w:pPr>
        <w:pStyle w:val="Akapitzlist"/>
        <w:rPr>
          <w:rFonts w:ascii="Arial" w:hAnsi="Arial" w:cs="Arial"/>
          <w:sz w:val="20"/>
          <w:szCs w:val="20"/>
        </w:rPr>
      </w:pPr>
    </w:p>
    <w:p w:rsidR="00451B0C" w:rsidRDefault="00A53D02" w:rsidP="00451B0C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 w:rsidRPr="00333866">
        <w:rPr>
          <w:rFonts w:ascii="Arial" w:hAnsi="Arial" w:cs="Arial"/>
          <w:sz w:val="20"/>
          <w:szCs w:val="20"/>
        </w:rPr>
        <w:t xml:space="preserve">Przy wykonywaniu powyższych czynności i opracowań </w:t>
      </w:r>
      <w:r w:rsidR="00333866">
        <w:rPr>
          <w:rFonts w:ascii="Arial" w:hAnsi="Arial" w:cs="Arial"/>
          <w:sz w:val="20"/>
          <w:szCs w:val="20"/>
        </w:rPr>
        <w:t xml:space="preserve">nie dopuszcza </w:t>
      </w:r>
      <w:proofErr w:type="gramStart"/>
      <w:r w:rsidR="00333866">
        <w:rPr>
          <w:rFonts w:ascii="Arial" w:hAnsi="Arial" w:cs="Arial"/>
          <w:sz w:val="20"/>
          <w:szCs w:val="20"/>
        </w:rPr>
        <w:t>się</w:t>
      </w:r>
      <w:proofErr w:type="gramEnd"/>
      <w:r w:rsidR="00333866">
        <w:rPr>
          <w:rFonts w:ascii="Arial" w:hAnsi="Arial" w:cs="Arial"/>
          <w:sz w:val="20"/>
          <w:szCs w:val="20"/>
        </w:rPr>
        <w:t xml:space="preserve"> aby opracowany OPZ</w:t>
      </w:r>
      <w:r w:rsidR="00A56548">
        <w:rPr>
          <w:rFonts w:ascii="Arial" w:hAnsi="Arial" w:cs="Arial"/>
          <w:sz w:val="20"/>
          <w:szCs w:val="20"/>
        </w:rPr>
        <w:t xml:space="preserve"> lub jego dowolny element </w:t>
      </w:r>
      <w:r w:rsidR="00333866">
        <w:rPr>
          <w:rFonts w:ascii="Arial" w:hAnsi="Arial" w:cs="Arial"/>
          <w:sz w:val="20"/>
          <w:szCs w:val="20"/>
        </w:rPr>
        <w:t xml:space="preserve">mógł </w:t>
      </w:r>
      <w:r w:rsidRPr="00333866">
        <w:rPr>
          <w:rFonts w:ascii="Arial" w:hAnsi="Arial" w:cs="Arial"/>
          <w:sz w:val="20"/>
          <w:szCs w:val="20"/>
        </w:rPr>
        <w:t>zakłóca</w:t>
      </w:r>
      <w:r w:rsidR="00333866">
        <w:rPr>
          <w:rFonts w:ascii="Arial" w:hAnsi="Arial" w:cs="Arial"/>
          <w:sz w:val="20"/>
          <w:szCs w:val="20"/>
        </w:rPr>
        <w:t>ć</w:t>
      </w:r>
      <w:r w:rsidRPr="00333866">
        <w:rPr>
          <w:rFonts w:ascii="Arial" w:hAnsi="Arial" w:cs="Arial"/>
          <w:sz w:val="20"/>
          <w:szCs w:val="20"/>
        </w:rPr>
        <w:t xml:space="preserve"> zasad</w:t>
      </w:r>
      <w:r w:rsidR="00333866">
        <w:rPr>
          <w:rFonts w:ascii="Arial" w:hAnsi="Arial" w:cs="Arial"/>
          <w:sz w:val="20"/>
          <w:szCs w:val="20"/>
        </w:rPr>
        <w:t>y</w:t>
      </w:r>
      <w:r w:rsidRPr="00333866">
        <w:rPr>
          <w:rFonts w:ascii="Arial" w:hAnsi="Arial" w:cs="Arial"/>
          <w:sz w:val="20"/>
          <w:szCs w:val="20"/>
        </w:rPr>
        <w:t xml:space="preserve"> uczciwej konkurencji i równego trakt</w:t>
      </w:r>
      <w:r w:rsidR="007C2D4C">
        <w:rPr>
          <w:rFonts w:ascii="Arial" w:hAnsi="Arial" w:cs="Arial"/>
          <w:sz w:val="20"/>
          <w:szCs w:val="20"/>
        </w:rPr>
        <w:t xml:space="preserve">owania wykonawców w </w:t>
      </w:r>
      <w:r w:rsidR="00C01A00">
        <w:rPr>
          <w:rFonts w:ascii="Arial" w:hAnsi="Arial" w:cs="Arial"/>
          <w:sz w:val="20"/>
          <w:szCs w:val="20"/>
        </w:rPr>
        <w:t>postępowaniu o udzielenie zamówienia publicznego</w:t>
      </w:r>
      <w:r w:rsidRPr="00333866">
        <w:rPr>
          <w:rFonts w:ascii="Arial" w:hAnsi="Arial" w:cs="Arial"/>
          <w:sz w:val="20"/>
          <w:szCs w:val="20"/>
        </w:rPr>
        <w:t xml:space="preserve"> przeprowadz</w:t>
      </w:r>
      <w:r w:rsidR="007C2D4C">
        <w:rPr>
          <w:rFonts w:ascii="Arial" w:hAnsi="Arial" w:cs="Arial"/>
          <w:sz w:val="20"/>
          <w:szCs w:val="20"/>
        </w:rPr>
        <w:t>onym</w:t>
      </w:r>
      <w:r w:rsidRPr="00333866">
        <w:rPr>
          <w:rFonts w:ascii="Arial" w:hAnsi="Arial" w:cs="Arial"/>
          <w:sz w:val="20"/>
          <w:szCs w:val="20"/>
        </w:rPr>
        <w:t xml:space="preserve"> zgodnie z przepisami ustawy Prawo zamówień publicznych. Zamawiający nie dopuszcza, aby realizacja niniejszego przedmiotu zamówienia oparta była o </w:t>
      </w:r>
      <w:r w:rsidR="00333866">
        <w:rPr>
          <w:rFonts w:ascii="Arial" w:hAnsi="Arial" w:cs="Arial"/>
          <w:sz w:val="20"/>
          <w:szCs w:val="20"/>
        </w:rPr>
        <w:t>konkretne pochodzenie, producenta lub dostawcę</w:t>
      </w:r>
      <w:r w:rsidR="00A56548">
        <w:rPr>
          <w:rFonts w:ascii="Arial" w:hAnsi="Arial" w:cs="Arial"/>
          <w:sz w:val="20"/>
          <w:szCs w:val="20"/>
        </w:rPr>
        <w:t xml:space="preserve"> i </w:t>
      </w:r>
      <w:r w:rsidR="00C01A00">
        <w:rPr>
          <w:rFonts w:ascii="Arial" w:hAnsi="Arial" w:cs="Arial"/>
          <w:sz w:val="20"/>
          <w:szCs w:val="20"/>
        </w:rPr>
        <w:t>zwraca uwagę</w:t>
      </w:r>
      <w:r w:rsidR="00A56548">
        <w:rPr>
          <w:rFonts w:ascii="Arial" w:hAnsi="Arial" w:cs="Arial"/>
          <w:sz w:val="20"/>
          <w:szCs w:val="20"/>
        </w:rPr>
        <w:t xml:space="preserve">, że wynik wykonania niniejszego zamówienia, który będzie podstawą do zlecenia i dokonania montażu instalacji PV stanowi przedmiot dofinansowania. </w:t>
      </w:r>
    </w:p>
    <w:p w:rsidR="00F31017" w:rsidRPr="00F31017" w:rsidRDefault="00F31017" w:rsidP="00F31017">
      <w:pPr>
        <w:pStyle w:val="Akapitzlist"/>
        <w:rPr>
          <w:rFonts w:ascii="Arial" w:hAnsi="Arial" w:cs="Arial"/>
          <w:sz w:val="20"/>
          <w:szCs w:val="20"/>
        </w:rPr>
      </w:pPr>
    </w:p>
    <w:p w:rsidR="00F31017" w:rsidRDefault="00F31017" w:rsidP="00451B0C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etapie realizacji zamówienia, wykonawca zapewni co najmniej:</w:t>
      </w:r>
    </w:p>
    <w:p w:rsidR="00F31017" w:rsidRPr="00F31017" w:rsidRDefault="00F31017" w:rsidP="00F31017">
      <w:pPr>
        <w:pStyle w:val="Akapitzlist"/>
        <w:rPr>
          <w:rFonts w:ascii="Arial" w:hAnsi="Arial" w:cs="Arial"/>
          <w:sz w:val="20"/>
          <w:szCs w:val="20"/>
        </w:rPr>
      </w:pPr>
    </w:p>
    <w:p w:rsidR="00F31017" w:rsidRDefault="00F31017" w:rsidP="00F31017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jedną osobę posiadającą uprawnienia budowlane do kierowania robotami budowlanymi lub posiadającą uprawnienia budowlane do projektowania w specjalności konstrukcyjno - budowlanej lub odpowiadające im uprawnienia budowlane wydane na podstawie wcześniej obowiązujących przepisów prawa,</w:t>
      </w:r>
    </w:p>
    <w:p w:rsidR="00F31017" w:rsidRDefault="00F31017" w:rsidP="00F31017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jedną osobę posiadającą uprawnienia budowlane do kierowania robotami budowlanymi lub posiadającą uprawnienia budowlane do projektowania w specjalności instalacyjnej w zakresie sieci, instalacji i urządzeń elektrycznych i elektroenergetycznych lub odpowiadające im uprawnienia budowlane wydane na podstawie wcześniej obowiązujących przepisów prawa.</w:t>
      </w:r>
    </w:p>
    <w:p w:rsidR="00F31017" w:rsidRDefault="00F31017" w:rsidP="00F31017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932BAD" w:rsidRDefault="00932BAD" w:rsidP="00F31017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łączenie powyższych funkcji.</w:t>
      </w:r>
    </w:p>
    <w:p w:rsidR="00F31017" w:rsidRDefault="00F31017" w:rsidP="00F31017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osoby wskazane zostaną w treści zawartej umowy, zatem wykonawca przed jej podpisaniem przekaże Zamawiającemu informacje w powyższym zakresie. </w:t>
      </w:r>
    </w:p>
    <w:p w:rsidR="00FC7BA3" w:rsidRDefault="00FC7BA3" w:rsidP="00F31017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</w:p>
    <w:p w:rsidR="00FC7BA3" w:rsidRDefault="00FC7BA3" w:rsidP="00F31017">
      <w:pPr>
        <w:pStyle w:val="Akapitzlist"/>
        <w:spacing w:after="0" w:line="276" w:lineRule="auto"/>
        <w:ind w:left="11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Niezależnie od powyższego wymogu, wykonawca w ramach umowy zobowiązany jest do zapewnienia pozostałego personelu niezbędnego do wykonania i ukończenia przedmiotu zamówienia.</w:t>
      </w:r>
    </w:p>
    <w:p w:rsidR="00F31017" w:rsidRPr="00F31017" w:rsidRDefault="00F31017" w:rsidP="00F31017">
      <w:pPr>
        <w:pStyle w:val="Akapitzlist"/>
        <w:rPr>
          <w:rFonts w:ascii="Arial" w:hAnsi="Arial" w:cs="Arial"/>
          <w:sz w:val="20"/>
          <w:szCs w:val="20"/>
        </w:rPr>
      </w:pPr>
    </w:p>
    <w:p w:rsidR="00F31017" w:rsidRDefault="00800025" w:rsidP="00451B0C">
      <w:pPr>
        <w:pStyle w:val="Akapitzlist"/>
        <w:numPr>
          <w:ilvl w:val="0"/>
          <w:numId w:val="2"/>
        </w:numPr>
        <w:spacing w:after="0" w:line="276" w:lineRule="auto"/>
        <w:ind w:left="76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trudności dostępu i braku przy tym możliwości dokonania fizycznej aktualizacji i oceny stanu technicznego elementów konstrukcyjnych dachu lub innych elementów budynku, wykonawca </w:t>
      </w:r>
      <w:r w:rsidR="00932BAD">
        <w:rPr>
          <w:rFonts w:ascii="Arial" w:hAnsi="Arial" w:cs="Arial"/>
          <w:sz w:val="20"/>
          <w:szCs w:val="20"/>
        </w:rPr>
        <w:t xml:space="preserve">w ramach niniejszego przedmiotu zamówienia </w:t>
      </w:r>
      <w:r>
        <w:rPr>
          <w:rFonts w:ascii="Arial" w:hAnsi="Arial" w:cs="Arial"/>
          <w:sz w:val="20"/>
          <w:szCs w:val="20"/>
        </w:rPr>
        <w:t xml:space="preserve">dokona </w:t>
      </w:r>
      <w:r w:rsidR="00932BAD">
        <w:rPr>
          <w:rFonts w:ascii="Arial" w:hAnsi="Arial" w:cs="Arial"/>
          <w:sz w:val="20"/>
          <w:szCs w:val="20"/>
        </w:rPr>
        <w:t xml:space="preserve">także </w:t>
      </w:r>
      <w:r>
        <w:rPr>
          <w:rFonts w:ascii="Arial" w:hAnsi="Arial" w:cs="Arial"/>
          <w:sz w:val="20"/>
          <w:szCs w:val="20"/>
        </w:rPr>
        <w:t xml:space="preserve">stosownych odkrywek, inspekcji za pomocą kamery itp., a po ich zakończeniu odtworzy i zabezpieczy miejsca ingerencji w substancję budynku.  </w:t>
      </w:r>
    </w:p>
    <w:p w:rsidR="00A53D02" w:rsidRPr="00D43126" w:rsidRDefault="00A53D02" w:rsidP="00A53D02">
      <w:pPr>
        <w:pStyle w:val="Akapitzlist"/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:rsidR="00A53D02" w:rsidRPr="00D43126" w:rsidRDefault="00A53D02" w:rsidP="00A53D02">
      <w:pPr>
        <w:pStyle w:val="Akapitzlist"/>
        <w:spacing w:after="0" w:line="240" w:lineRule="auto"/>
        <w:ind w:left="765"/>
        <w:jc w:val="both"/>
        <w:rPr>
          <w:rFonts w:ascii="Arial" w:hAnsi="Arial" w:cs="Arial"/>
          <w:sz w:val="20"/>
          <w:szCs w:val="20"/>
        </w:rPr>
      </w:pPr>
    </w:p>
    <w:p w:rsidR="00F96ACB" w:rsidRPr="00531071" w:rsidRDefault="00F96ACB" w:rsidP="00550679">
      <w:pPr>
        <w:pStyle w:val="Akapitzlist"/>
        <w:numPr>
          <w:ilvl w:val="0"/>
          <w:numId w:val="22"/>
        </w:numPr>
        <w:pBdr>
          <w:top w:val="single" w:sz="18" w:space="1" w:color="FFFFFF" w:themeColor="background1"/>
          <w:left w:val="single" w:sz="18" w:space="4" w:color="FFFFFF" w:themeColor="background1"/>
          <w:bottom w:val="single" w:sz="18" w:space="1" w:color="FFFFFF" w:themeColor="background1"/>
          <w:right w:val="single" w:sz="18" w:space="4" w:color="FFFFFF" w:themeColor="background1"/>
        </w:pBdr>
        <w:shd w:val="clear" w:color="auto" w:fill="2F5496" w:themeFill="accent5" w:themeFillShade="BF"/>
        <w:spacing w:before="240"/>
        <w:jc w:val="center"/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31071">
        <w:rPr>
          <w:rFonts w:ascii="Arial" w:hAnsi="Arial" w:cs="Arial"/>
          <w:b/>
          <w:color w:val="FFFFFF" w:themeColor="background1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ZAŁĄCZNIKI</w:t>
      </w:r>
    </w:p>
    <w:p w:rsidR="00882A01" w:rsidRPr="00D43126" w:rsidRDefault="00882A01" w:rsidP="00882A01">
      <w:pPr>
        <w:pStyle w:val="Akapitzlist"/>
        <w:rPr>
          <w:rFonts w:ascii="Arial" w:hAnsi="Arial" w:cs="Arial"/>
          <w:sz w:val="20"/>
          <w:szCs w:val="20"/>
        </w:rPr>
      </w:pPr>
    </w:p>
    <w:p w:rsidR="00FC7BA3" w:rsidRDefault="00FC7BA3" w:rsidP="00FC7BA3">
      <w:pPr>
        <w:pStyle w:val="Akapitzlist"/>
        <w:spacing w:line="276" w:lineRule="auto"/>
        <w:ind w:left="76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 x kopia oceny technicznej</w:t>
      </w:r>
    </w:p>
    <w:p w:rsidR="00F96ACB" w:rsidRPr="00D43126" w:rsidRDefault="00F96ACB" w:rsidP="00A56548">
      <w:pPr>
        <w:pStyle w:val="Akapitzlist"/>
        <w:spacing w:line="276" w:lineRule="auto"/>
        <w:ind w:left="1126"/>
        <w:jc w:val="both"/>
        <w:rPr>
          <w:rFonts w:ascii="Arial" w:hAnsi="Arial" w:cs="Arial"/>
          <w:sz w:val="20"/>
          <w:szCs w:val="20"/>
        </w:rPr>
      </w:pPr>
    </w:p>
    <w:p w:rsidR="00D34B5A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p w:rsidR="00D34B5A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p w:rsidR="00D34B5A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p w:rsidR="00D34B5A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p w:rsidR="00D34B5A" w:rsidRPr="00D43126" w:rsidRDefault="00D34B5A" w:rsidP="00604C31">
      <w:pPr>
        <w:pStyle w:val="Akapitzlist"/>
        <w:spacing w:line="276" w:lineRule="auto"/>
        <w:ind w:left="766"/>
        <w:jc w:val="both"/>
        <w:rPr>
          <w:rFonts w:ascii="Arial" w:hAnsi="Arial" w:cs="Arial"/>
          <w:sz w:val="20"/>
          <w:szCs w:val="20"/>
        </w:rPr>
      </w:pPr>
    </w:p>
    <w:sectPr w:rsidR="00D34B5A" w:rsidRPr="00D43126" w:rsidSect="00454356">
      <w:headerReference w:type="default" r:id="rId8"/>
      <w:footerReference w:type="default" r:id="rId9"/>
      <w:pgSz w:w="11906" w:h="16838"/>
      <w:pgMar w:top="1702" w:right="1133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55D" w:rsidRDefault="0006355D" w:rsidP="00AF7BA4">
      <w:pPr>
        <w:spacing w:after="0" w:line="240" w:lineRule="auto"/>
      </w:pPr>
      <w:r>
        <w:separator/>
      </w:r>
    </w:p>
  </w:endnote>
  <w:endnote w:type="continuationSeparator" w:id="0">
    <w:p w:rsidR="0006355D" w:rsidRDefault="0006355D" w:rsidP="00AF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808080" w:themeColor="background1" w:themeShade="80"/>
        <w:sz w:val="12"/>
        <w:szCs w:val="12"/>
      </w:rPr>
      <w:id w:val="-108937878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F31017" w:rsidRDefault="00F31017" w:rsidP="00F8799E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noProof/>
            <w:color w:val="808080" w:themeColor="background1" w:themeShade="80"/>
            <w:sz w:val="12"/>
            <w:szCs w:val="12"/>
            <w:lang w:eastAsia="pl-PL"/>
          </w:rPr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-89111</wp:posOffset>
              </wp:positionH>
              <wp:positionV relativeFrom="paragraph">
                <wp:posOffset>12700</wp:posOffset>
              </wp:positionV>
              <wp:extent cx="247650" cy="270933"/>
              <wp:effectExtent l="19050" t="0" r="0" b="0"/>
              <wp:wrapNone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7650" cy="2709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Opracowanie kompletnego opisu przedmiotu zamówienia  </w:t>
        </w:r>
      </w:p>
      <w:p w:rsidR="00800025" w:rsidRDefault="00F31017" w:rsidP="00550679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na montaż instalacji OZE </w:t>
        </w: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dla budynku MBP w Piekarach Śląskich </w:t>
        </w:r>
      </w:p>
      <w:p w:rsidR="00F31017" w:rsidRDefault="00800025" w:rsidP="00550679">
        <w:pPr>
          <w:pStyle w:val="Nagwek"/>
          <w:rPr>
            <w:rFonts w:ascii="Arial" w:hAnsi="Arial" w:cs="Arial"/>
            <w:color w:val="808080" w:themeColor="background1" w:themeShade="80"/>
            <w:sz w:val="12"/>
            <w:szCs w:val="12"/>
          </w:rPr>
        </w:pPr>
        <w:r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         </w:t>
        </w:r>
        <w:r w:rsidR="00F31017">
          <w:rPr>
            <w:rFonts w:ascii="Arial" w:hAnsi="Arial" w:cs="Arial"/>
            <w:color w:val="808080" w:themeColor="background1" w:themeShade="80"/>
            <w:sz w:val="12"/>
            <w:szCs w:val="12"/>
          </w:rPr>
          <w:t>przy ulicy Kalwaryjskiej 62D</w:t>
        </w:r>
      </w:p>
      <w:p w:rsidR="00F31017" w:rsidRPr="00C90936" w:rsidRDefault="00F31017" w:rsidP="00C90936">
        <w:pPr>
          <w:pStyle w:val="Nagwek"/>
          <w:jc w:val="right"/>
          <w:rPr>
            <w:color w:val="808080" w:themeColor="background1" w:themeShade="80"/>
            <w:sz w:val="12"/>
            <w:szCs w:val="12"/>
          </w:rPr>
        </w:pP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Strona </w:t>
        </w:r>
        <w:r w:rsidR="005C0A69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begin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instrText>PAGE   \* MERGEFORMAT</w:instrText>
        </w:r>
        <w:r w:rsidR="005C0A69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separate"/>
        </w:r>
        <w:r w:rsidR="00FC7BA3">
          <w:rPr>
            <w:rFonts w:ascii="Arial" w:hAnsi="Arial" w:cs="Arial"/>
            <w:noProof/>
            <w:color w:val="808080" w:themeColor="background1" w:themeShade="80"/>
            <w:sz w:val="12"/>
            <w:szCs w:val="12"/>
          </w:rPr>
          <w:t>7</w:t>
        </w:r>
        <w:r w:rsidR="005C0A69"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fldChar w:fldCharType="end"/>
        </w:r>
        <w:r w:rsidRPr="00C90936">
          <w:rPr>
            <w:rFonts w:ascii="Arial" w:hAnsi="Arial" w:cs="Arial"/>
            <w:color w:val="808080" w:themeColor="background1" w:themeShade="80"/>
            <w:sz w:val="12"/>
            <w:szCs w:val="12"/>
          </w:rPr>
          <w:t xml:space="preserve"> z </w:t>
        </w:r>
        <w:r w:rsidR="00800025">
          <w:rPr>
            <w:rFonts w:ascii="Arial" w:hAnsi="Arial" w:cs="Arial"/>
            <w:color w:val="808080" w:themeColor="background1" w:themeShade="80"/>
            <w:sz w:val="12"/>
            <w:szCs w:val="12"/>
          </w:rPr>
          <w:t>8</w:t>
        </w:r>
      </w:p>
      <w:p w:rsidR="00F31017" w:rsidRPr="00D43126" w:rsidRDefault="005A70AE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</w:sdtContent>
  </w:sdt>
  <w:p w:rsidR="00F31017" w:rsidRPr="006F5D6E" w:rsidRDefault="00F31017" w:rsidP="006F5D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55D" w:rsidRDefault="0006355D" w:rsidP="00AF7BA4">
      <w:pPr>
        <w:spacing w:after="0" w:line="240" w:lineRule="auto"/>
      </w:pPr>
      <w:r>
        <w:separator/>
      </w:r>
    </w:p>
  </w:footnote>
  <w:footnote w:type="continuationSeparator" w:id="0">
    <w:p w:rsidR="0006355D" w:rsidRDefault="0006355D" w:rsidP="00AF7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017" w:rsidRDefault="00F31017" w:rsidP="00E73215">
    <w:pPr>
      <w:pStyle w:val="Nagwek"/>
      <w:pBdr>
        <w:bottom w:val="single" w:sz="18" w:space="1" w:color="FFFFFF" w:themeColor="background1"/>
      </w:pBdr>
    </w:pPr>
    <w:r w:rsidRPr="00405B08">
      <w:rPr>
        <w:noProof/>
        <w:lang w:eastAsia="pl-PL"/>
      </w:rPr>
      <w:drawing>
        <wp:inline distT="0" distB="0" distL="0" distR="0">
          <wp:extent cx="5760720" cy="438937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9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606BC"/>
    <w:multiLevelType w:val="hybridMultilevel"/>
    <w:tmpl w:val="27962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81DA7"/>
    <w:multiLevelType w:val="hybridMultilevel"/>
    <w:tmpl w:val="C7849F9C"/>
    <w:lvl w:ilvl="0" w:tplc="C2A6E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0C4B"/>
    <w:multiLevelType w:val="hybridMultilevel"/>
    <w:tmpl w:val="C254AD92"/>
    <w:lvl w:ilvl="0" w:tplc="5BA2EF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F2AA2"/>
    <w:multiLevelType w:val="hybridMultilevel"/>
    <w:tmpl w:val="A448E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B1383"/>
    <w:multiLevelType w:val="hybridMultilevel"/>
    <w:tmpl w:val="77E287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673502"/>
    <w:multiLevelType w:val="hybridMultilevel"/>
    <w:tmpl w:val="933CD30E"/>
    <w:lvl w:ilvl="0" w:tplc="10828C6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A0D016C"/>
    <w:multiLevelType w:val="hybridMultilevel"/>
    <w:tmpl w:val="C3985736"/>
    <w:lvl w:ilvl="0" w:tplc="36CC7CF2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" w15:restartNumberingAfterBreak="0">
    <w:nsid w:val="2CBD10F5"/>
    <w:multiLevelType w:val="hybridMultilevel"/>
    <w:tmpl w:val="8B909676"/>
    <w:lvl w:ilvl="0" w:tplc="1A98936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2CF918E0"/>
    <w:multiLevelType w:val="hybridMultilevel"/>
    <w:tmpl w:val="078498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4E7DF0"/>
    <w:multiLevelType w:val="hybridMultilevel"/>
    <w:tmpl w:val="08ACF934"/>
    <w:lvl w:ilvl="0" w:tplc="DF0A46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865C0"/>
    <w:multiLevelType w:val="hybridMultilevel"/>
    <w:tmpl w:val="ACCEE1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32BB6962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D642F"/>
    <w:multiLevelType w:val="hybridMultilevel"/>
    <w:tmpl w:val="49DE19B6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3A4B13AD"/>
    <w:multiLevelType w:val="hybridMultilevel"/>
    <w:tmpl w:val="2C2CF0EC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3BED299D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093B17"/>
    <w:multiLevelType w:val="hybridMultilevel"/>
    <w:tmpl w:val="4692D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C5F6B"/>
    <w:multiLevelType w:val="hybridMultilevel"/>
    <w:tmpl w:val="73BC781A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7" w15:restartNumberingAfterBreak="0">
    <w:nsid w:val="4A707AE3"/>
    <w:multiLevelType w:val="hybridMultilevel"/>
    <w:tmpl w:val="6706AC1A"/>
    <w:lvl w:ilvl="0" w:tplc="3326AFC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D6C60CE"/>
    <w:multiLevelType w:val="hybridMultilevel"/>
    <w:tmpl w:val="A526408E"/>
    <w:lvl w:ilvl="0" w:tplc="45065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3F17A5"/>
    <w:multiLevelType w:val="hybridMultilevel"/>
    <w:tmpl w:val="41EA0C32"/>
    <w:lvl w:ilvl="0" w:tplc="528AC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B4071"/>
    <w:multiLevelType w:val="hybridMultilevel"/>
    <w:tmpl w:val="56B242C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56471C7E"/>
    <w:multiLevelType w:val="hybridMultilevel"/>
    <w:tmpl w:val="7FEACE72"/>
    <w:lvl w:ilvl="0" w:tplc="70E43AA8">
      <w:start w:val="8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B4BA7"/>
    <w:multiLevelType w:val="hybridMultilevel"/>
    <w:tmpl w:val="13EA80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5BD41AF3"/>
    <w:multiLevelType w:val="hybridMultilevel"/>
    <w:tmpl w:val="4EDCCB62"/>
    <w:lvl w:ilvl="0" w:tplc="66CC06B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62C62232"/>
    <w:multiLevelType w:val="hybridMultilevel"/>
    <w:tmpl w:val="240C2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92800"/>
    <w:multiLevelType w:val="hybridMultilevel"/>
    <w:tmpl w:val="8A3A49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CA70A6B"/>
    <w:multiLevelType w:val="hybridMultilevel"/>
    <w:tmpl w:val="AF16922E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7" w15:restartNumberingAfterBreak="0">
    <w:nsid w:val="767C4766"/>
    <w:multiLevelType w:val="hybridMultilevel"/>
    <w:tmpl w:val="97202580"/>
    <w:lvl w:ilvl="0" w:tplc="E2A0B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55982"/>
    <w:multiLevelType w:val="hybridMultilevel"/>
    <w:tmpl w:val="43DA693C"/>
    <w:lvl w:ilvl="0" w:tplc="950203CC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72415A"/>
    <w:multiLevelType w:val="hybridMultilevel"/>
    <w:tmpl w:val="AE5690AC"/>
    <w:lvl w:ilvl="0" w:tplc="BF36F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A7B23"/>
    <w:multiLevelType w:val="hybridMultilevel"/>
    <w:tmpl w:val="03EE1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4"/>
  </w:num>
  <w:num w:numId="5">
    <w:abstractNumId w:val="23"/>
  </w:num>
  <w:num w:numId="6">
    <w:abstractNumId w:val="17"/>
  </w:num>
  <w:num w:numId="7">
    <w:abstractNumId w:val="12"/>
  </w:num>
  <w:num w:numId="8">
    <w:abstractNumId w:val="22"/>
  </w:num>
  <w:num w:numId="9">
    <w:abstractNumId w:val="10"/>
  </w:num>
  <w:num w:numId="10">
    <w:abstractNumId w:val="2"/>
  </w:num>
  <w:num w:numId="11">
    <w:abstractNumId w:val="7"/>
  </w:num>
  <w:num w:numId="12">
    <w:abstractNumId w:val="21"/>
  </w:num>
  <w:num w:numId="13">
    <w:abstractNumId w:val="30"/>
  </w:num>
  <w:num w:numId="14">
    <w:abstractNumId w:val="9"/>
  </w:num>
  <w:num w:numId="15">
    <w:abstractNumId w:val="19"/>
  </w:num>
  <w:num w:numId="16">
    <w:abstractNumId w:val="26"/>
  </w:num>
  <w:num w:numId="17">
    <w:abstractNumId w:val="27"/>
  </w:num>
  <w:num w:numId="18">
    <w:abstractNumId w:val="13"/>
  </w:num>
  <w:num w:numId="19">
    <w:abstractNumId w:val="1"/>
  </w:num>
  <w:num w:numId="20">
    <w:abstractNumId w:val="8"/>
  </w:num>
  <w:num w:numId="21">
    <w:abstractNumId w:val="0"/>
  </w:num>
  <w:num w:numId="22">
    <w:abstractNumId w:val="28"/>
  </w:num>
  <w:num w:numId="23">
    <w:abstractNumId w:val="11"/>
  </w:num>
  <w:num w:numId="24">
    <w:abstractNumId w:val="25"/>
  </w:num>
  <w:num w:numId="25">
    <w:abstractNumId w:val="24"/>
  </w:num>
  <w:num w:numId="26">
    <w:abstractNumId w:val="15"/>
  </w:num>
  <w:num w:numId="27">
    <w:abstractNumId w:val="4"/>
  </w:num>
  <w:num w:numId="28">
    <w:abstractNumId w:val="29"/>
  </w:num>
  <w:num w:numId="29">
    <w:abstractNumId w:val="18"/>
  </w:num>
  <w:num w:numId="30">
    <w:abstractNumId w:val="6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C48"/>
    <w:rsid w:val="000137A7"/>
    <w:rsid w:val="00023A5B"/>
    <w:rsid w:val="000444E9"/>
    <w:rsid w:val="00047F9C"/>
    <w:rsid w:val="00050D68"/>
    <w:rsid w:val="0005141A"/>
    <w:rsid w:val="00051FAD"/>
    <w:rsid w:val="00057AD2"/>
    <w:rsid w:val="0006355D"/>
    <w:rsid w:val="00076D06"/>
    <w:rsid w:val="000771E6"/>
    <w:rsid w:val="000A1150"/>
    <w:rsid w:val="000B2B6B"/>
    <w:rsid w:val="000C74C2"/>
    <w:rsid w:val="000C7722"/>
    <w:rsid w:val="000D2A51"/>
    <w:rsid w:val="000D4FDD"/>
    <w:rsid w:val="000F1914"/>
    <w:rsid w:val="000F6DC8"/>
    <w:rsid w:val="000F6F96"/>
    <w:rsid w:val="00122D4F"/>
    <w:rsid w:val="0012404F"/>
    <w:rsid w:val="00126FB8"/>
    <w:rsid w:val="00153B85"/>
    <w:rsid w:val="00182DD7"/>
    <w:rsid w:val="001A4BFA"/>
    <w:rsid w:val="001A62A1"/>
    <w:rsid w:val="001B7CEE"/>
    <w:rsid w:val="001C6D7A"/>
    <w:rsid w:val="001D73C5"/>
    <w:rsid w:val="00200678"/>
    <w:rsid w:val="00204AC8"/>
    <w:rsid w:val="002075A2"/>
    <w:rsid w:val="00211716"/>
    <w:rsid w:val="00254A9B"/>
    <w:rsid w:val="00271C8A"/>
    <w:rsid w:val="002B4D12"/>
    <w:rsid w:val="002B52CE"/>
    <w:rsid w:val="002E6123"/>
    <w:rsid w:val="002F0E80"/>
    <w:rsid w:val="002F25B0"/>
    <w:rsid w:val="00321C73"/>
    <w:rsid w:val="0032792B"/>
    <w:rsid w:val="0033378A"/>
    <w:rsid w:val="00333866"/>
    <w:rsid w:val="003433B6"/>
    <w:rsid w:val="0035250A"/>
    <w:rsid w:val="00352856"/>
    <w:rsid w:val="00354F28"/>
    <w:rsid w:val="00357F17"/>
    <w:rsid w:val="00377248"/>
    <w:rsid w:val="00377A6A"/>
    <w:rsid w:val="0038179E"/>
    <w:rsid w:val="003843A8"/>
    <w:rsid w:val="00393182"/>
    <w:rsid w:val="003A3ECD"/>
    <w:rsid w:val="003C6C0B"/>
    <w:rsid w:val="003F6B74"/>
    <w:rsid w:val="003F7DC9"/>
    <w:rsid w:val="00405B08"/>
    <w:rsid w:val="004067EF"/>
    <w:rsid w:val="00413E76"/>
    <w:rsid w:val="00414035"/>
    <w:rsid w:val="004226B4"/>
    <w:rsid w:val="00424B50"/>
    <w:rsid w:val="004436FD"/>
    <w:rsid w:val="00443883"/>
    <w:rsid w:val="00445045"/>
    <w:rsid w:val="00451B0C"/>
    <w:rsid w:val="00454356"/>
    <w:rsid w:val="0046735B"/>
    <w:rsid w:val="0049333E"/>
    <w:rsid w:val="004A1262"/>
    <w:rsid w:val="004B48C2"/>
    <w:rsid w:val="004D06CF"/>
    <w:rsid w:val="004F2502"/>
    <w:rsid w:val="004F447F"/>
    <w:rsid w:val="004F777D"/>
    <w:rsid w:val="004F7905"/>
    <w:rsid w:val="00513158"/>
    <w:rsid w:val="005132FE"/>
    <w:rsid w:val="00520326"/>
    <w:rsid w:val="005209F2"/>
    <w:rsid w:val="005305CC"/>
    <w:rsid w:val="00531071"/>
    <w:rsid w:val="00532124"/>
    <w:rsid w:val="0053447E"/>
    <w:rsid w:val="005440D5"/>
    <w:rsid w:val="00545750"/>
    <w:rsid w:val="00550679"/>
    <w:rsid w:val="005568E1"/>
    <w:rsid w:val="00560D66"/>
    <w:rsid w:val="005618E3"/>
    <w:rsid w:val="00562AAB"/>
    <w:rsid w:val="005768A8"/>
    <w:rsid w:val="005947AB"/>
    <w:rsid w:val="0059703F"/>
    <w:rsid w:val="005A0925"/>
    <w:rsid w:val="005A5151"/>
    <w:rsid w:val="005A70AE"/>
    <w:rsid w:val="005B14FA"/>
    <w:rsid w:val="005B4895"/>
    <w:rsid w:val="005C0A69"/>
    <w:rsid w:val="005C2E6F"/>
    <w:rsid w:val="005E402A"/>
    <w:rsid w:val="005F4652"/>
    <w:rsid w:val="00604C31"/>
    <w:rsid w:val="00607E91"/>
    <w:rsid w:val="006163FD"/>
    <w:rsid w:val="00621F1F"/>
    <w:rsid w:val="006234BC"/>
    <w:rsid w:val="00634C9B"/>
    <w:rsid w:val="006350DD"/>
    <w:rsid w:val="00645269"/>
    <w:rsid w:val="006A3313"/>
    <w:rsid w:val="006B44AA"/>
    <w:rsid w:val="006B672D"/>
    <w:rsid w:val="006C6EFF"/>
    <w:rsid w:val="006E581D"/>
    <w:rsid w:val="006F10EA"/>
    <w:rsid w:val="006F2FA6"/>
    <w:rsid w:val="006F5D6E"/>
    <w:rsid w:val="0070296B"/>
    <w:rsid w:val="00716090"/>
    <w:rsid w:val="007564F0"/>
    <w:rsid w:val="007C2BF8"/>
    <w:rsid w:val="007C2D4C"/>
    <w:rsid w:val="007E1972"/>
    <w:rsid w:val="00800025"/>
    <w:rsid w:val="00801832"/>
    <w:rsid w:val="008022D0"/>
    <w:rsid w:val="0080326A"/>
    <w:rsid w:val="00803AFC"/>
    <w:rsid w:val="008106B2"/>
    <w:rsid w:val="00812BCB"/>
    <w:rsid w:val="00813BF9"/>
    <w:rsid w:val="00831BFD"/>
    <w:rsid w:val="0084519B"/>
    <w:rsid w:val="00852011"/>
    <w:rsid w:val="00882A01"/>
    <w:rsid w:val="00884E4F"/>
    <w:rsid w:val="00886752"/>
    <w:rsid w:val="008C1E02"/>
    <w:rsid w:val="008E7A9F"/>
    <w:rsid w:val="0090291B"/>
    <w:rsid w:val="00903BE9"/>
    <w:rsid w:val="00906FEC"/>
    <w:rsid w:val="00910412"/>
    <w:rsid w:val="009179A1"/>
    <w:rsid w:val="0092132B"/>
    <w:rsid w:val="00924631"/>
    <w:rsid w:val="00932BAD"/>
    <w:rsid w:val="009361E6"/>
    <w:rsid w:val="00942BC5"/>
    <w:rsid w:val="009570A5"/>
    <w:rsid w:val="00973F9D"/>
    <w:rsid w:val="009822A8"/>
    <w:rsid w:val="0099334F"/>
    <w:rsid w:val="009956EF"/>
    <w:rsid w:val="009A143E"/>
    <w:rsid w:val="009A45DC"/>
    <w:rsid w:val="009B50BC"/>
    <w:rsid w:val="009C111E"/>
    <w:rsid w:val="009F4C48"/>
    <w:rsid w:val="00A01711"/>
    <w:rsid w:val="00A034E7"/>
    <w:rsid w:val="00A04607"/>
    <w:rsid w:val="00A41D5E"/>
    <w:rsid w:val="00A443EB"/>
    <w:rsid w:val="00A53D02"/>
    <w:rsid w:val="00A5621E"/>
    <w:rsid w:val="00A56548"/>
    <w:rsid w:val="00A57D1D"/>
    <w:rsid w:val="00A71E2A"/>
    <w:rsid w:val="00A85ED0"/>
    <w:rsid w:val="00A93127"/>
    <w:rsid w:val="00AA1A72"/>
    <w:rsid w:val="00AB1298"/>
    <w:rsid w:val="00AD2809"/>
    <w:rsid w:val="00AF434F"/>
    <w:rsid w:val="00AF5C16"/>
    <w:rsid w:val="00AF5EE0"/>
    <w:rsid w:val="00AF6A6E"/>
    <w:rsid w:val="00AF7BA4"/>
    <w:rsid w:val="00B031E5"/>
    <w:rsid w:val="00B31D86"/>
    <w:rsid w:val="00B470FC"/>
    <w:rsid w:val="00B537AD"/>
    <w:rsid w:val="00B57F42"/>
    <w:rsid w:val="00B60185"/>
    <w:rsid w:val="00B70320"/>
    <w:rsid w:val="00B7769F"/>
    <w:rsid w:val="00B81B7A"/>
    <w:rsid w:val="00B943F0"/>
    <w:rsid w:val="00B962AE"/>
    <w:rsid w:val="00BA058E"/>
    <w:rsid w:val="00BA06AD"/>
    <w:rsid w:val="00BA6115"/>
    <w:rsid w:val="00BB7414"/>
    <w:rsid w:val="00BC611D"/>
    <w:rsid w:val="00BC6DEB"/>
    <w:rsid w:val="00BD35BE"/>
    <w:rsid w:val="00BD71D7"/>
    <w:rsid w:val="00BE03CB"/>
    <w:rsid w:val="00C01A00"/>
    <w:rsid w:val="00C05B7C"/>
    <w:rsid w:val="00C072AF"/>
    <w:rsid w:val="00C07BE8"/>
    <w:rsid w:val="00C16F14"/>
    <w:rsid w:val="00C55A1F"/>
    <w:rsid w:val="00C7401B"/>
    <w:rsid w:val="00C87B3E"/>
    <w:rsid w:val="00C90936"/>
    <w:rsid w:val="00CB7E44"/>
    <w:rsid w:val="00D00B99"/>
    <w:rsid w:val="00D03583"/>
    <w:rsid w:val="00D041AA"/>
    <w:rsid w:val="00D06206"/>
    <w:rsid w:val="00D32954"/>
    <w:rsid w:val="00D34B5A"/>
    <w:rsid w:val="00D43126"/>
    <w:rsid w:val="00D605CC"/>
    <w:rsid w:val="00D60F1D"/>
    <w:rsid w:val="00D61166"/>
    <w:rsid w:val="00D61B8C"/>
    <w:rsid w:val="00D63A77"/>
    <w:rsid w:val="00D65A43"/>
    <w:rsid w:val="00D66E88"/>
    <w:rsid w:val="00D67D5A"/>
    <w:rsid w:val="00D905FA"/>
    <w:rsid w:val="00D945A1"/>
    <w:rsid w:val="00D97618"/>
    <w:rsid w:val="00DA0B9D"/>
    <w:rsid w:val="00DC6B0E"/>
    <w:rsid w:val="00DD3A9C"/>
    <w:rsid w:val="00E06CB5"/>
    <w:rsid w:val="00E23567"/>
    <w:rsid w:val="00E54632"/>
    <w:rsid w:val="00E57815"/>
    <w:rsid w:val="00E70BA0"/>
    <w:rsid w:val="00E73215"/>
    <w:rsid w:val="00E822F5"/>
    <w:rsid w:val="00E85A7A"/>
    <w:rsid w:val="00E905CD"/>
    <w:rsid w:val="00E92F8D"/>
    <w:rsid w:val="00EA7153"/>
    <w:rsid w:val="00ED70FE"/>
    <w:rsid w:val="00EE0AB8"/>
    <w:rsid w:val="00EF564A"/>
    <w:rsid w:val="00F002C5"/>
    <w:rsid w:val="00F00534"/>
    <w:rsid w:val="00F17FB3"/>
    <w:rsid w:val="00F21DBC"/>
    <w:rsid w:val="00F31017"/>
    <w:rsid w:val="00F516F0"/>
    <w:rsid w:val="00F847A6"/>
    <w:rsid w:val="00F8799E"/>
    <w:rsid w:val="00F95268"/>
    <w:rsid w:val="00F96ACB"/>
    <w:rsid w:val="00FA3D85"/>
    <w:rsid w:val="00FB5901"/>
    <w:rsid w:val="00FC7BA3"/>
    <w:rsid w:val="00FC7D59"/>
    <w:rsid w:val="00FE1B5F"/>
    <w:rsid w:val="00FF09CE"/>
    <w:rsid w:val="00FF0CAE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80E604"/>
  <w15:docId w15:val="{48BD43DA-DFBE-4A69-A7A9-21A4FB56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4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9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BA4"/>
    <w:rPr>
      <w:vertAlign w:val="superscript"/>
    </w:rPr>
  </w:style>
  <w:style w:type="table" w:styleId="Tabela-Siatka">
    <w:name w:val="Table Grid"/>
    <w:basedOn w:val="Standardowy"/>
    <w:uiPriority w:val="39"/>
    <w:rsid w:val="009B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B0E"/>
  </w:style>
  <w:style w:type="paragraph" w:styleId="Stopka">
    <w:name w:val="footer"/>
    <w:basedOn w:val="Normalny"/>
    <w:link w:val="StopkaZnak"/>
    <w:uiPriority w:val="99"/>
    <w:unhideWhenUsed/>
    <w:rsid w:val="00DC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B0E"/>
  </w:style>
  <w:style w:type="character" w:customStyle="1" w:styleId="Domylnaczcionkaakapitu2">
    <w:name w:val="Domyślna czcionka akapitu2"/>
    <w:rsid w:val="00D43126"/>
  </w:style>
  <w:style w:type="paragraph" w:styleId="Tekstdymka">
    <w:name w:val="Balloon Text"/>
    <w:basedOn w:val="Normalny"/>
    <w:link w:val="TekstdymkaZnak"/>
    <w:uiPriority w:val="99"/>
    <w:semiHidden/>
    <w:unhideWhenUsed/>
    <w:rsid w:val="00D4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126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7321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7321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732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3215"/>
  </w:style>
  <w:style w:type="paragraph" w:styleId="Podtytu">
    <w:name w:val="Subtitle"/>
    <w:basedOn w:val="Normalny"/>
    <w:next w:val="Normalny"/>
    <w:link w:val="PodtytuZnak"/>
    <w:uiPriority w:val="11"/>
    <w:qFormat/>
    <w:rsid w:val="00E7321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7321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5C819-2D20-4D31-9A6C-E7DB5965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3017</Words>
  <Characters>18103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Piekary Śląskie</Company>
  <LinksUpToDate>false</LinksUpToDate>
  <CharactersWithSpaces>21078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Kubanek</dc:creator>
  <cp:lastModifiedBy>Agnieszka Strychalska</cp:lastModifiedBy>
  <cp:revision>3</cp:revision>
  <cp:lastPrinted>2025-06-03T08:13:00Z</cp:lastPrinted>
  <dcterms:created xsi:type="dcterms:W3CDTF">2025-06-18T12:06:00Z</dcterms:created>
  <dcterms:modified xsi:type="dcterms:W3CDTF">2025-06-18T12:23:00Z</dcterms:modified>
</cp:coreProperties>
</file>