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3664F3EC"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2840B2" w:rsidRPr="002840B2">
        <w:rPr>
          <w:rFonts w:ascii="Arial" w:hAnsi="Arial" w:cs="Arial"/>
          <w:b/>
          <w:bCs/>
          <w:i/>
          <w:iCs/>
          <w:sz w:val="20"/>
          <w:lang w:eastAsia="en-US"/>
        </w:rPr>
        <w:t xml:space="preserve">Revitalizace rybníka </w:t>
      </w:r>
      <w:proofErr w:type="spellStart"/>
      <w:r w:rsidR="002840B2" w:rsidRPr="002840B2">
        <w:rPr>
          <w:rFonts w:ascii="Arial" w:hAnsi="Arial" w:cs="Arial"/>
          <w:b/>
          <w:bCs/>
          <w:i/>
          <w:iCs/>
          <w:sz w:val="20"/>
          <w:lang w:eastAsia="en-US"/>
        </w:rPr>
        <w:t>Mramotice</w:t>
      </w:r>
      <w:proofErr w:type="spellEnd"/>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Mgr. František Koudela, starosta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50BB6412"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9E4D26">
        <w:rPr>
          <w:rFonts w:ascii="Arial" w:hAnsi="Arial" w:cs="Arial"/>
          <w:color w:val="000000"/>
          <w:sz w:val="20"/>
        </w:rPr>
        <w:t>Ing. Václav Tomšíček</w:t>
      </w:r>
      <w:r>
        <w:rPr>
          <w:rFonts w:ascii="Arial" w:hAnsi="Arial" w:cs="Arial"/>
          <w:color w:val="000000"/>
          <w:sz w:val="20"/>
        </w:rPr>
        <w:t>, referent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77777777" w:rsidR="00230249" w:rsidRDefault="00230249" w:rsidP="00230249">
      <w:pPr>
        <w:pStyle w:val="NormlnIMP2"/>
        <w:tabs>
          <w:tab w:val="left" w:pos="2835"/>
        </w:tabs>
        <w:rPr>
          <w:rFonts w:ascii="Arial" w:hAnsi="Arial" w:cs="Arial"/>
          <w:sz w:val="20"/>
        </w:rPr>
      </w:pPr>
      <w:r w:rsidRPr="008E37EF">
        <w:rPr>
          <w:rFonts w:ascii="Arial" w:hAnsi="Arial" w:cs="Arial"/>
          <w:color w:val="000000"/>
          <w:sz w:val="20"/>
        </w:rPr>
        <w:t>- ve věcech stavby:</w:t>
      </w:r>
      <w:r w:rsidRPr="008E37EF">
        <w:rPr>
          <w:rFonts w:ascii="Arial" w:hAnsi="Arial" w:cs="Arial"/>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3B557860"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8275AD" w:rsidRPr="008275AD">
        <w:rPr>
          <w:rFonts w:ascii="Arial" w:hAnsi="Arial" w:cs="Arial"/>
          <w:sz w:val="20"/>
        </w:rPr>
        <w:t xml:space="preserve">Revitalizace rybníka </w:t>
      </w:r>
      <w:proofErr w:type="spellStart"/>
      <w:r w:rsidR="008275AD" w:rsidRPr="008275AD">
        <w:rPr>
          <w:rFonts w:ascii="Arial" w:hAnsi="Arial" w:cs="Arial"/>
          <w:sz w:val="20"/>
        </w:rPr>
        <w:t>Mramotice</w:t>
      </w:r>
      <w:proofErr w:type="spellEnd"/>
      <w:r w:rsidRPr="00455190">
        <w:rPr>
          <w:rFonts w:ascii="Arial" w:hAnsi="Arial" w:cs="Arial"/>
          <w:sz w:val="20"/>
        </w:rPr>
        <w:t>“</w:t>
      </w:r>
      <w:r w:rsidR="00705270">
        <w:rPr>
          <w:rFonts w:ascii="Arial" w:hAnsi="Arial" w:cs="Arial"/>
          <w:sz w:val="20"/>
        </w:rPr>
        <w:t xml:space="preserve"> (dále </w:t>
      </w:r>
      <w:r w:rsidR="00334F68">
        <w:rPr>
          <w:rFonts w:ascii="Arial" w:hAnsi="Arial" w:cs="Arial"/>
          <w:sz w:val="20"/>
        </w:rPr>
        <w:t xml:space="preserve">rovněž </w:t>
      </w:r>
      <w:r w:rsidR="00705270">
        <w:rPr>
          <w:rFonts w:ascii="Arial" w:hAnsi="Arial" w:cs="Arial"/>
          <w:sz w:val="20"/>
        </w:rPr>
        <w:t>jen „zadávací řízení“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310AE9B6" w14:textId="77777777" w:rsidR="00F54FBB" w:rsidRDefault="00230249" w:rsidP="00FE6752">
      <w:pPr>
        <w:pStyle w:val="NormlnIMP0"/>
        <w:numPr>
          <w:ilvl w:val="0"/>
          <w:numId w:val="1"/>
        </w:numPr>
        <w:tabs>
          <w:tab w:val="clear" w:pos="360"/>
        </w:tabs>
        <w:spacing w:after="120" w:line="276" w:lineRule="auto"/>
        <w:ind w:left="567" w:hanging="567"/>
        <w:jc w:val="both"/>
        <w:rPr>
          <w:rFonts w:ascii="Arial" w:hAnsi="Arial" w:cs="Arial"/>
          <w:sz w:val="20"/>
        </w:rPr>
      </w:pPr>
      <w:r w:rsidRPr="008209F4">
        <w:rPr>
          <w:rFonts w:ascii="Arial" w:hAnsi="Arial" w:cs="Arial"/>
          <w:sz w:val="20"/>
        </w:rPr>
        <w:t xml:space="preserve">Účelem smlouvy je </w:t>
      </w:r>
      <w:r w:rsidR="008209F4" w:rsidRPr="00F311D5">
        <w:rPr>
          <w:rFonts w:ascii="Arial" w:hAnsi="Arial" w:cs="Arial"/>
          <w:sz w:val="20"/>
          <w:lang w:eastAsia="en-US"/>
        </w:rPr>
        <w:t xml:space="preserve">rekonstrukce malé vodní nádrže v k. </w:t>
      </w:r>
      <w:proofErr w:type="spellStart"/>
      <w:r w:rsidR="008209F4" w:rsidRPr="00F311D5">
        <w:rPr>
          <w:rFonts w:ascii="Arial" w:hAnsi="Arial" w:cs="Arial"/>
          <w:sz w:val="20"/>
          <w:lang w:eastAsia="en-US"/>
        </w:rPr>
        <w:t>ú.</w:t>
      </w:r>
      <w:proofErr w:type="spellEnd"/>
      <w:r w:rsidR="008209F4" w:rsidRPr="00F311D5">
        <w:rPr>
          <w:rFonts w:ascii="Arial" w:hAnsi="Arial" w:cs="Arial"/>
          <w:sz w:val="20"/>
          <w:lang w:eastAsia="en-US"/>
        </w:rPr>
        <w:t xml:space="preserve"> </w:t>
      </w:r>
      <w:proofErr w:type="spellStart"/>
      <w:r w:rsidR="008209F4" w:rsidRPr="00F311D5">
        <w:rPr>
          <w:rFonts w:ascii="Arial" w:hAnsi="Arial" w:cs="Arial"/>
          <w:sz w:val="20"/>
          <w:lang w:eastAsia="en-US"/>
        </w:rPr>
        <w:t>Mramotice</w:t>
      </w:r>
      <w:proofErr w:type="spellEnd"/>
      <w:r w:rsidR="008209F4" w:rsidRPr="008209F4">
        <w:rPr>
          <w:rFonts w:ascii="Arial" w:hAnsi="Arial" w:cs="Arial"/>
          <w:sz w:val="20"/>
        </w:rPr>
        <w:t xml:space="preserve"> </w:t>
      </w:r>
    </w:p>
    <w:p w14:paraId="75C81DD3" w14:textId="1203A62E" w:rsidR="00230249" w:rsidRPr="008209F4" w:rsidRDefault="00230249" w:rsidP="00FE6752">
      <w:pPr>
        <w:pStyle w:val="NormlnIMP0"/>
        <w:numPr>
          <w:ilvl w:val="0"/>
          <w:numId w:val="1"/>
        </w:numPr>
        <w:tabs>
          <w:tab w:val="clear" w:pos="360"/>
        </w:tabs>
        <w:spacing w:after="120" w:line="276" w:lineRule="auto"/>
        <w:ind w:left="567" w:hanging="567"/>
        <w:jc w:val="both"/>
        <w:rPr>
          <w:rFonts w:ascii="Arial" w:hAnsi="Arial" w:cs="Arial"/>
          <w:sz w:val="20"/>
        </w:rPr>
      </w:pPr>
      <w:r w:rsidRPr="008209F4">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8209F4">
        <w:rPr>
          <w:rFonts w:ascii="Arial" w:hAnsi="Arial" w:cs="Arial"/>
          <w:bCs/>
          <w:sz w:val="20"/>
        </w:rPr>
        <w:t xml:space="preserve">přičemž minimální pojistná částka předmětného pojištění musí být alespoň ve výši </w:t>
      </w:r>
      <w:r w:rsidR="00862EDA" w:rsidRPr="008209F4">
        <w:rPr>
          <w:rFonts w:ascii="Arial" w:hAnsi="Arial" w:cs="Arial"/>
          <w:bCs/>
          <w:sz w:val="20"/>
        </w:rPr>
        <w:t>ceny díla</w:t>
      </w:r>
      <w:r w:rsidR="0058144B" w:rsidRPr="008209F4">
        <w:rPr>
          <w:rFonts w:ascii="Arial" w:hAnsi="Arial" w:cs="Arial"/>
          <w:bCs/>
          <w:sz w:val="20"/>
        </w:rPr>
        <w:t xml:space="preserve"> v Kč bez DPH</w:t>
      </w:r>
      <w:r w:rsidRPr="008209F4">
        <w:rPr>
          <w:rFonts w:ascii="Arial" w:hAnsi="Arial" w:cs="Arial"/>
          <w:sz w:val="20"/>
        </w:rPr>
        <w:t xml:space="preserve">. Doklad o pojištění (pojistná smlouva nebo pojistný certifikát) </w:t>
      </w:r>
      <w:r w:rsidR="00B52328" w:rsidRPr="008209F4">
        <w:rPr>
          <w:rFonts w:ascii="Arial" w:hAnsi="Arial" w:cs="Arial"/>
          <w:sz w:val="20"/>
        </w:rPr>
        <w:t xml:space="preserve">byl Zhotovitelem </w:t>
      </w:r>
      <w:r w:rsidR="00E11E31" w:rsidRPr="008209F4">
        <w:rPr>
          <w:rFonts w:ascii="Arial" w:hAnsi="Arial" w:cs="Arial"/>
          <w:sz w:val="20"/>
        </w:rPr>
        <w:t>předložen před podpisem této smlouvy</w:t>
      </w:r>
      <w:r w:rsidRPr="008209F4">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8209F4">
        <w:rPr>
          <w:rFonts w:ascii="Arial" w:hAnsi="Arial" w:cs="Arial"/>
          <w:sz w:val="20"/>
        </w:rPr>
        <w:t xml:space="preserve"> d</w:t>
      </w:r>
      <w:r w:rsidRPr="008209F4">
        <w:rPr>
          <w:rFonts w:ascii="Arial" w:hAnsi="Arial" w:cs="Arial"/>
          <w:sz w:val="20"/>
        </w:rPr>
        <w:t>íla</w:t>
      </w:r>
      <w:r w:rsidR="00E11E31" w:rsidRPr="008209F4">
        <w:rPr>
          <w:rFonts w:ascii="Arial" w:hAnsi="Arial" w:cs="Arial"/>
          <w:sz w:val="20"/>
        </w:rPr>
        <w:t xml:space="preserve"> a existenci platné a účinné smlouvy o pojištění odpovědnosti za ško</w:t>
      </w:r>
      <w:r w:rsidR="002B5545" w:rsidRPr="008209F4">
        <w:rPr>
          <w:rFonts w:ascii="Arial" w:hAnsi="Arial" w:cs="Arial"/>
          <w:sz w:val="20"/>
        </w:rPr>
        <w:t>du způsobenou dodavatelem třetí osobě</w:t>
      </w:r>
      <w:r w:rsidR="00E11E31" w:rsidRPr="008209F4">
        <w:rPr>
          <w:rFonts w:ascii="Arial" w:hAnsi="Arial" w:cs="Arial"/>
          <w:sz w:val="20"/>
        </w:rPr>
        <w:t xml:space="preserve"> je Zhotovitel povinen na vyžádání Objedn</w:t>
      </w:r>
      <w:r w:rsidR="002B5545" w:rsidRPr="008209F4">
        <w:rPr>
          <w:rFonts w:ascii="Arial" w:hAnsi="Arial" w:cs="Arial"/>
          <w:sz w:val="20"/>
        </w:rPr>
        <w:t>a</w:t>
      </w:r>
      <w:r w:rsidR="00E11E31" w:rsidRPr="008209F4">
        <w:rPr>
          <w:rFonts w:ascii="Arial" w:hAnsi="Arial" w:cs="Arial"/>
          <w:sz w:val="20"/>
        </w:rPr>
        <w:t>t</w:t>
      </w:r>
      <w:r w:rsidR="002B5545" w:rsidRPr="008209F4">
        <w:rPr>
          <w:rFonts w:ascii="Arial" w:hAnsi="Arial" w:cs="Arial"/>
          <w:sz w:val="20"/>
        </w:rPr>
        <w:t>e</w:t>
      </w:r>
      <w:r w:rsidR="00E11E31" w:rsidRPr="008209F4">
        <w:rPr>
          <w:rFonts w:ascii="Arial" w:hAnsi="Arial" w:cs="Arial"/>
          <w:sz w:val="20"/>
        </w:rPr>
        <w:t>le</w:t>
      </w:r>
      <w:r w:rsidR="00B03F12" w:rsidRPr="008209F4">
        <w:rPr>
          <w:rFonts w:ascii="Arial" w:hAnsi="Arial" w:cs="Arial"/>
          <w:sz w:val="20"/>
        </w:rPr>
        <w:t xml:space="preserve"> </w:t>
      </w:r>
      <w:r w:rsidR="002B5545" w:rsidRPr="008209F4">
        <w:rPr>
          <w:rFonts w:ascii="Arial" w:hAnsi="Arial" w:cs="Arial"/>
          <w:sz w:val="20"/>
        </w:rPr>
        <w:t>kdyko</w:t>
      </w:r>
      <w:r w:rsidR="00B03F12" w:rsidRPr="008209F4">
        <w:rPr>
          <w:rFonts w:ascii="Arial" w:hAnsi="Arial" w:cs="Arial"/>
          <w:sz w:val="20"/>
        </w:rPr>
        <w:t>li</w:t>
      </w:r>
      <w:r w:rsidR="00E11E31" w:rsidRPr="008209F4">
        <w:rPr>
          <w:rFonts w:ascii="Arial" w:hAnsi="Arial" w:cs="Arial"/>
          <w:sz w:val="20"/>
        </w:rPr>
        <w:t xml:space="preserve"> doložit</w:t>
      </w:r>
      <w:r w:rsidRPr="008209F4">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32C7C4A6" w14:textId="1318B6D9" w:rsidR="007A672F" w:rsidRDefault="007A672F">
      <w:pPr>
        <w:widowControl/>
        <w:spacing w:after="160" w:line="259" w:lineRule="auto"/>
        <w:rPr>
          <w:rFonts w:ascii="Arial" w:hAnsi="Arial" w:cs="Arial"/>
          <w:sz w:val="20"/>
        </w:rPr>
      </w:pPr>
      <w:r>
        <w:rPr>
          <w:rFonts w:ascii="Arial" w:hAnsi="Arial" w:cs="Arial"/>
          <w:sz w:val="20"/>
        </w:rPr>
        <w:br w:type="page"/>
      </w:r>
    </w:p>
    <w:p w14:paraId="362B5AF4" w14:textId="77777777" w:rsidR="00535059" w:rsidRDefault="00535059">
      <w:pPr>
        <w:widowControl/>
        <w:spacing w:after="160" w:line="259" w:lineRule="auto"/>
        <w:rPr>
          <w:rFonts w:ascii="Arial" w:hAnsi="Arial" w:cs="Arial"/>
          <w:sz w:val="20"/>
        </w:rPr>
      </w:pP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7EF1A4FF"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6D2690" w:rsidRPr="006D2690">
        <w:rPr>
          <w:rFonts w:ascii="Arial" w:hAnsi="Arial" w:cs="Arial"/>
          <w:b/>
          <w:bCs/>
          <w:i/>
          <w:iCs/>
          <w:sz w:val="20"/>
          <w:lang w:eastAsia="en-US"/>
        </w:rPr>
        <w:t xml:space="preserve">Revitalizace rybníka </w:t>
      </w:r>
      <w:proofErr w:type="spellStart"/>
      <w:r w:rsidR="006D2690" w:rsidRPr="006D2690">
        <w:rPr>
          <w:rFonts w:ascii="Arial" w:hAnsi="Arial" w:cs="Arial"/>
          <w:b/>
          <w:bCs/>
          <w:i/>
          <w:iCs/>
          <w:sz w:val="20"/>
          <w:lang w:eastAsia="en-US"/>
        </w:rPr>
        <w:t>Mramotice</w:t>
      </w:r>
      <w:proofErr w:type="spellEnd"/>
      <w:r w:rsidRPr="007752DE">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60D7EBEA" w14:textId="2231805E" w:rsidR="006C0B0C" w:rsidRDefault="00230249" w:rsidP="00AC57B4">
      <w:pPr>
        <w:numPr>
          <w:ilvl w:val="1"/>
          <w:numId w:val="2"/>
        </w:numPr>
        <w:tabs>
          <w:tab w:val="clear" w:pos="420"/>
        </w:tabs>
        <w:spacing w:after="120" w:line="276" w:lineRule="auto"/>
        <w:ind w:left="993" w:hanging="567"/>
        <w:jc w:val="both"/>
        <w:rPr>
          <w:rFonts w:ascii="Arial" w:hAnsi="Arial" w:cs="Arial"/>
          <w:sz w:val="20"/>
        </w:rPr>
      </w:pPr>
      <w:r w:rsidRPr="009F3C63">
        <w:rPr>
          <w:rFonts w:ascii="Arial" w:hAnsi="Arial" w:cs="Arial"/>
          <w:sz w:val="20"/>
        </w:rPr>
        <w:t xml:space="preserve">projektové dokumentace pro </w:t>
      </w:r>
      <w:r w:rsidR="0097239D" w:rsidRPr="009F3C63">
        <w:rPr>
          <w:rFonts w:ascii="Arial" w:hAnsi="Arial" w:cs="Arial"/>
          <w:sz w:val="20"/>
        </w:rPr>
        <w:t>provádění</w:t>
      </w:r>
      <w:r w:rsidR="00640CEE" w:rsidRPr="009F3C63">
        <w:rPr>
          <w:rFonts w:ascii="Arial" w:hAnsi="Arial" w:cs="Arial"/>
          <w:sz w:val="20"/>
        </w:rPr>
        <w:t xml:space="preserve"> stavby</w:t>
      </w:r>
      <w:r w:rsidR="00751869" w:rsidRPr="009F3C63">
        <w:rPr>
          <w:rFonts w:ascii="Arial" w:hAnsi="Arial" w:cs="Arial"/>
          <w:sz w:val="20"/>
        </w:rPr>
        <w:t xml:space="preserve"> </w:t>
      </w:r>
      <w:r w:rsidRPr="009F3C63">
        <w:rPr>
          <w:rFonts w:ascii="Arial" w:hAnsi="Arial" w:cs="Arial"/>
          <w:sz w:val="20"/>
        </w:rPr>
        <w:t>„</w:t>
      </w:r>
      <w:r w:rsidR="00D148BB" w:rsidRPr="009F3C63">
        <w:rPr>
          <w:rFonts w:ascii="Arial" w:hAnsi="Arial" w:cs="Arial"/>
          <w:sz w:val="20"/>
        </w:rPr>
        <w:t>RYBNÍK</w:t>
      </w:r>
      <w:r w:rsidR="00AC57B4">
        <w:rPr>
          <w:rFonts w:ascii="Arial" w:hAnsi="Arial" w:cs="Arial"/>
          <w:sz w:val="20"/>
        </w:rPr>
        <w:t xml:space="preserve"> </w:t>
      </w:r>
      <w:r w:rsidR="00D148BB" w:rsidRPr="009F3C63">
        <w:rPr>
          <w:rFonts w:ascii="Arial" w:hAnsi="Arial" w:cs="Arial"/>
          <w:sz w:val="20"/>
        </w:rPr>
        <w:t>MRAMOTICE- REKONSTRUKCE</w:t>
      </w:r>
      <w:r w:rsidRPr="009F3C63">
        <w:rPr>
          <w:rFonts w:ascii="Arial" w:hAnsi="Arial" w:cs="Arial"/>
          <w:sz w:val="20"/>
        </w:rPr>
        <w:t xml:space="preserve">“, zpracované </w:t>
      </w:r>
      <w:r w:rsidR="009F3C63" w:rsidRPr="009F3C63">
        <w:rPr>
          <w:rFonts w:ascii="Arial" w:hAnsi="Arial" w:cs="Arial"/>
          <w:sz w:val="20"/>
        </w:rPr>
        <w:t>Ing. Vladimír</w:t>
      </w:r>
      <w:r w:rsidR="009F3C63">
        <w:rPr>
          <w:rFonts w:ascii="Arial" w:hAnsi="Arial" w:cs="Arial"/>
          <w:sz w:val="20"/>
        </w:rPr>
        <w:t>em</w:t>
      </w:r>
      <w:r w:rsidR="009F3C63" w:rsidRPr="009F3C63">
        <w:rPr>
          <w:rFonts w:ascii="Arial" w:hAnsi="Arial" w:cs="Arial"/>
          <w:sz w:val="20"/>
        </w:rPr>
        <w:t xml:space="preserve"> Fouč</w:t>
      </w:r>
      <w:r w:rsidR="009F3C63">
        <w:rPr>
          <w:rFonts w:ascii="Arial" w:hAnsi="Arial" w:cs="Arial"/>
          <w:sz w:val="20"/>
        </w:rPr>
        <w:t>kem</w:t>
      </w:r>
      <w:r w:rsidR="009F3C63" w:rsidRPr="009F3C63">
        <w:rPr>
          <w:rFonts w:ascii="Arial" w:hAnsi="Arial" w:cs="Arial"/>
          <w:sz w:val="20"/>
        </w:rPr>
        <w:t xml:space="preserve"> a Jaromír</w:t>
      </w:r>
      <w:r w:rsidR="009F3C63">
        <w:rPr>
          <w:rFonts w:ascii="Arial" w:hAnsi="Arial" w:cs="Arial"/>
          <w:sz w:val="20"/>
        </w:rPr>
        <w:t>em</w:t>
      </w:r>
      <w:r w:rsidR="009F3C63" w:rsidRPr="009F3C63">
        <w:rPr>
          <w:rFonts w:ascii="Arial" w:hAnsi="Arial" w:cs="Arial"/>
          <w:sz w:val="20"/>
        </w:rPr>
        <w:t xml:space="preserve"> </w:t>
      </w:r>
      <w:proofErr w:type="spellStart"/>
      <w:r w:rsidR="009F3C63" w:rsidRPr="009F3C63">
        <w:rPr>
          <w:rFonts w:ascii="Arial" w:hAnsi="Arial" w:cs="Arial"/>
          <w:sz w:val="20"/>
        </w:rPr>
        <w:t>Parol</w:t>
      </w:r>
      <w:r w:rsidR="009F3C63">
        <w:rPr>
          <w:rFonts w:ascii="Arial" w:hAnsi="Arial" w:cs="Arial"/>
          <w:sz w:val="20"/>
        </w:rPr>
        <w:t>kem</w:t>
      </w:r>
      <w:proofErr w:type="spellEnd"/>
      <w:r w:rsidR="009F3C63">
        <w:rPr>
          <w:rFonts w:ascii="Arial" w:hAnsi="Arial" w:cs="Arial"/>
          <w:sz w:val="20"/>
        </w:rPr>
        <w:t xml:space="preserve"> (</w:t>
      </w:r>
      <w:r w:rsidR="009F3C63" w:rsidRPr="009F3C63">
        <w:rPr>
          <w:rFonts w:ascii="Arial" w:hAnsi="Arial" w:cs="Arial"/>
          <w:sz w:val="20"/>
        </w:rPr>
        <w:t>Ing. Vladimír Fouček, IČ 42357187</w:t>
      </w:r>
      <w:r w:rsidR="009F3C63">
        <w:rPr>
          <w:rFonts w:ascii="Arial" w:hAnsi="Arial" w:cs="Arial"/>
          <w:sz w:val="20"/>
        </w:rPr>
        <w:t xml:space="preserve">, </w:t>
      </w:r>
      <w:r w:rsidR="009F3C63" w:rsidRPr="009F3C63">
        <w:rPr>
          <w:rFonts w:ascii="Arial" w:hAnsi="Arial" w:cs="Arial"/>
          <w:sz w:val="20"/>
        </w:rPr>
        <w:t>ČKAIT 1003636</w:t>
      </w:r>
      <w:r w:rsidR="009F3C63">
        <w:rPr>
          <w:rFonts w:ascii="Arial" w:hAnsi="Arial" w:cs="Arial"/>
          <w:sz w:val="20"/>
        </w:rPr>
        <w:t xml:space="preserve">, </w:t>
      </w:r>
      <w:r w:rsidR="009F3C63" w:rsidRPr="009F3C63">
        <w:rPr>
          <w:rFonts w:ascii="Arial" w:hAnsi="Arial" w:cs="Arial"/>
          <w:sz w:val="20"/>
        </w:rPr>
        <w:t>669 02 Znojmo, Hvězdová 1730/23</w:t>
      </w:r>
      <w:r w:rsidR="009F3C63">
        <w:rPr>
          <w:rFonts w:ascii="Arial" w:hAnsi="Arial" w:cs="Arial"/>
          <w:sz w:val="20"/>
        </w:rPr>
        <w:t xml:space="preserve">; </w:t>
      </w:r>
      <w:r w:rsidR="009F3C63" w:rsidRPr="009F3C63">
        <w:rPr>
          <w:rFonts w:ascii="Arial" w:hAnsi="Arial" w:cs="Arial"/>
          <w:sz w:val="20"/>
        </w:rPr>
        <w:t xml:space="preserve">Jaromír </w:t>
      </w:r>
      <w:proofErr w:type="spellStart"/>
      <w:r w:rsidR="009F3C63" w:rsidRPr="009F3C63">
        <w:rPr>
          <w:rFonts w:ascii="Arial" w:hAnsi="Arial" w:cs="Arial"/>
          <w:sz w:val="20"/>
        </w:rPr>
        <w:t>Parolek</w:t>
      </w:r>
      <w:proofErr w:type="spellEnd"/>
      <w:r w:rsidR="009F3C63" w:rsidRPr="009F3C63">
        <w:rPr>
          <w:rFonts w:ascii="Arial" w:hAnsi="Arial" w:cs="Arial"/>
          <w:sz w:val="20"/>
        </w:rPr>
        <w:t>, IČ : 41606795</w:t>
      </w:r>
      <w:r w:rsidR="009F3C63">
        <w:rPr>
          <w:rFonts w:ascii="Arial" w:hAnsi="Arial" w:cs="Arial"/>
          <w:sz w:val="20"/>
        </w:rPr>
        <w:t xml:space="preserve">, </w:t>
      </w:r>
      <w:r w:rsidR="009F3C63" w:rsidRPr="009F3C63">
        <w:rPr>
          <w:rFonts w:ascii="Arial" w:hAnsi="Arial" w:cs="Arial"/>
          <w:sz w:val="20"/>
        </w:rPr>
        <w:t>Popice 27, 669 02 Znojmo</w:t>
      </w:r>
      <w:r w:rsidR="006C0B0C">
        <w:rPr>
          <w:rFonts w:ascii="Arial" w:hAnsi="Arial" w:cs="Arial"/>
          <w:sz w:val="20"/>
        </w:rPr>
        <w:t>)</w:t>
      </w:r>
      <w:r w:rsidR="00AC57B4">
        <w:rPr>
          <w:rFonts w:ascii="Arial" w:hAnsi="Arial" w:cs="Arial"/>
          <w:sz w:val="20"/>
        </w:rPr>
        <w:t>;</w:t>
      </w:r>
    </w:p>
    <w:p w14:paraId="49543987" w14:textId="01EF9FF3" w:rsidR="00230249" w:rsidRPr="009F3C63" w:rsidRDefault="009F3C63" w:rsidP="00AC57B4">
      <w:pPr>
        <w:numPr>
          <w:ilvl w:val="1"/>
          <w:numId w:val="2"/>
        </w:numPr>
        <w:tabs>
          <w:tab w:val="clear" w:pos="420"/>
        </w:tabs>
        <w:spacing w:after="120" w:line="276" w:lineRule="auto"/>
        <w:ind w:left="993" w:hanging="426"/>
        <w:jc w:val="both"/>
        <w:rPr>
          <w:rFonts w:ascii="Arial" w:hAnsi="Arial" w:cs="Arial"/>
          <w:sz w:val="20"/>
        </w:rPr>
      </w:pPr>
      <w:r w:rsidRPr="009F3C63">
        <w:rPr>
          <w:rFonts w:ascii="Arial" w:hAnsi="Arial" w:cs="Arial"/>
          <w:sz w:val="20"/>
        </w:rPr>
        <w:t xml:space="preserve"> </w:t>
      </w:r>
      <w:r w:rsidR="00230249" w:rsidRPr="009F3C63">
        <w:rPr>
          <w:rFonts w:ascii="Arial" w:hAnsi="Arial" w:cs="Arial"/>
          <w:sz w:val="20"/>
        </w:rPr>
        <w:t>oceněného soupisu prací, dodávek a služeb, který byl součástí nabídky zhotovitele podané v rámci veřejné zakázky na výběr zhotovitele díla dle této smlouvy (dále jen „soupis prací“)</w:t>
      </w:r>
      <w:r w:rsidR="00D33E23" w:rsidRPr="009F3C63">
        <w:rPr>
          <w:rFonts w:ascii="Arial" w:hAnsi="Arial" w:cs="Arial"/>
          <w:sz w:val="20"/>
        </w:rPr>
        <w:t>;</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16A82E5E"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dokumentace skutečného provedení stavby (dále jen „DSPS“) a geodetického zaměření stavby vždy ve </w:t>
      </w:r>
      <w:r w:rsidR="00F63406" w:rsidRPr="002835E2">
        <w:rPr>
          <w:rFonts w:ascii="Arial" w:hAnsi="Arial" w:cs="Arial"/>
          <w:sz w:val="20"/>
        </w:rPr>
        <w:t>třech</w:t>
      </w:r>
      <w:r w:rsidRPr="002835E2">
        <w:rPr>
          <w:rFonts w:ascii="Arial" w:hAnsi="Arial" w:cs="Arial"/>
          <w:sz w:val="20"/>
        </w:rPr>
        <w:t xml:space="preserve"> (</w:t>
      </w:r>
      <w:r w:rsidR="005344ED" w:rsidRPr="002835E2">
        <w:rPr>
          <w:rFonts w:ascii="Arial" w:hAnsi="Arial" w:cs="Arial"/>
          <w:sz w:val="20"/>
        </w:rPr>
        <w:t>3</w:t>
      </w:r>
      <w:r w:rsidRPr="002835E2">
        <w:rPr>
          <w:rFonts w:ascii="Arial" w:hAnsi="Arial" w:cs="Arial"/>
          <w:sz w:val="20"/>
        </w:rPr>
        <w:t>) vyhotoveních. DSPS a geodetické zaměření stavby budou Objednateli dodány také 2x v</w:t>
      </w:r>
      <w:r w:rsidR="005344ED" w:rsidRPr="002835E2">
        <w:rPr>
          <w:rFonts w:ascii="Arial" w:hAnsi="Arial" w:cs="Arial"/>
          <w:sz w:val="20"/>
        </w:rPr>
        <w:t> </w:t>
      </w:r>
      <w:r w:rsidRPr="002835E2">
        <w:rPr>
          <w:rFonts w:ascii="Arial" w:hAnsi="Arial" w:cs="Arial"/>
          <w:sz w:val="20"/>
        </w:rPr>
        <w:t>elektronické podobě, a to na CD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6139A" w:rsidRPr="002835E2">
        <w:rPr>
          <w:rFonts w:ascii="Arial" w:hAnsi="Arial" w:cs="Arial"/>
          <w:sz w:val="20"/>
        </w:rPr>
        <w:t xml:space="preserve">. </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p>
    <w:p w14:paraId="7C8C505D" w14:textId="3B13039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vybudování a zajištění zařízení staveniště a jeho provoz v souladu s potřebami Zhotovitele, dokumentací předanou Objednatelem, požadavky Objednatele a v souladu s platnými právními předpisy, včetně případného ohlášení dle zákona č. </w:t>
      </w:r>
      <w:r w:rsidR="004955B4" w:rsidRPr="004955B4">
        <w:rPr>
          <w:rFonts w:ascii="Arial" w:hAnsi="Arial" w:cs="Arial"/>
          <w:sz w:val="20"/>
        </w:rPr>
        <w:t xml:space="preserve">283/2021 Sb., </w:t>
      </w:r>
      <w:r w:rsidR="004955B4" w:rsidRPr="004955B4">
        <w:rPr>
          <w:rFonts w:ascii="Arial" w:hAnsi="Arial" w:cs="Arial"/>
          <w:sz w:val="20"/>
        </w:rPr>
        <w:br/>
        <w:t>stavebního zákona, ve znění pozdějších předpisů (dále jen „stavební zákon“)</w:t>
      </w:r>
      <w:r>
        <w:rPr>
          <w:rFonts w:ascii="Arial" w:hAnsi="Arial" w:cs="Arial"/>
          <w:sz w:val="20"/>
        </w:rPr>
        <w:t>;</w:t>
      </w:r>
    </w:p>
    <w:p w14:paraId="2DF3E9E3" w14:textId="07BA3124"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 xml:space="preserve">s dotčenými údaji; štítek musí být chráněn před povětrnostními vlivy tak, aby údaje na něm uvedené </w:t>
      </w:r>
      <w:r w:rsidRPr="000D58D6">
        <w:rPr>
          <w:rFonts w:ascii="Arial" w:hAnsi="Arial" w:cs="Arial"/>
          <w:sz w:val="20"/>
        </w:rPr>
        <w:lastRenderedPageBreak/>
        <w:t>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1EF5C1A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článku III., odst. 1.1 této smlouvy, bude se provedení takových dodatečných prací řídit ustanoveními této smlouvy o realizaci víceprací;</w:t>
      </w:r>
    </w:p>
    <w:p w14:paraId="24B4AE8F" w14:textId="1D6656C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 této smlouvy nenahrazuje výrobní a realizační dodavatelskou dokumentaci;</w:t>
      </w:r>
    </w:p>
    <w:p w14:paraId="4299753F" w14:textId="716F19D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předání všech dokladů a náležitostí umožňujících zahájení řízení, případně jiného postupu dle stavebního zákona, na základě kterého bude možno započít s předčasným nebo </w:t>
      </w:r>
      <w:r>
        <w:rPr>
          <w:rFonts w:ascii="Arial" w:hAnsi="Arial" w:cs="Arial"/>
          <w:sz w:val="20"/>
        </w:rPr>
        <w:lastRenderedPageBreak/>
        <w:t>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1A7D4062" w14:textId="3EB63366" w:rsidR="00866D25" w:rsidRPr="00762FE5" w:rsidRDefault="00230249" w:rsidP="00762FE5">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r w:rsidR="00C21DB8">
        <w:rPr>
          <w:rFonts w:ascii="Arial" w:hAnsi="Arial" w:cs="Arial"/>
          <w:sz w:val="20"/>
        </w:rPr>
        <w:t xml:space="preserve"> </w:t>
      </w:r>
      <w:r w:rsidR="00A32EC1">
        <w:rPr>
          <w:rFonts w:ascii="Arial" w:hAnsi="Arial" w:cs="Arial"/>
          <w:sz w:val="20"/>
        </w:rPr>
        <w:t xml:space="preserve">Zhotovitel se dále zavazuje dodržet specifické podmínky </w:t>
      </w:r>
      <w:r w:rsidR="00525D88">
        <w:rPr>
          <w:rFonts w:ascii="Arial" w:hAnsi="Arial" w:cs="Arial"/>
          <w:sz w:val="20"/>
        </w:rPr>
        <w:t xml:space="preserve">realizace </w:t>
      </w:r>
      <w:r w:rsidR="00A32EC1">
        <w:rPr>
          <w:rFonts w:ascii="Arial" w:hAnsi="Arial" w:cs="Arial"/>
          <w:sz w:val="20"/>
        </w:rPr>
        <w:t xml:space="preserve">díla </w:t>
      </w:r>
      <w:r w:rsidR="00277132">
        <w:rPr>
          <w:rFonts w:ascii="Arial" w:hAnsi="Arial" w:cs="Arial"/>
          <w:sz w:val="20"/>
        </w:rPr>
        <w:t xml:space="preserve">stanovené poskytovatelem dotace a specifikované v příloze č. 5 této smlouvy. </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70718A0F" w14:textId="77777777" w:rsidR="00230249" w:rsidRPr="00214DE1"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lastRenderedPageBreak/>
        <w:t xml:space="preserve">pořízenou průběžnou fotodokumentaci realizace díla v digitální podobě; </w:t>
      </w:r>
      <w:r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2C3AC8D5"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w:t>
      </w:r>
      <w:proofErr w:type="spellStart"/>
      <w:r w:rsidR="00CA683D">
        <w:rPr>
          <w:rFonts w:ascii="Arial" w:hAnsi="Arial" w:cs="Arial"/>
          <w:sz w:val="20"/>
        </w:rPr>
        <w:t>k.</w:t>
      </w:r>
      <w:r w:rsidR="007F1EFE">
        <w:rPr>
          <w:rFonts w:ascii="Arial" w:hAnsi="Arial" w:cs="Arial"/>
          <w:sz w:val="20"/>
        </w:rPr>
        <w:t>ú</w:t>
      </w:r>
      <w:proofErr w:type="spellEnd"/>
      <w:r w:rsidR="007F1EFE">
        <w:rPr>
          <w:rFonts w:ascii="Arial" w:hAnsi="Arial" w:cs="Arial"/>
          <w:sz w:val="20"/>
        </w:rPr>
        <w:t xml:space="preserve">. </w:t>
      </w:r>
      <w:proofErr w:type="spellStart"/>
      <w:r w:rsidR="007F1EFE">
        <w:rPr>
          <w:rFonts w:ascii="Arial" w:hAnsi="Arial" w:cs="Arial"/>
          <w:sz w:val="20"/>
        </w:rPr>
        <w:t>Mramotice</w:t>
      </w:r>
      <w:proofErr w:type="spellEnd"/>
      <w:r w:rsidR="007F1EFE">
        <w:rPr>
          <w:rFonts w:ascii="Arial" w:hAnsi="Arial" w:cs="Arial"/>
          <w:sz w:val="20"/>
        </w:rPr>
        <w:t>,</w:t>
      </w:r>
      <w:r>
        <w:rPr>
          <w:rFonts w:ascii="Arial" w:hAnsi="Arial" w:cs="Arial"/>
          <w:color w:val="000000"/>
          <w:sz w:val="20"/>
        </w:rPr>
        <w:t xml:space="preserve"> blíže viz projektov</w:t>
      </w:r>
      <w:r w:rsidR="007F1EFE">
        <w:rPr>
          <w:rFonts w:ascii="Arial" w:hAnsi="Arial" w:cs="Arial"/>
          <w:color w:val="000000"/>
          <w:sz w:val="20"/>
        </w:rPr>
        <w:t>á</w:t>
      </w:r>
      <w:r>
        <w:rPr>
          <w:rFonts w:ascii="Arial" w:hAnsi="Arial" w:cs="Arial"/>
          <w:color w:val="000000"/>
          <w:sz w:val="20"/>
        </w:rPr>
        <w:t xml:space="preserve"> dokumentace </w:t>
      </w:r>
      <w:r w:rsidRPr="008E37EF">
        <w:rPr>
          <w:rFonts w:ascii="Arial" w:hAnsi="Arial" w:cs="Arial"/>
          <w:sz w:val="20"/>
        </w:rPr>
        <w:t>(dále jen „staveniště“).</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6BFF30A6"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sidR="009B4C90">
        <w:rPr>
          <w:rFonts w:ascii="Arial" w:hAnsi="Arial" w:cs="Arial"/>
          <w:b/>
          <w:bCs/>
          <w:sz w:val="20"/>
        </w:rPr>
        <w:t>31. 12. 2025.</w:t>
      </w:r>
      <w:r>
        <w:rPr>
          <w:rFonts w:ascii="Arial" w:hAnsi="Arial" w:cs="Arial"/>
          <w:sz w:val="20"/>
        </w:rPr>
        <w:t xml:space="preserve">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 xml:space="preserve">Protokol o předání a převzetí staveniště podepsaný zodpovědnými pracovníky obou smluvních </w:t>
      </w:r>
      <w:r w:rsidRPr="007B54CA">
        <w:rPr>
          <w:rFonts w:ascii="Arial" w:hAnsi="Arial" w:cs="Arial"/>
          <w:sz w:val="20"/>
        </w:rPr>
        <w:lastRenderedPageBreak/>
        <w:t>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3D508134" w14:textId="11FC3C1D" w:rsidR="00972A65" w:rsidRDefault="00972A65">
      <w:pPr>
        <w:widowControl/>
        <w:spacing w:after="160" w:line="259" w:lineRule="auto"/>
        <w:rPr>
          <w:rFonts w:ascii="Arial" w:hAnsi="Arial" w:cs="Arial"/>
          <w:sz w:val="20"/>
        </w:rPr>
      </w:pP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 xml:space="preserve">kalkulaci ceny díla budou použity v maximálně možném rozsahu jako základ pro ocenění nových položek ceny uvedené v </w:t>
      </w:r>
      <w:r w:rsidRPr="008E37EF">
        <w:rPr>
          <w:rFonts w:ascii="Arial" w:hAnsi="Arial" w:cs="Arial"/>
          <w:sz w:val="20"/>
        </w:rPr>
        <w:lastRenderedPageBreak/>
        <w:t>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w:t>
      </w:r>
      <w:r>
        <w:rPr>
          <w:rFonts w:ascii="Arial" w:hAnsi="Arial" w:cs="Arial"/>
          <w:sz w:val="20"/>
        </w:rPr>
        <w:lastRenderedPageBreak/>
        <w:t>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297FAFC1"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 xml:space="preserve">u </w:t>
      </w:r>
      <w:r w:rsidR="009D5079">
        <w:rPr>
          <w:rFonts w:ascii="Arial" w:hAnsi="Arial" w:cs="Arial"/>
          <w:sz w:val="20"/>
        </w:rPr>
        <w:t>IS</w:t>
      </w:r>
      <w:r w:rsidR="00655801">
        <w:rPr>
          <w:rFonts w:ascii="Arial" w:hAnsi="Arial" w:cs="Arial"/>
          <w:sz w:val="20"/>
        </w:rPr>
        <w:t>DOC</w:t>
      </w:r>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6C3308DA" w14:textId="04DE73A9" w:rsidR="008F6644" w:rsidRDefault="008F6644"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 xml:space="preserve">název projektu: </w:t>
      </w:r>
      <w:r w:rsidR="00DA4DA0" w:rsidRPr="006377F0">
        <w:rPr>
          <w:rFonts w:ascii="Arial" w:hAnsi="Arial" w:cs="Arial"/>
          <w:bCs/>
          <w:sz w:val="20"/>
        </w:rPr>
        <w:t xml:space="preserve">„Rybník </w:t>
      </w:r>
      <w:proofErr w:type="spellStart"/>
      <w:proofErr w:type="gramStart"/>
      <w:r w:rsidR="00DA4DA0" w:rsidRPr="006377F0">
        <w:rPr>
          <w:rFonts w:ascii="Arial" w:hAnsi="Arial" w:cs="Arial"/>
          <w:bCs/>
          <w:sz w:val="20"/>
        </w:rPr>
        <w:t>Mramotice</w:t>
      </w:r>
      <w:proofErr w:type="spellEnd"/>
      <w:r w:rsidR="00DA4DA0" w:rsidRPr="006377F0">
        <w:rPr>
          <w:rFonts w:ascii="Arial" w:hAnsi="Arial" w:cs="Arial"/>
          <w:bCs/>
          <w:sz w:val="20"/>
        </w:rPr>
        <w:t xml:space="preserve"> - rekonstrukce</w:t>
      </w:r>
      <w:proofErr w:type="gramEnd"/>
      <w:r w:rsidR="00DA4DA0" w:rsidRPr="006377F0">
        <w:rPr>
          <w:rFonts w:ascii="Arial" w:hAnsi="Arial" w:cs="Arial"/>
          <w:bCs/>
          <w:sz w:val="20"/>
        </w:rPr>
        <w:t>“</w:t>
      </w:r>
      <w:r w:rsidR="00874D07">
        <w:rPr>
          <w:rFonts w:ascii="Arial" w:hAnsi="Arial" w:cs="Arial"/>
          <w:bCs/>
          <w:sz w:val="20"/>
        </w:rPr>
        <w:t xml:space="preserve">; </w:t>
      </w:r>
      <w:proofErr w:type="spellStart"/>
      <w:r w:rsidR="00874D07" w:rsidRPr="00874D07">
        <w:rPr>
          <w:rFonts w:ascii="Arial" w:hAnsi="Arial" w:cs="Arial"/>
          <w:bCs/>
          <w:sz w:val="20"/>
        </w:rPr>
        <w:t>Reg</w:t>
      </w:r>
      <w:proofErr w:type="spellEnd"/>
      <w:r w:rsidR="00874D07">
        <w:rPr>
          <w:rFonts w:ascii="Arial" w:hAnsi="Arial" w:cs="Arial"/>
          <w:bCs/>
          <w:sz w:val="20"/>
        </w:rPr>
        <w:t>.</w:t>
      </w:r>
      <w:r w:rsidR="00874D07" w:rsidRPr="00874D07">
        <w:rPr>
          <w:rFonts w:ascii="Arial" w:hAnsi="Arial" w:cs="Arial"/>
          <w:bCs/>
          <w:sz w:val="20"/>
        </w:rPr>
        <w:t xml:space="preserve"> č</w:t>
      </w:r>
      <w:r w:rsidR="00874D07">
        <w:rPr>
          <w:rFonts w:ascii="Arial" w:hAnsi="Arial" w:cs="Arial"/>
          <w:bCs/>
          <w:sz w:val="20"/>
        </w:rPr>
        <w:t>.</w:t>
      </w:r>
      <w:r w:rsidR="00874D07" w:rsidRPr="00874D07">
        <w:rPr>
          <w:rFonts w:ascii="Arial" w:hAnsi="Arial" w:cs="Arial"/>
          <w:bCs/>
          <w:sz w:val="20"/>
        </w:rPr>
        <w:t xml:space="preserve"> projektu: CZ.05.01.06/01/22_028/0002250</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lastRenderedPageBreak/>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1B62DAAF" w14:textId="11387AF4" w:rsidR="00BE6B6D" w:rsidRPr="00BE6B6D" w:rsidRDefault="00230249" w:rsidP="00BE6B6D">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r w:rsidR="00BE6B6D" w:rsidRPr="00BE6B6D">
        <w:rPr>
          <w:rFonts w:ascii="Calibri" w:eastAsiaTheme="minorHAnsi" w:hAnsi="Calibri" w:cs="Calibri"/>
          <w:sz w:val="22"/>
          <w:szCs w:val="22"/>
          <w:lang w:eastAsia="en-US"/>
        </w:rPr>
        <w:t xml:space="preserve"> </w:t>
      </w:r>
      <w:r w:rsidR="00BE6B6D" w:rsidRPr="00BE6B6D">
        <w:rPr>
          <w:rFonts w:ascii="Arial" w:hAnsi="Arial" w:cs="Arial"/>
          <w:sz w:val="20"/>
        </w:rPr>
        <w:t xml:space="preserve">Faktury </w:t>
      </w:r>
      <w:r w:rsidR="00C550DB">
        <w:rPr>
          <w:rFonts w:ascii="Arial" w:hAnsi="Arial" w:cs="Arial"/>
          <w:sz w:val="20"/>
        </w:rPr>
        <w:t>Z</w:t>
      </w:r>
      <w:r w:rsidR="00BE6B6D" w:rsidRPr="00BE6B6D">
        <w:rPr>
          <w:rFonts w:ascii="Arial" w:hAnsi="Arial" w:cs="Arial"/>
          <w:sz w:val="20"/>
        </w:rPr>
        <w:t>hotovitele budou po konzultaci s </w:t>
      </w:r>
      <w:r w:rsidR="00C550DB">
        <w:rPr>
          <w:rFonts w:ascii="Arial" w:hAnsi="Arial" w:cs="Arial"/>
          <w:sz w:val="20"/>
        </w:rPr>
        <w:t>O</w:t>
      </w:r>
      <w:r w:rsidR="00BE6B6D" w:rsidRPr="00BE6B6D">
        <w:rPr>
          <w:rFonts w:ascii="Arial" w:hAnsi="Arial" w:cs="Arial"/>
          <w:sz w:val="20"/>
        </w:rPr>
        <w:t>bjednatelem děleny v souladu s dotačními podmínkami na uznatelné a neuznatelné (fakturace zvlášť).</w:t>
      </w:r>
    </w:p>
    <w:p w14:paraId="3FD4A8B7" w14:textId="3A6C25F2" w:rsidR="00230249" w:rsidRDefault="00230249" w:rsidP="00BE6B6D">
      <w:pPr>
        <w:tabs>
          <w:tab w:val="left" w:pos="1776"/>
        </w:tabs>
        <w:spacing w:after="120" w:line="276" w:lineRule="auto"/>
        <w:ind w:left="567"/>
        <w:jc w:val="both"/>
        <w:rPr>
          <w:rFonts w:ascii="Arial" w:hAnsi="Arial" w:cs="Arial"/>
          <w:sz w:val="20"/>
        </w:rPr>
      </w:pP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2B32039E" w:rsidR="00270BC2" w:rsidRPr="0006377A"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06377A">
        <w:rPr>
          <w:rFonts w:ascii="Arial" w:hAnsi="Arial" w:cs="Arial"/>
          <w:sz w:val="20"/>
        </w:rPr>
        <w:t xml:space="preserve">provedením jeho části jinou osobu, má Zhotovitel odpovědnost, jako by dílo provedl sám.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06377A">
        <w:rPr>
          <w:rFonts w:ascii="Arial" w:hAnsi="Arial" w:cs="Arial"/>
          <w:sz w:val="20"/>
        </w:rPr>
        <w:t xml:space="preserve">Zhotovitel je oprávněn pověřit provedením části díla pouze poddodavatele uvedené v Seznamu </w:t>
      </w:r>
      <w:r w:rsidRPr="0006377A">
        <w:rPr>
          <w:rFonts w:ascii="Arial" w:hAnsi="Arial" w:cs="Arial"/>
          <w:sz w:val="20"/>
          <w:lang w:eastAsia="en-US"/>
        </w:rPr>
        <w:lastRenderedPageBreak/>
        <w:t>předpokládaných poddodavatelů</w:t>
      </w:r>
      <w:r w:rsidRPr="008E37EF">
        <w:rPr>
          <w:rFonts w:ascii="Arial" w:hAnsi="Arial" w:cs="Arial"/>
          <w:sz w:val="20"/>
          <w:lang w:eastAsia="en-US"/>
        </w:rPr>
        <w:t xml:space="preserve">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stavby a s tím spojených omezeních. </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7AABA65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povinen zajistit řízení a odborné vedení stavby dle § 1</w:t>
      </w:r>
      <w:r w:rsidR="008E1185">
        <w:rPr>
          <w:rFonts w:ascii="Arial" w:hAnsi="Arial" w:cs="Arial"/>
          <w:sz w:val="20"/>
        </w:rPr>
        <w:t>64</w:t>
      </w:r>
      <w:r w:rsidRPr="00242650">
        <w:rPr>
          <w:rFonts w:ascii="Arial" w:hAnsi="Arial" w:cs="Arial"/>
          <w:sz w:val="20"/>
        </w:rPr>
        <w:t xml:space="preserve">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Pr="00242650">
        <w:rPr>
          <w:rFonts w:ascii="Arial" w:hAnsi="Arial" w:cs="Arial"/>
          <w:sz w:val="20"/>
        </w:rPr>
        <w:t>. Zhotovitel se rovněž zavazuje, že po celou dobu realizace díla bude vykonávat funkci stavbyvedoucího osoba uvedená v článku I. této Smlouvy, jejíž kvalifikaci prokazoval v rámci zadávacího řízení.</w:t>
      </w:r>
      <w:r w:rsidRPr="008E37EF">
        <w:rPr>
          <w:rFonts w:ascii="Arial" w:hAnsi="Arial" w:cs="Arial"/>
          <w:sz w:val="20"/>
        </w:rPr>
        <w:t xml:space="preserve"> </w:t>
      </w:r>
    </w:p>
    <w:p w14:paraId="0A4AB61A" w14:textId="79642202"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1851F3">
        <w:rPr>
          <w:rFonts w:ascii="Arial" w:hAnsi="Arial" w:cs="Arial"/>
          <w:sz w:val="20"/>
        </w:rPr>
        <w:t>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Pr="008E37EF">
        <w:rPr>
          <w:rFonts w:ascii="Arial" w:hAnsi="Arial" w:cs="Arial"/>
          <w:sz w:val="20"/>
        </w:rPr>
        <w:t xml:space="preserve"> jímž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Pr="008E37EF">
        <w:rPr>
          <w:rFonts w:ascii="Arial" w:hAnsi="Arial" w:cs="Arial"/>
          <w:sz w:val="20"/>
        </w:rPr>
        <w:t xml:space="preserve"> týmu musí splňovat požadavky Objednatele na </w:t>
      </w:r>
      <w:r w:rsidR="00AB77B3">
        <w:rPr>
          <w:rFonts w:ascii="Arial" w:hAnsi="Arial" w:cs="Arial"/>
          <w:sz w:val="20"/>
        </w:rPr>
        <w:t>osobu na pozici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xml:space="preserve">,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w:t>
      </w:r>
      <w:r w:rsidRPr="008E37EF">
        <w:rPr>
          <w:rFonts w:ascii="Arial" w:hAnsi="Arial" w:cs="Arial"/>
          <w:sz w:val="20"/>
        </w:rPr>
        <w:lastRenderedPageBreak/>
        <w:t>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02D20C8A"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umožnit osobám pověřeným Objednatelem vstup do místa realizace díla po </w:t>
      </w:r>
      <w:r w:rsidRPr="008E37EF">
        <w:rPr>
          <w:rFonts w:ascii="Arial" w:hAnsi="Arial" w:cs="Arial"/>
          <w:sz w:val="20"/>
        </w:rPr>
        <w:lastRenderedPageBreak/>
        <w:t>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6E4DC7A0"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w:t>
      </w:r>
      <w:r w:rsidR="005F205F" w:rsidRPr="002835E2">
        <w:rPr>
          <w:rFonts w:ascii="Arial" w:hAnsi="Arial" w:cs="Arial"/>
          <w:sz w:val="20"/>
        </w:rPr>
        <w:t xml:space="preserve"> ustanovením § </w:t>
      </w:r>
      <w:r w:rsidR="00CA2B1C" w:rsidRPr="002835E2">
        <w:rPr>
          <w:rFonts w:ascii="Arial" w:hAnsi="Arial" w:cs="Arial"/>
          <w:sz w:val="20"/>
        </w:rPr>
        <w:t>1</w:t>
      </w:r>
      <w:r w:rsidR="00CA2B1C">
        <w:rPr>
          <w:rFonts w:ascii="Arial" w:hAnsi="Arial" w:cs="Arial"/>
          <w:sz w:val="20"/>
        </w:rPr>
        <w:t>66</w:t>
      </w:r>
      <w:r w:rsidR="00CA2B1C" w:rsidRPr="002835E2">
        <w:rPr>
          <w:rFonts w:ascii="Arial" w:hAnsi="Arial" w:cs="Arial"/>
          <w:sz w:val="20"/>
        </w:rPr>
        <w:t xml:space="preserve"> </w:t>
      </w:r>
      <w:r w:rsidR="00CA2B1C">
        <w:rPr>
          <w:rFonts w:ascii="Arial" w:hAnsi="Arial" w:cs="Arial"/>
          <w:sz w:val="20"/>
        </w:rPr>
        <w:t>stavebního zákona.</w:t>
      </w:r>
      <w:r w:rsidR="00374F9C">
        <w:rPr>
          <w:rFonts w:ascii="Arial" w:hAnsi="Arial" w:cs="Arial"/>
          <w:sz w:val="20"/>
        </w:rPr>
        <w:t xml:space="preserve"> </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lastRenderedPageBreak/>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Pr="00673BCB"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lastRenderedPageBreak/>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15F3C284" w14:textId="77777777" w:rsidR="00631FF8" w:rsidRPr="000F4674" w:rsidRDefault="00631FF8" w:rsidP="00631FF8">
      <w:pPr>
        <w:pStyle w:val="NormalJustified"/>
        <w:tabs>
          <w:tab w:val="left" w:pos="567"/>
        </w:tabs>
        <w:spacing w:after="120" w:line="276" w:lineRule="auto"/>
        <w:ind w:left="567"/>
        <w:rPr>
          <w:rFonts w:ascii="Arial" w:hAnsi="Arial" w:cs="Arial"/>
          <w:sz w:val="20"/>
        </w:rPr>
      </w:pP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028A9E9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5FD932A1"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0E3A0A9B" w:rsidR="00C550DB"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63B59148" w14:textId="77777777" w:rsidR="00C550DB" w:rsidRDefault="00C550DB">
      <w:pPr>
        <w:widowControl/>
        <w:spacing w:after="160" w:line="259" w:lineRule="auto"/>
        <w:rPr>
          <w:rFonts w:ascii="Arial" w:hAnsi="Arial" w:cs="Arial"/>
          <w:sz w:val="20"/>
        </w:rPr>
      </w:pPr>
      <w:r>
        <w:rPr>
          <w:rFonts w:ascii="Arial" w:hAnsi="Arial" w:cs="Arial"/>
          <w:sz w:val="20"/>
        </w:rPr>
        <w:lastRenderedPageBreak/>
        <w:br w:type="page"/>
      </w:r>
    </w:p>
    <w:p w14:paraId="09DD6A0C" w14:textId="77777777" w:rsidR="00230249" w:rsidRDefault="00230249" w:rsidP="00C550DB">
      <w:pPr>
        <w:pStyle w:val="NormlnIMP0"/>
        <w:spacing w:after="120" w:line="276" w:lineRule="auto"/>
        <w:ind w:left="567"/>
        <w:jc w:val="both"/>
        <w:rPr>
          <w:rFonts w:ascii="Arial" w:hAnsi="Arial" w:cs="Arial"/>
          <w:strike/>
          <w:sz w:val="20"/>
        </w:rPr>
      </w:pP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2B131CB5"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ve výši </w:t>
      </w:r>
      <w:r w:rsidR="00AE4A9D">
        <w:rPr>
          <w:rFonts w:ascii="Arial" w:hAnsi="Arial" w:cs="Arial"/>
          <w:iCs/>
          <w:sz w:val="20"/>
        </w:rPr>
        <w:t>5</w:t>
      </w:r>
      <w:r w:rsidR="00FB6933">
        <w:rPr>
          <w:rFonts w:ascii="Arial" w:hAnsi="Arial" w:cs="Arial"/>
          <w:iCs/>
          <w:sz w:val="20"/>
        </w:rPr>
        <w:t>00.000,- Kč</w:t>
      </w:r>
      <w:r w:rsidR="00C958EB">
        <w:rPr>
          <w:rFonts w:ascii="Arial" w:hAnsi="Arial" w:cs="Arial"/>
          <w:iCs/>
          <w:sz w:val="20"/>
        </w:rPr>
        <w:t>. Bankovní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3F0E51A9"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0C7A9FDB"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ve výši </w:t>
      </w:r>
      <w:r w:rsidR="004110C9">
        <w:rPr>
          <w:rFonts w:ascii="Arial" w:hAnsi="Arial" w:cs="Arial"/>
          <w:iCs/>
          <w:sz w:val="20"/>
        </w:rPr>
        <w:t>5</w:t>
      </w:r>
      <w:r w:rsidR="0013772E">
        <w:rPr>
          <w:rFonts w:ascii="Arial" w:hAnsi="Arial" w:cs="Arial"/>
          <w:iCs/>
          <w:sz w:val="20"/>
        </w:rPr>
        <w:t>00.000,- Kč</w:t>
      </w:r>
      <w:r w:rsidRPr="008F0F68">
        <w:rPr>
          <w:rFonts w:ascii="Arial" w:hAnsi="Arial" w:cs="Arial"/>
          <w:iCs/>
          <w:sz w:val="20"/>
        </w:rPr>
        <w:t xml:space="preserve">. </w:t>
      </w:r>
      <w:r w:rsidR="00913588">
        <w:rPr>
          <w:rFonts w:ascii="Arial" w:hAnsi="Arial" w:cs="Arial"/>
          <w:iCs/>
          <w:sz w:val="20"/>
        </w:rPr>
        <w:t xml:space="preserve">Bankovní záruka bude vydána bankou (peněžním ústavem) s příslušným oprávněním. Bankovní záruka za </w:t>
      </w:r>
      <w:r w:rsidR="00B07078">
        <w:rPr>
          <w:rFonts w:ascii="Arial" w:hAnsi="Arial" w:cs="Arial"/>
          <w:iCs/>
          <w:sz w:val="20"/>
        </w:rPr>
        <w:t xml:space="preserve">řádné odstraňování vad v záruční době </w:t>
      </w:r>
      <w:r w:rsidR="00913588">
        <w:rPr>
          <w:rFonts w:ascii="Arial" w:hAnsi="Arial" w:cs="Arial"/>
          <w:iCs/>
          <w:sz w:val="20"/>
        </w:rPr>
        <w:t xml:space="preserve">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571EBB9C" w:rsidR="007A5704"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o uplynutí prvních 36 měsíců záruční doby a odstranění reklamovaných vad a nedodělků bude uvoln</w:t>
      </w:r>
      <w:r>
        <w:rPr>
          <w:rFonts w:ascii="Arial" w:hAnsi="Arial" w:cs="Arial"/>
          <w:iCs/>
          <w:sz w:val="20"/>
        </w:rPr>
        <w:t xml:space="preserve">ěna první část bankovní záruky ve výši </w:t>
      </w:r>
      <w:r w:rsidR="00EC042D">
        <w:rPr>
          <w:rFonts w:ascii="Arial" w:hAnsi="Arial" w:cs="Arial"/>
          <w:iCs/>
          <w:sz w:val="20"/>
        </w:rPr>
        <w:t>3</w:t>
      </w:r>
      <w:r>
        <w:rPr>
          <w:rFonts w:ascii="Arial" w:hAnsi="Arial" w:cs="Arial"/>
          <w:iCs/>
          <w:sz w:val="20"/>
        </w:rPr>
        <w:t>00.000,- Kč;</w:t>
      </w:r>
    </w:p>
    <w:p w14:paraId="3B3C5FC3" w14:textId="7745B388" w:rsidR="000D50EB"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 xml:space="preserve">po uplynutí dalších 24 měsíců záruční lhůty a odstranění reklamovaných vad a nedodělků bude uvolněna zbylá část bankovní záruky ve výši </w:t>
      </w:r>
      <w:r w:rsidR="00EC042D">
        <w:rPr>
          <w:rFonts w:ascii="Arial" w:hAnsi="Arial" w:cs="Arial"/>
          <w:iCs/>
          <w:sz w:val="20"/>
        </w:rPr>
        <w:t>2</w:t>
      </w:r>
      <w:r>
        <w:rPr>
          <w:rFonts w:ascii="Arial" w:hAnsi="Arial" w:cs="Arial"/>
          <w:iCs/>
          <w:sz w:val="20"/>
        </w:rPr>
        <w:t>00.000,-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lastRenderedPageBreak/>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lastRenderedPageBreak/>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3A95C374"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AA61C6">
        <w:rPr>
          <w:rFonts w:ascii="Arial" w:hAnsi="Arial" w:cs="Arial"/>
          <w:bCs/>
          <w:color w:val="000000"/>
          <w:sz w:val="20"/>
        </w:rPr>
        <w:t>2</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lastRenderedPageBreak/>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53EBE82D"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r w:rsidR="00D6224E">
        <w:rPr>
          <w:rFonts w:ascii="Arial" w:hAnsi="Arial" w:cs="Arial"/>
          <w:sz w:val="20"/>
        </w:rPr>
        <w:t xml:space="preserve"> a poskytnout nezbytnou součinnost</w:t>
      </w:r>
      <w:r w:rsidRPr="003F7196">
        <w:rPr>
          <w:rFonts w:ascii="Arial" w:hAnsi="Arial" w:cs="Arial"/>
          <w:sz w:val="20"/>
        </w:rPr>
        <w:t>.</w:t>
      </w:r>
      <w:r w:rsidR="00DF5D14">
        <w:rPr>
          <w:rFonts w:ascii="Arial" w:hAnsi="Arial" w:cs="Arial"/>
          <w:sz w:val="20"/>
        </w:rPr>
        <w:t xml:space="preserve"> P</w:t>
      </w:r>
      <w:r w:rsidR="00DF5D14" w:rsidRPr="00DF5D14">
        <w:rPr>
          <w:rFonts w:ascii="Arial" w:hAnsi="Arial" w:cs="Arial"/>
          <w:sz w:val="20"/>
        </w:rPr>
        <w:t>rojekt je spolufinancován dotačními prostředky v rámci Operačního programu Životní prostředí 2021–2027.</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lastRenderedPageBreak/>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32A6A8FC" w14:textId="45C5C73A" w:rsidR="00BD6790" w:rsidRDefault="00BD6790" w:rsidP="00230249">
      <w:pPr>
        <w:pStyle w:val="NormlnIMP2"/>
        <w:tabs>
          <w:tab w:val="left" w:pos="426"/>
        </w:tabs>
        <w:spacing w:after="120"/>
        <w:ind w:left="567"/>
        <w:rPr>
          <w:rFonts w:ascii="Arial" w:hAnsi="Arial" w:cs="Arial"/>
          <w:sz w:val="20"/>
        </w:rPr>
      </w:pPr>
      <w:r>
        <w:rPr>
          <w:rFonts w:ascii="Arial" w:hAnsi="Arial" w:cs="Arial"/>
          <w:sz w:val="20"/>
        </w:rPr>
        <w:t>Příloha č. 5 – Specifické podmínky realizace díla</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lastRenderedPageBreak/>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9A699" w14:textId="77777777" w:rsidR="00753B84" w:rsidRDefault="00753B84" w:rsidP="007C31E0">
      <w:r>
        <w:separator/>
      </w:r>
    </w:p>
  </w:endnote>
  <w:endnote w:type="continuationSeparator" w:id="0">
    <w:p w14:paraId="03E17031" w14:textId="77777777" w:rsidR="00753B84" w:rsidRDefault="00753B84" w:rsidP="007C3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6CD37" w14:textId="77777777" w:rsidR="00753B84" w:rsidRDefault="00753B84" w:rsidP="007C31E0">
      <w:r>
        <w:separator/>
      </w:r>
    </w:p>
  </w:footnote>
  <w:footnote w:type="continuationSeparator" w:id="0">
    <w:p w14:paraId="69B70F4D" w14:textId="77777777" w:rsidR="00753B84" w:rsidRDefault="00753B84" w:rsidP="007C3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528CF" w14:textId="065ACCC8" w:rsidR="007C31E0" w:rsidRDefault="007C31E0">
    <w:pPr>
      <w:pStyle w:val="Zhlav"/>
    </w:pPr>
    <w:r w:rsidRPr="007D1670">
      <w:rPr>
        <w:noProof/>
      </w:rPr>
      <w:drawing>
        <wp:inline distT="0" distB="0" distL="0" distR="0" wp14:anchorId="646EB745" wp14:editId="6D2841BE">
          <wp:extent cx="5760720" cy="663575"/>
          <wp:effectExtent l="0" t="0" r="0" b="3175"/>
          <wp:docPr id="446268740"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63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209808904">
    <w:abstractNumId w:val="25"/>
  </w:num>
  <w:num w:numId="2" w16cid:durableId="1854996732">
    <w:abstractNumId w:val="19"/>
  </w:num>
  <w:num w:numId="3" w16cid:durableId="1872960874">
    <w:abstractNumId w:val="27"/>
  </w:num>
  <w:num w:numId="4" w16cid:durableId="32997124">
    <w:abstractNumId w:val="23"/>
  </w:num>
  <w:num w:numId="5" w16cid:durableId="1230117772">
    <w:abstractNumId w:val="3"/>
  </w:num>
  <w:num w:numId="6" w16cid:durableId="470288022">
    <w:abstractNumId w:val="9"/>
  </w:num>
  <w:num w:numId="7" w16cid:durableId="790977673">
    <w:abstractNumId w:val="21"/>
  </w:num>
  <w:num w:numId="8" w16cid:durableId="1809667133">
    <w:abstractNumId w:val="26"/>
  </w:num>
  <w:num w:numId="9" w16cid:durableId="113180914">
    <w:abstractNumId w:val="29"/>
  </w:num>
  <w:num w:numId="10" w16cid:durableId="1143766355">
    <w:abstractNumId w:val="15"/>
  </w:num>
  <w:num w:numId="11" w16cid:durableId="1640263337">
    <w:abstractNumId w:val="18"/>
  </w:num>
  <w:num w:numId="12" w16cid:durableId="689524827">
    <w:abstractNumId w:val="10"/>
  </w:num>
  <w:num w:numId="13" w16cid:durableId="1004236638">
    <w:abstractNumId w:val="8"/>
  </w:num>
  <w:num w:numId="14" w16cid:durableId="2092968435">
    <w:abstractNumId w:val="11"/>
  </w:num>
  <w:num w:numId="15" w16cid:durableId="1394159534">
    <w:abstractNumId w:val="14"/>
  </w:num>
  <w:num w:numId="16" w16cid:durableId="1854567741">
    <w:abstractNumId w:val="0"/>
  </w:num>
  <w:num w:numId="17" w16cid:durableId="706443860">
    <w:abstractNumId w:val="22"/>
  </w:num>
  <w:num w:numId="18" w16cid:durableId="1071387187">
    <w:abstractNumId w:val="12"/>
  </w:num>
  <w:num w:numId="19" w16cid:durableId="14673594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3525465">
    <w:abstractNumId w:val="5"/>
  </w:num>
  <w:num w:numId="21" w16cid:durableId="1193349850">
    <w:abstractNumId w:val="1"/>
  </w:num>
  <w:num w:numId="22" w16cid:durableId="1379478888">
    <w:abstractNumId w:val="7"/>
  </w:num>
  <w:num w:numId="23" w16cid:durableId="1373529444">
    <w:abstractNumId w:val="6"/>
  </w:num>
  <w:num w:numId="24" w16cid:durableId="1752386950">
    <w:abstractNumId w:val="17"/>
  </w:num>
  <w:num w:numId="25" w16cid:durableId="1159078262">
    <w:abstractNumId w:val="24"/>
  </w:num>
  <w:num w:numId="26" w16cid:durableId="1390953476">
    <w:abstractNumId w:val="28"/>
  </w:num>
  <w:num w:numId="27" w16cid:durableId="1858081541">
    <w:abstractNumId w:val="2"/>
  </w:num>
  <w:num w:numId="28" w16cid:durableId="1751586707">
    <w:abstractNumId w:val="13"/>
  </w:num>
  <w:num w:numId="29" w16cid:durableId="168181545">
    <w:abstractNumId w:val="4"/>
  </w:num>
  <w:num w:numId="30" w16cid:durableId="747728122">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6E46"/>
    <w:rsid w:val="00021B5F"/>
    <w:rsid w:val="000300E7"/>
    <w:rsid w:val="000301AA"/>
    <w:rsid w:val="000313CE"/>
    <w:rsid w:val="000356E1"/>
    <w:rsid w:val="00050AEF"/>
    <w:rsid w:val="0006377A"/>
    <w:rsid w:val="0008312E"/>
    <w:rsid w:val="00091DC1"/>
    <w:rsid w:val="00092A4E"/>
    <w:rsid w:val="0009358A"/>
    <w:rsid w:val="000A1C95"/>
    <w:rsid w:val="000A2474"/>
    <w:rsid w:val="000A4A37"/>
    <w:rsid w:val="000B2A28"/>
    <w:rsid w:val="000B3838"/>
    <w:rsid w:val="000C41C1"/>
    <w:rsid w:val="000D50EB"/>
    <w:rsid w:val="000D6134"/>
    <w:rsid w:val="000E05E0"/>
    <w:rsid w:val="000E2FF3"/>
    <w:rsid w:val="000E6A0F"/>
    <w:rsid w:val="000E707D"/>
    <w:rsid w:val="000F1F1E"/>
    <w:rsid w:val="000F421F"/>
    <w:rsid w:val="000F5741"/>
    <w:rsid w:val="0010298B"/>
    <w:rsid w:val="0010339A"/>
    <w:rsid w:val="0010406E"/>
    <w:rsid w:val="00105899"/>
    <w:rsid w:val="00115C0D"/>
    <w:rsid w:val="001229BC"/>
    <w:rsid w:val="001307F3"/>
    <w:rsid w:val="00130D11"/>
    <w:rsid w:val="001318F6"/>
    <w:rsid w:val="0013772E"/>
    <w:rsid w:val="00144991"/>
    <w:rsid w:val="00152EA7"/>
    <w:rsid w:val="00153163"/>
    <w:rsid w:val="00156F2B"/>
    <w:rsid w:val="00160FB4"/>
    <w:rsid w:val="00162DC8"/>
    <w:rsid w:val="0016629B"/>
    <w:rsid w:val="00167F6E"/>
    <w:rsid w:val="00167FE7"/>
    <w:rsid w:val="00173136"/>
    <w:rsid w:val="001757E8"/>
    <w:rsid w:val="00177778"/>
    <w:rsid w:val="00182A2D"/>
    <w:rsid w:val="001851F3"/>
    <w:rsid w:val="00195DBB"/>
    <w:rsid w:val="00196DAA"/>
    <w:rsid w:val="001D1BED"/>
    <w:rsid w:val="001D2621"/>
    <w:rsid w:val="001D27C0"/>
    <w:rsid w:val="001D473C"/>
    <w:rsid w:val="001E2160"/>
    <w:rsid w:val="001E7FE0"/>
    <w:rsid w:val="001F0384"/>
    <w:rsid w:val="001F2187"/>
    <w:rsid w:val="001F3548"/>
    <w:rsid w:val="00200FA1"/>
    <w:rsid w:val="00201DE8"/>
    <w:rsid w:val="00207886"/>
    <w:rsid w:val="00212DC5"/>
    <w:rsid w:val="002168C9"/>
    <w:rsid w:val="00227FAF"/>
    <w:rsid w:val="00230249"/>
    <w:rsid w:val="002372E0"/>
    <w:rsid w:val="00247E57"/>
    <w:rsid w:val="0026139A"/>
    <w:rsid w:val="00262759"/>
    <w:rsid w:val="00270BC2"/>
    <w:rsid w:val="00272E07"/>
    <w:rsid w:val="00277132"/>
    <w:rsid w:val="002835E2"/>
    <w:rsid w:val="002840B2"/>
    <w:rsid w:val="0029144A"/>
    <w:rsid w:val="00294675"/>
    <w:rsid w:val="0029510B"/>
    <w:rsid w:val="002B3A27"/>
    <w:rsid w:val="002B5545"/>
    <w:rsid w:val="002C09EF"/>
    <w:rsid w:val="002C7042"/>
    <w:rsid w:val="002C7F3B"/>
    <w:rsid w:val="002D6907"/>
    <w:rsid w:val="002E1F7F"/>
    <w:rsid w:val="002F02E3"/>
    <w:rsid w:val="002F1A1C"/>
    <w:rsid w:val="002F225D"/>
    <w:rsid w:val="002F2AFD"/>
    <w:rsid w:val="002F392E"/>
    <w:rsid w:val="003007FD"/>
    <w:rsid w:val="00304953"/>
    <w:rsid w:val="003126F4"/>
    <w:rsid w:val="00315134"/>
    <w:rsid w:val="00321190"/>
    <w:rsid w:val="00321B99"/>
    <w:rsid w:val="0032313A"/>
    <w:rsid w:val="00334F68"/>
    <w:rsid w:val="0034436E"/>
    <w:rsid w:val="00346971"/>
    <w:rsid w:val="00360FE2"/>
    <w:rsid w:val="00362A23"/>
    <w:rsid w:val="003631C1"/>
    <w:rsid w:val="00364373"/>
    <w:rsid w:val="00374F9C"/>
    <w:rsid w:val="003A1F82"/>
    <w:rsid w:val="003A6ED9"/>
    <w:rsid w:val="003C028A"/>
    <w:rsid w:val="003D054B"/>
    <w:rsid w:val="003D0955"/>
    <w:rsid w:val="003D1B20"/>
    <w:rsid w:val="003D1C5B"/>
    <w:rsid w:val="003D5639"/>
    <w:rsid w:val="003E417E"/>
    <w:rsid w:val="003E464E"/>
    <w:rsid w:val="003E657D"/>
    <w:rsid w:val="003E663B"/>
    <w:rsid w:val="003F683A"/>
    <w:rsid w:val="00410735"/>
    <w:rsid w:val="004110C9"/>
    <w:rsid w:val="0041267A"/>
    <w:rsid w:val="00412AD0"/>
    <w:rsid w:val="004222B2"/>
    <w:rsid w:val="00434815"/>
    <w:rsid w:val="00435B0B"/>
    <w:rsid w:val="00446DFD"/>
    <w:rsid w:val="00450539"/>
    <w:rsid w:val="00450B90"/>
    <w:rsid w:val="00450FE0"/>
    <w:rsid w:val="00454EAB"/>
    <w:rsid w:val="00465F70"/>
    <w:rsid w:val="00472330"/>
    <w:rsid w:val="004836BA"/>
    <w:rsid w:val="00487487"/>
    <w:rsid w:val="00494C77"/>
    <w:rsid w:val="004955B4"/>
    <w:rsid w:val="00495723"/>
    <w:rsid w:val="00497998"/>
    <w:rsid w:val="004A5169"/>
    <w:rsid w:val="004A5F91"/>
    <w:rsid w:val="004B3D26"/>
    <w:rsid w:val="004C3777"/>
    <w:rsid w:val="004C7E03"/>
    <w:rsid w:val="004D67A2"/>
    <w:rsid w:val="004E2F92"/>
    <w:rsid w:val="004E3C89"/>
    <w:rsid w:val="004F0DC0"/>
    <w:rsid w:val="00500171"/>
    <w:rsid w:val="00525D88"/>
    <w:rsid w:val="00530730"/>
    <w:rsid w:val="005344ED"/>
    <w:rsid w:val="00535059"/>
    <w:rsid w:val="00540C6C"/>
    <w:rsid w:val="0054409E"/>
    <w:rsid w:val="005542E0"/>
    <w:rsid w:val="005560F6"/>
    <w:rsid w:val="005617D3"/>
    <w:rsid w:val="00562265"/>
    <w:rsid w:val="00570155"/>
    <w:rsid w:val="00577CEF"/>
    <w:rsid w:val="0058144B"/>
    <w:rsid w:val="00592377"/>
    <w:rsid w:val="00594C4F"/>
    <w:rsid w:val="00596D12"/>
    <w:rsid w:val="005B4B1F"/>
    <w:rsid w:val="005D13EF"/>
    <w:rsid w:val="005D40EE"/>
    <w:rsid w:val="005D531F"/>
    <w:rsid w:val="005E1854"/>
    <w:rsid w:val="005E70AC"/>
    <w:rsid w:val="005F1B03"/>
    <w:rsid w:val="005F205F"/>
    <w:rsid w:val="0061380D"/>
    <w:rsid w:val="00622EF7"/>
    <w:rsid w:val="00631F32"/>
    <w:rsid w:val="00631FF8"/>
    <w:rsid w:val="00640CEE"/>
    <w:rsid w:val="00641B42"/>
    <w:rsid w:val="00646378"/>
    <w:rsid w:val="006468B5"/>
    <w:rsid w:val="00652780"/>
    <w:rsid w:val="00652EA3"/>
    <w:rsid w:val="00655801"/>
    <w:rsid w:val="00657779"/>
    <w:rsid w:val="00671CFE"/>
    <w:rsid w:val="00672EA5"/>
    <w:rsid w:val="006A6B85"/>
    <w:rsid w:val="006B1A9E"/>
    <w:rsid w:val="006C0B0C"/>
    <w:rsid w:val="006C5D16"/>
    <w:rsid w:val="006C5F4A"/>
    <w:rsid w:val="006C664D"/>
    <w:rsid w:val="006C782B"/>
    <w:rsid w:val="006D250F"/>
    <w:rsid w:val="006D2690"/>
    <w:rsid w:val="006E4881"/>
    <w:rsid w:val="006E5686"/>
    <w:rsid w:val="006E7011"/>
    <w:rsid w:val="006F1797"/>
    <w:rsid w:val="00700F4B"/>
    <w:rsid w:val="007040AA"/>
    <w:rsid w:val="00705270"/>
    <w:rsid w:val="007135E0"/>
    <w:rsid w:val="0073065C"/>
    <w:rsid w:val="00745E6D"/>
    <w:rsid w:val="00751869"/>
    <w:rsid w:val="00753B84"/>
    <w:rsid w:val="007602DC"/>
    <w:rsid w:val="00762FE5"/>
    <w:rsid w:val="00764156"/>
    <w:rsid w:val="00766CE2"/>
    <w:rsid w:val="00770694"/>
    <w:rsid w:val="00780E43"/>
    <w:rsid w:val="0079045A"/>
    <w:rsid w:val="007A187E"/>
    <w:rsid w:val="007A20C2"/>
    <w:rsid w:val="007A5704"/>
    <w:rsid w:val="007A672F"/>
    <w:rsid w:val="007A7565"/>
    <w:rsid w:val="007A7BD0"/>
    <w:rsid w:val="007B0998"/>
    <w:rsid w:val="007B0AA9"/>
    <w:rsid w:val="007C31E0"/>
    <w:rsid w:val="007D2D8D"/>
    <w:rsid w:val="007E40F0"/>
    <w:rsid w:val="007E77F2"/>
    <w:rsid w:val="007F1EFE"/>
    <w:rsid w:val="007F3D1C"/>
    <w:rsid w:val="00800065"/>
    <w:rsid w:val="00804A28"/>
    <w:rsid w:val="008116A2"/>
    <w:rsid w:val="00813529"/>
    <w:rsid w:val="00813861"/>
    <w:rsid w:val="00814AED"/>
    <w:rsid w:val="008209F4"/>
    <w:rsid w:val="00821F17"/>
    <w:rsid w:val="008242B7"/>
    <w:rsid w:val="008275AD"/>
    <w:rsid w:val="00827C5A"/>
    <w:rsid w:val="00827D3B"/>
    <w:rsid w:val="00827F21"/>
    <w:rsid w:val="00833597"/>
    <w:rsid w:val="008338B1"/>
    <w:rsid w:val="00837162"/>
    <w:rsid w:val="00837986"/>
    <w:rsid w:val="00845993"/>
    <w:rsid w:val="008520F1"/>
    <w:rsid w:val="00855671"/>
    <w:rsid w:val="00862B8E"/>
    <w:rsid w:val="00862EDA"/>
    <w:rsid w:val="008660FA"/>
    <w:rsid w:val="00866D25"/>
    <w:rsid w:val="00870114"/>
    <w:rsid w:val="008725D7"/>
    <w:rsid w:val="00874D07"/>
    <w:rsid w:val="00875A3F"/>
    <w:rsid w:val="008776A4"/>
    <w:rsid w:val="00882EE1"/>
    <w:rsid w:val="008868AD"/>
    <w:rsid w:val="00894B76"/>
    <w:rsid w:val="008A136A"/>
    <w:rsid w:val="008A1770"/>
    <w:rsid w:val="008A62EA"/>
    <w:rsid w:val="008B1191"/>
    <w:rsid w:val="008B38E4"/>
    <w:rsid w:val="008C5B36"/>
    <w:rsid w:val="008C6032"/>
    <w:rsid w:val="008D0836"/>
    <w:rsid w:val="008D0CC2"/>
    <w:rsid w:val="008E1185"/>
    <w:rsid w:val="008F6644"/>
    <w:rsid w:val="008F76EF"/>
    <w:rsid w:val="009030E0"/>
    <w:rsid w:val="0090395F"/>
    <w:rsid w:val="00905D6B"/>
    <w:rsid w:val="00911C7C"/>
    <w:rsid w:val="00912A4F"/>
    <w:rsid w:val="00913588"/>
    <w:rsid w:val="00920AE4"/>
    <w:rsid w:val="00924593"/>
    <w:rsid w:val="0092538A"/>
    <w:rsid w:val="00926C82"/>
    <w:rsid w:val="009320D5"/>
    <w:rsid w:val="00934696"/>
    <w:rsid w:val="00941ACA"/>
    <w:rsid w:val="009428A1"/>
    <w:rsid w:val="0094789E"/>
    <w:rsid w:val="0097239D"/>
    <w:rsid w:val="00972A65"/>
    <w:rsid w:val="00973188"/>
    <w:rsid w:val="0097458C"/>
    <w:rsid w:val="00976CF8"/>
    <w:rsid w:val="00984338"/>
    <w:rsid w:val="009906A8"/>
    <w:rsid w:val="009A669E"/>
    <w:rsid w:val="009B4C90"/>
    <w:rsid w:val="009C608A"/>
    <w:rsid w:val="009D5079"/>
    <w:rsid w:val="009D6B52"/>
    <w:rsid w:val="009E4D26"/>
    <w:rsid w:val="009F3C63"/>
    <w:rsid w:val="009F3FE3"/>
    <w:rsid w:val="00A07DEF"/>
    <w:rsid w:val="00A11389"/>
    <w:rsid w:val="00A13ACF"/>
    <w:rsid w:val="00A157D9"/>
    <w:rsid w:val="00A22A73"/>
    <w:rsid w:val="00A23EAD"/>
    <w:rsid w:val="00A26363"/>
    <w:rsid w:val="00A32EC1"/>
    <w:rsid w:val="00A34BA5"/>
    <w:rsid w:val="00A37167"/>
    <w:rsid w:val="00A37755"/>
    <w:rsid w:val="00A37818"/>
    <w:rsid w:val="00A40E0C"/>
    <w:rsid w:val="00A47B10"/>
    <w:rsid w:val="00A55A0A"/>
    <w:rsid w:val="00A61BAB"/>
    <w:rsid w:val="00A64FFE"/>
    <w:rsid w:val="00A65D7B"/>
    <w:rsid w:val="00A67398"/>
    <w:rsid w:val="00A75591"/>
    <w:rsid w:val="00A80E30"/>
    <w:rsid w:val="00A810FD"/>
    <w:rsid w:val="00A91817"/>
    <w:rsid w:val="00AA0D30"/>
    <w:rsid w:val="00AA194A"/>
    <w:rsid w:val="00AA3698"/>
    <w:rsid w:val="00AA61C6"/>
    <w:rsid w:val="00AA6C0A"/>
    <w:rsid w:val="00AB12CF"/>
    <w:rsid w:val="00AB707C"/>
    <w:rsid w:val="00AB77B3"/>
    <w:rsid w:val="00AC57B4"/>
    <w:rsid w:val="00AC6281"/>
    <w:rsid w:val="00AD4C33"/>
    <w:rsid w:val="00AD5ABF"/>
    <w:rsid w:val="00AE227A"/>
    <w:rsid w:val="00AE4A9D"/>
    <w:rsid w:val="00AE6BCA"/>
    <w:rsid w:val="00AF0A6B"/>
    <w:rsid w:val="00AF2CBE"/>
    <w:rsid w:val="00AF56FC"/>
    <w:rsid w:val="00B0195F"/>
    <w:rsid w:val="00B03F12"/>
    <w:rsid w:val="00B06BAF"/>
    <w:rsid w:val="00B07078"/>
    <w:rsid w:val="00B131FF"/>
    <w:rsid w:val="00B1419E"/>
    <w:rsid w:val="00B40263"/>
    <w:rsid w:val="00B50295"/>
    <w:rsid w:val="00B506C1"/>
    <w:rsid w:val="00B52328"/>
    <w:rsid w:val="00B64E07"/>
    <w:rsid w:val="00B74931"/>
    <w:rsid w:val="00B74AE7"/>
    <w:rsid w:val="00B850C3"/>
    <w:rsid w:val="00B922A7"/>
    <w:rsid w:val="00B9371E"/>
    <w:rsid w:val="00B9691C"/>
    <w:rsid w:val="00BA2991"/>
    <w:rsid w:val="00BB4772"/>
    <w:rsid w:val="00BB5F7D"/>
    <w:rsid w:val="00BC32A7"/>
    <w:rsid w:val="00BC7BF1"/>
    <w:rsid w:val="00BD06DB"/>
    <w:rsid w:val="00BD5124"/>
    <w:rsid w:val="00BD6790"/>
    <w:rsid w:val="00BE51FF"/>
    <w:rsid w:val="00BE6B6D"/>
    <w:rsid w:val="00BE766A"/>
    <w:rsid w:val="00BF1A12"/>
    <w:rsid w:val="00BF1F0E"/>
    <w:rsid w:val="00BF5E0A"/>
    <w:rsid w:val="00C0176B"/>
    <w:rsid w:val="00C14F6E"/>
    <w:rsid w:val="00C21BEF"/>
    <w:rsid w:val="00C21DB8"/>
    <w:rsid w:val="00C21F83"/>
    <w:rsid w:val="00C319DA"/>
    <w:rsid w:val="00C333C6"/>
    <w:rsid w:val="00C3643C"/>
    <w:rsid w:val="00C40931"/>
    <w:rsid w:val="00C53C51"/>
    <w:rsid w:val="00C550DB"/>
    <w:rsid w:val="00C6233D"/>
    <w:rsid w:val="00C66E77"/>
    <w:rsid w:val="00C67EA7"/>
    <w:rsid w:val="00C76D69"/>
    <w:rsid w:val="00C80190"/>
    <w:rsid w:val="00C82362"/>
    <w:rsid w:val="00C83328"/>
    <w:rsid w:val="00C843BF"/>
    <w:rsid w:val="00C84F26"/>
    <w:rsid w:val="00C85514"/>
    <w:rsid w:val="00C87413"/>
    <w:rsid w:val="00C93E20"/>
    <w:rsid w:val="00C958EB"/>
    <w:rsid w:val="00CA2A08"/>
    <w:rsid w:val="00CA2B1C"/>
    <w:rsid w:val="00CA4DF5"/>
    <w:rsid w:val="00CA683D"/>
    <w:rsid w:val="00CB3EB5"/>
    <w:rsid w:val="00CC1C4E"/>
    <w:rsid w:val="00CC423B"/>
    <w:rsid w:val="00CD47AE"/>
    <w:rsid w:val="00CE3421"/>
    <w:rsid w:val="00CF1373"/>
    <w:rsid w:val="00D0225A"/>
    <w:rsid w:val="00D0749D"/>
    <w:rsid w:val="00D1092C"/>
    <w:rsid w:val="00D148BB"/>
    <w:rsid w:val="00D22248"/>
    <w:rsid w:val="00D25AD2"/>
    <w:rsid w:val="00D26E08"/>
    <w:rsid w:val="00D33E23"/>
    <w:rsid w:val="00D37197"/>
    <w:rsid w:val="00D40163"/>
    <w:rsid w:val="00D44551"/>
    <w:rsid w:val="00D51220"/>
    <w:rsid w:val="00D528C2"/>
    <w:rsid w:val="00D57CFA"/>
    <w:rsid w:val="00D6224E"/>
    <w:rsid w:val="00D65B5D"/>
    <w:rsid w:val="00D6797D"/>
    <w:rsid w:val="00D70B78"/>
    <w:rsid w:val="00D723BE"/>
    <w:rsid w:val="00D74383"/>
    <w:rsid w:val="00D952AF"/>
    <w:rsid w:val="00D974F5"/>
    <w:rsid w:val="00DA264F"/>
    <w:rsid w:val="00DA2EB9"/>
    <w:rsid w:val="00DA4DA0"/>
    <w:rsid w:val="00DB0975"/>
    <w:rsid w:val="00DB781F"/>
    <w:rsid w:val="00DC1098"/>
    <w:rsid w:val="00DD19AE"/>
    <w:rsid w:val="00DD4365"/>
    <w:rsid w:val="00DD44C3"/>
    <w:rsid w:val="00DE2250"/>
    <w:rsid w:val="00DF2BD1"/>
    <w:rsid w:val="00DF5D14"/>
    <w:rsid w:val="00E0136E"/>
    <w:rsid w:val="00E01436"/>
    <w:rsid w:val="00E03881"/>
    <w:rsid w:val="00E03C32"/>
    <w:rsid w:val="00E073DB"/>
    <w:rsid w:val="00E07780"/>
    <w:rsid w:val="00E11E31"/>
    <w:rsid w:val="00E12026"/>
    <w:rsid w:val="00E13191"/>
    <w:rsid w:val="00E1430B"/>
    <w:rsid w:val="00E16DED"/>
    <w:rsid w:val="00E20B6E"/>
    <w:rsid w:val="00E33E78"/>
    <w:rsid w:val="00E46610"/>
    <w:rsid w:val="00E518DA"/>
    <w:rsid w:val="00E64EA5"/>
    <w:rsid w:val="00E67B87"/>
    <w:rsid w:val="00E733DD"/>
    <w:rsid w:val="00E838CA"/>
    <w:rsid w:val="00E868C6"/>
    <w:rsid w:val="00E90FED"/>
    <w:rsid w:val="00EB1904"/>
    <w:rsid w:val="00EB4240"/>
    <w:rsid w:val="00EB5376"/>
    <w:rsid w:val="00EB6207"/>
    <w:rsid w:val="00EC042D"/>
    <w:rsid w:val="00EC54E1"/>
    <w:rsid w:val="00ED4180"/>
    <w:rsid w:val="00EE2C5F"/>
    <w:rsid w:val="00EE7417"/>
    <w:rsid w:val="00EE7C70"/>
    <w:rsid w:val="00EF4938"/>
    <w:rsid w:val="00EF6141"/>
    <w:rsid w:val="00EF64BD"/>
    <w:rsid w:val="00EF76AC"/>
    <w:rsid w:val="00F01EB5"/>
    <w:rsid w:val="00F0694A"/>
    <w:rsid w:val="00F31701"/>
    <w:rsid w:val="00F33F58"/>
    <w:rsid w:val="00F348EC"/>
    <w:rsid w:val="00F419E0"/>
    <w:rsid w:val="00F54FBB"/>
    <w:rsid w:val="00F63406"/>
    <w:rsid w:val="00F6344C"/>
    <w:rsid w:val="00F70BFB"/>
    <w:rsid w:val="00F74568"/>
    <w:rsid w:val="00F74AD9"/>
    <w:rsid w:val="00F828E6"/>
    <w:rsid w:val="00F83995"/>
    <w:rsid w:val="00F85A4F"/>
    <w:rsid w:val="00FB6933"/>
    <w:rsid w:val="00FB6DAD"/>
    <w:rsid w:val="00FC4010"/>
    <w:rsid w:val="00FD18FB"/>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 w:type="character" w:customStyle="1" w:styleId="Nevyeenzmnka2">
    <w:name w:val="Nevyřešená zmínka2"/>
    <w:basedOn w:val="Standardnpsmoodstavce"/>
    <w:uiPriority w:val="99"/>
    <w:semiHidden/>
    <w:unhideWhenUsed/>
    <w:rsid w:val="009F3C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913334">
      <w:bodyDiv w:val="1"/>
      <w:marLeft w:val="0"/>
      <w:marRight w:val="0"/>
      <w:marTop w:val="0"/>
      <w:marBottom w:val="0"/>
      <w:divBdr>
        <w:top w:val="none" w:sz="0" w:space="0" w:color="auto"/>
        <w:left w:val="none" w:sz="0" w:space="0" w:color="auto"/>
        <w:bottom w:val="none" w:sz="0" w:space="0" w:color="auto"/>
        <w:right w:val="none" w:sz="0" w:space="0" w:color="auto"/>
      </w:divBdr>
    </w:div>
    <w:div w:id="142233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6A155A-E7A4-44AA-A5CF-523B79960388}">
  <ds:schemaRefs>
    <ds:schemaRef ds:uri="http://schemas.openxmlformats.org/officeDocument/2006/bibliography"/>
  </ds:schemaRefs>
</ds:datastoreItem>
</file>

<file path=customXml/itemProps2.xml><?xml version="1.0" encoding="utf-8"?>
<ds:datastoreItem xmlns:ds="http://schemas.openxmlformats.org/officeDocument/2006/customXml" ds:itemID="{9227E65A-360C-4E1E-B1EF-5CDF5FE5E48E}">
  <ds:schemaRefs>
    <ds:schemaRef ds:uri="http://schemas.microsoft.com/office/2006/metadata/properties"/>
    <ds:schemaRef ds:uri="http://purl.org/dc/terms/"/>
    <ds:schemaRef ds:uri="http://schemas.microsoft.com/office/2006/documentManagement/types"/>
    <ds:schemaRef ds:uri="9a61d8df-3f63-45b1-8d77-c9158ac84b49"/>
    <ds:schemaRef ds:uri="http://schemas.openxmlformats.org/package/2006/metadata/core-properties"/>
    <ds:schemaRef ds:uri="cb8518e5-3586-4e28-a4b0-42c89f704688"/>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4.xml><?xml version="1.0" encoding="utf-8"?>
<ds:datastoreItem xmlns:ds="http://schemas.openxmlformats.org/officeDocument/2006/customXml" ds:itemID="{8E35E8B5-0C4F-4F36-8FB8-C42CB3A9E6B4}"/>
</file>

<file path=docProps/app.xml><?xml version="1.0" encoding="utf-8"?>
<Properties xmlns="http://schemas.openxmlformats.org/officeDocument/2006/extended-properties" xmlns:vt="http://schemas.openxmlformats.org/officeDocument/2006/docPropsVTypes">
  <Template>Normal</Template>
  <TotalTime>34</TotalTime>
  <Pages>25</Pages>
  <Words>10321</Words>
  <Characters>60894</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Darja Kosmáková | INTEZA advice a.s.</dc:creator>
  <cp:keywords/>
  <dc:description/>
  <cp:lastModifiedBy>Mgr. Michaela Šuleková | Advientender</cp:lastModifiedBy>
  <cp:revision>22</cp:revision>
  <cp:lastPrinted>2023-04-19T13:43:00Z</cp:lastPrinted>
  <dcterms:created xsi:type="dcterms:W3CDTF">2025-06-09T11:08:00Z</dcterms:created>
  <dcterms:modified xsi:type="dcterms:W3CDTF">2025-06-11T11:48:00Z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