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AF6E2" w14:textId="77777777" w:rsidR="00781984" w:rsidRPr="00943814" w:rsidRDefault="0066495F" w:rsidP="00045E6E">
      <w:pPr>
        <w:pStyle w:val="Nadpis2"/>
        <w:numPr>
          <w:ilvl w:val="0"/>
          <w:numId w:val="0"/>
        </w:num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  <w:between w:val="single" w:sz="12" w:space="1" w:color="auto"/>
          <w:bar w:val="single" w:sz="12" w:color="auto"/>
        </w:pBdr>
        <w:shd w:val="pct15" w:color="auto" w:fill="auto"/>
        <w:tabs>
          <w:tab w:val="left" w:pos="1276"/>
          <w:tab w:val="left" w:pos="1701"/>
          <w:tab w:val="center" w:pos="5953"/>
        </w:tabs>
        <w:ind w:left="1134" w:right="851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Technická správa</w:t>
      </w:r>
    </w:p>
    <w:p w14:paraId="2035DE7B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483D606F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7D052BA4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p w14:paraId="1BDB241C" w14:textId="77777777" w:rsidR="00636F46" w:rsidRDefault="00636F46" w:rsidP="00045E6E">
      <w:pPr>
        <w:spacing w:after="0" w:line="240" w:lineRule="auto"/>
        <w:jc w:val="center"/>
        <w:rPr>
          <w:rFonts w:ascii="Arial" w:hAnsi="Arial" w:cs="Arial"/>
          <w:sz w:val="14"/>
          <w:szCs w:val="1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512"/>
      </w:tblGrid>
      <w:tr w:rsidR="00636F46" w:rsidRPr="00E50B08" w14:paraId="59F3163E" w14:textId="77777777" w:rsidTr="00095E73">
        <w:trPr>
          <w:trHeight w:hRule="exact" w:val="2108"/>
        </w:trPr>
        <w:tc>
          <w:tcPr>
            <w:tcW w:w="2197" w:type="dxa"/>
            <w:vAlign w:val="center"/>
          </w:tcPr>
          <w:p w14:paraId="7A8DB03B" w14:textId="77777777" w:rsidR="00636F46" w:rsidRDefault="00636F46" w:rsidP="00095E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Stavba</w:t>
            </w:r>
          </w:p>
        </w:tc>
        <w:tc>
          <w:tcPr>
            <w:tcW w:w="7512" w:type="dxa"/>
            <w:vAlign w:val="center"/>
          </w:tcPr>
          <w:p w14:paraId="28AEC22B" w14:textId="3F4BE20D" w:rsidR="00636F46" w:rsidRPr="009B3D70" w:rsidRDefault="00636F46" w:rsidP="00095E73">
            <w:pPr>
              <w:rPr>
                <w:rFonts w:ascii="Tahoma" w:hAnsi="Tahoma" w:cs="Tahoma"/>
                <w:b/>
                <w:bCs/>
                <w:iCs/>
                <w:sz w:val="26"/>
                <w:szCs w:val="26"/>
              </w:rPr>
            </w:pPr>
            <w:r>
              <w:rPr>
                <w:rFonts w:ascii="Tahoma" w:hAnsi="Tahoma" w:cs="Tahoma"/>
                <w:b/>
                <w:bCs/>
                <w:iCs/>
                <w:sz w:val="26"/>
                <w:szCs w:val="26"/>
              </w:rPr>
              <w:t xml:space="preserve">Spojená škola Poltár – Modernizácia poľnohospodárstva a návrat k sklárskym </w:t>
            </w:r>
            <w:r w:rsidR="004E767E">
              <w:rPr>
                <w:rFonts w:ascii="Tahoma" w:hAnsi="Tahoma" w:cs="Tahoma"/>
                <w:b/>
                <w:bCs/>
                <w:iCs/>
                <w:sz w:val="26"/>
                <w:szCs w:val="26"/>
              </w:rPr>
              <w:t>tradíciám</w:t>
            </w:r>
          </w:p>
          <w:p w14:paraId="535BB37A" w14:textId="6B216DD0" w:rsidR="00636F46" w:rsidRPr="009B3D70" w:rsidRDefault="00CC5744" w:rsidP="00095E73">
            <w:pPr>
              <w:rPr>
                <w:rFonts w:ascii="Tahoma" w:hAnsi="Tahoma" w:cs="Tahoma"/>
                <w:b/>
                <w:bCs/>
                <w:iCs/>
              </w:rPr>
            </w:pPr>
            <w:r>
              <w:rPr>
                <w:rFonts w:ascii="Tahoma" w:hAnsi="Tahoma" w:cs="Tahoma"/>
                <w:b/>
                <w:bCs/>
                <w:iCs/>
              </w:rPr>
              <w:t>Spojená škola Poltár</w:t>
            </w:r>
          </w:p>
          <w:p w14:paraId="00013095" w14:textId="77777777" w:rsidR="00636F46" w:rsidRDefault="00636F46" w:rsidP="00095E73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Poltár</w:t>
            </w:r>
          </w:p>
          <w:p w14:paraId="48B16EC3" w14:textId="42EBC75D" w:rsidR="00636F46" w:rsidRPr="00E50B08" w:rsidRDefault="00636F46" w:rsidP="00095E73">
            <w:pPr>
              <w:rPr>
                <w:sz w:val="28"/>
                <w:szCs w:val="28"/>
              </w:rPr>
            </w:pPr>
            <w:r>
              <w:rPr>
                <w:rFonts w:ascii="Tahoma" w:hAnsi="Tahoma" w:cs="Tahoma"/>
                <w:b/>
              </w:rPr>
              <w:t>Kat</w:t>
            </w:r>
            <w:r w:rsidR="00D922BE">
              <w:rPr>
                <w:rFonts w:ascii="Tahoma" w:hAnsi="Tahoma" w:cs="Tahoma"/>
                <w:b/>
              </w:rPr>
              <w:t>astrálne</w:t>
            </w:r>
            <w:r>
              <w:rPr>
                <w:rFonts w:ascii="Tahoma" w:hAnsi="Tahoma" w:cs="Tahoma"/>
                <w:b/>
              </w:rPr>
              <w:t xml:space="preserve"> úz</w:t>
            </w:r>
            <w:r w:rsidR="004D3161">
              <w:rPr>
                <w:rFonts w:ascii="Tahoma" w:hAnsi="Tahoma" w:cs="Tahoma"/>
                <w:b/>
              </w:rPr>
              <w:t>emie</w:t>
            </w:r>
            <w:r>
              <w:rPr>
                <w:rFonts w:ascii="Tahoma" w:hAnsi="Tahoma" w:cs="Tahoma"/>
                <w:b/>
              </w:rPr>
              <w:t xml:space="preserve"> Poltár, Parcela </w:t>
            </w:r>
            <w:r w:rsidRPr="00E43FF2">
              <w:rPr>
                <w:rFonts w:ascii="Tahoma" w:hAnsi="Tahoma" w:cs="Tahoma"/>
                <w:b/>
              </w:rPr>
              <w:t>č.</w:t>
            </w:r>
            <w:r>
              <w:rPr>
                <w:rFonts w:ascii="Tahoma" w:hAnsi="Tahoma" w:cs="Tahoma"/>
                <w:b/>
              </w:rPr>
              <w:t xml:space="preserve"> 2343/2</w:t>
            </w:r>
          </w:p>
        </w:tc>
      </w:tr>
      <w:tr w:rsidR="00636F46" w:rsidRPr="00E50B08" w14:paraId="2C87B76C" w14:textId="77777777" w:rsidTr="00095E73">
        <w:trPr>
          <w:trHeight w:hRule="exact" w:val="824"/>
        </w:trPr>
        <w:tc>
          <w:tcPr>
            <w:tcW w:w="2197" w:type="dxa"/>
            <w:vAlign w:val="center"/>
          </w:tcPr>
          <w:p w14:paraId="5DA92356" w14:textId="77777777" w:rsidR="00636F46" w:rsidRDefault="00636F46" w:rsidP="00095E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Investor</w:t>
            </w:r>
          </w:p>
        </w:tc>
        <w:tc>
          <w:tcPr>
            <w:tcW w:w="7512" w:type="dxa"/>
            <w:vAlign w:val="center"/>
          </w:tcPr>
          <w:p w14:paraId="3CBD79C7" w14:textId="77777777" w:rsidR="00636F46" w:rsidRDefault="00636F46" w:rsidP="00095E73">
            <w:pPr>
              <w:pStyle w:val="Hlavika"/>
              <w:tabs>
                <w:tab w:val="left" w:pos="708"/>
                <w:tab w:val="left" w:pos="1416"/>
                <w:tab w:val="left" w:pos="2124"/>
                <w:tab w:val="left" w:pos="2820"/>
              </w:tabs>
              <w:rPr>
                <w:rFonts w:ascii="Tahoma" w:hAnsi="Tahoma" w:cs="Tahoma"/>
                <w:b/>
              </w:rPr>
            </w:pPr>
          </w:p>
          <w:p w14:paraId="4BF59179" w14:textId="77777777" w:rsidR="00636F46" w:rsidRDefault="00636F46" w:rsidP="00095E73">
            <w:pPr>
              <w:pStyle w:val="Hlavika"/>
              <w:tabs>
                <w:tab w:val="left" w:pos="708"/>
                <w:tab w:val="left" w:pos="1416"/>
                <w:tab w:val="left" w:pos="2124"/>
                <w:tab w:val="left" w:pos="2820"/>
              </w:tabs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Spojená škola Poltár, Železničná 5, 987 01 Poltár</w:t>
            </w:r>
          </w:p>
          <w:p w14:paraId="26DAA20E" w14:textId="77777777" w:rsidR="00636F46" w:rsidRPr="00E50B08" w:rsidRDefault="00636F46" w:rsidP="00095E73">
            <w:pPr>
              <w:rPr>
                <w:sz w:val="28"/>
              </w:rPr>
            </w:pPr>
          </w:p>
        </w:tc>
      </w:tr>
    </w:tbl>
    <w:p w14:paraId="60AAF6E3" w14:textId="684217EE" w:rsidR="002456BB" w:rsidRDefault="009D7485" w:rsidP="00045E6E">
      <w:pPr>
        <w:spacing w:after="0" w:line="240" w:lineRule="auto"/>
        <w:jc w:val="center"/>
      </w:pPr>
      <w:r>
        <w:rPr>
          <w:rFonts w:ascii="Arial" w:hAnsi="Arial" w:cs="Arial"/>
          <w:sz w:val="14"/>
          <w:szCs w:val="14"/>
        </w:rPr>
        <w:tab/>
      </w:r>
    </w:p>
    <w:p w14:paraId="232D70AE" w14:textId="4558B474" w:rsidR="00897FED" w:rsidRDefault="00897FED" w:rsidP="00897FED">
      <w:pPr>
        <w:numPr>
          <w:ilvl w:val="0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VŠEOBECNÁ ČASŤ</w:t>
      </w:r>
    </w:p>
    <w:p w14:paraId="19669C01" w14:textId="11D3C739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1.1</w:t>
      </w:r>
      <w:r w:rsidRPr="00015795">
        <w:rPr>
          <w:rFonts w:ascii="Arial" w:hAnsi="Arial"/>
          <w:b/>
          <w:sz w:val="20"/>
        </w:rPr>
        <w:t xml:space="preserve"> Predmet projektu</w:t>
      </w:r>
    </w:p>
    <w:p w14:paraId="107B94D4" w14:textId="7CC168BA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 xml:space="preserve">Predmetom tohoto projektu </w:t>
      </w:r>
      <w:r w:rsidR="0001785C">
        <w:rPr>
          <w:rFonts w:ascii="Arial" w:hAnsi="Arial"/>
          <w:sz w:val="20"/>
        </w:rPr>
        <w:t>je</w:t>
      </w:r>
      <w:r w:rsidR="00F758FF">
        <w:rPr>
          <w:rFonts w:ascii="Arial" w:hAnsi="Arial"/>
          <w:sz w:val="20"/>
        </w:rPr>
        <w:t xml:space="preserve"> </w:t>
      </w:r>
      <w:r w:rsidR="0001785C">
        <w:rPr>
          <w:rFonts w:ascii="Arial" w:hAnsi="Arial"/>
          <w:sz w:val="20"/>
        </w:rPr>
        <w:t xml:space="preserve">bleskozvod a uzemnenie objektu </w:t>
      </w:r>
      <w:r>
        <w:rPr>
          <w:rFonts w:ascii="Arial" w:hAnsi="Arial"/>
          <w:sz w:val="20"/>
        </w:rPr>
        <w:t>ZŠ v</w:t>
      </w:r>
      <w:r w:rsidR="00123034">
        <w:rPr>
          <w:rFonts w:ascii="Arial" w:hAnsi="Arial"/>
          <w:sz w:val="20"/>
        </w:rPr>
        <w:t> Poltári.</w:t>
      </w:r>
    </w:p>
    <w:p w14:paraId="700940E9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2E0C17D1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1.2 Projektové podklady</w:t>
      </w:r>
    </w:p>
    <w:p w14:paraId="20FA796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1</w:t>
      </w:r>
      <w:r w:rsidRPr="00015795">
        <w:rPr>
          <w:rFonts w:ascii="Arial" w:hAnsi="Arial"/>
          <w:sz w:val="20"/>
        </w:rPr>
        <w:tab/>
        <w:t>Všeobecné požiadavky investora a prevádzkovateľa</w:t>
      </w:r>
    </w:p>
    <w:p w14:paraId="441135E5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2</w:t>
      </w:r>
      <w:r w:rsidRPr="00015795">
        <w:rPr>
          <w:rFonts w:ascii="Arial" w:hAnsi="Arial"/>
          <w:sz w:val="20"/>
        </w:rPr>
        <w:tab/>
        <w:t>Podklady od výrobcov elektrozariadení a prístrojov (katalógy a cenníky)</w:t>
      </w:r>
    </w:p>
    <w:p w14:paraId="634D7039" w14:textId="37F7AF26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>1.2.</w:t>
      </w:r>
      <w:r>
        <w:rPr>
          <w:rFonts w:ascii="Arial" w:hAnsi="Arial"/>
          <w:sz w:val="20"/>
        </w:rPr>
        <w:t>3</w:t>
      </w:r>
      <w:r w:rsidRPr="00015795">
        <w:rPr>
          <w:rFonts w:ascii="Arial" w:hAnsi="Arial"/>
          <w:sz w:val="20"/>
        </w:rPr>
        <w:t xml:space="preserve">  </w:t>
      </w:r>
      <w:r>
        <w:rPr>
          <w:rFonts w:ascii="Arial" w:hAnsi="Arial"/>
          <w:sz w:val="20"/>
        </w:rPr>
        <w:tab/>
      </w:r>
      <w:r w:rsidRPr="00015795">
        <w:rPr>
          <w:rFonts w:ascii="Arial" w:hAnsi="Arial"/>
          <w:sz w:val="20"/>
        </w:rPr>
        <w:t xml:space="preserve">Podklady dodané od </w:t>
      </w:r>
      <w:r w:rsidR="00123034">
        <w:rPr>
          <w:rFonts w:ascii="Arial" w:hAnsi="Arial"/>
          <w:sz w:val="20"/>
        </w:rPr>
        <w:t>profesi</w:t>
      </w:r>
      <w:r w:rsidR="00474248">
        <w:rPr>
          <w:rFonts w:ascii="Arial" w:hAnsi="Arial"/>
          <w:sz w:val="20"/>
        </w:rPr>
        <w:t>e vykurovanie.</w:t>
      </w:r>
    </w:p>
    <w:p w14:paraId="2CD73956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57BF7108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b/>
          <w:sz w:val="20"/>
        </w:rPr>
        <w:t>1.3 Normy a predpisy</w:t>
      </w:r>
    </w:p>
    <w:p w14:paraId="0C916F6A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Projekt je vypracovaný na základe všetkých t. č. platných noriem a predpisov, vzťahujúcich sa na zariadenia v ňom navrhované. Menovite sa jedná najmä o:</w:t>
      </w:r>
    </w:p>
    <w:p w14:paraId="426BF725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2000-5-51</w:t>
      </w:r>
      <w:r w:rsidRPr="00E0615B">
        <w:rPr>
          <w:rFonts w:ascii="Arial" w:hAnsi="Arial"/>
          <w:sz w:val="20"/>
        </w:rPr>
        <w:tab/>
        <w:t>- Výber a stavba elektrických zariadení. Spoločné pravidlá</w:t>
      </w:r>
    </w:p>
    <w:p w14:paraId="42F524C7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EN 62305-1÷4</w:t>
      </w:r>
      <w:r w:rsidRPr="00E0615B">
        <w:rPr>
          <w:rFonts w:ascii="Arial" w:hAnsi="Arial"/>
          <w:sz w:val="20"/>
        </w:rPr>
        <w:tab/>
        <w:t>- Ochrana pred zásahom bleskom</w:t>
      </w:r>
    </w:p>
    <w:p w14:paraId="6769E92C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34 1610</w:t>
      </w:r>
      <w:r w:rsidRPr="00E0615B">
        <w:rPr>
          <w:rFonts w:ascii="Arial" w:hAnsi="Arial"/>
          <w:sz w:val="20"/>
        </w:rPr>
        <w:tab/>
      </w:r>
      <w:r w:rsidRPr="00E0615B">
        <w:rPr>
          <w:rFonts w:ascii="Arial" w:hAnsi="Arial"/>
          <w:sz w:val="20"/>
        </w:rPr>
        <w:tab/>
        <w:t>- Elektrický silnoprúdový rozvod v priemyselných prevádzkach</w:t>
      </w:r>
    </w:p>
    <w:p w14:paraId="65231B9E" w14:textId="10193DC4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2000-1</w:t>
      </w:r>
      <w:r w:rsidRPr="00E0615B">
        <w:rPr>
          <w:rFonts w:ascii="Arial" w:hAnsi="Arial"/>
          <w:sz w:val="20"/>
        </w:rPr>
        <w:tab/>
      </w:r>
      <w:r w:rsidRPr="00E0615B">
        <w:rPr>
          <w:rFonts w:ascii="Arial" w:hAnsi="Arial"/>
          <w:sz w:val="20"/>
        </w:rPr>
        <w:tab/>
        <w:t>- Elektrické inštalácie nízkeho napätia. Časť 1: Základné princípy, stanovenie všeobecných charakteristík, definície</w:t>
      </w:r>
    </w:p>
    <w:p w14:paraId="0EE7660D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 2000-4-41</w:t>
      </w:r>
      <w:r w:rsidRPr="00E0615B">
        <w:rPr>
          <w:rFonts w:ascii="Arial" w:hAnsi="Arial"/>
          <w:sz w:val="20"/>
        </w:rPr>
        <w:tab/>
        <w:t>- Ochrana pred zásahom elektrickým prúdom</w:t>
      </w:r>
    </w:p>
    <w:p w14:paraId="5E42B88B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 2000-4-43</w:t>
      </w:r>
      <w:r w:rsidRPr="00E0615B">
        <w:rPr>
          <w:rFonts w:ascii="Arial" w:hAnsi="Arial"/>
          <w:sz w:val="20"/>
        </w:rPr>
        <w:tab/>
        <w:t>- Ochrana proti nadprúdom</w:t>
      </w:r>
    </w:p>
    <w:p w14:paraId="40AE92B3" w14:textId="77777777" w:rsidR="00235A55" w:rsidRPr="00E0615B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>STN 33 2000-5-52</w:t>
      </w:r>
      <w:r w:rsidRPr="00E0615B">
        <w:rPr>
          <w:rFonts w:ascii="Arial" w:hAnsi="Arial"/>
          <w:sz w:val="20"/>
        </w:rPr>
        <w:tab/>
        <w:t>- Elektrické rozvody</w:t>
      </w:r>
    </w:p>
    <w:p w14:paraId="7395C45B" w14:textId="78EDF0CF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E0615B">
        <w:rPr>
          <w:rFonts w:ascii="Arial" w:hAnsi="Arial"/>
          <w:sz w:val="20"/>
        </w:rPr>
        <w:t xml:space="preserve">STN EN 12 464-1 (36 0074) </w:t>
      </w:r>
      <w:r w:rsidRPr="00E0615B">
        <w:rPr>
          <w:rFonts w:ascii="Arial" w:hAnsi="Arial"/>
          <w:sz w:val="20"/>
        </w:rPr>
        <w:tab/>
        <w:t>- Svetlo a osvetlenie</w:t>
      </w:r>
      <w:r w:rsidRPr="005E3FA6">
        <w:rPr>
          <w:rFonts w:ascii="Arial" w:hAnsi="Arial"/>
          <w:sz w:val="20"/>
        </w:rPr>
        <w:t>, časť 1 - Osvetlenie vnútorných pracovných miest</w:t>
      </w:r>
    </w:p>
    <w:p w14:paraId="539ABCBC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EN 18 38 (36 0075)</w:t>
      </w:r>
      <w:r w:rsidRPr="005E3FA6">
        <w:rPr>
          <w:rFonts w:ascii="Arial" w:hAnsi="Arial"/>
          <w:sz w:val="20"/>
        </w:rPr>
        <w:tab/>
        <w:t>- Núdzové osvetlenie</w:t>
      </w:r>
    </w:p>
    <w:p w14:paraId="724764DD" w14:textId="5B3C2CC9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34 1050</w:t>
      </w:r>
      <w:r w:rsidRPr="005E3FA6">
        <w:rPr>
          <w:rFonts w:ascii="Arial" w:hAnsi="Arial"/>
          <w:sz w:val="20"/>
        </w:rPr>
        <w:tab/>
      </w:r>
      <w:r w:rsidRPr="005E3FA6">
        <w:rPr>
          <w:rFonts w:ascii="Arial" w:hAnsi="Arial"/>
          <w:sz w:val="20"/>
        </w:rPr>
        <w:tab/>
        <w:t xml:space="preserve">- Elektrotechnické predpisy STN. Predpisy pre kladenie </w:t>
      </w:r>
      <w:r w:rsidRPr="005E3FA6">
        <w:rPr>
          <w:rFonts w:ascii="Arial" w:hAnsi="Arial"/>
          <w:sz w:val="20"/>
        </w:rPr>
        <w:tab/>
        <w:t>silnoprúdových elektrických vedení </w:t>
      </w:r>
    </w:p>
    <w:p w14:paraId="37F57A0E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STN 73 6005</w:t>
      </w:r>
      <w:r w:rsidRPr="005E3FA6">
        <w:rPr>
          <w:rFonts w:ascii="Arial" w:hAnsi="Arial"/>
          <w:sz w:val="20"/>
        </w:rPr>
        <w:tab/>
      </w:r>
      <w:r w:rsidRPr="005E3FA6">
        <w:rPr>
          <w:rFonts w:ascii="Arial" w:hAnsi="Arial"/>
          <w:sz w:val="20"/>
        </w:rPr>
        <w:tab/>
        <w:t>- Priestorová úprava vedení technického vybavenia </w:t>
      </w:r>
    </w:p>
    <w:p w14:paraId="5F584A05" w14:textId="77777777" w:rsidR="00235A55" w:rsidRPr="003B2793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  <w:highlight w:val="yellow"/>
        </w:rPr>
      </w:pPr>
    </w:p>
    <w:p w14:paraId="591C80F9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 xml:space="preserve">Vyhláška MPSVaR SR č. 508/2009 </w:t>
      </w:r>
      <w:proofErr w:type="spellStart"/>
      <w:r w:rsidRPr="005E3FA6">
        <w:rPr>
          <w:rFonts w:ascii="Arial" w:hAnsi="Arial"/>
          <w:sz w:val="20"/>
        </w:rPr>
        <w:t>Z.z</w:t>
      </w:r>
      <w:proofErr w:type="spellEnd"/>
      <w:r w:rsidRPr="005E3FA6">
        <w:rPr>
          <w:rFonts w:ascii="Arial" w:hAnsi="Arial"/>
          <w:sz w:val="20"/>
        </w:rPr>
        <w:t xml:space="preserve"> - Zaistenie bezpečnosti a ochrany zdravia pri práci a bezpečnosť technických zariadení. Vyhláška 234/2014 </w:t>
      </w:r>
      <w:proofErr w:type="spellStart"/>
      <w:r w:rsidRPr="005E3FA6">
        <w:rPr>
          <w:rFonts w:ascii="Arial" w:hAnsi="Arial"/>
          <w:sz w:val="20"/>
        </w:rPr>
        <w:t>Z.z</w:t>
      </w:r>
      <w:proofErr w:type="spellEnd"/>
      <w:r w:rsidRPr="005E3FA6">
        <w:rPr>
          <w:rFonts w:ascii="Arial" w:hAnsi="Arial"/>
          <w:sz w:val="20"/>
        </w:rPr>
        <w:t xml:space="preserve"> ktorou sa mení a dopĺňa vyhláška Ministerstva práce, sociálnych vecí a rodiny Slovenskej republiky č. 508/2009 Z. z </w:t>
      </w:r>
    </w:p>
    <w:p w14:paraId="358CC486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Vyhláška MPSVaR SR č. 398/2013Z.z. - ktorou sa mení a dopĺňa vyhláška Ministerstva práce, sociálnych vecí a rodiny Slovenskej republiky č. 508/2009 Z. z.,</w:t>
      </w:r>
    </w:p>
    <w:p w14:paraId="28A14B23" w14:textId="77777777" w:rsidR="00235A55" w:rsidRPr="005E3FA6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 xml:space="preserve">Vyhláška Ministerstva zdravotníctva SR č. 541/2007 </w:t>
      </w:r>
      <w:proofErr w:type="spellStart"/>
      <w:r w:rsidRPr="005E3FA6">
        <w:rPr>
          <w:rFonts w:ascii="Arial" w:hAnsi="Arial"/>
          <w:sz w:val="20"/>
        </w:rPr>
        <w:t>Z.z</w:t>
      </w:r>
      <w:proofErr w:type="spellEnd"/>
      <w:r w:rsidRPr="005E3FA6">
        <w:rPr>
          <w:rFonts w:ascii="Arial" w:hAnsi="Arial"/>
          <w:sz w:val="20"/>
        </w:rPr>
        <w:t>. o požiadavkách na osvetlenie pri práci.</w:t>
      </w:r>
    </w:p>
    <w:p w14:paraId="3D64DCBB" w14:textId="2E639823" w:rsidR="00897FED" w:rsidRDefault="00897FED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5E3FA6">
        <w:rPr>
          <w:rFonts w:ascii="Arial" w:hAnsi="Arial"/>
          <w:sz w:val="20"/>
        </w:rPr>
        <w:t>Súhlas na citovanie noriem udelil Úrad pre normalizáciu,  metrológiu a skúšobníctvo Slovenskej republiky pod č. ÚNMS/00427/2020-702/000364/2020</w:t>
      </w:r>
    </w:p>
    <w:p w14:paraId="3DD040E5" w14:textId="77777777" w:rsidR="00235A55" w:rsidRPr="00235A55" w:rsidRDefault="00235A55" w:rsidP="00235A55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</w:p>
    <w:p w14:paraId="6174CB2C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b/>
          <w:sz w:val="20"/>
        </w:rPr>
        <w:t>1.4 Kategorizácia elektrického zariadenia podľa miery ohrozenia</w:t>
      </w:r>
    </w:p>
    <w:p w14:paraId="58A33DA3" w14:textId="77777777" w:rsidR="00897FED" w:rsidRPr="00C35FB9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015795">
        <w:rPr>
          <w:rFonts w:ascii="Arial" w:hAnsi="Arial"/>
          <w:sz w:val="20"/>
        </w:rPr>
        <w:t xml:space="preserve">V zmysle vyhl.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Z. z. je </w:t>
      </w:r>
      <w:r w:rsidRPr="00C35FB9">
        <w:rPr>
          <w:rFonts w:ascii="Arial" w:hAnsi="Arial"/>
          <w:sz w:val="20"/>
        </w:rPr>
        <w:t>elektrické zariadenie navrhované v tomto projekte zaradené do skupiny s vyššou mierou ohrozenia B.</w:t>
      </w:r>
    </w:p>
    <w:p w14:paraId="09806A37" w14:textId="6F3A2C59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C35FB9">
        <w:rPr>
          <w:rFonts w:ascii="Arial" w:hAnsi="Arial"/>
          <w:sz w:val="20"/>
        </w:rPr>
        <w:t xml:space="preserve">Podľa § 5 </w:t>
      </w:r>
      <w:proofErr w:type="spellStart"/>
      <w:r w:rsidRPr="00C35FB9">
        <w:rPr>
          <w:rFonts w:ascii="Arial" w:hAnsi="Arial"/>
          <w:sz w:val="20"/>
        </w:rPr>
        <w:t>odst</w:t>
      </w:r>
      <w:proofErr w:type="spellEnd"/>
      <w:r w:rsidRPr="00C35FB9">
        <w:rPr>
          <w:rFonts w:ascii="Arial" w:hAnsi="Arial"/>
          <w:sz w:val="20"/>
        </w:rPr>
        <w:t>. 3 tejto vyhlášky, k tejto dokumentácii je potrebné úradné osvedčenie, resp. vyjadrenie inšpekčného orgánu A</w:t>
      </w:r>
      <w:r w:rsidR="00E83210">
        <w:rPr>
          <w:rFonts w:ascii="Arial" w:hAnsi="Arial"/>
          <w:sz w:val="20"/>
        </w:rPr>
        <w:t xml:space="preserve">- III. časť bod i- </w:t>
      </w:r>
      <w:r w:rsidR="00E83210">
        <w:rPr>
          <w:rFonts w:ascii="Arial" w:hAnsi="Arial" w:cs="Arial"/>
          <w:color w:val="000000"/>
          <w:sz w:val="20"/>
          <w:szCs w:val="20"/>
          <w:shd w:val="clear" w:color="auto" w:fill="FFFFFF"/>
        </w:rPr>
        <w:t> elektrická inštalácia v objekte určenom na zhromažďovanie viac ako 250 osôb</w:t>
      </w:r>
      <w:r w:rsidRPr="00C35FB9">
        <w:rPr>
          <w:rFonts w:ascii="Arial" w:hAnsi="Arial"/>
          <w:sz w:val="20"/>
        </w:rPr>
        <w:t>.</w:t>
      </w:r>
      <w:r w:rsidRPr="00015795">
        <w:rPr>
          <w:rFonts w:ascii="Arial" w:hAnsi="Arial"/>
          <w:sz w:val="20"/>
        </w:rPr>
        <w:t xml:space="preserve"> </w:t>
      </w:r>
    </w:p>
    <w:p w14:paraId="02522F39" w14:textId="77777777" w:rsidR="00235A55" w:rsidRPr="00015795" w:rsidRDefault="00235A55" w:rsidP="00897FED">
      <w:pPr>
        <w:spacing w:after="0" w:line="240" w:lineRule="auto"/>
        <w:ind w:right="567"/>
        <w:jc w:val="both"/>
        <w:rPr>
          <w:rFonts w:ascii="Arial" w:hAnsi="Arial"/>
          <w:sz w:val="20"/>
        </w:rPr>
      </w:pPr>
    </w:p>
    <w:p w14:paraId="65649A64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1.5 Rozsah projektu</w:t>
      </w:r>
    </w:p>
    <w:p w14:paraId="5F83EC0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lastRenderedPageBreak/>
        <w:t>a) Projekt rieši</w:t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  <w:t xml:space="preserve">   </w:t>
      </w:r>
    </w:p>
    <w:p w14:paraId="535CCD90" w14:textId="20BAD772" w:rsidR="00897FED" w:rsidRDefault="00897FED" w:rsidP="00897FED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 w:rsidRPr="002962B6">
        <w:rPr>
          <w:rFonts w:ascii="Arial" w:hAnsi="Arial"/>
          <w:sz w:val="20"/>
        </w:rPr>
        <w:t xml:space="preserve">- </w:t>
      </w:r>
      <w:proofErr w:type="spellStart"/>
      <w:r w:rsidR="0001785C">
        <w:rPr>
          <w:rFonts w:ascii="Arial" w:hAnsi="Arial"/>
          <w:sz w:val="20"/>
        </w:rPr>
        <w:t>zachytávaciu</w:t>
      </w:r>
      <w:proofErr w:type="spellEnd"/>
      <w:r w:rsidR="0001785C">
        <w:rPr>
          <w:rFonts w:ascii="Arial" w:hAnsi="Arial"/>
          <w:sz w:val="20"/>
        </w:rPr>
        <w:t xml:space="preserve"> sústavu</w:t>
      </w:r>
    </w:p>
    <w:p w14:paraId="58B1C18D" w14:textId="4D5238BF" w:rsidR="000D3834" w:rsidRDefault="000D3834" w:rsidP="00897FED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="0001785C">
        <w:rPr>
          <w:rFonts w:ascii="Arial" w:hAnsi="Arial"/>
          <w:sz w:val="20"/>
        </w:rPr>
        <w:t>sústavu zvodov</w:t>
      </w:r>
    </w:p>
    <w:p w14:paraId="4F02F81A" w14:textId="08666BC5" w:rsidR="00235A55" w:rsidRDefault="00235A55" w:rsidP="003B2793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="0001785C">
        <w:rPr>
          <w:rFonts w:ascii="Arial" w:hAnsi="Arial"/>
          <w:sz w:val="20"/>
        </w:rPr>
        <w:t>uzemnenie</w:t>
      </w:r>
    </w:p>
    <w:p w14:paraId="2A47008E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</w:p>
    <w:p w14:paraId="00ED0901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b/>
          <w:sz w:val="20"/>
        </w:rPr>
      </w:pPr>
      <w:r w:rsidRPr="00015795">
        <w:rPr>
          <w:rFonts w:ascii="Arial" w:hAnsi="Arial" w:cs="Arial"/>
          <w:b/>
          <w:sz w:val="20"/>
        </w:rPr>
        <w:t>b) Projekt nerieši</w:t>
      </w:r>
    </w:p>
    <w:p w14:paraId="7FFA9BF0" w14:textId="339711BB" w:rsidR="00235A55" w:rsidRDefault="00897FED" w:rsidP="0001785C">
      <w:pPr>
        <w:spacing w:after="0" w:line="240" w:lineRule="auto"/>
        <w:ind w:left="363" w:right="567" w:firstLine="567"/>
        <w:jc w:val="both"/>
        <w:rPr>
          <w:rFonts w:ascii="Arial" w:hAnsi="Arial" w:cs="Arial"/>
          <w:bCs/>
          <w:sz w:val="20"/>
        </w:rPr>
      </w:pPr>
      <w:r w:rsidRPr="0031696F">
        <w:rPr>
          <w:rFonts w:ascii="Arial" w:hAnsi="Arial" w:cs="Arial"/>
          <w:bCs/>
          <w:sz w:val="20"/>
        </w:rPr>
        <w:t xml:space="preserve">- </w:t>
      </w:r>
      <w:r w:rsidR="0001785C">
        <w:rPr>
          <w:rFonts w:ascii="Arial" w:hAnsi="Arial" w:cs="Arial"/>
          <w:bCs/>
          <w:sz w:val="20"/>
        </w:rPr>
        <w:t>silnoprúdové rozvody</w:t>
      </w:r>
    </w:p>
    <w:p w14:paraId="1294F422" w14:textId="5B5B10D5" w:rsidR="00897FED" w:rsidRDefault="00897FED" w:rsidP="00897FED">
      <w:pPr>
        <w:spacing w:after="0" w:line="240" w:lineRule="auto"/>
        <w:rPr>
          <w:rFonts w:ascii="Arial" w:hAnsi="Arial" w:cs="Arial"/>
          <w:bCs/>
          <w:sz w:val="20"/>
        </w:rPr>
      </w:pPr>
    </w:p>
    <w:p w14:paraId="35B83DEE" w14:textId="77777777" w:rsidR="008C273B" w:rsidRDefault="008C273B" w:rsidP="00897FED">
      <w:pPr>
        <w:autoSpaceDE w:val="0"/>
        <w:autoSpaceDN w:val="0"/>
        <w:adjustRightInd w:val="0"/>
        <w:spacing w:after="0" w:line="240" w:lineRule="auto"/>
        <w:ind w:right="673" w:firstLine="375"/>
        <w:jc w:val="both"/>
        <w:rPr>
          <w:rFonts w:ascii="Arial" w:hAnsi="Arial" w:cs="Arial"/>
          <w:sz w:val="20"/>
        </w:rPr>
      </w:pPr>
    </w:p>
    <w:p w14:paraId="266A1EE3" w14:textId="77777777" w:rsidR="00897FED" w:rsidRDefault="00897FED" w:rsidP="00897FED">
      <w:pPr>
        <w:numPr>
          <w:ilvl w:val="0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TECHNICKÉ RIEŠENIE</w:t>
      </w:r>
    </w:p>
    <w:p w14:paraId="502F9F4A" w14:textId="77777777" w:rsidR="00897FED" w:rsidRDefault="00897FED" w:rsidP="00897FED">
      <w:pPr>
        <w:spacing w:after="0" w:line="240" w:lineRule="auto"/>
        <w:ind w:left="360" w:right="567"/>
        <w:jc w:val="both"/>
        <w:rPr>
          <w:rFonts w:ascii="Arial" w:hAnsi="Arial"/>
          <w:b/>
          <w:sz w:val="20"/>
        </w:rPr>
      </w:pPr>
    </w:p>
    <w:p w14:paraId="5004821C" w14:textId="77777777" w:rsidR="0001785C" w:rsidRDefault="0001785C" w:rsidP="0001785C">
      <w:pPr>
        <w:numPr>
          <w:ilvl w:val="1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Ochrana pred zásahom blesku</w:t>
      </w:r>
    </w:p>
    <w:p w14:paraId="5800451C" w14:textId="77A3339B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 objekt sa navrhuje vonkajší systém ochrany pred bleskom (ďalej LPS). LPS bude tvoriť </w:t>
      </w:r>
      <w:proofErr w:type="spellStart"/>
      <w:r>
        <w:rPr>
          <w:rFonts w:ascii="Arial" w:hAnsi="Arial" w:cs="Arial"/>
          <w:sz w:val="20"/>
        </w:rPr>
        <w:t>zachytávacia</w:t>
      </w:r>
      <w:proofErr w:type="spellEnd"/>
      <w:r>
        <w:rPr>
          <w:rFonts w:ascii="Arial" w:hAnsi="Arial" w:cs="Arial"/>
          <w:sz w:val="20"/>
        </w:rPr>
        <w:t xml:space="preserve"> sústava inštalovaná na streche objektu a sústava zvodov (</w:t>
      </w:r>
      <w:r w:rsidR="00266989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>ks). Zvody bleskových prúdov, budú pozostávať z viacerých paralelných ciest, aby boli bleskové prúdy rovnomerne rozložené a zvedené do uzemňovacej sústavy. Uzemňovacia sústava bude svojim tvarom a rozmerom prevedená tak, aby došlo k rozdeleniu bleskového prúdu do zeme.</w:t>
      </w:r>
    </w:p>
    <w:p w14:paraId="1D683451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Ochrana stavby pred zásahom blesku je riešená v zmysle súboru noriem STN EN 62305.</w:t>
      </w:r>
    </w:p>
    <w:p w14:paraId="41ABC58B" w14:textId="451AF869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Vyhodnotenie rizika na stavbe a inžinierskej sieti spôsobeného zásahmi bleskov je prevedené v zmysle STN EN 62305-2 – viď príloha tejto správy.</w:t>
      </w:r>
    </w:p>
    <w:p w14:paraId="75C62F39" w14:textId="36B89A94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Návrh systému ochrany pred bleskom vychádza z STN EN 62305-3. Po dôkladnej analýze bude pre objekt zriadený vonkajší systém ochrany pred bleskom LPS triedy III. </w:t>
      </w:r>
    </w:p>
    <w:p w14:paraId="4F0E93B8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7D45D6FA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7B552C8D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0D9B279E" w14:textId="77777777" w:rsidR="0001785C" w:rsidRDefault="0001785C" w:rsidP="0001785C">
      <w:pPr>
        <w:numPr>
          <w:ilvl w:val="2"/>
          <w:numId w:val="7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proofErr w:type="spellStart"/>
      <w:r>
        <w:rPr>
          <w:rFonts w:ascii="Arial" w:hAnsi="Arial"/>
          <w:b/>
          <w:sz w:val="20"/>
        </w:rPr>
        <w:t>Zachytávacia</w:t>
      </w:r>
      <w:proofErr w:type="spellEnd"/>
      <w:r>
        <w:rPr>
          <w:rFonts w:ascii="Arial" w:hAnsi="Arial"/>
          <w:b/>
          <w:sz w:val="20"/>
        </w:rPr>
        <w:t xml:space="preserve"> sústava</w:t>
      </w:r>
    </w:p>
    <w:p w14:paraId="144B9EC2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Pre výpočet </w:t>
      </w:r>
      <w:proofErr w:type="spellStart"/>
      <w:r>
        <w:rPr>
          <w:rFonts w:ascii="Arial" w:hAnsi="Arial" w:cs="Arial"/>
          <w:sz w:val="20"/>
        </w:rPr>
        <w:t>zachytávacej</w:t>
      </w:r>
      <w:proofErr w:type="spellEnd"/>
      <w:r>
        <w:rPr>
          <w:rFonts w:ascii="Arial" w:hAnsi="Arial" w:cs="Arial"/>
          <w:sz w:val="20"/>
        </w:rPr>
        <w:t xml:space="preserve"> sústavy bola použitá metóda mrežovej sústavy. Mrežová sústava bude zrealizovaná s prihliadnutím na odporúčané veľkosti ôk 10x10m.</w:t>
      </w:r>
    </w:p>
    <w:p w14:paraId="34164175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Vedenia </w:t>
      </w:r>
      <w:proofErr w:type="spellStart"/>
      <w:r>
        <w:rPr>
          <w:rFonts w:ascii="Arial" w:hAnsi="Arial" w:cs="Arial"/>
          <w:sz w:val="20"/>
        </w:rPr>
        <w:t>zachytávacej</w:t>
      </w:r>
      <w:proofErr w:type="spellEnd"/>
      <w:r>
        <w:rPr>
          <w:rFonts w:ascii="Arial" w:hAnsi="Arial" w:cs="Arial"/>
          <w:sz w:val="20"/>
        </w:rPr>
        <w:t xml:space="preserve"> sústavy budú realizované vodičom kruhového prierezu </w:t>
      </w:r>
      <w:proofErr w:type="spellStart"/>
      <w:r>
        <w:rPr>
          <w:rFonts w:ascii="Arial" w:hAnsi="Arial" w:cs="Arial"/>
          <w:sz w:val="20"/>
        </w:rPr>
        <w:t>AlMgSi</w:t>
      </w:r>
      <w:proofErr w:type="spellEnd"/>
      <w:r>
        <w:rPr>
          <w:rFonts w:ascii="Arial" w:hAnsi="Arial" w:cs="Arial"/>
          <w:sz w:val="20"/>
        </w:rPr>
        <w:t xml:space="preserve"> Ø8mm. Vedenia budú osadené na </w:t>
      </w:r>
      <w:proofErr w:type="spellStart"/>
      <w:r>
        <w:rPr>
          <w:rFonts w:ascii="Arial" w:hAnsi="Arial" w:cs="Arial"/>
          <w:sz w:val="20"/>
        </w:rPr>
        <w:t>podperkách</w:t>
      </w:r>
      <w:proofErr w:type="spellEnd"/>
      <w:r>
        <w:rPr>
          <w:rFonts w:ascii="Arial" w:hAnsi="Arial" w:cs="Arial"/>
          <w:sz w:val="20"/>
        </w:rPr>
        <w:t xml:space="preserve"> na ploché strechy so závažím a na </w:t>
      </w:r>
      <w:proofErr w:type="spellStart"/>
      <w:r>
        <w:rPr>
          <w:rFonts w:ascii="Arial" w:hAnsi="Arial" w:cs="Arial"/>
          <w:sz w:val="20"/>
        </w:rPr>
        <w:t>atike</w:t>
      </w:r>
      <w:proofErr w:type="spellEnd"/>
      <w:r>
        <w:rPr>
          <w:rFonts w:ascii="Arial" w:hAnsi="Arial" w:cs="Arial"/>
          <w:sz w:val="20"/>
        </w:rPr>
        <w:t xml:space="preserve"> budú vodivo pripojené svorkami o </w:t>
      </w:r>
      <w:proofErr w:type="spellStart"/>
      <w:r>
        <w:rPr>
          <w:rFonts w:ascii="Arial" w:hAnsi="Arial" w:cs="Arial"/>
          <w:sz w:val="20"/>
        </w:rPr>
        <w:t>atiku</w:t>
      </w:r>
      <w:proofErr w:type="spellEnd"/>
      <w:r>
        <w:rPr>
          <w:rFonts w:ascii="Arial" w:hAnsi="Arial" w:cs="Arial"/>
          <w:sz w:val="20"/>
        </w:rPr>
        <w:t xml:space="preserve">. </w:t>
      </w:r>
    </w:p>
    <w:p w14:paraId="54D9FC32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rohoch budovy budú </w:t>
      </w:r>
      <w:proofErr w:type="spellStart"/>
      <w:r>
        <w:rPr>
          <w:rFonts w:ascii="Arial" w:hAnsi="Arial" w:cs="Arial"/>
          <w:sz w:val="20"/>
        </w:rPr>
        <w:t>miestnené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zachytávacie</w:t>
      </w:r>
      <w:proofErr w:type="spellEnd"/>
      <w:r>
        <w:rPr>
          <w:rFonts w:ascii="Arial" w:hAnsi="Arial" w:cs="Arial"/>
          <w:sz w:val="20"/>
        </w:rPr>
        <w:t xml:space="preserve"> tyče o dĺžke 2m.</w:t>
      </w:r>
    </w:p>
    <w:p w14:paraId="49ACEA12" w14:textId="18E9515F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Metódou valivej gule bude chránený </w:t>
      </w:r>
      <w:r w:rsidR="00F476EB">
        <w:rPr>
          <w:rFonts w:ascii="Arial" w:hAnsi="Arial" w:cs="Arial"/>
          <w:sz w:val="20"/>
        </w:rPr>
        <w:t>objekt</w:t>
      </w:r>
      <w:r>
        <w:rPr>
          <w:rFonts w:ascii="Arial" w:hAnsi="Arial" w:cs="Arial"/>
          <w:sz w:val="20"/>
        </w:rPr>
        <w:t>. Polomer valivej gule pre LPS II</w:t>
      </w:r>
      <w:r w:rsidR="00CE5BBA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je </w:t>
      </w:r>
      <w:r w:rsidR="00F85C43">
        <w:rPr>
          <w:rFonts w:ascii="Arial" w:hAnsi="Arial" w:cs="Arial"/>
          <w:sz w:val="20"/>
        </w:rPr>
        <w:t>45</w:t>
      </w:r>
      <w:r>
        <w:rPr>
          <w:rFonts w:ascii="Arial" w:hAnsi="Arial" w:cs="Arial"/>
          <w:sz w:val="20"/>
        </w:rPr>
        <w:t xml:space="preserve">m. Táto valivá guľa sa bude dotýkať dvojíc </w:t>
      </w:r>
      <w:proofErr w:type="spellStart"/>
      <w:r>
        <w:rPr>
          <w:rFonts w:ascii="Arial" w:hAnsi="Arial" w:cs="Arial"/>
          <w:sz w:val="20"/>
        </w:rPr>
        <w:t>zachytávacích</w:t>
      </w:r>
      <w:proofErr w:type="spellEnd"/>
      <w:r>
        <w:rPr>
          <w:rFonts w:ascii="Arial" w:hAnsi="Arial" w:cs="Arial"/>
          <w:sz w:val="20"/>
        </w:rPr>
        <w:t xml:space="preserve"> tyčí umiestnených na streche </w:t>
      </w:r>
      <w:r w:rsidR="00F476EB">
        <w:rPr>
          <w:rFonts w:ascii="Arial" w:hAnsi="Arial" w:cs="Arial"/>
          <w:sz w:val="20"/>
        </w:rPr>
        <w:t>objektu</w:t>
      </w:r>
      <w:r w:rsidR="00B12A47">
        <w:rPr>
          <w:rFonts w:ascii="Arial" w:hAnsi="Arial" w:cs="Arial"/>
          <w:sz w:val="20"/>
        </w:rPr>
        <w:t>.</w:t>
      </w:r>
    </w:p>
    <w:p w14:paraId="099CA190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cudzie vodivé časti nepripojené k </w:t>
      </w:r>
      <w:proofErr w:type="spellStart"/>
      <w:r>
        <w:rPr>
          <w:rFonts w:ascii="Arial" w:hAnsi="Arial" w:cs="Arial"/>
          <w:sz w:val="20"/>
        </w:rPr>
        <w:t>zachytávacej</w:t>
      </w:r>
      <w:proofErr w:type="spellEnd"/>
      <w:r>
        <w:rPr>
          <w:rFonts w:ascii="Arial" w:hAnsi="Arial" w:cs="Arial"/>
          <w:sz w:val="20"/>
        </w:rPr>
        <w:t xml:space="preserve"> alebo zvodovej sústave budú vo vzdialenosti väčšej ako „s“ od </w:t>
      </w:r>
      <w:proofErr w:type="spellStart"/>
      <w:r>
        <w:rPr>
          <w:rFonts w:ascii="Arial" w:hAnsi="Arial" w:cs="Arial"/>
          <w:sz w:val="20"/>
        </w:rPr>
        <w:t>zachytávacej</w:t>
      </w:r>
      <w:proofErr w:type="spellEnd"/>
      <w:r>
        <w:rPr>
          <w:rFonts w:ascii="Arial" w:hAnsi="Arial" w:cs="Arial"/>
          <w:sz w:val="20"/>
        </w:rPr>
        <w:t xml:space="preserve"> sústavy a zvodov.</w:t>
      </w:r>
    </w:p>
    <w:p w14:paraId="58EECFCD" w14:textId="48BB338D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k</w:t>
      </w:r>
      <w:r w:rsidRPr="000123BB">
        <w:rPr>
          <w:rFonts w:ascii="Arial" w:hAnsi="Arial" w:cs="Arial"/>
          <w:sz w:val="20"/>
          <w:vertAlign w:val="subscript"/>
        </w:rPr>
        <w:t>i</w:t>
      </w:r>
      <w:proofErr w:type="spellEnd"/>
      <w:r>
        <w:rPr>
          <w:rFonts w:ascii="Arial" w:hAnsi="Arial" w:cs="Arial"/>
          <w:sz w:val="20"/>
        </w:rPr>
        <w:t>= 0,0</w:t>
      </w:r>
      <w:r w:rsidR="00CE1367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(pre LPS I</w:t>
      </w:r>
      <w:r w:rsidR="00582CAF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>I), k</w:t>
      </w:r>
      <w:r w:rsidRPr="000123BB">
        <w:rPr>
          <w:rFonts w:ascii="Arial" w:hAnsi="Arial" w:cs="Arial"/>
          <w:sz w:val="20"/>
          <w:vertAlign w:val="subscript"/>
        </w:rPr>
        <w:t>m</w:t>
      </w:r>
      <w:r>
        <w:rPr>
          <w:rFonts w:ascii="Arial" w:hAnsi="Arial" w:cs="Arial"/>
          <w:sz w:val="20"/>
        </w:rPr>
        <w:t xml:space="preserve">= 1- vzduch 2- tehla, </w:t>
      </w:r>
      <w:proofErr w:type="spellStart"/>
      <w:r>
        <w:rPr>
          <w:rFonts w:ascii="Arial" w:hAnsi="Arial" w:cs="Arial"/>
          <w:sz w:val="20"/>
        </w:rPr>
        <w:t>k</w:t>
      </w:r>
      <w:r w:rsidRPr="000123BB">
        <w:rPr>
          <w:rFonts w:ascii="Arial" w:hAnsi="Arial" w:cs="Arial"/>
          <w:sz w:val="20"/>
          <w:vertAlign w:val="subscript"/>
        </w:rPr>
        <w:t>c</w:t>
      </w:r>
      <w:proofErr w:type="spellEnd"/>
      <w:r>
        <w:rPr>
          <w:rFonts w:ascii="Arial" w:hAnsi="Arial" w:cs="Arial"/>
          <w:sz w:val="20"/>
        </w:rPr>
        <w:t>=0,44, l= 18,4m (najnepriaznivejšie)</w:t>
      </w:r>
    </w:p>
    <w:p w14:paraId="5CA6D80B" w14:textId="1367C41A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m:oMath>
        <m:r>
          <w:rPr>
            <w:rFonts w:ascii="Cambria Math" w:hAnsi="Cambria Math" w:cs="Arial"/>
            <w:sz w:val="20"/>
          </w:rPr>
          <m:t>s=</m:t>
        </m:r>
        <m:f>
          <m:fPr>
            <m:ctrlPr>
              <w:rPr>
                <w:rFonts w:ascii="Cambria Math" w:hAnsi="Cambria Math" w:cs="Arial"/>
                <w:i/>
                <w:sz w:val="20"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  <w:sz w:val="20"/>
                  </w:rPr>
                </m:ctrlPr>
              </m:sSubPr>
              <m:e>
                <m:r>
                  <w:rPr>
                    <w:rFonts w:ascii="Cambria Math" w:hAnsi="Cambria Math" w:cs="Arial"/>
                    <w:sz w:val="20"/>
                  </w:rPr>
                  <m:t>k</m:t>
                </m:r>
              </m:e>
              <m:sub>
                <m:r>
                  <w:rPr>
                    <w:rFonts w:ascii="Cambria Math" w:hAnsi="Cambria Math" w:cs="Arial"/>
                    <w:sz w:val="20"/>
                  </w:rPr>
                  <m:t>m</m:t>
                </m:r>
              </m:sub>
            </m:sSub>
          </m:den>
        </m:f>
        <m:sSub>
          <m:sSubPr>
            <m:ctrlPr>
              <w:rPr>
                <w:rFonts w:ascii="Cambria Math" w:hAnsi="Cambria Math" w:cs="Arial"/>
                <w:i/>
                <w:sz w:val="20"/>
              </w:rPr>
            </m:ctrlPr>
          </m:sSubPr>
          <m:e>
            <m:r>
              <w:rPr>
                <w:rFonts w:ascii="Cambria Math" w:hAnsi="Cambria Math" w:cs="Arial"/>
                <w:sz w:val="20"/>
              </w:rPr>
              <m:t>k</m:t>
            </m:r>
          </m:e>
          <m:sub>
            <m:r>
              <w:rPr>
                <w:rFonts w:ascii="Cambria Math" w:hAnsi="Cambria Math" w:cs="Arial"/>
                <w:sz w:val="20"/>
              </w:rPr>
              <m:t>c</m:t>
            </m:r>
          </m:sub>
        </m:sSub>
        <m:r>
          <w:rPr>
            <w:rFonts w:ascii="Cambria Math" w:hAnsi="Cambria Math" w:cs="Arial"/>
            <w:sz w:val="20"/>
          </w:rPr>
          <m:t>l=</m:t>
        </m:r>
      </m:oMath>
      <w:r>
        <w:rPr>
          <w:rFonts w:ascii="Arial" w:hAnsi="Arial" w:cs="Arial"/>
          <w:sz w:val="20"/>
        </w:rPr>
        <w:t>0,3</w:t>
      </w:r>
      <w:r w:rsidR="00705252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m (Vzduch), 0,</w:t>
      </w:r>
      <w:r w:rsidR="0052359B">
        <w:rPr>
          <w:rFonts w:ascii="Arial" w:hAnsi="Arial" w:cs="Arial"/>
          <w:sz w:val="20"/>
        </w:rPr>
        <w:t>162</w:t>
      </w:r>
      <w:r>
        <w:rPr>
          <w:rFonts w:ascii="Arial" w:hAnsi="Arial" w:cs="Arial"/>
          <w:sz w:val="20"/>
        </w:rPr>
        <w:t>m (tehla)</w:t>
      </w:r>
    </w:p>
    <w:p w14:paraId="07BAFF68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BE4F15B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Jednotlivé podpery je potrebné osadiť v maximálnej vzájomnej vzdialenosti 1000mm.</w:t>
      </w:r>
    </w:p>
    <w:p w14:paraId="090BE8DC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Zachytávacia</w:t>
      </w:r>
      <w:proofErr w:type="spellEnd"/>
      <w:r>
        <w:rPr>
          <w:rFonts w:ascii="Arial" w:hAnsi="Arial" w:cs="Arial"/>
          <w:sz w:val="20"/>
        </w:rPr>
        <w:t xml:space="preserve"> sústava bude na viacerých miestach prepojená so sústavou zvodov.</w:t>
      </w:r>
    </w:p>
    <w:p w14:paraId="28F0E743" w14:textId="77777777" w:rsidR="0001785C" w:rsidRDefault="0001785C" w:rsidP="0001785C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3CE4B6AE" w14:textId="77777777" w:rsidR="0001785C" w:rsidRDefault="0001785C" w:rsidP="0001785C">
      <w:pPr>
        <w:numPr>
          <w:ilvl w:val="2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Sústava zvodov</w:t>
      </w:r>
    </w:p>
    <w:p w14:paraId="2D40F3AC" w14:textId="01CBF391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bude inštalovaná tak, aby sa znížila pravdepodobnosť škôd spôsobených bleskovým prúdom, ktorý potečie cez LPS. Sústava zvodov je navrhovaná s dôrazom na viac paralelných ciest a na čo najkratšie dĺžky ciest bleskového prúdu. Pre navrhovaný LPS triedy III je navrhovaných </w:t>
      </w:r>
      <w:r w:rsidR="009A3458">
        <w:rPr>
          <w:rFonts w:ascii="Arial" w:hAnsi="Arial" w:cs="Arial"/>
          <w:sz w:val="20"/>
        </w:rPr>
        <w:t>9</w:t>
      </w:r>
      <w:r>
        <w:rPr>
          <w:rFonts w:ascii="Arial" w:hAnsi="Arial" w:cs="Arial"/>
          <w:sz w:val="20"/>
        </w:rPr>
        <w:t xml:space="preserve"> zvodov po obvode budovy.</w:t>
      </w:r>
    </w:p>
    <w:p w14:paraId="2FD0EBBF" w14:textId="1D414F2F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Všetky zvody budú realizované pod zateplením </w:t>
      </w:r>
      <w:proofErr w:type="spellStart"/>
      <w:r>
        <w:rPr>
          <w:rFonts w:ascii="Arial" w:hAnsi="Arial" w:cs="Arial"/>
          <w:sz w:val="20"/>
        </w:rPr>
        <w:t>poplastovaným</w:t>
      </w:r>
      <w:proofErr w:type="spellEnd"/>
      <w:r>
        <w:rPr>
          <w:rFonts w:ascii="Arial" w:hAnsi="Arial" w:cs="Arial"/>
          <w:sz w:val="20"/>
        </w:rPr>
        <w:t xml:space="preserve"> vodičom </w:t>
      </w:r>
      <w:proofErr w:type="spellStart"/>
      <w:r>
        <w:rPr>
          <w:rFonts w:ascii="Arial" w:hAnsi="Arial" w:cs="Arial"/>
          <w:sz w:val="20"/>
        </w:rPr>
        <w:t>AlMgSi</w:t>
      </w:r>
      <w:proofErr w:type="spellEnd"/>
      <w:r>
        <w:rPr>
          <w:rFonts w:ascii="Arial" w:hAnsi="Arial" w:cs="Arial"/>
          <w:sz w:val="20"/>
        </w:rPr>
        <w:t xml:space="preserve"> Ø8, resp. vodičom HVI </w:t>
      </w:r>
      <w:proofErr w:type="spellStart"/>
      <w:r>
        <w:rPr>
          <w:rFonts w:ascii="Arial" w:hAnsi="Arial" w:cs="Arial"/>
          <w:sz w:val="20"/>
        </w:rPr>
        <w:t>Light</w:t>
      </w:r>
      <w:proofErr w:type="spellEnd"/>
      <w:r>
        <w:rPr>
          <w:rFonts w:ascii="Arial" w:hAnsi="Arial" w:cs="Arial"/>
          <w:sz w:val="20"/>
        </w:rPr>
        <w:t xml:space="preserve"> pre určité zvody.</w:t>
      </w:r>
    </w:p>
    <w:p w14:paraId="7CF0C531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Zvody budú napojené na </w:t>
      </w:r>
      <w:proofErr w:type="spellStart"/>
      <w:r>
        <w:rPr>
          <w:rFonts w:ascii="Arial" w:hAnsi="Arial" w:cs="Arial"/>
          <w:sz w:val="20"/>
        </w:rPr>
        <w:t>zachytávacie</w:t>
      </w:r>
      <w:proofErr w:type="spellEnd"/>
      <w:r>
        <w:rPr>
          <w:rFonts w:ascii="Arial" w:hAnsi="Arial" w:cs="Arial"/>
          <w:sz w:val="20"/>
        </w:rPr>
        <w:t xml:space="preserve"> zariadenia príslušnými svorkami.</w:t>
      </w:r>
    </w:p>
    <w:p w14:paraId="3BC9DB97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 výške 60cm nad terénom budú pre zvody osadené skúšobné svorky v krabiciach do zateplenia. Každý zvod bude označený trvanlivým označovacím štítkom s vyobrazením poradového čísla zvodu. Zvody je potrebné zrealizovať v prevažnej miere ako rovné, bez zbytočných zakrivení a oblúkov, zvody musia byť čo najkratšie smerom k uzemňovaču a majú byť prirodzeným pokračovaním </w:t>
      </w:r>
      <w:proofErr w:type="spellStart"/>
      <w:r>
        <w:rPr>
          <w:rFonts w:ascii="Arial" w:hAnsi="Arial" w:cs="Arial"/>
          <w:sz w:val="20"/>
        </w:rPr>
        <w:t>zachytávacej</w:t>
      </w:r>
      <w:proofErr w:type="spellEnd"/>
      <w:r>
        <w:rPr>
          <w:rFonts w:ascii="Arial" w:hAnsi="Arial" w:cs="Arial"/>
          <w:sz w:val="20"/>
        </w:rPr>
        <w:t xml:space="preserve"> sústavy. Všetky zvody bleskových výbojov budú vodivo prepojené s novo navrhovaným uzemňovačom. </w:t>
      </w:r>
    </w:p>
    <w:p w14:paraId="49FA142F" w14:textId="1118F72E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Zvody musia byť umiestnené od okraja objektu najmenej 3</w:t>
      </w:r>
      <w:r w:rsidR="000B0043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cm a uchytené o stenu príchytkami vzdialenými od seba maximálne 1m.</w:t>
      </w:r>
    </w:p>
    <w:p w14:paraId="19E5313C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089E7C54" w14:textId="77777777" w:rsidR="0001785C" w:rsidRDefault="0001785C" w:rsidP="0001785C">
      <w:pPr>
        <w:numPr>
          <w:ilvl w:val="2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Uzemnenie objektu</w:t>
      </w:r>
    </w:p>
    <w:p w14:paraId="43145877" w14:textId="5EAF72D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Uzemňovacia sústava bude realizovaná </w:t>
      </w:r>
      <w:r w:rsidR="00CD4C33">
        <w:rPr>
          <w:rFonts w:ascii="Arial" w:hAnsi="Arial" w:cs="Arial"/>
          <w:sz w:val="20"/>
        </w:rPr>
        <w:t>pomocou zavedenia uzemňo</w:t>
      </w:r>
      <w:r w:rsidR="00645AD7">
        <w:rPr>
          <w:rFonts w:ascii="Arial" w:hAnsi="Arial" w:cs="Arial"/>
          <w:sz w:val="20"/>
        </w:rPr>
        <w:t>vacích tyčí do zeme</w:t>
      </w:r>
      <w:r>
        <w:rPr>
          <w:rFonts w:ascii="Arial" w:hAnsi="Arial" w:cs="Arial"/>
          <w:sz w:val="20"/>
        </w:rPr>
        <w:t>.</w:t>
      </w:r>
    </w:p>
    <w:p w14:paraId="7E929EAD" w14:textId="4CE32047" w:rsidR="0001785C" w:rsidRDefault="00F67A2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Zvody budú pripojené </w:t>
      </w:r>
      <w:r w:rsidR="0001785C">
        <w:rPr>
          <w:rFonts w:ascii="Arial" w:hAnsi="Arial" w:cs="Arial"/>
          <w:sz w:val="20"/>
        </w:rPr>
        <w:t>s</w:t>
      </w:r>
      <w:r w:rsidR="006025F3">
        <w:rPr>
          <w:rFonts w:ascii="Arial" w:hAnsi="Arial" w:cs="Arial"/>
          <w:sz w:val="20"/>
        </w:rPr>
        <w:t xml:space="preserve"> jestvujúcim</w:t>
      </w:r>
      <w:r w:rsidR="0001785C">
        <w:rPr>
          <w:rFonts w:ascii="Arial" w:hAnsi="Arial" w:cs="Arial"/>
          <w:sz w:val="20"/>
        </w:rPr>
        <w:t xml:space="preserve"> základovým uzemňovačom – ak </w:t>
      </w:r>
      <w:r>
        <w:rPr>
          <w:rFonts w:ascii="Arial" w:hAnsi="Arial" w:cs="Arial"/>
          <w:sz w:val="20"/>
        </w:rPr>
        <w:t xml:space="preserve">to </w:t>
      </w:r>
      <w:r w:rsidR="0001785C">
        <w:rPr>
          <w:rFonts w:ascii="Arial" w:hAnsi="Arial" w:cs="Arial"/>
          <w:sz w:val="20"/>
        </w:rPr>
        <w:t>je technicky realizovateľné.</w:t>
      </w:r>
    </w:p>
    <w:p w14:paraId="3DF1B067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Na viacerých miestach budú z uzemnenia vyvedené vývody pre </w:t>
      </w:r>
      <w:proofErr w:type="spellStart"/>
      <w:r>
        <w:rPr>
          <w:rFonts w:ascii="Arial" w:hAnsi="Arial" w:cs="Arial"/>
          <w:sz w:val="20"/>
        </w:rPr>
        <w:t>zachytávaciu</w:t>
      </w:r>
      <w:proofErr w:type="spellEnd"/>
      <w:r>
        <w:rPr>
          <w:rFonts w:ascii="Arial" w:hAnsi="Arial" w:cs="Arial"/>
          <w:sz w:val="20"/>
        </w:rPr>
        <w:t xml:space="preserve"> sústavu a </w:t>
      </w:r>
      <w:proofErr w:type="spellStart"/>
      <w:r>
        <w:rPr>
          <w:rFonts w:ascii="Arial" w:hAnsi="Arial" w:cs="Arial"/>
          <w:sz w:val="20"/>
        </w:rPr>
        <w:t>ekvipotenciálnu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prípojnicu</w:t>
      </w:r>
      <w:proofErr w:type="spellEnd"/>
      <w:r>
        <w:rPr>
          <w:rFonts w:ascii="Arial" w:hAnsi="Arial" w:cs="Arial"/>
          <w:sz w:val="20"/>
        </w:rPr>
        <w:t>, tieto vývody musia byť protikorózne ošetrené pri výstupe z betónu na vzduch</w:t>
      </w:r>
    </w:p>
    <w:p w14:paraId="7C0937FB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Vzhľadom na uzemnenie LPS a funkčné uzemnenie elektroinštalácie je uzemňovacia sústava navrhnutá tak, aby celkový zemný odpor bol max. 10Ω.</w:t>
      </w:r>
    </w:p>
    <w:p w14:paraId="08B58CDA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Upozornenie: Pred začiatkom realizácie je potrebné vyznačiť všetky podzemné inžinierske siete.</w:t>
      </w:r>
    </w:p>
    <w:p w14:paraId="37E933A1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86E7651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10BDB834" w14:textId="77777777" w:rsidR="0001785C" w:rsidRDefault="0001785C" w:rsidP="000178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9504DE6" w14:textId="77777777" w:rsidR="0001785C" w:rsidRDefault="0001785C" w:rsidP="0001785C">
      <w:pPr>
        <w:numPr>
          <w:ilvl w:val="1"/>
          <w:numId w:val="7"/>
        </w:numPr>
        <w:spacing w:after="0" w:line="240" w:lineRule="auto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Ochranné pospájanie</w:t>
      </w:r>
    </w:p>
    <w:p w14:paraId="78C9546E" w14:textId="77777777" w:rsidR="0001785C" w:rsidRPr="00F62D03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 xml:space="preserve">V zmysle STN 33 2000-4-41, čl. 411.3.1.2 musí byť v každej budove k ochrannému pospájaniu pripojený uzemňovací vodič, hlavná uzemňovacia </w:t>
      </w:r>
      <w:proofErr w:type="spellStart"/>
      <w:r w:rsidRPr="00F62D03">
        <w:rPr>
          <w:rFonts w:ascii="Arial" w:hAnsi="Arial" w:cs="Arial"/>
          <w:sz w:val="20"/>
        </w:rPr>
        <w:t>prípojnica</w:t>
      </w:r>
      <w:proofErr w:type="spellEnd"/>
      <w:r w:rsidRPr="00F62D03">
        <w:rPr>
          <w:rFonts w:ascii="Arial" w:hAnsi="Arial" w:cs="Arial"/>
          <w:sz w:val="20"/>
        </w:rPr>
        <w:t xml:space="preserve"> a nasledujúce vodivé časti:</w:t>
      </w:r>
    </w:p>
    <w:p w14:paraId="5EB90508" w14:textId="77777777" w:rsidR="0001785C" w:rsidRPr="00F62D03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>• kovové potrubia napájajúce technické zariadenia budov</w:t>
      </w:r>
    </w:p>
    <w:p w14:paraId="7B02F485" w14:textId="77777777" w:rsidR="0001785C" w:rsidRPr="00F62D03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>• konštrukčné cudzie vodivé časti (jednotky klimatizácií, kovové zábradlia, káblové žľaby)</w:t>
      </w:r>
    </w:p>
    <w:p w14:paraId="3B6B92BE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F62D03">
        <w:rPr>
          <w:rFonts w:ascii="Arial" w:hAnsi="Arial" w:cs="Arial"/>
          <w:sz w:val="20"/>
        </w:rPr>
        <w:t>Vodivé časti prichádzajú</w:t>
      </w:r>
      <w:r>
        <w:rPr>
          <w:rFonts w:ascii="Arial" w:hAnsi="Arial" w:cs="Arial"/>
          <w:sz w:val="20"/>
        </w:rPr>
        <w:t>ce</w:t>
      </w:r>
      <w:r w:rsidRPr="00F62D03">
        <w:rPr>
          <w:rFonts w:ascii="Arial" w:hAnsi="Arial" w:cs="Arial"/>
          <w:sz w:val="20"/>
        </w:rPr>
        <w:t xml:space="preserve"> zvonka budovy, musia byť navzájom spojené vnútri budovy tak blízko od miesta vstupu, ako je to možné.</w:t>
      </w:r>
      <w:r>
        <w:rPr>
          <w:rFonts w:ascii="Arial" w:hAnsi="Arial" w:cs="Arial"/>
          <w:sz w:val="20"/>
        </w:rPr>
        <w:t xml:space="preserve"> </w:t>
      </w:r>
    </w:p>
    <w:p w14:paraId="28E969C0" w14:textId="77777777" w:rsidR="0001785C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Vedľa rozvádzača RH1, resp. pod ním je navrhnutá </w:t>
      </w:r>
      <w:proofErr w:type="spellStart"/>
      <w:r>
        <w:rPr>
          <w:rFonts w:ascii="Arial" w:hAnsi="Arial" w:cs="Arial"/>
          <w:sz w:val="20"/>
        </w:rPr>
        <w:t>ekvipotenciálna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prípojnica</w:t>
      </w:r>
      <w:proofErr w:type="spellEnd"/>
      <w:r>
        <w:rPr>
          <w:rFonts w:ascii="Arial" w:hAnsi="Arial" w:cs="Arial"/>
          <w:sz w:val="20"/>
        </w:rPr>
        <w:t xml:space="preserve">, ku ktorej bude pripojený rozvádzač RH1, RACK, </w:t>
      </w:r>
      <w:proofErr w:type="spellStart"/>
      <w:r>
        <w:rPr>
          <w:rFonts w:ascii="Arial" w:hAnsi="Arial" w:cs="Arial"/>
          <w:sz w:val="20"/>
        </w:rPr>
        <w:t>kábelové</w:t>
      </w:r>
      <w:proofErr w:type="spellEnd"/>
      <w:r>
        <w:rPr>
          <w:rFonts w:ascii="Arial" w:hAnsi="Arial" w:cs="Arial"/>
          <w:sz w:val="20"/>
        </w:rPr>
        <w:t xml:space="preserve"> žľaby, ... </w:t>
      </w:r>
      <w:proofErr w:type="spellStart"/>
      <w:r>
        <w:rPr>
          <w:rFonts w:ascii="Arial" w:hAnsi="Arial" w:cs="Arial"/>
          <w:sz w:val="20"/>
        </w:rPr>
        <w:t>Ekvipotenciálna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prípojnica</w:t>
      </w:r>
      <w:proofErr w:type="spellEnd"/>
      <w:r>
        <w:rPr>
          <w:rFonts w:ascii="Arial" w:hAnsi="Arial" w:cs="Arial"/>
          <w:sz w:val="20"/>
        </w:rPr>
        <w:t xml:space="preserve"> bude pripojená k uzemneniu cez </w:t>
      </w:r>
      <w:proofErr w:type="spellStart"/>
      <w:r>
        <w:rPr>
          <w:rFonts w:ascii="Arial" w:hAnsi="Arial" w:cs="Arial"/>
          <w:sz w:val="20"/>
        </w:rPr>
        <w:t>rozoberataľnú</w:t>
      </w:r>
      <w:proofErr w:type="spellEnd"/>
      <w:r>
        <w:rPr>
          <w:rFonts w:ascii="Arial" w:hAnsi="Arial" w:cs="Arial"/>
          <w:sz w:val="20"/>
        </w:rPr>
        <w:t xml:space="preserve"> svorku.</w:t>
      </w:r>
    </w:p>
    <w:p w14:paraId="1D8AC5B7" w14:textId="77777777" w:rsidR="0001785C" w:rsidRPr="00F62D03" w:rsidRDefault="0001785C" w:rsidP="0001785C">
      <w:pPr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Všetky nové zariadenia doplnené v rámci častí UK, VZT, ZTI pripojiť k jestvujúcemu uzemňovaciemu bodu. </w:t>
      </w:r>
    </w:p>
    <w:p w14:paraId="6FCFC496" w14:textId="77777777" w:rsidR="0001785C" w:rsidRDefault="0001785C" w:rsidP="0001785C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6894E9CA" w14:textId="70A6F4A6" w:rsidR="00897FED" w:rsidRPr="00BE2A5C" w:rsidRDefault="00897FED" w:rsidP="00BE2A5C">
      <w:pPr>
        <w:spacing w:after="0" w:line="240" w:lineRule="auto"/>
        <w:ind w:firstLine="567"/>
        <w:jc w:val="both"/>
        <w:rPr>
          <w:rFonts w:ascii="Arial" w:eastAsia="Times New Roman" w:hAnsi="Arial"/>
          <w:bCs/>
          <w:sz w:val="20"/>
          <w:szCs w:val="20"/>
          <w:lang w:eastAsia="sk-SK"/>
        </w:rPr>
      </w:pPr>
    </w:p>
    <w:p w14:paraId="12DBCE9F" w14:textId="77777777" w:rsidR="0048531A" w:rsidRDefault="0048531A" w:rsidP="0053643F">
      <w:pPr>
        <w:ind w:right="567"/>
        <w:jc w:val="both"/>
        <w:rPr>
          <w:rFonts w:ascii="Arial" w:hAnsi="Arial" w:cs="Arial"/>
          <w:sz w:val="20"/>
        </w:rPr>
      </w:pPr>
    </w:p>
    <w:p w14:paraId="33D9DE86" w14:textId="77777777" w:rsidR="00897FED" w:rsidRPr="00D01882" w:rsidRDefault="00897FED" w:rsidP="00897FED">
      <w:pPr>
        <w:numPr>
          <w:ilvl w:val="0"/>
          <w:numId w:val="7"/>
        </w:numPr>
        <w:spacing w:after="0" w:line="240" w:lineRule="auto"/>
        <w:jc w:val="both"/>
        <w:rPr>
          <w:rFonts w:ascii="Arial" w:hAnsi="Arial"/>
          <w:b/>
          <w:caps/>
          <w:sz w:val="20"/>
        </w:rPr>
      </w:pPr>
      <w:r w:rsidRPr="00D01882">
        <w:rPr>
          <w:rFonts w:ascii="Arial" w:hAnsi="Arial"/>
          <w:b/>
          <w:caps/>
          <w:sz w:val="20"/>
        </w:rPr>
        <w:t>124/2006 Z. z., bod Z. z., v znení neskorších predpisov</w:t>
      </w:r>
    </w:p>
    <w:p w14:paraId="483A82FC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Pri správnej montáži EZ, pri uplatnení platných predpisov a STN v oblasti ochrany zdravia pri práci na elektrických zariadeniach nevzniknú neodstrániteľné nebezpečenstva a ohrozenia v zmysle Zákona NR č. 124/2006</w:t>
      </w:r>
    </w:p>
    <w:p w14:paraId="07BFE24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67578FE2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Vyhodnotenie neodstrániteľného nebezpečenstva a ohrozenia: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594"/>
        <w:gridCol w:w="1899"/>
        <w:gridCol w:w="1899"/>
        <w:gridCol w:w="1899"/>
      </w:tblGrid>
      <w:tr w:rsidR="00897FED" w:rsidRPr="00A559DA" w14:paraId="063BA5BE" w14:textId="77777777" w:rsidTr="00235A55">
        <w:trPr>
          <w:cantSplit/>
        </w:trPr>
        <w:tc>
          <w:tcPr>
            <w:tcW w:w="1204" w:type="dxa"/>
            <w:vMerge w:val="restart"/>
            <w:vAlign w:val="center"/>
          </w:tcPr>
          <w:p w14:paraId="2537BAC1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              číslo</w:t>
            </w:r>
          </w:p>
        </w:tc>
        <w:tc>
          <w:tcPr>
            <w:tcW w:w="2594" w:type="dxa"/>
            <w:vMerge w:val="restart"/>
            <w:vAlign w:val="center"/>
          </w:tcPr>
          <w:p w14:paraId="660435E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</w:t>
            </w:r>
          </w:p>
          <w:p w14:paraId="4A95F80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procesu a</w:t>
            </w:r>
          </w:p>
          <w:p w14:paraId="7658F51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prostredia</w:t>
            </w:r>
          </w:p>
        </w:tc>
        <w:tc>
          <w:tcPr>
            <w:tcW w:w="1899" w:type="dxa"/>
            <w:vMerge w:val="restart"/>
            <w:vAlign w:val="center"/>
          </w:tcPr>
          <w:p w14:paraId="4DBF574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           nebezpečenstvo (stav, veľkosť poškodenia zdravia)</w:t>
            </w:r>
          </w:p>
        </w:tc>
        <w:tc>
          <w:tcPr>
            <w:tcW w:w="1899" w:type="dxa"/>
            <w:vAlign w:val="center"/>
          </w:tcPr>
          <w:p w14:paraId="4085578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ohrozenie</w:t>
            </w:r>
          </w:p>
        </w:tc>
        <w:tc>
          <w:tcPr>
            <w:tcW w:w="1899" w:type="dxa"/>
            <w:vAlign w:val="center"/>
          </w:tcPr>
          <w:p w14:paraId="567BAA1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Návrh ochranných opatrení proti týmto nebezpečenstvám</w:t>
            </w:r>
          </w:p>
          <w:p w14:paraId="6139ECB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ohrozeniam</w:t>
            </w:r>
          </w:p>
        </w:tc>
      </w:tr>
      <w:tr w:rsidR="00897FED" w:rsidRPr="00A559DA" w14:paraId="5DDBF31F" w14:textId="77777777" w:rsidTr="00235A55">
        <w:trPr>
          <w:cantSplit/>
        </w:trPr>
        <w:tc>
          <w:tcPr>
            <w:tcW w:w="1204" w:type="dxa"/>
            <w:vMerge/>
            <w:vAlign w:val="center"/>
          </w:tcPr>
          <w:p w14:paraId="39521B6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1DF20CC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69E1A16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0FFB096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- vznik požiaru</w:t>
            </w:r>
          </w:p>
        </w:tc>
        <w:tc>
          <w:tcPr>
            <w:tcW w:w="1899" w:type="dxa"/>
            <w:vAlign w:val="center"/>
          </w:tcPr>
          <w:p w14:paraId="2CA555D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1-8</w:t>
            </w:r>
          </w:p>
        </w:tc>
      </w:tr>
      <w:tr w:rsidR="00897FED" w:rsidRPr="00A559DA" w14:paraId="5D2DA4C3" w14:textId="77777777" w:rsidTr="00235A55">
        <w:trPr>
          <w:cantSplit/>
        </w:trPr>
        <w:tc>
          <w:tcPr>
            <w:tcW w:w="1204" w:type="dxa"/>
            <w:vMerge w:val="restart"/>
            <w:vAlign w:val="center"/>
          </w:tcPr>
          <w:p w14:paraId="5A0AE56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94" w:type="dxa"/>
            <w:vMerge w:val="restart"/>
            <w:vAlign w:val="center"/>
          </w:tcPr>
          <w:p w14:paraId="6F102F0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1899" w:type="dxa"/>
            <w:vMerge w:val="restart"/>
            <w:vAlign w:val="center"/>
          </w:tcPr>
          <w:p w14:paraId="5AEA2F95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</w:t>
            </w:r>
          </w:p>
          <w:p w14:paraId="65305EF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pre zdravie</w:t>
            </w:r>
          </w:p>
          <w:p w14:paraId="0BB7080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0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a život</w:t>
            </w:r>
          </w:p>
        </w:tc>
        <w:tc>
          <w:tcPr>
            <w:tcW w:w="1899" w:type="dxa"/>
            <w:vAlign w:val="center"/>
          </w:tcPr>
          <w:p w14:paraId="07BC1BD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v normálnej prevádzke</w:t>
            </w:r>
          </w:p>
        </w:tc>
        <w:tc>
          <w:tcPr>
            <w:tcW w:w="1899" w:type="dxa"/>
            <w:vAlign w:val="center"/>
          </w:tcPr>
          <w:p w14:paraId="5685918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1-6, 8</w:t>
            </w:r>
          </w:p>
        </w:tc>
      </w:tr>
      <w:tr w:rsidR="00897FED" w:rsidRPr="00A559DA" w14:paraId="46946B29" w14:textId="77777777" w:rsidTr="00235A55">
        <w:trPr>
          <w:cantSplit/>
        </w:trPr>
        <w:tc>
          <w:tcPr>
            <w:tcW w:w="1204" w:type="dxa"/>
            <w:vMerge/>
            <w:vAlign w:val="center"/>
          </w:tcPr>
          <w:p w14:paraId="3B16C52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4" w:type="dxa"/>
            <w:vMerge/>
            <w:vAlign w:val="center"/>
          </w:tcPr>
          <w:p w14:paraId="73971E3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Merge/>
            <w:vAlign w:val="center"/>
          </w:tcPr>
          <w:p w14:paraId="07703AF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  <w:vAlign w:val="center"/>
          </w:tcPr>
          <w:p w14:paraId="7793EF85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15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</w:t>
            </w:r>
          </w:p>
        </w:tc>
        <w:tc>
          <w:tcPr>
            <w:tcW w:w="1899" w:type="dxa"/>
            <w:vAlign w:val="center"/>
          </w:tcPr>
          <w:p w14:paraId="0158CBF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59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1-5, 7-8</w:t>
            </w:r>
          </w:p>
        </w:tc>
      </w:tr>
    </w:tbl>
    <w:p w14:paraId="46DFEDD8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Definovanie pojmov podľa zákona č. 124/2006</w:t>
      </w:r>
    </w:p>
    <w:p w14:paraId="17B456A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Nebezpečenstvo je stav, alebo vlastnosť faktora pracovného procesu a pracovného prostredia, ktoré môžu ohroziť zdravie.</w:t>
      </w:r>
    </w:p>
    <w:p w14:paraId="7C6C2C30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Ohrozenie je situácia, v ktorej nemožno vylúčiť, že zdravie zamestnanca bude poškodené.</w:t>
      </w:r>
    </w:p>
    <w:p w14:paraId="5CE81523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Neodstrániteľné nebezpečenstvo a neodstrániteľné ohrozenie je také nebezpečenstvo a ohrozenie, ktoré podľa súčasných vedeckých a technických poznatkov nemožno vylúčiť ani obmedziť.</w:t>
      </w:r>
    </w:p>
    <w:p w14:paraId="4E7FC88A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173D3465" w14:textId="77777777" w:rsidR="00897FED" w:rsidRPr="00CB0A72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CB0A72">
        <w:rPr>
          <w:rFonts w:ascii="Arial" w:hAnsi="Arial" w:cs="Arial"/>
          <w:b/>
          <w:sz w:val="20"/>
        </w:rPr>
        <w:t>Ochranné opatrenia:</w:t>
      </w:r>
    </w:p>
    <w:p w14:paraId="220FCD80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bookmarkStart w:id="0" w:name="OLE_LINK2"/>
      <w:r w:rsidRPr="0011358A">
        <w:rPr>
          <w:rFonts w:ascii="Arial" w:hAnsi="Arial" w:cs="Arial"/>
          <w:sz w:val="20"/>
        </w:rPr>
        <w:t>Poučenie obsluhy o zásadách bezpečnosti práce a ochrany zdravia.</w:t>
      </w:r>
    </w:p>
    <w:p w14:paraId="534B73ED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Zákaz vstupu nepovolaným osobám.</w:t>
      </w:r>
    </w:p>
    <w:p w14:paraId="10AB2F6E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Poučenie o používaní ochranných a pracovných pomôcok podľa predpisov</w:t>
      </w:r>
    </w:p>
    <w:p w14:paraId="12474AC2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Všetky údržbárske práce prevádzať len s povolením na prácu a s pracovníkmi s predpísanou kvalifikáciou.</w:t>
      </w:r>
    </w:p>
    <w:p w14:paraId="540BA601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Práce s otvoreným ohňom vykonávať iba s povolením.</w:t>
      </w:r>
    </w:p>
    <w:p w14:paraId="5DEC50AC" w14:textId="77777777" w:rsidR="00897FED" w:rsidRPr="0011358A" w:rsidRDefault="00897FED" w:rsidP="00897FED">
      <w:pPr>
        <w:numPr>
          <w:ilvl w:val="0"/>
          <w:numId w:val="8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Základná ochrana pred zásahom elektrickým prúdom pred priamym dotykom: Ochrana izoláciou, ochrana krytím a zábranami v zmysle STN 33 2000 -4 – 41, príloha A.</w:t>
      </w:r>
    </w:p>
    <w:p w14:paraId="4DDFCE4B" w14:textId="77777777" w:rsidR="00897FED" w:rsidRPr="0011358A" w:rsidRDefault="00897FED" w:rsidP="00897FED">
      <w:pPr>
        <w:spacing w:after="0" w:line="240" w:lineRule="auto"/>
        <w:ind w:left="284" w:right="567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7.  Ochrana pred zásahom elektrickým prúdom pri poruche: </w:t>
      </w:r>
    </w:p>
    <w:p w14:paraId="1DF9FE19" w14:textId="77777777" w:rsidR="00897FED" w:rsidRPr="0011358A" w:rsidRDefault="00897FED" w:rsidP="00897FED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Samočinným odpojením napájania vsieti TN v zmysle STN 33 2000-4-41.</w:t>
      </w:r>
    </w:p>
    <w:p w14:paraId="1A95B94F" w14:textId="77777777" w:rsidR="00897FED" w:rsidRPr="0011358A" w:rsidRDefault="00897FED" w:rsidP="00897FED">
      <w:pPr>
        <w:tabs>
          <w:tab w:val="num" w:pos="567"/>
        </w:tabs>
        <w:spacing w:after="0" w:line="240" w:lineRule="auto"/>
        <w:ind w:left="567" w:right="567" w:hanging="283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 xml:space="preserve">     Uzemnením (pre zariadenia nad 1kV) , čl.7.2 STN 33 3201, čl.7.2</w:t>
      </w:r>
    </w:p>
    <w:p w14:paraId="7CF2D653" w14:textId="77777777" w:rsidR="00897FED" w:rsidRDefault="00897FED" w:rsidP="00897FED">
      <w:pPr>
        <w:numPr>
          <w:ilvl w:val="0"/>
          <w:numId w:val="9"/>
        </w:numPr>
        <w:tabs>
          <w:tab w:val="clear" w:pos="3195"/>
          <w:tab w:val="num" w:pos="567"/>
        </w:tabs>
        <w:spacing w:after="0" w:line="240" w:lineRule="auto"/>
        <w:ind w:left="567" w:right="567" w:hanging="283"/>
        <w:jc w:val="both"/>
        <w:rPr>
          <w:rFonts w:ascii="Arial" w:hAnsi="Arial" w:cs="Arial"/>
          <w:sz w:val="20"/>
        </w:rPr>
      </w:pPr>
      <w:r w:rsidRPr="0011358A">
        <w:rPr>
          <w:rFonts w:ascii="Arial" w:hAnsi="Arial" w:cs="Arial"/>
          <w:sz w:val="20"/>
        </w:rPr>
        <w:t>Pravidelnou revíziou a prehliadkami elektrického zariadenia vykonanými pracovníkmi s predpísanou kvalifikáciou.</w:t>
      </w:r>
    </w:p>
    <w:p w14:paraId="0B152B10" w14:textId="77777777" w:rsidR="00897FED" w:rsidRPr="0011358A" w:rsidRDefault="00897FED" w:rsidP="00897FED">
      <w:pPr>
        <w:spacing w:after="0" w:line="240" w:lineRule="auto"/>
        <w:ind w:left="567" w:right="567"/>
        <w:jc w:val="both"/>
        <w:rPr>
          <w:rFonts w:ascii="Arial" w:hAnsi="Arial" w:cs="Arial"/>
          <w:sz w:val="20"/>
        </w:rPr>
      </w:pPr>
    </w:p>
    <w:bookmarkEnd w:id="0"/>
    <w:p w14:paraId="67DC94E4" w14:textId="77777777" w:rsidR="0048531A" w:rsidRDefault="0048531A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</w:p>
    <w:p w14:paraId="4621B07F" w14:textId="6922672A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Vytypovanie lokality pre dané neodstrániteľné nebezpečenstvá a ohrozenia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072"/>
        <w:gridCol w:w="2073"/>
        <w:gridCol w:w="2073"/>
        <w:gridCol w:w="2073"/>
      </w:tblGrid>
      <w:tr w:rsidR="00897FED" w:rsidRPr="00A559DA" w14:paraId="1EBABFFE" w14:textId="77777777" w:rsidTr="00235A55">
        <w:tc>
          <w:tcPr>
            <w:tcW w:w="1204" w:type="dxa"/>
            <w:vAlign w:val="center"/>
          </w:tcPr>
          <w:p w14:paraId="157CCE02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 číslo</w:t>
            </w:r>
          </w:p>
        </w:tc>
        <w:tc>
          <w:tcPr>
            <w:tcW w:w="2072" w:type="dxa"/>
            <w:vAlign w:val="center"/>
          </w:tcPr>
          <w:p w14:paraId="6FF7DC5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Faktor pracovného procesu a prostredia</w:t>
            </w:r>
          </w:p>
        </w:tc>
        <w:tc>
          <w:tcPr>
            <w:tcW w:w="2073" w:type="dxa"/>
            <w:vAlign w:val="center"/>
          </w:tcPr>
          <w:p w14:paraId="12CD0FF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</w:t>
            </w:r>
          </w:p>
          <w:p w14:paraId="5FEA0AB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(stav, veľkosť poškodenia zdravia)</w:t>
            </w:r>
          </w:p>
        </w:tc>
        <w:tc>
          <w:tcPr>
            <w:tcW w:w="2073" w:type="dxa"/>
            <w:vAlign w:val="center"/>
          </w:tcPr>
          <w:p w14:paraId="30AABB3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</w:t>
            </w:r>
          </w:p>
          <w:p w14:paraId="20DE1769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ohrozenie</w:t>
            </w:r>
          </w:p>
        </w:tc>
        <w:tc>
          <w:tcPr>
            <w:tcW w:w="2073" w:type="dxa"/>
            <w:vAlign w:val="center"/>
          </w:tcPr>
          <w:p w14:paraId="0334E17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Miesta, kde sa vyskytuje neodstrániteľné nebezpečenstvo</w:t>
            </w:r>
          </w:p>
        </w:tc>
      </w:tr>
      <w:tr w:rsidR="00897FED" w:rsidRPr="00A559DA" w14:paraId="0EE0E906" w14:textId="77777777" w:rsidTr="00235A55">
        <w:tc>
          <w:tcPr>
            <w:tcW w:w="1204" w:type="dxa"/>
            <w:vAlign w:val="center"/>
          </w:tcPr>
          <w:p w14:paraId="7D642F5D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72" w:type="dxa"/>
            <w:vAlign w:val="center"/>
          </w:tcPr>
          <w:p w14:paraId="077A0D8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energia</w:t>
            </w:r>
          </w:p>
        </w:tc>
        <w:tc>
          <w:tcPr>
            <w:tcW w:w="2073" w:type="dxa"/>
            <w:vAlign w:val="center"/>
          </w:tcPr>
          <w:p w14:paraId="7066C35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Nebezpečné el. napätie a el. prúd pre zdravie a život</w:t>
            </w:r>
          </w:p>
        </w:tc>
        <w:tc>
          <w:tcPr>
            <w:tcW w:w="2073" w:type="dxa"/>
            <w:vAlign w:val="center"/>
          </w:tcPr>
          <w:p w14:paraId="3161011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2073" w:type="dxa"/>
            <w:vAlign w:val="center"/>
          </w:tcPr>
          <w:p w14:paraId="71741F4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Živé el. časti, neživé el. časti, cudzie vodivé často</w:t>
            </w:r>
          </w:p>
        </w:tc>
      </w:tr>
      <w:tr w:rsidR="00897FED" w:rsidRPr="00A559DA" w14:paraId="1DF09122" w14:textId="77777777" w:rsidTr="00235A55">
        <w:tc>
          <w:tcPr>
            <w:tcW w:w="1204" w:type="dxa"/>
            <w:vAlign w:val="center"/>
          </w:tcPr>
          <w:p w14:paraId="655832F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072" w:type="dxa"/>
            <w:vAlign w:val="center"/>
          </w:tcPr>
          <w:p w14:paraId="03A818E2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2CF3FD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43D0D54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2073" w:type="dxa"/>
            <w:vAlign w:val="center"/>
          </w:tcPr>
          <w:p w14:paraId="3D91D04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FED" w:rsidRPr="00A559DA" w14:paraId="17C34C24" w14:textId="77777777" w:rsidTr="00235A55">
        <w:tc>
          <w:tcPr>
            <w:tcW w:w="1204" w:type="dxa"/>
            <w:vAlign w:val="center"/>
          </w:tcPr>
          <w:p w14:paraId="30FC8E8F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72" w:type="dxa"/>
            <w:vAlign w:val="center"/>
          </w:tcPr>
          <w:p w14:paraId="63F5C92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6733E3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3" w:type="dxa"/>
            <w:vAlign w:val="center"/>
          </w:tcPr>
          <w:p w14:paraId="4CB0128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38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2073" w:type="dxa"/>
            <w:vAlign w:val="center"/>
          </w:tcPr>
          <w:p w14:paraId="19C438CA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91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4CC1BE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2DB1667F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b/>
          <w:sz w:val="20"/>
        </w:rPr>
      </w:pPr>
      <w:r w:rsidRPr="003F286A">
        <w:rPr>
          <w:rFonts w:ascii="Arial" w:hAnsi="Arial" w:cs="Arial"/>
          <w:b/>
          <w:sz w:val="20"/>
        </w:rPr>
        <w:t>Posúdenie rozsahu rizika: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127"/>
        <w:gridCol w:w="1559"/>
        <w:gridCol w:w="1559"/>
        <w:gridCol w:w="1559"/>
        <w:gridCol w:w="1560"/>
      </w:tblGrid>
      <w:tr w:rsidR="00897FED" w:rsidRPr="00A559DA" w14:paraId="227D61C3" w14:textId="77777777" w:rsidTr="00235A55">
        <w:trPr>
          <w:cantSplit/>
        </w:trPr>
        <w:tc>
          <w:tcPr>
            <w:tcW w:w="1204" w:type="dxa"/>
            <w:vAlign w:val="center"/>
          </w:tcPr>
          <w:p w14:paraId="09B5F32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Por.</w:t>
            </w:r>
          </w:p>
          <w:p w14:paraId="243CD61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číslo</w:t>
            </w:r>
          </w:p>
        </w:tc>
        <w:tc>
          <w:tcPr>
            <w:tcW w:w="2127" w:type="dxa"/>
            <w:vAlign w:val="center"/>
          </w:tcPr>
          <w:p w14:paraId="4CECE992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Neodstrániteľné nebezpečenstvo alebo odstrániteľné ohrozenia</w:t>
            </w:r>
          </w:p>
        </w:tc>
        <w:tc>
          <w:tcPr>
            <w:tcW w:w="3118" w:type="dxa"/>
            <w:gridSpan w:val="2"/>
            <w:vAlign w:val="center"/>
          </w:tcPr>
          <w:p w14:paraId="37C9640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Pravdepodobnosť vzniku</w:t>
            </w:r>
          </w:p>
          <w:p w14:paraId="440E254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poškodenia zdravia pri práci</w:t>
            </w:r>
          </w:p>
        </w:tc>
        <w:tc>
          <w:tcPr>
            <w:tcW w:w="3119" w:type="dxa"/>
            <w:gridSpan w:val="2"/>
            <w:vAlign w:val="center"/>
          </w:tcPr>
          <w:p w14:paraId="6DB9B185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Stupeň následkov na zdraví</w:t>
            </w:r>
          </w:p>
          <w:p w14:paraId="07DC1E2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 prípade</w:t>
            </w:r>
          </w:p>
        </w:tc>
      </w:tr>
      <w:tr w:rsidR="00897FED" w:rsidRPr="00A559DA" w14:paraId="7AD1373D" w14:textId="77777777" w:rsidTr="00235A55">
        <w:tc>
          <w:tcPr>
            <w:tcW w:w="1204" w:type="dxa"/>
            <w:vAlign w:val="center"/>
          </w:tcPr>
          <w:p w14:paraId="3F1C340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804E79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F35F0D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Najlepšom1)</w:t>
            </w:r>
          </w:p>
        </w:tc>
        <w:tc>
          <w:tcPr>
            <w:tcW w:w="1559" w:type="dxa"/>
            <w:vAlign w:val="center"/>
          </w:tcPr>
          <w:p w14:paraId="43651F2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Najhoršom2)</w:t>
            </w:r>
          </w:p>
        </w:tc>
        <w:tc>
          <w:tcPr>
            <w:tcW w:w="1559" w:type="dxa"/>
            <w:vAlign w:val="center"/>
          </w:tcPr>
          <w:p w14:paraId="1969EE99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Najlepšom3)</w:t>
            </w:r>
          </w:p>
        </w:tc>
        <w:tc>
          <w:tcPr>
            <w:tcW w:w="1560" w:type="dxa"/>
            <w:vAlign w:val="center"/>
          </w:tcPr>
          <w:p w14:paraId="0FF310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Najhoršom4)</w:t>
            </w:r>
          </w:p>
        </w:tc>
      </w:tr>
      <w:tr w:rsidR="00897FED" w:rsidRPr="00A559DA" w14:paraId="7FC8FD26" w14:textId="77777777" w:rsidTr="00235A55">
        <w:tc>
          <w:tcPr>
            <w:tcW w:w="1204" w:type="dxa"/>
            <w:vAlign w:val="center"/>
          </w:tcPr>
          <w:p w14:paraId="4741280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14:paraId="29AA758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El. skrat – vznik požiaru</w:t>
            </w:r>
          </w:p>
        </w:tc>
        <w:tc>
          <w:tcPr>
            <w:tcW w:w="1559" w:type="dxa"/>
            <w:vAlign w:val="center"/>
          </w:tcPr>
          <w:p w14:paraId="0B6BB11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3D7541D4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566B3BA1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6ADB72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897FED" w:rsidRPr="00A559DA" w14:paraId="06F05E4B" w14:textId="77777777" w:rsidTr="00235A55">
        <w:tc>
          <w:tcPr>
            <w:tcW w:w="1204" w:type="dxa"/>
            <w:vAlign w:val="center"/>
          </w:tcPr>
          <w:p w14:paraId="5CA48E6B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center"/>
          </w:tcPr>
          <w:p w14:paraId="2FF88334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so živou časťou pri normálnej prevádzke</w:t>
            </w:r>
          </w:p>
        </w:tc>
        <w:tc>
          <w:tcPr>
            <w:tcW w:w="1559" w:type="dxa"/>
            <w:vAlign w:val="center"/>
          </w:tcPr>
          <w:p w14:paraId="6BCE1DA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5D559A77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3813A39E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6478BCD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  <w:tr w:rsidR="00897FED" w:rsidRPr="00A559DA" w14:paraId="35D3925F" w14:textId="77777777" w:rsidTr="00235A55">
        <w:tc>
          <w:tcPr>
            <w:tcW w:w="1204" w:type="dxa"/>
            <w:vAlign w:val="center"/>
          </w:tcPr>
          <w:p w14:paraId="4E5E17D8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7" w:type="dxa"/>
            <w:vAlign w:val="center"/>
          </w:tcPr>
          <w:p w14:paraId="0AC5A6F1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Dotyk s neživou časťou pri poruche</w:t>
            </w:r>
          </w:p>
        </w:tc>
        <w:tc>
          <w:tcPr>
            <w:tcW w:w="1559" w:type="dxa"/>
            <w:vAlign w:val="center"/>
          </w:tcPr>
          <w:p w14:paraId="5BA22D7C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1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59" w:type="dxa"/>
            <w:vAlign w:val="center"/>
          </w:tcPr>
          <w:p w14:paraId="77B7E840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559" w:type="dxa"/>
            <w:vAlign w:val="center"/>
          </w:tcPr>
          <w:p w14:paraId="6555E944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žiadna</w:t>
            </w:r>
          </w:p>
        </w:tc>
        <w:tc>
          <w:tcPr>
            <w:tcW w:w="1560" w:type="dxa"/>
            <w:vAlign w:val="center"/>
          </w:tcPr>
          <w:p w14:paraId="2BE2C606" w14:textId="77777777" w:rsidR="00897FED" w:rsidRPr="00A559DA" w:rsidRDefault="00897FED" w:rsidP="00235A55">
            <w:pPr>
              <w:pStyle w:val="Zarkazkladnhotextu"/>
              <w:spacing w:after="0" w:line="240" w:lineRule="auto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A559DA"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</w:tr>
    </w:tbl>
    <w:p w14:paraId="10A31736" w14:textId="77777777" w:rsidR="00897FED" w:rsidRPr="003F286A" w:rsidRDefault="00897FED" w:rsidP="00897F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0"/>
        </w:rPr>
      </w:pPr>
    </w:p>
    <w:p w14:paraId="5BBE3E25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Definovanie pojmov podľa zákona č. 124/2006 Z. z.</w:t>
      </w:r>
    </w:p>
    <w:p w14:paraId="2C62EEE1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Riziko je pravdepodobnosť, vzniku poškodenia zdravia zamestnanca pri práci a možných následkov na zdraví.</w:t>
      </w:r>
    </w:p>
    <w:p w14:paraId="6A72F49E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Najlepší prípad z hľadiska pravdepodobnosti vzniku poškodenia zdravia je, ak sa dodržiava pracovná disciplína a sú dodržané pracovné a bezpečnostné predpisy.</w:t>
      </w:r>
    </w:p>
    <w:p w14:paraId="571F4B28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Najhorší prípad z hľadiska pravdepodobnosti vzniku poškodenia zdravia je, ak sa nedodržiava pracovná disciplína a nie sú dodržané pracovné a bezpečnostné predpisy a je súbeh viacerých nebezpečenstiev a ohrození.</w:t>
      </w:r>
    </w:p>
    <w:p w14:paraId="66931DBD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Najlepší prípad  z hľadiska možných následkov je, ak pri výskyte daného nebezpečenstva, alebo ohrozenia je minimálny dopad na zdravie zamestnancov.</w:t>
      </w:r>
    </w:p>
    <w:p w14:paraId="34E8BE31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 w:rsidRPr="00565711">
        <w:rPr>
          <w:rFonts w:ascii="Arial" w:hAnsi="Arial" w:cs="Arial"/>
          <w:sz w:val="20"/>
        </w:rPr>
        <w:t>Najhorší prípad z hľadiska možných následkov na zdraví je, ak pri výskyte daného nebezpečenstva, alebo ohrozenia sa predpokladá dosiahnutie najhoršieho možného dopadu na zdravie zamestnancov</w:t>
      </w:r>
      <w:r>
        <w:rPr>
          <w:rFonts w:ascii="Arial" w:hAnsi="Arial" w:cs="Arial"/>
          <w:sz w:val="20"/>
        </w:rPr>
        <w:t>.</w:t>
      </w:r>
    </w:p>
    <w:p w14:paraId="5FD5322B" w14:textId="77777777" w:rsidR="00897FED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Dodávateľ prác je zodpovedný za správne a sústavné vyhodnocovanie nebezpečenstiev a rizík a následné prijatia adekvátnych opatrení na zaistenie bezpečnosti a ochrany zdravia pri práci pri všetkých pracovných činnostiach.</w:t>
      </w:r>
    </w:p>
    <w:p w14:paraId="10F289B2" w14:textId="77777777" w:rsidR="00897FED" w:rsidRPr="00565711" w:rsidRDefault="00897FED" w:rsidP="00897FED">
      <w:pPr>
        <w:autoSpaceDE w:val="0"/>
        <w:autoSpaceDN w:val="0"/>
        <w:adjustRightInd w:val="0"/>
        <w:spacing w:after="0" w:line="240" w:lineRule="auto"/>
        <w:ind w:firstLine="3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</w:t>
      </w:r>
      <w:proofErr w:type="spellStart"/>
      <w:r>
        <w:rPr>
          <w:rFonts w:ascii="Arial" w:hAnsi="Arial" w:cs="Arial"/>
          <w:sz w:val="20"/>
        </w:rPr>
        <w:t>náväznosti</w:t>
      </w:r>
      <w:proofErr w:type="spellEnd"/>
      <w:r>
        <w:rPr>
          <w:rFonts w:ascii="Arial" w:hAnsi="Arial" w:cs="Arial"/>
          <w:sz w:val="20"/>
        </w:rPr>
        <w:t xml:space="preserve"> na hodnotenie rizík dodávateľ prác zodpovedá za pridelenie  účinných OOPP zamestnancom v zmysle NV SR č. 395/2006 </w:t>
      </w:r>
      <w:proofErr w:type="spellStart"/>
      <w:r>
        <w:rPr>
          <w:rFonts w:ascii="Arial" w:hAnsi="Arial" w:cs="Arial"/>
          <w:sz w:val="20"/>
        </w:rPr>
        <w:t>Z.z</w:t>
      </w:r>
      <w:proofErr w:type="spellEnd"/>
      <w:r>
        <w:rPr>
          <w:rFonts w:ascii="Arial" w:hAnsi="Arial" w:cs="Arial"/>
          <w:sz w:val="20"/>
        </w:rPr>
        <w:t>.</w:t>
      </w:r>
    </w:p>
    <w:p w14:paraId="25EBF7FA" w14:textId="277E90FF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3D8D4AF9" w14:textId="1448D87B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49A59E81" w14:textId="71BEA110" w:rsidR="0048531A" w:rsidRDefault="0048531A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3935D9B9" w14:textId="77777777" w:rsidR="0048531A" w:rsidRPr="00015795" w:rsidRDefault="0048531A" w:rsidP="00897FED">
      <w:pPr>
        <w:spacing w:after="0" w:line="240" w:lineRule="auto"/>
        <w:ind w:right="567" w:firstLine="567"/>
        <w:jc w:val="both"/>
        <w:rPr>
          <w:rFonts w:ascii="Arial" w:hAnsi="Arial"/>
          <w:bCs/>
          <w:sz w:val="20"/>
        </w:rPr>
      </w:pPr>
    </w:p>
    <w:p w14:paraId="444BC54F" w14:textId="77777777" w:rsidR="00897FED" w:rsidRPr="00015795" w:rsidRDefault="00897FED" w:rsidP="00897FED">
      <w:pPr>
        <w:numPr>
          <w:ilvl w:val="0"/>
          <w:numId w:val="10"/>
        </w:numPr>
        <w:spacing w:after="0" w:line="240" w:lineRule="auto"/>
        <w:ind w:right="567"/>
        <w:jc w:val="both"/>
        <w:rPr>
          <w:rFonts w:ascii="Arial" w:hAnsi="Arial"/>
          <w:b/>
          <w:sz w:val="20"/>
        </w:rPr>
      </w:pPr>
      <w:r w:rsidRPr="00015795">
        <w:rPr>
          <w:rFonts w:ascii="Arial" w:hAnsi="Arial"/>
          <w:b/>
          <w:sz w:val="20"/>
        </w:rPr>
        <w:t>OCHRANA ZDRAVIA A BEZPEČNOSŤ PRI PRÁCI</w:t>
      </w:r>
    </w:p>
    <w:p w14:paraId="29DD49B5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015795">
        <w:rPr>
          <w:rFonts w:ascii="Arial" w:hAnsi="Arial"/>
          <w:sz w:val="20"/>
        </w:rPr>
        <w:t xml:space="preserve">Pri práci s elektrickým zariadením sa musia dodržiavať bezpečnostné predpisy a normy STN, hlavne STN 34 3100 a vyhláška č.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</w:t>
      </w:r>
      <w:proofErr w:type="spellStart"/>
      <w:r w:rsidRPr="00015795">
        <w:rPr>
          <w:rFonts w:ascii="Arial" w:hAnsi="Arial"/>
          <w:sz w:val="20"/>
        </w:rPr>
        <w:t>Z.z</w:t>
      </w:r>
      <w:proofErr w:type="spellEnd"/>
      <w:r w:rsidRPr="00015795">
        <w:rPr>
          <w:rFonts w:ascii="Arial" w:hAnsi="Arial"/>
          <w:sz w:val="20"/>
        </w:rPr>
        <w:t>. Práce na elektrickom zariadení sa musia vykonávať v </w:t>
      </w:r>
      <w:proofErr w:type="spellStart"/>
      <w:r w:rsidRPr="00015795">
        <w:rPr>
          <w:rFonts w:ascii="Arial" w:hAnsi="Arial"/>
          <w:sz w:val="20"/>
        </w:rPr>
        <w:t>beznapäťovom</w:t>
      </w:r>
      <w:proofErr w:type="spellEnd"/>
      <w:r w:rsidRPr="00015795">
        <w:rPr>
          <w:rFonts w:ascii="Arial" w:hAnsi="Arial"/>
          <w:sz w:val="20"/>
        </w:rPr>
        <w:t xml:space="preserve"> stave. Práce a obsluhu na elektrickom zariadení môžu vykonávať pracovníci s oprávnením v zmysle vyhlášky č. </w:t>
      </w:r>
      <w:r>
        <w:rPr>
          <w:rFonts w:ascii="Arial" w:hAnsi="Arial"/>
          <w:sz w:val="20"/>
        </w:rPr>
        <w:t>508/2009</w:t>
      </w:r>
      <w:r w:rsidRPr="00015795">
        <w:rPr>
          <w:rFonts w:ascii="Arial" w:hAnsi="Arial"/>
          <w:sz w:val="20"/>
        </w:rPr>
        <w:t xml:space="preserve"> </w:t>
      </w:r>
      <w:proofErr w:type="spellStart"/>
      <w:r w:rsidRPr="00015795">
        <w:rPr>
          <w:rFonts w:ascii="Arial" w:hAnsi="Arial"/>
          <w:sz w:val="20"/>
        </w:rPr>
        <w:t>Z.z</w:t>
      </w:r>
      <w:proofErr w:type="spellEnd"/>
      <w:r w:rsidRPr="00015795">
        <w:rPr>
          <w:rFonts w:ascii="Arial" w:hAnsi="Arial"/>
          <w:sz w:val="20"/>
        </w:rPr>
        <w:t xml:space="preserve"> a firmy s oprávnením na realizáciu prác na elektrickom zariadeniach. Pri práci je potrebné používať predpísané a preskúšané nástroje, pracovné pomôcky a meracie prístroje. Obsluhu pri normálnej prevádzke zariadenia môžu vykonávať osoby poučené </w:t>
      </w:r>
      <w:r w:rsidRPr="00015795">
        <w:rPr>
          <w:rFonts w:ascii="Arial" w:hAnsi="Arial" w:cs="Arial"/>
          <w:sz w:val="20"/>
        </w:rPr>
        <w:t xml:space="preserve">§20 v zmysle vyhlášky č. </w:t>
      </w:r>
      <w:r>
        <w:rPr>
          <w:rFonts w:ascii="Arial" w:hAnsi="Arial" w:cs="Arial"/>
          <w:sz w:val="20"/>
        </w:rPr>
        <w:t>508/2009</w:t>
      </w:r>
      <w:r w:rsidRPr="00015795">
        <w:rPr>
          <w:rFonts w:ascii="Arial" w:hAnsi="Arial" w:cs="Arial"/>
          <w:sz w:val="20"/>
        </w:rPr>
        <w:t xml:space="preserve"> </w:t>
      </w:r>
      <w:proofErr w:type="spellStart"/>
      <w:r w:rsidRPr="00015795">
        <w:rPr>
          <w:rFonts w:ascii="Arial" w:hAnsi="Arial" w:cs="Arial"/>
          <w:sz w:val="20"/>
        </w:rPr>
        <w:t>Z.z</w:t>
      </w:r>
      <w:proofErr w:type="spellEnd"/>
      <w:r w:rsidRPr="00015795">
        <w:rPr>
          <w:rFonts w:ascii="Arial" w:hAnsi="Arial" w:cs="Arial"/>
          <w:sz w:val="20"/>
        </w:rPr>
        <w:t>.</w:t>
      </w:r>
    </w:p>
    <w:p w14:paraId="29616EB6" w14:textId="77777777" w:rsidR="00897FED" w:rsidRPr="00015795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Všetky stroje, prístroje a zariadenia navrhované v tejto dokumentácii musia obsahovať certifikáty platné v Slovenskej republike pre dané prostredie, v ktorom budú umiestnené.</w:t>
      </w:r>
    </w:p>
    <w:p w14:paraId="19E0FA4F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 w:rsidRPr="00015795">
        <w:rPr>
          <w:rFonts w:ascii="Arial" w:hAnsi="Arial" w:cs="Arial"/>
          <w:sz w:val="20"/>
        </w:rPr>
        <w:t xml:space="preserve">Na elektrickom zariadení pred uvedením do prevádzky sa musí vykonať a potom aj v ďalšom období vykonávať pravidelná </w:t>
      </w:r>
      <w:r>
        <w:rPr>
          <w:rFonts w:ascii="Arial" w:hAnsi="Arial" w:cs="Arial"/>
          <w:sz w:val="20"/>
        </w:rPr>
        <w:t>revízia</w:t>
      </w:r>
      <w:r w:rsidRPr="00015795">
        <w:rPr>
          <w:rFonts w:ascii="Arial" w:hAnsi="Arial" w:cs="Arial"/>
          <w:sz w:val="20"/>
        </w:rPr>
        <w:t xml:space="preserve"> el</w:t>
      </w:r>
      <w:r>
        <w:rPr>
          <w:rFonts w:ascii="Arial" w:hAnsi="Arial" w:cs="Arial"/>
          <w:sz w:val="20"/>
        </w:rPr>
        <w:t>ektrických</w:t>
      </w:r>
      <w:r w:rsidRPr="00015795">
        <w:rPr>
          <w:rFonts w:ascii="Arial" w:hAnsi="Arial" w:cs="Arial"/>
          <w:sz w:val="20"/>
        </w:rPr>
        <w:t xml:space="preserve"> z</w:t>
      </w:r>
      <w:r>
        <w:rPr>
          <w:rFonts w:ascii="Arial" w:hAnsi="Arial" w:cs="Arial"/>
          <w:sz w:val="20"/>
        </w:rPr>
        <w:t>ariadení v zmysle STN 33 2000-6</w:t>
      </w:r>
      <w:r w:rsidRPr="00015795">
        <w:rPr>
          <w:rFonts w:ascii="Arial" w:hAnsi="Arial" w:cs="Arial"/>
          <w:sz w:val="20"/>
        </w:rPr>
        <w:t xml:space="preserve"> HDD 384.6.61, STN 33 1500 a vyhlášky  č. </w:t>
      </w:r>
      <w:r>
        <w:rPr>
          <w:rFonts w:ascii="Arial" w:hAnsi="Arial" w:cs="Arial"/>
          <w:sz w:val="20"/>
        </w:rPr>
        <w:t>398/2013</w:t>
      </w:r>
      <w:r w:rsidRPr="00015795">
        <w:rPr>
          <w:rFonts w:ascii="Arial" w:hAnsi="Arial" w:cs="Arial"/>
          <w:sz w:val="20"/>
        </w:rPr>
        <w:t xml:space="preserve"> </w:t>
      </w:r>
      <w:proofErr w:type="spellStart"/>
      <w:r w:rsidRPr="00015795">
        <w:rPr>
          <w:rFonts w:ascii="Arial" w:hAnsi="Arial" w:cs="Arial"/>
          <w:sz w:val="20"/>
        </w:rPr>
        <w:t>Z.z</w:t>
      </w:r>
      <w:proofErr w:type="spellEnd"/>
      <w:r w:rsidRPr="00015795">
        <w:rPr>
          <w:rFonts w:ascii="Arial" w:hAnsi="Arial" w:cs="Arial"/>
          <w:sz w:val="20"/>
        </w:rPr>
        <w:t>., prípadne aj podľa príslušných prevádzkových predpisov investora.</w:t>
      </w:r>
    </w:p>
    <w:p w14:paraId="66EF7965" w14:textId="77777777" w:rsidR="00897FED" w:rsidRDefault="00897FED" w:rsidP="00897FED">
      <w:pPr>
        <w:spacing w:after="0" w:line="240" w:lineRule="auto"/>
        <w:ind w:right="567"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V prípade požiaru, úrazu osôb alebo havárie v rozvádzačoch je možnosť vypnúť prívod elektrickej energie do objektu. Elektrické zariadenie neobsahuje prvky, ktoré by nebolo možné vypnúť.</w:t>
      </w:r>
    </w:p>
    <w:p w14:paraId="0C110996" w14:textId="77777777" w:rsidR="00897FED" w:rsidRPr="004324B5" w:rsidRDefault="00897FED" w:rsidP="00897FED">
      <w:pPr>
        <w:spacing w:after="0" w:line="240" w:lineRule="auto"/>
        <w:ind w:right="567" w:firstLine="567"/>
        <w:jc w:val="both"/>
        <w:rPr>
          <w:rFonts w:ascii="Arial" w:hAnsi="Arial"/>
          <w:sz w:val="20"/>
        </w:rPr>
      </w:pPr>
      <w:r>
        <w:rPr>
          <w:rFonts w:ascii="Arial" w:hAnsi="Arial" w:cs="Arial"/>
          <w:sz w:val="20"/>
        </w:rPr>
        <w:t xml:space="preserve">Dodávateľ je povinný do všetkých </w:t>
      </w:r>
      <w:proofErr w:type="spellStart"/>
      <w:r>
        <w:rPr>
          <w:rFonts w:ascii="Arial" w:hAnsi="Arial" w:cs="Arial"/>
          <w:sz w:val="20"/>
        </w:rPr>
        <w:t>paré</w:t>
      </w:r>
      <w:proofErr w:type="spellEnd"/>
      <w:r>
        <w:rPr>
          <w:rFonts w:ascii="Arial" w:hAnsi="Arial" w:cs="Arial"/>
          <w:sz w:val="20"/>
        </w:rPr>
        <w:t xml:space="preserve"> PD zakresliť skutočné vyhotovenie elektroinštalácie</w:t>
      </w:r>
    </w:p>
    <w:p w14:paraId="04A97692" w14:textId="77777777" w:rsidR="00897FED" w:rsidRPr="00015795" w:rsidRDefault="00897FED" w:rsidP="00897FED">
      <w:pPr>
        <w:spacing w:after="0" w:line="240" w:lineRule="auto"/>
        <w:ind w:right="567"/>
        <w:jc w:val="both"/>
        <w:rPr>
          <w:rFonts w:ascii="Arial" w:hAnsi="Arial" w:cs="Arial"/>
          <w:sz w:val="20"/>
        </w:rPr>
      </w:pPr>
    </w:p>
    <w:p w14:paraId="125FEA2E" w14:textId="7AF60D1E" w:rsidR="009D7485" w:rsidRDefault="00897FED" w:rsidP="00F475D9">
      <w:pPr>
        <w:spacing w:after="0" w:line="240" w:lineRule="auto"/>
        <w:jc w:val="both"/>
        <w:rPr>
          <w:rFonts w:ascii="Arial" w:hAnsi="Arial" w:cs="Arial"/>
          <w:bCs/>
          <w:sz w:val="20"/>
        </w:rPr>
      </w:pPr>
      <w:r w:rsidRPr="00015795">
        <w:rPr>
          <w:rFonts w:ascii="Arial" w:hAnsi="Arial" w:cs="Arial"/>
          <w:b/>
          <w:sz w:val="20"/>
        </w:rPr>
        <w:t>Košice,</w:t>
      </w:r>
      <w:r>
        <w:rPr>
          <w:rFonts w:ascii="Arial" w:hAnsi="Arial" w:cs="Arial"/>
          <w:b/>
          <w:sz w:val="20"/>
        </w:rPr>
        <w:t xml:space="preserve"> jún 202</w:t>
      </w:r>
      <w:r w:rsidR="00DF7FF2">
        <w:rPr>
          <w:rFonts w:ascii="Arial" w:hAnsi="Arial" w:cs="Arial"/>
          <w:b/>
          <w:sz w:val="20"/>
        </w:rPr>
        <w:t>3</w:t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</w:r>
      <w:r w:rsidRPr="00015795">
        <w:rPr>
          <w:rFonts w:ascii="Arial" w:hAnsi="Arial" w:cs="Arial"/>
          <w:b/>
          <w:sz w:val="20"/>
        </w:rPr>
        <w:tab/>
        <w:t xml:space="preserve">Vypracoval: </w:t>
      </w:r>
      <w:r w:rsidRPr="00015795">
        <w:rPr>
          <w:rFonts w:ascii="Arial" w:hAnsi="Arial" w:cs="Arial"/>
          <w:bCs/>
          <w:sz w:val="20"/>
        </w:rPr>
        <w:t>Ing.</w:t>
      </w:r>
      <w:r w:rsidR="00DF7FF2">
        <w:rPr>
          <w:rFonts w:ascii="Arial" w:hAnsi="Arial" w:cs="Arial"/>
          <w:bCs/>
          <w:sz w:val="20"/>
        </w:rPr>
        <w:t xml:space="preserve"> Mlynár</w:t>
      </w:r>
    </w:p>
    <w:p w14:paraId="54CA5CB5" w14:textId="77777777" w:rsidR="00D51489" w:rsidRDefault="00D51489" w:rsidP="00F475D9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03425758" w14:textId="77777777" w:rsidR="00D51489" w:rsidRDefault="00D51489" w:rsidP="00F475D9">
      <w:pPr>
        <w:spacing w:after="0" w:line="240" w:lineRule="auto"/>
        <w:jc w:val="both"/>
        <w:rPr>
          <w:rFonts w:ascii="Arial" w:hAnsi="Arial" w:cs="Arial"/>
          <w:bCs/>
          <w:sz w:val="20"/>
        </w:rPr>
      </w:pPr>
    </w:p>
    <w:p w14:paraId="12F7CA42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94CB33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DE70CBA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8629AA4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E538E4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837A89E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4FAB60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472BB1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F2A73C2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4457AB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A6AF4A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51B890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3986D4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7830994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A48449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579EC36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68698D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F97525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467554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6A2FB1A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EFD67F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459C6A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ACEA6B1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3F64BB5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BC57ED4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9F98FA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FA0ADD3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10E45DD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1DA2EE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4968F6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2CA43F8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852E8A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8CBDAA3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2DDEE2DD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79F00401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E03094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0DEA14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D2C6C78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3AD9CE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BE6B358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12A087AB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03FD31EF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4A7FE8B8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E7FD433" w14:textId="23713EB8" w:rsidR="00D51489" w:rsidRDefault="00D51489" w:rsidP="00D51489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Analyzovaná budova pro výpočet rizika - </w:t>
      </w:r>
      <w:proofErr w:type="spellStart"/>
      <w:r>
        <w:rPr>
          <w:rFonts w:ascii="Arial" w:hAnsi="Arial" w:cs="Arial"/>
          <w:b/>
          <w:sz w:val="24"/>
        </w:rPr>
        <w:t>kancelářská</w:t>
      </w:r>
      <w:proofErr w:type="spellEnd"/>
      <w:r>
        <w:rPr>
          <w:rFonts w:ascii="Arial" w:hAnsi="Arial" w:cs="Arial"/>
          <w:b/>
          <w:sz w:val="24"/>
        </w:rPr>
        <w:t xml:space="preserve"> budova</w:t>
      </w:r>
    </w:p>
    <w:p w14:paraId="38FC8D28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proofErr w:type="spellStart"/>
      <w:r>
        <w:rPr>
          <w:rFonts w:ascii="Arial" w:hAnsi="Arial" w:cs="Arial"/>
          <w:b/>
          <w:sz w:val="20"/>
        </w:rPr>
        <w:t>Sběrná</w:t>
      </w:r>
      <w:proofErr w:type="spellEnd"/>
      <w:r>
        <w:rPr>
          <w:rFonts w:ascii="Arial" w:hAnsi="Arial" w:cs="Arial"/>
          <w:b/>
          <w:sz w:val="20"/>
        </w:rPr>
        <w:t xml:space="preserve"> plocha </w:t>
      </w:r>
      <w:proofErr w:type="spellStart"/>
      <w:r>
        <w:rPr>
          <w:rFonts w:ascii="Arial" w:hAnsi="Arial" w:cs="Arial"/>
          <w:b/>
          <w:sz w:val="20"/>
        </w:rPr>
        <w:t>byla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vypočítána</w:t>
      </w:r>
      <w:proofErr w:type="spellEnd"/>
      <w:r>
        <w:rPr>
          <w:rFonts w:ascii="Arial" w:hAnsi="Arial" w:cs="Arial"/>
          <w:b/>
          <w:sz w:val="20"/>
        </w:rPr>
        <w:t xml:space="preserve"> z </w:t>
      </w:r>
      <w:proofErr w:type="spellStart"/>
      <w:r>
        <w:rPr>
          <w:rFonts w:ascii="Arial" w:hAnsi="Arial" w:cs="Arial"/>
          <w:b/>
          <w:sz w:val="20"/>
        </w:rPr>
        <w:t>rozměrů</w:t>
      </w:r>
      <w:proofErr w:type="spellEnd"/>
      <w:r>
        <w:rPr>
          <w:rFonts w:ascii="Arial" w:hAnsi="Arial" w:cs="Arial"/>
          <w:b/>
          <w:sz w:val="20"/>
        </w:rPr>
        <w:t xml:space="preserve"> budovy:</w:t>
      </w:r>
    </w:p>
    <w:p w14:paraId="4BC00F46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délka</w:t>
      </w:r>
      <w:proofErr w:type="spellEnd"/>
      <w:r>
        <w:rPr>
          <w:rFonts w:ascii="Arial" w:hAnsi="Arial" w:cs="Arial"/>
          <w:sz w:val="20"/>
        </w:rPr>
        <w:tab/>
        <w:t>L =  44 m</w:t>
      </w:r>
    </w:p>
    <w:p w14:paraId="2216BECF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šířka</w:t>
      </w:r>
      <w:proofErr w:type="spellEnd"/>
      <w:r>
        <w:rPr>
          <w:rFonts w:ascii="Arial" w:hAnsi="Arial" w:cs="Arial"/>
          <w:sz w:val="20"/>
        </w:rPr>
        <w:tab/>
        <w:t>W =  14 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D</w:t>
      </w:r>
      <w:r>
        <w:rPr>
          <w:rFonts w:ascii="Arial" w:hAnsi="Arial" w:cs="Arial"/>
          <w:sz w:val="20"/>
        </w:rPr>
        <w:t xml:space="preserve"> =  8 863.5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ab/>
        <w:t>(pro údery do stavby)</w:t>
      </w:r>
    </w:p>
    <w:p w14:paraId="5DA2BE86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výška</w:t>
      </w:r>
      <w:r>
        <w:rPr>
          <w:rFonts w:ascii="Arial" w:hAnsi="Arial" w:cs="Arial"/>
          <w:sz w:val="20"/>
        </w:rPr>
        <w:tab/>
        <w:t>H =  12 m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M</w:t>
      </w:r>
      <w:r>
        <w:rPr>
          <w:rFonts w:ascii="Arial" w:hAnsi="Arial" w:cs="Arial"/>
          <w:sz w:val="20"/>
        </w:rPr>
        <w:t xml:space="preserve"> =  843 398.16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ab/>
        <w:t>(pro údery v blízkosti stavby)</w:t>
      </w:r>
    </w:p>
    <w:p w14:paraId="477404C7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48E827ED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Stavba je </w:t>
      </w:r>
      <w:proofErr w:type="spellStart"/>
      <w:r>
        <w:rPr>
          <w:rFonts w:ascii="Arial" w:hAnsi="Arial" w:cs="Arial"/>
          <w:sz w:val="20"/>
        </w:rPr>
        <w:t>chráněná</w:t>
      </w:r>
      <w:proofErr w:type="spellEnd"/>
      <w:r>
        <w:rPr>
          <w:rFonts w:ascii="Arial" w:hAnsi="Arial" w:cs="Arial"/>
          <w:sz w:val="20"/>
        </w:rPr>
        <w:t xml:space="preserve"> pomocí LPS III.</w:t>
      </w:r>
    </w:p>
    <w:p w14:paraId="0D507C94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SPD pro </w:t>
      </w:r>
      <w:proofErr w:type="spellStart"/>
      <w:r>
        <w:rPr>
          <w:rFonts w:ascii="Arial" w:hAnsi="Arial" w:cs="Arial"/>
          <w:sz w:val="20"/>
        </w:rPr>
        <w:t>ekvipotenciální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pospojování</w:t>
      </w:r>
      <w:proofErr w:type="spellEnd"/>
      <w:r>
        <w:rPr>
          <w:rFonts w:ascii="Arial" w:hAnsi="Arial" w:cs="Arial"/>
          <w:sz w:val="20"/>
        </w:rPr>
        <w:t>: LPL III-IV</w:t>
      </w:r>
    </w:p>
    <w:p w14:paraId="63C7E632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Hustota </w:t>
      </w:r>
      <w:proofErr w:type="spellStart"/>
      <w:r>
        <w:rPr>
          <w:rFonts w:ascii="Arial" w:hAnsi="Arial" w:cs="Arial"/>
          <w:sz w:val="20"/>
        </w:rPr>
        <w:t>úderů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blesků</w:t>
      </w:r>
      <w:proofErr w:type="spellEnd"/>
      <w:r>
        <w:rPr>
          <w:rFonts w:ascii="Arial" w:hAnsi="Arial" w:cs="Arial"/>
          <w:sz w:val="20"/>
        </w:rPr>
        <w:t xml:space="preserve"> do </w:t>
      </w:r>
      <w:proofErr w:type="spellStart"/>
      <w:r>
        <w:rPr>
          <w:rFonts w:ascii="Arial" w:hAnsi="Arial" w:cs="Arial"/>
          <w:sz w:val="20"/>
        </w:rPr>
        <w:t>země</w:t>
      </w:r>
      <w:proofErr w:type="spellEnd"/>
      <w:r>
        <w:rPr>
          <w:rFonts w:ascii="Arial" w:hAnsi="Arial" w:cs="Arial"/>
          <w:sz w:val="20"/>
        </w:rPr>
        <w:t xml:space="preserve"> je </w:t>
      </w:r>
      <w:proofErr w:type="spellStart"/>
      <w:r>
        <w:rPr>
          <w:rFonts w:ascii="Arial" w:hAnsi="Arial" w:cs="Arial"/>
          <w:sz w:val="20"/>
        </w:rPr>
        <w:t>stanovena</w:t>
      </w:r>
      <w:proofErr w:type="spellEnd"/>
      <w:r>
        <w:rPr>
          <w:rFonts w:ascii="Arial" w:hAnsi="Arial" w:cs="Arial"/>
          <w:sz w:val="20"/>
        </w:rPr>
        <w:t xml:space="preserve"> na  2.81 na km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za rok.</w:t>
      </w:r>
    </w:p>
    <w:p w14:paraId="06D7015B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Stavba je </w:t>
      </w:r>
      <w:proofErr w:type="spellStart"/>
      <w:r>
        <w:rPr>
          <w:rFonts w:ascii="Arial" w:hAnsi="Arial" w:cs="Arial"/>
          <w:sz w:val="20"/>
        </w:rPr>
        <w:t>situována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jako</w:t>
      </w:r>
      <w:proofErr w:type="spellEnd"/>
      <w:r>
        <w:rPr>
          <w:rFonts w:ascii="Arial" w:hAnsi="Arial" w:cs="Arial"/>
          <w:sz w:val="20"/>
        </w:rPr>
        <w:t xml:space="preserve">: stavba </w:t>
      </w:r>
      <w:proofErr w:type="spellStart"/>
      <w:r>
        <w:rPr>
          <w:rFonts w:ascii="Arial" w:hAnsi="Arial" w:cs="Arial"/>
          <w:sz w:val="20"/>
        </w:rPr>
        <w:t>obklopena</w:t>
      </w:r>
      <w:proofErr w:type="spellEnd"/>
      <w:r>
        <w:rPr>
          <w:rFonts w:ascii="Arial" w:hAnsi="Arial" w:cs="Arial"/>
          <w:sz w:val="20"/>
        </w:rPr>
        <w:t xml:space="preserve"> objekty </w:t>
      </w:r>
      <w:proofErr w:type="spellStart"/>
      <w:r>
        <w:rPr>
          <w:rFonts w:ascii="Arial" w:hAnsi="Arial" w:cs="Arial"/>
          <w:sz w:val="20"/>
        </w:rPr>
        <w:t>stejné</w:t>
      </w:r>
      <w:proofErr w:type="spellEnd"/>
      <w:r>
        <w:rPr>
          <w:rFonts w:ascii="Arial" w:hAnsi="Arial" w:cs="Arial"/>
          <w:sz w:val="20"/>
        </w:rPr>
        <w:t xml:space="preserve"> výšky nebo nižšími.</w:t>
      </w:r>
    </w:p>
    <w:p w14:paraId="015BB6D6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</w:p>
    <w:p w14:paraId="3681DAC0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V okolí budovy </w:t>
      </w:r>
      <w:proofErr w:type="spellStart"/>
      <w:r>
        <w:rPr>
          <w:rFonts w:ascii="Arial" w:hAnsi="Arial" w:cs="Arial"/>
          <w:b/>
          <w:sz w:val="20"/>
        </w:rPr>
        <w:t>se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nenacházejí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žádné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sousední</w:t>
      </w:r>
      <w:proofErr w:type="spellEnd"/>
      <w:r>
        <w:rPr>
          <w:rFonts w:ascii="Arial" w:hAnsi="Arial" w:cs="Arial"/>
          <w:b/>
          <w:sz w:val="20"/>
        </w:rPr>
        <w:t xml:space="preserve"> budovy </w:t>
      </w:r>
      <w:proofErr w:type="spellStart"/>
      <w:r>
        <w:rPr>
          <w:rFonts w:ascii="Arial" w:hAnsi="Arial" w:cs="Arial"/>
          <w:b/>
          <w:sz w:val="20"/>
        </w:rPr>
        <w:t>zvyšující</w:t>
      </w:r>
      <w:proofErr w:type="spellEnd"/>
      <w:r>
        <w:rPr>
          <w:rFonts w:ascii="Arial" w:hAnsi="Arial" w:cs="Arial"/>
          <w:b/>
          <w:sz w:val="20"/>
        </w:rPr>
        <w:t xml:space="preserve"> rizika </w:t>
      </w:r>
      <w:proofErr w:type="spellStart"/>
      <w:r>
        <w:rPr>
          <w:rFonts w:ascii="Arial" w:hAnsi="Arial" w:cs="Arial"/>
          <w:b/>
          <w:sz w:val="20"/>
        </w:rPr>
        <w:t>škod</w:t>
      </w:r>
      <w:proofErr w:type="spellEnd"/>
      <w:r>
        <w:rPr>
          <w:rFonts w:ascii="Arial" w:hAnsi="Arial" w:cs="Arial"/>
          <w:b/>
          <w:sz w:val="20"/>
        </w:rPr>
        <w:t>.</w:t>
      </w:r>
    </w:p>
    <w:p w14:paraId="2EB1DBA2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</w:p>
    <w:p w14:paraId="784399A9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46AD0FE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Inženýrské</w:t>
      </w:r>
      <w:proofErr w:type="spellEnd"/>
      <w:r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sítě</w:t>
      </w:r>
      <w:proofErr w:type="spellEnd"/>
      <w:r>
        <w:rPr>
          <w:rFonts w:ascii="Arial" w:hAnsi="Arial" w:cs="Arial"/>
          <w:b/>
          <w:sz w:val="24"/>
        </w:rPr>
        <w:t xml:space="preserve">: </w:t>
      </w:r>
    </w:p>
    <w:p w14:paraId="20E08FFE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200D671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Vedenie 1</w:t>
      </w:r>
    </w:p>
    <w:p w14:paraId="552F9EB7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Sekcia 1</w:t>
      </w:r>
    </w:p>
    <w:p w14:paraId="1EE8C160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Typ </w:t>
      </w:r>
      <w:proofErr w:type="spellStart"/>
      <w:r>
        <w:rPr>
          <w:rFonts w:ascii="Arial" w:hAnsi="Arial" w:cs="Arial"/>
          <w:sz w:val="20"/>
        </w:rPr>
        <w:t>vnějšího</w:t>
      </w:r>
      <w:proofErr w:type="spellEnd"/>
      <w:r>
        <w:rPr>
          <w:rFonts w:ascii="Arial" w:hAnsi="Arial" w:cs="Arial"/>
          <w:sz w:val="20"/>
        </w:rPr>
        <w:t xml:space="preserve"> vedení: </w:t>
      </w:r>
      <w:proofErr w:type="spellStart"/>
      <w:r>
        <w:rPr>
          <w:rFonts w:ascii="Arial" w:hAnsi="Arial" w:cs="Arial"/>
          <w:sz w:val="20"/>
        </w:rPr>
        <w:t>Nestíněné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kabelové</w:t>
      </w:r>
      <w:proofErr w:type="spellEnd"/>
      <w:r>
        <w:rPr>
          <w:rFonts w:ascii="Arial" w:hAnsi="Arial" w:cs="Arial"/>
          <w:sz w:val="20"/>
        </w:rPr>
        <w:t xml:space="preserve"> vedení</w:t>
      </w:r>
    </w:p>
    <w:p w14:paraId="624F531E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měrný</w:t>
      </w:r>
      <w:proofErr w:type="spellEnd"/>
      <w:r>
        <w:rPr>
          <w:rFonts w:ascii="Arial" w:hAnsi="Arial" w:cs="Arial"/>
          <w:sz w:val="20"/>
        </w:rPr>
        <w:t xml:space="preserve"> odpor </w:t>
      </w:r>
      <w:proofErr w:type="spellStart"/>
      <w:r>
        <w:rPr>
          <w:rFonts w:ascii="Arial" w:hAnsi="Arial" w:cs="Arial"/>
          <w:sz w:val="20"/>
        </w:rPr>
        <w:t>půdy</w:t>
      </w:r>
      <w:proofErr w:type="spellEnd"/>
      <w:r>
        <w:rPr>
          <w:rFonts w:ascii="Arial" w:hAnsi="Arial" w:cs="Arial"/>
          <w:sz w:val="20"/>
        </w:rPr>
        <w:t xml:space="preserve">........   200 </w:t>
      </w:r>
      <w:proofErr w:type="spellStart"/>
      <w:r>
        <w:rPr>
          <w:rFonts w:ascii="Arial" w:hAnsi="Arial" w:cs="Arial"/>
          <w:sz w:val="20"/>
        </w:rPr>
        <w:t>Ohm.m</w:t>
      </w:r>
      <w:proofErr w:type="spellEnd"/>
    </w:p>
    <w:p w14:paraId="18349E89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délka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sekce</w:t>
      </w:r>
      <w:proofErr w:type="spellEnd"/>
      <w:r>
        <w:rPr>
          <w:rFonts w:ascii="Arial" w:hAnsi="Arial" w:cs="Arial"/>
          <w:sz w:val="20"/>
        </w:rPr>
        <w:t xml:space="preserve"> vedení........   50 m</w:t>
      </w:r>
    </w:p>
    <w:p w14:paraId="35B2B22E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Spojení na vstupu: </w:t>
      </w:r>
      <w:proofErr w:type="spellStart"/>
      <w:r>
        <w:rPr>
          <w:rFonts w:ascii="Arial" w:hAnsi="Arial" w:cs="Arial"/>
          <w:sz w:val="20"/>
        </w:rPr>
        <w:t>není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definováno</w:t>
      </w:r>
      <w:proofErr w:type="spellEnd"/>
    </w:p>
    <w:p w14:paraId="236A6255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434B25A1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Sběrná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oblast</w:t>
      </w:r>
      <w:proofErr w:type="spellEnd"/>
      <w:r>
        <w:rPr>
          <w:rFonts w:ascii="Arial" w:hAnsi="Arial" w:cs="Arial"/>
          <w:sz w:val="20"/>
        </w:rPr>
        <w:t xml:space="preserve"> pro </w:t>
      </w:r>
      <w:proofErr w:type="spellStart"/>
      <w:r>
        <w:rPr>
          <w:rFonts w:ascii="Arial" w:hAnsi="Arial" w:cs="Arial"/>
          <w:sz w:val="20"/>
        </w:rPr>
        <w:t>připojenou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síť</w:t>
      </w:r>
      <w:proofErr w:type="spellEnd"/>
      <w:r>
        <w:rPr>
          <w:rFonts w:ascii="Arial" w:hAnsi="Arial" w:cs="Arial"/>
          <w:sz w:val="20"/>
        </w:rPr>
        <w:t xml:space="preserve"> (Sekcia 1) </w:t>
      </w:r>
      <w:proofErr w:type="spellStart"/>
      <w:r>
        <w:rPr>
          <w:rFonts w:ascii="Arial" w:hAnsi="Arial" w:cs="Arial"/>
          <w:sz w:val="20"/>
        </w:rPr>
        <w:t>sítě</w:t>
      </w:r>
      <w:proofErr w:type="spellEnd"/>
      <w:r>
        <w:rPr>
          <w:rFonts w:ascii="Arial" w:hAnsi="Arial" w:cs="Arial"/>
          <w:sz w:val="20"/>
        </w:rPr>
        <w:t xml:space="preserve"> </w:t>
      </w:r>
    </w:p>
    <w:p w14:paraId="34EF67A8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L</w:t>
      </w:r>
      <w:r>
        <w:rPr>
          <w:rFonts w:ascii="Arial" w:hAnsi="Arial" w:cs="Arial"/>
          <w:sz w:val="20"/>
        </w:rPr>
        <w:t xml:space="preserve"> =  1 414.21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  (údery </w:t>
      </w:r>
      <w:proofErr w:type="spellStart"/>
      <w:r>
        <w:rPr>
          <w:rFonts w:ascii="Arial" w:hAnsi="Arial" w:cs="Arial"/>
          <w:sz w:val="20"/>
        </w:rPr>
        <w:t>zasahující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síť</w:t>
      </w:r>
      <w:proofErr w:type="spellEnd"/>
      <w:r>
        <w:rPr>
          <w:rFonts w:ascii="Arial" w:hAnsi="Arial" w:cs="Arial"/>
          <w:sz w:val="20"/>
        </w:rPr>
        <w:t>)</w:t>
      </w:r>
    </w:p>
    <w:p w14:paraId="5F686D86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A</w:t>
      </w:r>
      <w:r>
        <w:rPr>
          <w:rFonts w:ascii="Arial" w:hAnsi="Arial" w:cs="Arial"/>
          <w:sz w:val="20"/>
          <w:vertAlign w:val="subscript"/>
        </w:rPr>
        <w:t xml:space="preserve"> I</w:t>
      </w:r>
      <w:r>
        <w:rPr>
          <w:rFonts w:ascii="Arial" w:hAnsi="Arial" w:cs="Arial"/>
          <w:sz w:val="20"/>
        </w:rPr>
        <w:t xml:space="preserve"> =  200 000 m</w:t>
      </w:r>
      <w:r>
        <w:rPr>
          <w:rFonts w:ascii="Arial" w:hAnsi="Arial" w:cs="Arial"/>
          <w:sz w:val="20"/>
          <w:vertAlign w:val="superscript"/>
        </w:rPr>
        <w:t>2</w:t>
      </w:r>
      <w:r>
        <w:rPr>
          <w:rFonts w:ascii="Arial" w:hAnsi="Arial" w:cs="Arial"/>
          <w:sz w:val="20"/>
        </w:rPr>
        <w:t xml:space="preserve">   (údery do </w:t>
      </w:r>
      <w:proofErr w:type="spellStart"/>
      <w:r>
        <w:rPr>
          <w:rFonts w:ascii="Arial" w:hAnsi="Arial" w:cs="Arial"/>
          <w:sz w:val="20"/>
        </w:rPr>
        <w:t>země</w:t>
      </w:r>
      <w:proofErr w:type="spellEnd"/>
      <w:r>
        <w:rPr>
          <w:rFonts w:ascii="Arial" w:hAnsi="Arial" w:cs="Arial"/>
          <w:sz w:val="20"/>
        </w:rPr>
        <w:t xml:space="preserve"> v blízkosti </w:t>
      </w:r>
      <w:proofErr w:type="spellStart"/>
      <w:r>
        <w:rPr>
          <w:rFonts w:ascii="Arial" w:hAnsi="Arial" w:cs="Arial"/>
          <w:sz w:val="20"/>
        </w:rPr>
        <w:t>sítě</w:t>
      </w:r>
      <w:proofErr w:type="spellEnd"/>
      <w:r>
        <w:rPr>
          <w:rFonts w:ascii="Arial" w:hAnsi="Arial" w:cs="Arial"/>
          <w:sz w:val="20"/>
        </w:rPr>
        <w:t>)</w:t>
      </w:r>
    </w:p>
    <w:p w14:paraId="443E912F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2F549A4E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Činitel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instalace</w:t>
      </w:r>
      <w:proofErr w:type="spellEnd"/>
      <w:r>
        <w:rPr>
          <w:rFonts w:ascii="Arial" w:hAnsi="Arial" w:cs="Arial"/>
          <w:sz w:val="20"/>
        </w:rPr>
        <w:t xml:space="preserve"> vedení: v zemi</w:t>
      </w:r>
    </w:p>
    <w:p w14:paraId="5BB08132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Činitel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prostředí</w:t>
      </w:r>
      <w:proofErr w:type="spellEnd"/>
      <w:r>
        <w:rPr>
          <w:rFonts w:ascii="Arial" w:hAnsi="Arial" w:cs="Arial"/>
          <w:sz w:val="20"/>
        </w:rPr>
        <w:t xml:space="preserve"> pro vedení: </w:t>
      </w:r>
      <w:proofErr w:type="spellStart"/>
      <w:r>
        <w:rPr>
          <w:rFonts w:ascii="Arial" w:hAnsi="Arial" w:cs="Arial"/>
          <w:sz w:val="20"/>
        </w:rPr>
        <w:t>městské</w:t>
      </w:r>
      <w:proofErr w:type="spellEnd"/>
    </w:p>
    <w:p w14:paraId="1D59335B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Činitel</w:t>
      </w:r>
      <w:proofErr w:type="spellEnd"/>
      <w:r>
        <w:rPr>
          <w:rFonts w:ascii="Arial" w:hAnsi="Arial" w:cs="Arial"/>
          <w:sz w:val="20"/>
        </w:rPr>
        <w:t xml:space="preserve"> typu vedení: Silové NN, </w:t>
      </w:r>
      <w:proofErr w:type="spellStart"/>
      <w:r>
        <w:rPr>
          <w:rFonts w:ascii="Arial" w:hAnsi="Arial" w:cs="Arial"/>
          <w:sz w:val="20"/>
        </w:rPr>
        <w:t>datové</w:t>
      </w:r>
      <w:proofErr w:type="spellEnd"/>
      <w:r>
        <w:rPr>
          <w:rFonts w:ascii="Arial" w:hAnsi="Arial" w:cs="Arial"/>
          <w:sz w:val="20"/>
        </w:rPr>
        <w:t xml:space="preserve"> vedení</w:t>
      </w:r>
    </w:p>
    <w:p w14:paraId="0213FBE2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53B2CE10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 xml:space="preserve">K vedení je </w:t>
      </w:r>
      <w:proofErr w:type="spellStart"/>
      <w:r>
        <w:rPr>
          <w:rFonts w:ascii="Arial" w:hAnsi="Arial" w:cs="Arial"/>
          <w:b/>
          <w:sz w:val="20"/>
        </w:rPr>
        <w:t>připojeno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zařízení</w:t>
      </w:r>
      <w:proofErr w:type="spellEnd"/>
      <w:r>
        <w:rPr>
          <w:rFonts w:ascii="Arial" w:hAnsi="Arial" w:cs="Arial"/>
          <w:b/>
          <w:sz w:val="20"/>
        </w:rPr>
        <w:t xml:space="preserve">: </w:t>
      </w:r>
    </w:p>
    <w:p w14:paraId="0D98282A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 xml:space="preserve">   </w:t>
      </w:r>
      <w:proofErr w:type="spellStart"/>
      <w:r>
        <w:rPr>
          <w:rFonts w:ascii="Arial" w:hAnsi="Arial" w:cs="Arial"/>
          <w:b/>
          <w:sz w:val="20"/>
        </w:rPr>
        <w:t>Zařízení</w:t>
      </w:r>
      <w:proofErr w:type="spellEnd"/>
      <w:r>
        <w:rPr>
          <w:rFonts w:ascii="Arial" w:hAnsi="Arial" w:cs="Arial"/>
          <w:b/>
          <w:sz w:val="20"/>
        </w:rPr>
        <w:t xml:space="preserve"> 1</w:t>
      </w:r>
    </w:p>
    <w:p w14:paraId="21499067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Impulzní </w:t>
      </w:r>
      <w:proofErr w:type="spellStart"/>
      <w:r>
        <w:rPr>
          <w:rFonts w:ascii="Arial" w:hAnsi="Arial" w:cs="Arial"/>
          <w:sz w:val="20"/>
        </w:rPr>
        <w:t>výdržné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napětí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chráněného</w:t>
      </w:r>
      <w:proofErr w:type="spellEnd"/>
      <w:r>
        <w:rPr>
          <w:rFonts w:ascii="Arial" w:hAnsi="Arial" w:cs="Arial"/>
          <w:sz w:val="20"/>
        </w:rPr>
        <w:t xml:space="preserve"> systému   </w:t>
      </w:r>
      <w:proofErr w:type="spellStart"/>
      <w:r>
        <w:rPr>
          <w:rFonts w:ascii="Arial" w:hAnsi="Arial" w:cs="Arial"/>
          <w:sz w:val="20"/>
        </w:rPr>
        <w:t>U</w:t>
      </w:r>
      <w:r>
        <w:rPr>
          <w:rFonts w:ascii="Arial" w:hAnsi="Arial" w:cs="Arial"/>
          <w:sz w:val="20"/>
          <w:vertAlign w:val="subscript"/>
        </w:rPr>
        <w:t>w</w:t>
      </w:r>
      <w:proofErr w:type="spellEnd"/>
      <w:r>
        <w:rPr>
          <w:rFonts w:ascii="Arial" w:hAnsi="Arial" w:cs="Arial"/>
          <w:sz w:val="20"/>
        </w:rPr>
        <w:t xml:space="preserve"> = 2.5 kV</w:t>
      </w:r>
    </w:p>
    <w:p w14:paraId="1E357B4A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Použité </w:t>
      </w:r>
      <w:proofErr w:type="spellStart"/>
      <w:r>
        <w:rPr>
          <w:rFonts w:ascii="Arial" w:hAnsi="Arial" w:cs="Arial"/>
          <w:sz w:val="20"/>
        </w:rPr>
        <w:t>vnitřní</w:t>
      </w:r>
      <w:proofErr w:type="spellEnd"/>
      <w:r>
        <w:rPr>
          <w:rFonts w:ascii="Arial" w:hAnsi="Arial" w:cs="Arial"/>
          <w:sz w:val="20"/>
        </w:rPr>
        <w:t xml:space="preserve"> vedení:</w:t>
      </w:r>
    </w:p>
    <w:p w14:paraId="04C77E62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- </w:t>
      </w:r>
      <w:proofErr w:type="spellStart"/>
      <w:r>
        <w:rPr>
          <w:rFonts w:ascii="Arial" w:hAnsi="Arial" w:cs="Arial"/>
          <w:sz w:val="20"/>
        </w:rPr>
        <w:t>nestíněný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kabel</w:t>
      </w:r>
      <w:proofErr w:type="spellEnd"/>
      <w:r>
        <w:rPr>
          <w:rFonts w:ascii="Arial" w:hAnsi="Arial" w:cs="Arial"/>
          <w:sz w:val="20"/>
        </w:rPr>
        <w:t xml:space="preserve"> </w:t>
      </w:r>
    </w:p>
    <w:p w14:paraId="7448276D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- </w:t>
      </w:r>
      <w:proofErr w:type="spellStart"/>
      <w:r>
        <w:rPr>
          <w:rFonts w:ascii="Arial" w:hAnsi="Arial" w:cs="Arial"/>
          <w:sz w:val="20"/>
        </w:rPr>
        <w:t>žádné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opatření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při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trasování</w:t>
      </w:r>
      <w:proofErr w:type="spellEnd"/>
      <w:r>
        <w:rPr>
          <w:rFonts w:ascii="Arial" w:hAnsi="Arial" w:cs="Arial"/>
          <w:sz w:val="20"/>
        </w:rPr>
        <w:t xml:space="preserve">, pro </w:t>
      </w:r>
      <w:proofErr w:type="spellStart"/>
      <w:r>
        <w:rPr>
          <w:rFonts w:ascii="Arial" w:hAnsi="Arial" w:cs="Arial"/>
          <w:sz w:val="20"/>
        </w:rPr>
        <w:t>vyloučení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velkých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smyček</w:t>
      </w:r>
      <w:proofErr w:type="spellEnd"/>
      <w:r>
        <w:rPr>
          <w:rFonts w:ascii="Arial" w:hAnsi="Arial" w:cs="Arial"/>
          <w:sz w:val="20"/>
        </w:rPr>
        <w:t xml:space="preserve"> (plocha </w:t>
      </w:r>
      <w:proofErr w:type="spellStart"/>
      <w:r>
        <w:rPr>
          <w:rFonts w:ascii="Arial" w:hAnsi="Arial" w:cs="Arial"/>
          <w:sz w:val="20"/>
        </w:rPr>
        <w:t>smyčky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řádu</w:t>
      </w:r>
      <w:proofErr w:type="spellEnd"/>
      <w:r>
        <w:rPr>
          <w:rFonts w:ascii="Arial" w:hAnsi="Arial" w:cs="Arial"/>
          <w:sz w:val="20"/>
        </w:rPr>
        <w:t xml:space="preserve"> 50 m2)</w:t>
      </w:r>
    </w:p>
    <w:p w14:paraId="0F1D78C9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Použita</w:t>
      </w:r>
      <w:proofErr w:type="spellEnd"/>
      <w:r>
        <w:rPr>
          <w:rFonts w:ascii="Arial" w:hAnsi="Arial" w:cs="Arial"/>
          <w:sz w:val="20"/>
        </w:rPr>
        <w:t xml:space="preserve"> koordinovaná ochrana </w:t>
      </w:r>
      <w:proofErr w:type="spellStart"/>
      <w:r>
        <w:rPr>
          <w:rFonts w:ascii="Arial" w:hAnsi="Arial" w:cs="Arial"/>
          <w:sz w:val="20"/>
        </w:rPr>
        <w:t>kategorie</w:t>
      </w:r>
      <w:proofErr w:type="spellEnd"/>
      <w:r>
        <w:rPr>
          <w:rFonts w:ascii="Arial" w:hAnsi="Arial" w:cs="Arial"/>
          <w:sz w:val="20"/>
        </w:rPr>
        <w:t xml:space="preserve"> LPL III.</w:t>
      </w:r>
    </w:p>
    <w:p w14:paraId="78AF77FB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Vnitřní</w:t>
      </w:r>
      <w:proofErr w:type="spellEnd"/>
      <w:r>
        <w:rPr>
          <w:rFonts w:ascii="Arial" w:hAnsi="Arial" w:cs="Arial"/>
          <w:sz w:val="20"/>
        </w:rPr>
        <w:t xml:space="preserve"> systémy </w:t>
      </w:r>
      <w:proofErr w:type="spellStart"/>
      <w:r>
        <w:rPr>
          <w:rFonts w:ascii="Arial" w:hAnsi="Arial" w:cs="Arial"/>
          <w:sz w:val="20"/>
        </w:rPr>
        <w:t>vyhovují</w:t>
      </w:r>
      <w:proofErr w:type="spellEnd"/>
      <w:r>
        <w:rPr>
          <w:rFonts w:ascii="Arial" w:hAnsi="Arial" w:cs="Arial"/>
          <w:sz w:val="20"/>
        </w:rPr>
        <w:t xml:space="preserve"> odolností a hladinou </w:t>
      </w:r>
      <w:proofErr w:type="spellStart"/>
      <w:r>
        <w:rPr>
          <w:rFonts w:ascii="Arial" w:hAnsi="Arial" w:cs="Arial"/>
          <w:sz w:val="20"/>
        </w:rPr>
        <w:t>výdržných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napětí</w:t>
      </w:r>
      <w:proofErr w:type="spellEnd"/>
      <w:r>
        <w:rPr>
          <w:rFonts w:ascii="Arial" w:hAnsi="Arial" w:cs="Arial"/>
          <w:sz w:val="20"/>
        </w:rPr>
        <w:t xml:space="preserve"> uvedenou v </w:t>
      </w:r>
      <w:proofErr w:type="spellStart"/>
      <w:r>
        <w:rPr>
          <w:rFonts w:ascii="Arial" w:hAnsi="Arial" w:cs="Arial"/>
          <w:sz w:val="20"/>
        </w:rPr>
        <w:t>příslušných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předmětových</w:t>
      </w:r>
      <w:proofErr w:type="spellEnd"/>
      <w:r>
        <w:rPr>
          <w:rFonts w:ascii="Arial" w:hAnsi="Arial" w:cs="Arial"/>
          <w:sz w:val="20"/>
        </w:rPr>
        <w:t xml:space="preserve"> normách.</w:t>
      </w:r>
    </w:p>
    <w:p w14:paraId="7E9AC487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12726210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 xml:space="preserve">Použitá koordinovaná ochrana: </w:t>
      </w:r>
    </w:p>
    <w:p w14:paraId="4928AC65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</w:p>
    <w:p w14:paraId="386A7B74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Hlavní </w:t>
      </w:r>
      <w:proofErr w:type="spellStart"/>
      <w:r>
        <w:rPr>
          <w:rFonts w:ascii="Arial" w:hAnsi="Arial" w:cs="Arial"/>
          <w:sz w:val="20"/>
        </w:rPr>
        <w:t>rozváděč</w:t>
      </w:r>
      <w:proofErr w:type="spellEnd"/>
      <w:r>
        <w:rPr>
          <w:rFonts w:ascii="Arial" w:hAnsi="Arial" w:cs="Arial"/>
          <w:sz w:val="20"/>
        </w:rPr>
        <w:t xml:space="preserve"> (1x) </w:t>
      </w:r>
    </w:p>
    <w:p w14:paraId="680EE608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SVBC-12,5-3-MZ</w:t>
      </w:r>
    </w:p>
    <w:p w14:paraId="1E9BB965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Rozváděč</w:t>
      </w:r>
      <w:proofErr w:type="spellEnd"/>
      <w:r>
        <w:rPr>
          <w:rFonts w:ascii="Arial" w:hAnsi="Arial" w:cs="Arial"/>
          <w:sz w:val="20"/>
        </w:rPr>
        <w:t xml:space="preserve"> koncového </w:t>
      </w:r>
      <w:proofErr w:type="spellStart"/>
      <w:r>
        <w:rPr>
          <w:rFonts w:ascii="Arial" w:hAnsi="Arial" w:cs="Arial"/>
          <w:sz w:val="20"/>
        </w:rPr>
        <w:t>zařízení</w:t>
      </w:r>
      <w:proofErr w:type="spellEnd"/>
      <w:r>
        <w:rPr>
          <w:rFonts w:ascii="Arial" w:hAnsi="Arial" w:cs="Arial"/>
          <w:sz w:val="20"/>
        </w:rPr>
        <w:t xml:space="preserve"> (1x) </w:t>
      </w:r>
    </w:p>
    <w:p w14:paraId="57240E2A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3 x SVD-253-1N-MZS</w:t>
      </w:r>
    </w:p>
    <w:p w14:paraId="1D403D1F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44759C43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Zóny: </w:t>
      </w:r>
    </w:p>
    <w:p w14:paraId="6EF8938C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51416090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Zóna 1</w:t>
      </w:r>
    </w:p>
    <w:p w14:paraId="54225425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Zóna </w:t>
      </w:r>
      <w:proofErr w:type="spellStart"/>
      <w:r>
        <w:rPr>
          <w:rFonts w:ascii="Arial" w:hAnsi="Arial" w:cs="Arial"/>
          <w:sz w:val="20"/>
        </w:rPr>
        <w:t>se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nachází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uvnitř</w:t>
      </w:r>
      <w:proofErr w:type="spellEnd"/>
      <w:r>
        <w:rPr>
          <w:rFonts w:ascii="Arial" w:hAnsi="Arial" w:cs="Arial"/>
          <w:sz w:val="20"/>
        </w:rPr>
        <w:t xml:space="preserve"> stavby a nemá </w:t>
      </w:r>
      <w:proofErr w:type="spellStart"/>
      <w:r>
        <w:rPr>
          <w:rFonts w:ascii="Arial" w:hAnsi="Arial" w:cs="Arial"/>
          <w:sz w:val="20"/>
        </w:rPr>
        <w:t>žádnou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nadřazenou</w:t>
      </w:r>
      <w:proofErr w:type="spellEnd"/>
      <w:r>
        <w:rPr>
          <w:rFonts w:ascii="Arial" w:hAnsi="Arial" w:cs="Arial"/>
          <w:sz w:val="20"/>
        </w:rPr>
        <w:t xml:space="preserve"> zónu.</w:t>
      </w:r>
    </w:p>
    <w:p w14:paraId="4402F57E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 </w:t>
      </w:r>
      <w:proofErr w:type="spellStart"/>
      <w:r>
        <w:rPr>
          <w:rFonts w:ascii="Arial" w:hAnsi="Arial" w:cs="Arial"/>
          <w:sz w:val="20"/>
        </w:rPr>
        <w:t>zóně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jsou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umístěna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zařízení</w:t>
      </w:r>
      <w:proofErr w:type="spellEnd"/>
      <w:r>
        <w:rPr>
          <w:rFonts w:ascii="Arial" w:hAnsi="Arial" w:cs="Arial"/>
          <w:sz w:val="20"/>
        </w:rPr>
        <w:t>:</w:t>
      </w:r>
    </w:p>
    <w:p w14:paraId="4090CBC0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Zařízení</w:t>
      </w:r>
      <w:proofErr w:type="spellEnd"/>
      <w:r>
        <w:rPr>
          <w:rFonts w:ascii="Arial" w:hAnsi="Arial" w:cs="Arial"/>
          <w:sz w:val="20"/>
        </w:rPr>
        <w:t xml:space="preserve"> 1</w:t>
      </w:r>
    </w:p>
    <w:p w14:paraId="0DE54A96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Vnitřní</w:t>
      </w:r>
      <w:proofErr w:type="spellEnd"/>
      <w:r>
        <w:rPr>
          <w:rFonts w:ascii="Arial" w:hAnsi="Arial" w:cs="Arial"/>
          <w:sz w:val="20"/>
        </w:rPr>
        <w:t xml:space="preserve"> systémy</w:t>
      </w:r>
    </w:p>
    <w:p w14:paraId="306B1B0F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</w:t>
      </w:r>
      <w:proofErr w:type="spellStart"/>
      <w:r>
        <w:rPr>
          <w:rFonts w:ascii="Arial" w:hAnsi="Arial" w:cs="Arial"/>
          <w:sz w:val="20"/>
        </w:rPr>
        <w:t>Není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provedena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mřížová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soustava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pospojování</w:t>
      </w:r>
      <w:proofErr w:type="spellEnd"/>
      <w:r>
        <w:rPr>
          <w:rFonts w:ascii="Arial" w:hAnsi="Arial" w:cs="Arial"/>
          <w:sz w:val="20"/>
        </w:rPr>
        <w:t>.</w:t>
      </w:r>
    </w:p>
    <w:p w14:paraId="17F9DBA1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ab/>
        <w:t xml:space="preserve">- </w:t>
      </w:r>
      <w:proofErr w:type="spellStart"/>
      <w:r>
        <w:rPr>
          <w:rFonts w:ascii="Arial" w:hAnsi="Arial" w:cs="Arial"/>
          <w:sz w:val="20"/>
        </w:rPr>
        <w:t>Není</w:t>
      </w:r>
      <w:proofErr w:type="spellEnd"/>
      <w:r>
        <w:rPr>
          <w:rFonts w:ascii="Arial" w:hAnsi="Arial" w:cs="Arial"/>
          <w:sz w:val="20"/>
        </w:rPr>
        <w:t xml:space="preserve"> použito </w:t>
      </w:r>
      <w:proofErr w:type="spellStart"/>
      <w:r>
        <w:rPr>
          <w:rFonts w:ascii="Arial" w:hAnsi="Arial" w:cs="Arial"/>
          <w:sz w:val="20"/>
        </w:rPr>
        <w:t>souvislé</w:t>
      </w:r>
      <w:proofErr w:type="spellEnd"/>
      <w:r>
        <w:rPr>
          <w:rFonts w:ascii="Arial" w:hAnsi="Arial" w:cs="Arial"/>
          <w:sz w:val="20"/>
        </w:rPr>
        <w:t xml:space="preserve"> kovové </w:t>
      </w:r>
      <w:proofErr w:type="spellStart"/>
      <w:r>
        <w:rPr>
          <w:rFonts w:ascii="Arial" w:hAnsi="Arial" w:cs="Arial"/>
          <w:sz w:val="20"/>
        </w:rPr>
        <w:t>stínění</w:t>
      </w:r>
      <w:proofErr w:type="spellEnd"/>
      <w:r>
        <w:rPr>
          <w:rFonts w:ascii="Arial" w:hAnsi="Arial" w:cs="Arial"/>
          <w:sz w:val="20"/>
        </w:rPr>
        <w:t>.</w:t>
      </w:r>
    </w:p>
    <w:p w14:paraId="676B6669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Typ povrchu </w:t>
      </w:r>
      <w:proofErr w:type="spellStart"/>
      <w:r>
        <w:rPr>
          <w:rFonts w:ascii="Arial" w:hAnsi="Arial" w:cs="Arial"/>
          <w:sz w:val="20"/>
        </w:rPr>
        <w:t>půdy</w:t>
      </w:r>
      <w:proofErr w:type="spellEnd"/>
      <w:r>
        <w:rPr>
          <w:rFonts w:ascii="Arial" w:hAnsi="Arial" w:cs="Arial"/>
          <w:sz w:val="20"/>
        </w:rPr>
        <w:t xml:space="preserve"> nebo podlahy: </w:t>
      </w:r>
      <w:proofErr w:type="spellStart"/>
      <w:r>
        <w:rPr>
          <w:rFonts w:ascii="Arial" w:hAnsi="Arial" w:cs="Arial"/>
          <w:sz w:val="20"/>
        </w:rPr>
        <w:t>zemědělská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betonová</w:t>
      </w:r>
      <w:proofErr w:type="spellEnd"/>
    </w:p>
    <w:p w14:paraId="1E44A975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Riziko </w:t>
      </w:r>
      <w:proofErr w:type="spellStart"/>
      <w:r>
        <w:rPr>
          <w:rFonts w:ascii="Arial" w:hAnsi="Arial" w:cs="Arial"/>
          <w:sz w:val="20"/>
        </w:rPr>
        <w:t>požáru</w:t>
      </w:r>
      <w:proofErr w:type="spellEnd"/>
      <w:r>
        <w:rPr>
          <w:rFonts w:ascii="Arial" w:hAnsi="Arial" w:cs="Arial"/>
          <w:sz w:val="20"/>
        </w:rPr>
        <w:t xml:space="preserve">: </w:t>
      </w:r>
      <w:proofErr w:type="spellStart"/>
      <w:r>
        <w:rPr>
          <w:rFonts w:ascii="Arial" w:hAnsi="Arial" w:cs="Arial"/>
          <w:sz w:val="20"/>
        </w:rPr>
        <w:t>požár</w:t>
      </w:r>
      <w:proofErr w:type="spellEnd"/>
      <w:r>
        <w:rPr>
          <w:rFonts w:ascii="Arial" w:hAnsi="Arial" w:cs="Arial"/>
          <w:sz w:val="20"/>
        </w:rPr>
        <w:t xml:space="preserve"> - obvyklé</w:t>
      </w:r>
    </w:p>
    <w:p w14:paraId="4B25A2C7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Opatření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ke</w:t>
      </w:r>
      <w:proofErr w:type="spellEnd"/>
      <w:r>
        <w:rPr>
          <w:rFonts w:ascii="Arial" w:hAnsi="Arial" w:cs="Arial"/>
          <w:sz w:val="20"/>
        </w:rPr>
        <w:t xml:space="preserve"> zmenšení </w:t>
      </w:r>
      <w:proofErr w:type="spellStart"/>
      <w:r>
        <w:rPr>
          <w:rFonts w:ascii="Arial" w:hAnsi="Arial" w:cs="Arial"/>
          <w:sz w:val="20"/>
        </w:rPr>
        <w:t>následků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požáru</w:t>
      </w:r>
      <w:proofErr w:type="spellEnd"/>
    </w:p>
    <w:p w14:paraId="7DE28BC0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- jedno z: </w:t>
      </w:r>
      <w:proofErr w:type="spellStart"/>
      <w:r>
        <w:rPr>
          <w:rFonts w:ascii="Arial" w:hAnsi="Arial" w:cs="Arial"/>
          <w:sz w:val="20"/>
        </w:rPr>
        <w:t>hasicí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přístroje</w:t>
      </w:r>
      <w:proofErr w:type="spellEnd"/>
      <w:r>
        <w:rPr>
          <w:rFonts w:ascii="Arial" w:hAnsi="Arial" w:cs="Arial"/>
          <w:sz w:val="20"/>
        </w:rPr>
        <w:t xml:space="preserve">, pevná </w:t>
      </w:r>
      <w:proofErr w:type="spellStart"/>
      <w:r>
        <w:rPr>
          <w:rFonts w:ascii="Arial" w:hAnsi="Arial" w:cs="Arial"/>
          <w:sz w:val="20"/>
        </w:rPr>
        <w:t>ručně</w:t>
      </w:r>
      <w:proofErr w:type="spellEnd"/>
      <w:r>
        <w:rPr>
          <w:rFonts w:ascii="Arial" w:hAnsi="Arial" w:cs="Arial"/>
          <w:sz w:val="20"/>
        </w:rPr>
        <w:t xml:space="preserve"> ovládaná </w:t>
      </w:r>
      <w:proofErr w:type="spellStart"/>
      <w:r>
        <w:rPr>
          <w:rFonts w:ascii="Arial" w:hAnsi="Arial" w:cs="Arial"/>
          <w:sz w:val="20"/>
        </w:rPr>
        <w:t>hasící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instalace</w:t>
      </w:r>
      <w:proofErr w:type="spellEnd"/>
      <w:r>
        <w:rPr>
          <w:rFonts w:ascii="Arial" w:hAnsi="Arial" w:cs="Arial"/>
          <w:sz w:val="20"/>
        </w:rPr>
        <w:t xml:space="preserve">, ruční poplachové </w:t>
      </w:r>
      <w:proofErr w:type="spellStart"/>
      <w:r>
        <w:rPr>
          <w:rFonts w:ascii="Arial" w:hAnsi="Arial" w:cs="Arial"/>
          <w:sz w:val="20"/>
        </w:rPr>
        <w:t>instalace</w:t>
      </w:r>
      <w:proofErr w:type="spellEnd"/>
      <w:r>
        <w:rPr>
          <w:rFonts w:ascii="Arial" w:hAnsi="Arial" w:cs="Arial"/>
          <w:sz w:val="20"/>
        </w:rPr>
        <w:t xml:space="preserve">, hydranty, </w:t>
      </w:r>
      <w:proofErr w:type="spellStart"/>
      <w:r>
        <w:rPr>
          <w:rFonts w:ascii="Arial" w:hAnsi="Arial" w:cs="Arial"/>
          <w:sz w:val="20"/>
        </w:rPr>
        <w:t>ohnivzdorné</w:t>
      </w:r>
      <w:proofErr w:type="spellEnd"/>
      <w:r>
        <w:rPr>
          <w:rFonts w:ascii="Arial" w:hAnsi="Arial" w:cs="Arial"/>
          <w:sz w:val="20"/>
        </w:rPr>
        <w:t xml:space="preserve"> úseky, </w:t>
      </w:r>
      <w:proofErr w:type="spellStart"/>
      <w:r>
        <w:rPr>
          <w:rFonts w:ascii="Arial" w:hAnsi="Arial" w:cs="Arial"/>
          <w:sz w:val="20"/>
        </w:rPr>
        <w:t>chráněné</w:t>
      </w:r>
      <w:proofErr w:type="spellEnd"/>
      <w:r>
        <w:rPr>
          <w:rFonts w:ascii="Arial" w:hAnsi="Arial" w:cs="Arial"/>
          <w:sz w:val="20"/>
        </w:rPr>
        <w:t xml:space="preserve"> únikové cesty</w:t>
      </w:r>
    </w:p>
    <w:p w14:paraId="77182E52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Je známa </w:t>
      </w:r>
      <w:proofErr w:type="spellStart"/>
      <w:r>
        <w:rPr>
          <w:rFonts w:ascii="Arial" w:hAnsi="Arial" w:cs="Arial"/>
          <w:sz w:val="20"/>
        </w:rPr>
        <w:t>průměrná</w:t>
      </w:r>
      <w:proofErr w:type="spellEnd"/>
      <w:r>
        <w:rPr>
          <w:rFonts w:ascii="Arial" w:hAnsi="Arial" w:cs="Arial"/>
          <w:sz w:val="20"/>
        </w:rPr>
        <w:t xml:space="preserve"> úroveň paniky.</w:t>
      </w:r>
    </w:p>
    <w:p w14:paraId="75B5FD71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Použitá ochranná </w:t>
      </w:r>
      <w:proofErr w:type="spellStart"/>
      <w:r>
        <w:rPr>
          <w:rFonts w:ascii="Arial" w:hAnsi="Arial" w:cs="Arial"/>
          <w:sz w:val="20"/>
        </w:rPr>
        <w:t>opatření</w:t>
      </w:r>
      <w:proofErr w:type="spellEnd"/>
      <w:r>
        <w:rPr>
          <w:rFonts w:ascii="Arial" w:hAnsi="Arial" w:cs="Arial"/>
          <w:sz w:val="20"/>
        </w:rPr>
        <w:t xml:space="preserve"> - kroková a dotyková </w:t>
      </w:r>
      <w:proofErr w:type="spellStart"/>
      <w:r>
        <w:rPr>
          <w:rFonts w:ascii="Arial" w:hAnsi="Arial" w:cs="Arial"/>
          <w:sz w:val="20"/>
        </w:rPr>
        <w:t>napětí</w:t>
      </w:r>
      <w:proofErr w:type="spellEnd"/>
      <w:r>
        <w:rPr>
          <w:rFonts w:ascii="Arial" w:hAnsi="Arial" w:cs="Arial"/>
          <w:sz w:val="20"/>
        </w:rPr>
        <w:t xml:space="preserve"> - údery do stavby: </w:t>
      </w:r>
    </w:p>
    <w:p w14:paraId="61C8C96A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fyzická </w:t>
      </w:r>
      <w:proofErr w:type="spellStart"/>
      <w:r>
        <w:rPr>
          <w:rFonts w:ascii="Arial" w:hAnsi="Arial" w:cs="Arial"/>
          <w:sz w:val="20"/>
        </w:rPr>
        <w:t>omezení</w:t>
      </w:r>
      <w:proofErr w:type="spellEnd"/>
      <w:r>
        <w:rPr>
          <w:rFonts w:ascii="Arial" w:hAnsi="Arial" w:cs="Arial"/>
          <w:sz w:val="20"/>
        </w:rPr>
        <w:t xml:space="preserve"> nebo </w:t>
      </w:r>
      <w:proofErr w:type="spellStart"/>
      <w:r>
        <w:rPr>
          <w:rFonts w:ascii="Arial" w:hAnsi="Arial" w:cs="Arial"/>
          <w:sz w:val="20"/>
        </w:rPr>
        <w:t>konstrukce</w:t>
      </w:r>
      <w:proofErr w:type="spellEnd"/>
      <w:r>
        <w:rPr>
          <w:rFonts w:ascii="Arial" w:hAnsi="Arial" w:cs="Arial"/>
          <w:sz w:val="20"/>
        </w:rPr>
        <w:t xml:space="preserve"> budovy použitá </w:t>
      </w:r>
      <w:proofErr w:type="spellStart"/>
      <w:r>
        <w:rPr>
          <w:rFonts w:ascii="Arial" w:hAnsi="Arial" w:cs="Arial"/>
          <w:sz w:val="20"/>
        </w:rPr>
        <w:t>jako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soustava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svodů</w:t>
      </w:r>
      <w:proofErr w:type="spellEnd"/>
    </w:p>
    <w:p w14:paraId="6EE3E0F7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Nejsou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provedena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žádná</w:t>
      </w:r>
      <w:proofErr w:type="spellEnd"/>
      <w:r>
        <w:rPr>
          <w:rFonts w:ascii="Arial" w:hAnsi="Arial" w:cs="Arial"/>
          <w:sz w:val="20"/>
        </w:rPr>
        <w:t xml:space="preserve"> ochranná </w:t>
      </w:r>
      <w:proofErr w:type="spellStart"/>
      <w:r>
        <w:rPr>
          <w:rFonts w:ascii="Arial" w:hAnsi="Arial" w:cs="Arial"/>
          <w:sz w:val="20"/>
        </w:rPr>
        <w:t>opatření</w:t>
      </w:r>
      <w:proofErr w:type="spellEnd"/>
      <w:r>
        <w:rPr>
          <w:rFonts w:ascii="Arial" w:hAnsi="Arial" w:cs="Arial"/>
          <w:sz w:val="20"/>
        </w:rPr>
        <w:t xml:space="preserve"> proti dotykovým a krokovým </w:t>
      </w:r>
      <w:proofErr w:type="spellStart"/>
      <w:r>
        <w:rPr>
          <w:rFonts w:ascii="Arial" w:hAnsi="Arial" w:cs="Arial"/>
          <w:sz w:val="20"/>
        </w:rPr>
        <w:t>napětím</w:t>
      </w:r>
      <w:proofErr w:type="spellEnd"/>
      <w:r>
        <w:rPr>
          <w:rFonts w:ascii="Arial" w:hAnsi="Arial" w:cs="Arial"/>
          <w:sz w:val="20"/>
        </w:rPr>
        <w:t>.</w:t>
      </w:r>
    </w:p>
    <w:p w14:paraId="373A4E6E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52DF9E9D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b/>
          <w:sz w:val="20"/>
        </w:rPr>
        <w:t>Ztráta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lidského</w:t>
      </w:r>
      <w:proofErr w:type="spellEnd"/>
      <w:r>
        <w:rPr>
          <w:rFonts w:ascii="Arial" w:hAnsi="Arial" w:cs="Arial"/>
          <w:b/>
          <w:sz w:val="20"/>
        </w:rPr>
        <w:t xml:space="preserve"> života (L1)</w:t>
      </w:r>
    </w:p>
    <w:p w14:paraId="67D4BFE7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Úraz dotykovým a krokovým </w:t>
      </w:r>
      <w:proofErr w:type="spellStart"/>
      <w:r>
        <w:rPr>
          <w:rFonts w:ascii="Arial" w:hAnsi="Arial" w:cs="Arial"/>
          <w:sz w:val="20"/>
        </w:rPr>
        <w:t>napětím</w:t>
      </w:r>
      <w:proofErr w:type="spellEnd"/>
      <w:r>
        <w:rPr>
          <w:rFonts w:ascii="Arial" w:hAnsi="Arial" w:cs="Arial"/>
          <w:sz w:val="20"/>
        </w:rPr>
        <w:t xml:space="preserve"> (D1)</w:t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T</w:t>
      </w:r>
      <w:r>
        <w:rPr>
          <w:rFonts w:ascii="Arial" w:hAnsi="Arial" w:cs="Arial"/>
          <w:sz w:val="20"/>
        </w:rPr>
        <w:t xml:space="preserve"> = 0.01</w:t>
      </w:r>
    </w:p>
    <w:p w14:paraId="67D2FD12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0.02</w:t>
      </w:r>
    </w:p>
    <w:p w14:paraId="24439AEB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Porucha </w:t>
      </w:r>
      <w:proofErr w:type="spellStart"/>
      <w:r>
        <w:rPr>
          <w:rFonts w:ascii="Arial" w:hAnsi="Arial" w:cs="Arial"/>
          <w:sz w:val="20"/>
        </w:rPr>
        <w:t>vnitřních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systémů</w:t>
      </w:r>
      <w:proofErr w:type="spellEnd"/>
      <w:r>
        <w:rPr>
          <w:rFonts w:ascii="Arial" w:hAnsi="Arial" w:cs="Arial"/>
          <w:sz w:val="20"/>
        </w:rPr>
        <w:t xml:space="preserve"> (D3)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O</w:t>
      </w:r>
      <w:r>
        <w:rPr>
          <w:rFonts w:ascii="Arial" w:hAnsi="Arial" w:cs="Arial"/>
          <w:sz w:val="20"/>
        </w:rPr>
        <w:t xml:space="preserve"> = 0</w:t>
      </w:r>
    </w:p>
    <w:p w14:paraId="509AFB1E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64A08E41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b/>
          <w:sz w:val="20"/>
        </w:rPr>
        <w:t>Nepřijatelná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ztráta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veřejné</w:t>
      </w:r>
      <w:proofErr w:type="spellEnd"/>
      <w:r>
        <w:rPr>
          <w:rFonts w:ascii="Arial" w:hAnsi="Arial" w:cs="Arial"/>
          <w:b/>
          <w:sz w:val="20"/>
        </w:rPr>
        <w:t xml:space="preserve"> služby (L2)</w:t>
      </w:r>
    </w:p>
    <w:p w14:paraId="7E7E4414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0.1</w:t>
      </w:r>
    </w:p>
    <w:p w14:paraId="4D06A5C1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Porucha </w:t>
      </w:r>
      <w:proofErr w:type="spellStart"/>
      <w:r>
        <w:rPr>
          <w:rFonts w:ascii="Arial" w:hAnsi="Arial" w:cs="Arial"/>
          <w:sz w:val="20"/>
        </w:rPr>
        <w:t>vnitřních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systémů</w:t>
      </w:r>
      <w:proofErr w:type="spellEnd"/>
      <w:r>
        <w:rPr>
          <w:rFonts w:ascii="Arial" w:hAnsi="Arial" w:cs="Arial"/>
          <w:sz w:val="20"/>
        </w:rPr>
        <w:t xml:space="preserve"> (D3)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O</w:t>
      </w:r>
      <w:r>
        <w:rPr>
          <w:rFonts w:ascii="Arial" w:hAnsi="Arial" w:cs="Arial"/>
          <w:sz w:val="20"/>
        </w:rPr>
        <w:t xml:space="preserve"> = 0.01</w:t>
      </w:r>
    </w:p>
    <w:p w14:paraId="1311CBEF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2CC95C1A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spellStart"/>
      <w:r>
        <w:rPr>
          <w:rFonts w:ascii="Arial" w:hAnsi="Arial" w:cs="Arial"/>
          <w:b/>
          <w:sz w:val="20"/>
        </w:rPr>
        <w:t>Ztráta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nenahraditelného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kulturního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dědictví</w:t>
      </w:r>
      <w:proofErr w:type="spellEnd"/>
      <w:r>
        <w:rPr>
          <w:rFonts w:ascii="Arial" w:hAnsi="Arial" w:cs="Arial"/>
          <w:b/>
          <w:sz w:val="20"/>
        </w:rPr>
        <w:t xml:space="preserve"> (L3)</w:t>
      </w:r>
    </w:p>
    <w:p w14:paraId="43DF27D6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0.1</w:t>
      </w:r>
    </w:p>
    <w:p w14:paraId="63082723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4AD26738" w14:textId="77777777" w:rsidR="00D51489" w:rsidRDefault="00D51489" w:rsidP="00D51489">
      <w:pPr>
        <w:spacing w:after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 xml:space="preserve">Ekonomická </w:t>
      </w:r>
      <w:proofErr w:type="spellStart"/>
      <w:r>
        <w:rPr>
          <w:rFonts w:ascii="Arial" w:hAnsi="Arial" w:cs="Arial"/>
          <w:b/>
          <w:sz w:val="20"/>
        </w:rPr>
        <w:t>ztráta</w:t>
      </w:r>
      <w:proofErr w:type="spellEnd"/>
      <w:r>
        <w:rPr>
          <w:rFonts w:ascii="Arial" w:hAnsi="Arial" w:cs="Arial"/>
          <w:b/>
          <w:sz w:val="20"/>
        </w:rPr>
        <w:t xml:space="preserve"> (L4)</w:t>
      </w:r>
    </w:p>
    <w:p w14:paraId="04CEB2B4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Úraz dotykovým a krokovým </w:t>
      </w:r>
      <w:proofErr w:type="spellStart"/>
      <w:r>
        <w:rPr>
          <w:rFonts w:ascii="Arial" w:hAnsi="Arial" w:cs="Arial"/>
          <w:sz w:val="20"/>
        </w:rPr>
        <w:t>napětím</w:t>
      </w:r>
      <w:proofErr w:type="spellEnd"/>
      <w:r>
        <w:rPr>
          <w:rFonts w:ascii="Arial" w:hAnsi="Arial" w:cs="Arial"/>
          <w:sz w:val="20"/>
        </w:rPr>
        <w:t xml:space="preserve"> (D1)</w:t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T</w:t>
      </w:r>
      <w:r>
        <w:rPr>
          <w:rFonts w:ascii="Arial" w:hAnsi="Arial" w:cs="Arial"/>
          <w:sz w:val="20"/>
        </w:rPr>
        <w:t xml:space="preserve"> = 0.01</w:t>
      </w:r>
    </w:p>
    <w:p w14:paraId="08AA5153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- Hmotná škoda (D2)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F</w:t>
      </w:r>
      <w:r>
        <w:rPr>
          <w:rFonts w:ascii="Arial" w:hAnsi="Arial" w:cs="Arial"/>
          <w:sz w:val="20"/>
        </w:rPr>
        <w:t xml:space="preserve"> = 0.2</w:t>
      </w:r>
    </w:p>
    <w:p w14:paraId="08FE9DE5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- Porucha </w:t>
      </w:r>
      <w:proofErr w:type="spellStart"/>
      <w:r>
        <w:rPr>
          <w:rFonts w:ascii="Arial" w:hAnsi="Arial" w:cs="Arial"/>
          <w:sz w:val="20"/>
        </w:rPr>
        <w:t>vnitřních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systémů</w:t>
      </w:r>
      <w:proofErr w:type="spellEnd"/>
      <w:r>
        <w:rPr>
          <w:rFonts w:ascii="Arial" w:hAnsi="Arial" w:cs="Arial"/>
          <w:sz w:val="20"/>
        </w:rPr>
        <w:t xml:space="preserve"> (D3)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L</w:t>
      </w:r>
      <w:r>
        <w:rPr>
          <w:rFonts w:ascii="Arial" w:hAnsi="Arial" w:cs="Arial"/>
          <w:sz w:val="20"/>
          <w:vertAlign w:val="subscript"/>
        </w:rPr>
        <w:t>O</w:t>
      </w:r>
      <w:r>
        <w:rPr>
          <w:rFonts w:ascii="Arial" w:hAnsi="Arial" w:cs="Arial"/>
          <w:sz w:val="20"/>
        </w:rPr>
        <w:t xml:space="preserve"> = 0.01</w:t>
      </w:r>
    </w:p>
    <w:p w14:paraId="2AFC0B45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22492EEF" w14:textId="77777777" w:rsidR="00D51489" w:rsidRDefault="00D51489" w:rsidP="00D51489">
      <w:pPr>
        <w:spacing w:after="0"/>
        <w:rPr>
          <w:rFonts w:ascii="Arial" w:hAnsi="Arial" w:cs="Arial"/>
          <w:b/>
          <w:sz w:val="18"/>
        </w:rPr>
      </w:pPr>
      <w:r>
        <w:rPr>
          <w:rFonts w:ascii="Arial" w:hAnsi="Arial" w:cs="Arial"/>
          <w:sz w:val="18"/>
        </w:rPr>
        <w:tab/>
      </w:r>
      <w:proofErr w:type="spellStart"/>
      <w:r>
        <w:rPr>
          <w:rFonts w:ascii="Arial" w:hAnsi="Arial" w:cs="Arial"/>
          <w:b/>
          <w:sz w:val="18"/>
          <w:u w:val="single"/>
        </w:rPr>
        <w:t>Součásti</w:t>
      </w:r>
      <w:proofErr w:type="spellEnd"/>
      <w:r>
        <w:rPr>
          <w:rFonts w:ascii="Arial" w:hAnsi="Arial" w:cs="Arial"/>
          <w:b/>
          <w:sz w:val="18"/>
          <w:u w:val="single"/>
        </w:rPr>
        <w:t xml:space="preserve"> rizika</w:t>
      </w:r>
      <w:r>
        <w:rPr>
          <w:rFonts w:ascii="Arial" w:hAnsi="Arial" w:cs="Arial"/>
          <w:b/>
          <w:sz w:val="18"/>
        </w:rPr>
        <w:t xml:space="preserve">  (hodnoty 10</w:t>
      </w:r>
      <w:r>
        <w:rPr>
          <w:rFonts w:ascii="Arial" w:hAnsi="Arial" w:cs="Arial"/>
          <w:b/>
          <w:sz w:val="18"/>
          <w:vertAlign w:val="superscript"/>
        </w:rPr>
        <w:t>-5</w:t>
      </w:r>
      <w:r>
        <w:rPr>
          <w:rFonts w:ascii="Arial" w:hAnsi="Arial" w:cs="Arial"/>
          <w:b/>
          <w:sz w:val="18"/>
        </w:rPr>
        <w:t>)</w:t>
      </w:r>
    </w:p>
    <w:p w14:paraId="6C9A4AA2" w14:textId="77777777" w:rsidR="00D51489" w:rsidRDefault="00D51489" w:rsidP="00D51489">
      <w:pPr>
        <w:spacing w:after="0"/>
        <w:rPr>
          <w:rFonts w:ascii="Arial" w:hAnsi="Arial" w:cs="Arial"/>
          <w:sz w:val="8"/>
        </w:rPr>
      </w:pPr>
      <w:r>
        <w:rPr>
          <w:rFonts w:ascii="Arial" w:hAnsi="Arial" w:cs="Arial"/>
          <w:sz w:val="8"/>
        </w:rPr>
        <w:tab/>
        <w:t>__________________________________________________________________________________________________________________________________________________________________________________</w:t>
      </w:r>
    </w:p>
    <w:p w14:paraId="762E1173" w14:textId="77777777" w:rsidR="00D51489" w:rsidRDefault="00D51489" w:rsidP="00D51489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A</w:t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B</w:t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C</w:t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M</w:t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U</w:t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V</w:t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W</w:t>
      </w:r>
      <w:r>
        <w:rPr>
          <w:rFonts w:ascii="Arial" w:hAnsi="Arial" w:cs="Arial"/>
          <w:sz w:val="18"/>
        </w:rPr>
        <w:tab/>
        <w:t xml:space="preserve"> R</w:t>
      </w:r>
      <w:r>
        <w:rPr>
          <w:rFonts w:ascii="Arial" w:hAnsi="Arial" w:cs="Arial"/>
          <w:sz w:val="18"/>
          <w:vertAlign w:val="subscript"/>
        </w:rPr>
        <w:t>Z</w:t>
      </w:r>
      <w:r>
        <w:rPr>
          <w:rFonts w:ascii="Arial" w:hAnsi="Arial" w:cs="Arial"/>
          <w:sz w:val="18"/>
        </w:rPr>
        <w:tab/>
        <w:t xml:space="preserve">   </w:t>
      </w:r>
      <w:proofErr w:type="spellStart"/>
      <w:r>
        <w:rPr>
          <w:rFonts w:ascii="Arial" w:hAnsi="Arial" w:cs="Arial"/>
          <w:sz w:val="18"/>
        </w:rPr>
        <w:t>Celk</w:t>
      </w:r>
      <w:proofErr w:type="spellEnd"/>
      <w:r>
        <w:rPr>
          <w:rFonts w:ascii="Arial" w:hAnsi="Arial" w:cs="Arial"/>
          <w:sz w:val="18"/>
        </w:rPr>
        <w:t>. riziko</w:t>
      </w:r>
    </w:p>
    <w:p w14:paraId="6060587E" w14:textId="77777777" w:rsidR="00D51489" w:rsidRDefault="00D51489" w:rsidP="00D51489">
      <w:pPr>
        <w:spacing w:after="0"/>
        <w:rPr>
          <w:rFonts w:ascii="Arial" w:hAnsi="Arial" w:cs="Arial"/>
          <w:sz w:val="8"/>
        </w:rPr>
      </w:pPr>
      <w:r>
        <w:rPr>
          <w:rFonts w:ascii="Arial" w:hAnsi="Arial" w:cs="Arial"/>
          <w:sz w:val="8"/>
        </w:rPr>
        <w:tab/>
        <w:t>__________________________________________________________________________________________________________________________________________________________________________________</w:t>
      </w:r>
    </w:p>
    <w:p w14:paraId="6B2FD361" w14:textId="77777777" w:rsidR="00D51489" w:rsidRDefault="00D51489" w:rsidP="00D51489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R</w:t>
      </w:r>
      <w:r>
        <w:rPr>
          <w:rFonts w:ascii="Arial" w:hAnsi="Arial" w:cs="Arial"/>
          <w:sz w:val="18"/>
          <w:vertAlign w:val="subscript"/>
        </w:rPr>
        <w:t>1</w:t>
      </w:r>
      <w:r>
        <w:rPr>
          <w:rFonts w:ascii="Arial" w:hAnsi="Arial" w:cs="Arial"/>
          <w:sz w:val="18"/>
        </w:rPr>
        <w:t xml:space="preserve"> |</w:t>
      </w:r>
      <w:r>
        <w:rPr>
          <w:rFonts w:ascii="Arial" w:hAnsi="Arial" w:cs="Arial"/>
          <w:sz w:val="18"/>
        </w:rPr>
        <w:tab/>
        <w:t xml:space="preserve">   0</w:t>
      </w:r>
      <w:r>
        <w:rPr>
          <w:rFonts w:ascii="Arial" w:hAnsi="Arial" w:cs="Arial"/>
          <w:sz w:val="18"/>
        </w:rPr>
        <w:tab/>
        <w:t>0.062</w:t>
      </w:r>
      <w:r>
        <w:rPr>
          <w:rFonts w:ascii="Arial" w:hAnsi="Arial" w:cs="Arial"/>
          <w:sz w:val="18"/>
        </w:rPr>
        <w:tab/>
        <w:t xml:space="preserve">   0</w:t>
      </w:r>
      <w:r>
        <w:rPr>
          <w:rFonts w:ascii="Arial" w:hAnsi="Arial" w:cs="Arial"/>
          <w:sz w:val="18"/>
        </w:rPr>
        <w:tab/>
        <w:t xml:space="preserve">   0</w:t>
      </w:r>
      <w:r>
        <w:rPr>
          <w:rFonts w:ascii="Arial" w:hAnsi="Arial" w:cs="Arial"/>
          <w:sz w:val="18"/>
        </w:rPr>
        <w:tab/>
        <w:t>0.0001</w:t>
      </w:r>
      <w:r>
        <w:rPr>
          <w:rFonts w:ascii="Arial" w:hAnsi="Arial" w:cs="Arial"/>
          <w:sz w:val="18"/>
        </w:rPr>
        <w:tab/>
        <w:t>0.0005</w:t>
      </w:r>
      <w:r>
        <w:rPr>
          <w:rFonts w:ascii="Arial" w:hAnsi="Arial" w:cs="Arial"/>
          <w:sz w:val="18"/>
        </w:rPr>
        <w:tab/>
        <w:t xml:space="preserve">   0</w:t>
      </w:r>
      <w:r>
        <w:rPr>
          <w:rFonts w:ascii="Arial" w:hAnsi="Arial" w:cs="Arial"/>
          <w:sz w:val="18"/>
        </w:rPr>
        <w:tab/>
        <w:t xml:space="preserve">   0</w:t>
      </w:r>
      <w:r>
        <w:rPr>
          <w:rFonts w:ascii="Arial" w:hAnsi="Arial" w:cs="Arial"/>
          <w:sz w:val="18"/>
        </w:rPr>
        <w:tab/>
        <w:t>|   0.0629</w:t>
      </w:r>
    </w:p>
    <w:p w14:paraId="24CD28E0" w14:textId="77777777" w:rsidR="00D51489" w:rsidRDefault="00D51489" w:rsidP="00D51489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R</w:t>
      </w:r>
      <w:r>
        <w:rPr>
          <w:rFonts w:ascii="Arial" w:hAnsi="Arial" w:cs="Arial"/>
          <w:sz w:val="18"/>
          <w:vertAlign w:val="subscript"/>
        </w:rPr>
        <w:t>2</w:t>
      </w:r>
      <w:r>
        <w:rPr>
          <w:rFonts w:ascii="Arial" w:hAnsi="Arial" w:cs="Arial"/>
          <w:sz w:val="18"/>
        </w:rPr>
        <w:t xml:space="preserve"> |</w:t>
      </w:r>
      <w:r>
        <w:rPr>
          <w:rFonts w:ascii="Arial" w:hAnsi="Arial" w:cs="Arial"/>
          <w:sz w:val="18"/>
        </w:rPr>
        <w:tab/>
        <w:t xml:space="preserve">  ---  </w:t>
      </w:r>
      <w:r>
        <w:rPr>
          <w:rFonts w:ascii="Arial" w:hAnsi="Arial" w:cs="Arial"/>
          <w:sz w:val="18"/>
        </w:rPr>
        <w:tab/>
        <w:t>0.0623</w:t>
      </w:r>
      <w:r>
        <w:rPr>
          <w:rFonts w:ascii="Arial" w:hAnsi="Arial" w:cs="Arial"/>
          <w:sz w:val="18"/>
        </w:rPr>
        <w:tab/>
        <w:t>0.6227</w:t>
      </w:r>
      <w:r>
        <w:rPr>
          <w:rFonts w:ascii="Arial" w:hAnsi="Arial" w:cs="Arial"/>
          <w:sz w:val="18"/>
        </w:rPr>
        <w:tab/>
        <w:t>18.96</w:t>
      </w:r>
      <w:r>
        <w:rPr>
          <w:rFonts w:ascii="Arial" w:hAnsi="Arial" w:cs="Arial"/>
          <w:sz w:val="18"/>
        </w:rPr>
        <w:tab/>
        <w:t xml:space="preserve">  ---</w:t>
      </w:r>
      <w:r>
        <w:rPr>
          <w:rFonts w:ascii="Arial" w:hAnsi="Arial" w:cs="Arial"/>
          <w:sz w:val="18"/>
        </w:rPr>
        <w:tab/>
        <w:t>0.0005</w:t>
      </w:r>
      <w:r>
        <w:rPr>
          <w:rFonts w:ascii="Arial" w:hAnsi="Arial" w:cs="Arial"/>
          <w:sz w:val="18"/>
        </w:rPr>
        <w:tab/>
        <w:t>0.0099</w:t>
      </w:r>
      <w:r>
        <w:rPr>
          <w:rFonts w:ascii="Arial" w:hAnsi="Arial" w:cs="Arial"/>
          <w:sz w:val="18"/>
        </w:rPr>
        <w:tab/>
        <w:t>0.4215</w:t>
      </w:r>
      <w:r>
        <w:rPr>
          <w:rFonts w:ascii="Arial" w:hAnsi="Arial" w:cs="Arial"/>
          <w:sz w:val="18"/>
        </w:rPr>
        <w:tab/>
        <w:t>|   20.0764</w:t>
      </w:r>
    </w:p>
    <w:p w14:paraId="6DA5DDEF" w14:textId="77777777" w:rsidR="00D51489" w:rsidRDefault="00D51489" w:rsidP="00D51489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R</w:t>
      </w:r>
      <w:r>
        <w:rPr>
          <w:rFonts w:ascii="Arial" w:hAnsi="Arial" w:cs="Arial"/>
          <w:sz w:val="18"/>
          <w:vertAlign w:val="subscript"/>
        </w:rPr>
        <w:t>3</w:t>
      </w:r>
      <w:r>
        <w:rPr>
          <w:rFonts w:ascii="Arial" w:hAnsi="Arial" w:cs="Arial"/>
          <w:sz w:val="18"/>
        </w:rPr>
        <w:t xml:space="preserve"> |</w:t>
      </w:r>
      <w:r>
        <w:rPr>
          <w:rFonts w:ascii="Arial" w:hAnsi="Arial" w:cs="Arial"/>
          <w:sz w:val="18"/>
        </w:rPr>
        <w:tab/>
        <w:t xml:space="preserve">  ---  </w:t>
      </w:r>
      <w:r>
        <w:rPr>
          <w:rFonts w:ascii="Arial" w:hAnsi="Arial" w:cs="Arial"/>
          <w:sz w:val="18"/>
        </w:rPr>
        <w:tab/>
        <w:t>0.0623</w:t>
      </w:r>
      <w:r>
        <w:rPr>
          <w:rFonts w:ascii="Arial" w:hAnsi="Arial" w:cs="Arial"/>
          <w:sz w:val="18"/>
        </w:rPr>
        <w:tab/>
        <w:t xml:space="preserve">  ---  </w:t>
      </w:r>
      <w:r>
        <w:rPr>
          <w:rFonts w:ascii="Arial" w:hAnsi="Arial" w:cs="Arial"/>
          <w:sz w:val="18"/>
        </w:rPr>
        <w:tab/>
        <w:t xml:space="preserve">  ---  </w:t>
      </w:r>
      <w:r>
        <w:rPr>
          <w:rFonts w:ascii="Arial" w:hAnsi="Arial" w:cs="Arial"/>
          <w:sz w:val="18"/>
        </w:rPr>
        <w:tab/>
        <w:t xml:space="preserve">  ---  </w:t>
      </w:r>
      <w:r>
        <w:rPr>
          <w:rFonts w:ascii="Arial" w:hAnsi="Arial" w:cs="Arial"/>
          <w:sz w:val="18"/>
        </w:rPr>
        <w:tab/>
        <w:t>0.0005</w:t>
      </w:r>
      <w:r>
        <w:rPr>
          <w:rFonts w:ascii="Arial" w:hAnsi="Arial" w:cs="Arial"/>
          <w:sz w:val="18"/>
        </w:rPr>
        <w:tab/>
        <w:t xml:space="preserve">  ---  </w:t>
      </w:r>
      <w:r>
        <w:rPr>
          <w:rFonts w:ascii="Arial" w:hAnsi="Arial" w:cs="Arial"/>
          <w:sz w:val="18"/>
        </w:rPr>
        <w:tab/>
        <w:t xml:space="preserve">  ---  </w:t>
      </w:r>
      <w:r>
        <w:rPr>
          <w:rFonts w:ascii="Arial" w:hAnsi="Arial" w:cs="Arial"/>
          <w:sz w:val="18"/>
        </w:rPr>
        <w:tab/>
        <w:t>|   0.063</w:t>
      </w:r>
    </w:p>
    <w:p w14:paraId="0F3FFB62" w14:textId="77777777" w:rsidR="00D51489" w:rsidRDefault="00D51489" w:rsidP="00D51489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  <w:t>R</w:t>
      </w:r>
      <w:r>
        <w:rPr>
          <w:rFonts w:ascii="Arial" w:hAnsi="Arial" w:cs="Arial"/>
          <w:sz w:val="18"/>
          <w:vertAlign w:val="subscript"/>
        </w:rPr>
        <w:t>4</w:t>
      </w:r>
      <w:r>
        <w:rPr>
          <w:rFonts w:ascii="Arial" w:hAnsi="Arial" w:cs="Arial"/>
          <w:sz w:val="18"/>
        </w:rPr>
        <w:t xml:space="preserve"> |</w:t>
      </w:r>
      <w:r>
        <w:rPr>
          <w:rFonts w:ascii="Arial" w:hAnsi="Arial" w:cs="Arial"/>
          <w:sz w:val="18"/>
        </w:rPr>
        <w:tab/>
        <w:t xml:space="preserve">   0</w:t>
      </w:r>
      <w:r>
        <w:rPr>
          <w:rFonts w:ascii="Arial" w:hAnsi="Arial" w:cs="Arial"/>
          <w:sz w:val="18"/>
        </w:rPr>
        <w:tab/>
        <w:t>0.1245</w:t>
      </w:r>
      <w:r>
        <w:rPr>
          <w:rFonts w:ascii="Arial" w:hAnsi="Arial" w:cs="Arial"/>
          <w:sz w:val="18"/>
        </w:rPr>
        <w:tab/>
        <w:t>0.6227</w:t>
      </w:r>
      <w:r>
        <w:rPr>
          <w:rFonts w:ascii="Arial" w:hAnsi="Arial" w:cs="Arial"/>
          <w:sz w:val="18"/>
        </w:rPr>
        <w:tab/>
        <w:t>18.96</w:t>
      </w:r>
      <w:r>
        <w:rPr>
          <w:rFonts w:ascii="Arial" w:hAnsi="Arial" w:cs="Arial"/>
          <w:sz w:val="18"/>
        </w:rPr>
        <w:tab/>
        <w:t>0.0001</w:t>
      </w:r>
      <w:r>
        <w:rPr>
          <w:rFonts w:ascii="Arial" w:hAnsi="Arial" w:cs="Arial"/>
          <w:sz w:val="18"/>
        </w:rPr>
        <w:tab/>
        <w:t>0.001</w:t>
      </w:r>
      <w:r>
        <w:rPr>
          <w:rFonts w:ascii="Arial" w:hAnsi="Arial" w:cs="Arial"/>
          <w:sz w:val="18"/>
        </w:rPr>
        <w:tab/>
        <w:t>0.0099</w:t>
      </w:r>
      <w:r>
        <w:rPr>
          <w:rFonts w:ascii="Arial" w:hAnsi="Arial" w:cs="Arial"/>
          <w:sz w:val="18"/>
        </w:rPr>
        <w:tab/>
        <w:t>0.4215</w:t>
      </w:r>
      <w:r>
        <w:rPr>
          <w:rFonts w:ascii="Arial" w:hAnsi="Arial" w:cs="Arial"/>
          <w:sz w:val="18"/>
        </w:rPr>
        <w:tab/>
        <w:t>|   20.1393</w:t>
      </w:r>
    </w:p>
    <w:p w14:paraId="249BA543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8"/>
        </w:rPr>
        <w:tab/>
        <w:t>__________________________________________________________________________________________________________________________________________________________________________________</w:t>
      </w:r>
    </w:p>
    <w:p w14:paraId="021FB9D6" w14:textId="77777777" w:rsidR="00D51489" w:rsidRDefault="00D51489" w:rsidP="00D51489">
      <w:pPr>
        <w:spacing w:after="0"/>
        <w:rPr>
          <w:rFonts w:ascii="Arial" w:hAnsi="Arial" w:cs="Arial"/>
          <w:sz w:val="20"/>
        </w:rPr>
      </w:pPr>
    </w:p>
    <w:p w14:paraId="1628E69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3A22E9E7" w14:textId="77777777" w:rsidR="00D51489" w:rsidRDefault="00D51489" w:rsidP="00D51489">
      <w:pPr>
        <w:spacing w:after="0"/>
        <w:rPr>
          <w:rFonts w:ascii="Arial" w:hAnsi="Arial" w:cs="Arial"/>
          <w:b/>
          <w:sz w:val="24"/>
        </w:rPr>
      </w:pPr>
    </w:p>
    <w:p w14:paraId="6874127D" w14:textId="77777777" w:rsidR="00D51489" w:rsidRDefault="00D51489" w:rsidP="00D51489">
      <w:pPr>
        <w:spacing w:after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24"/>
        </w:rPr>
        <w:t xml:space="preserve"> </w:t>
      </w:r>
      <w:proofErr w:type="spellStart"/>
      <w:r>
        <w:rPr>
          <w:rFonts w:ascii="Arial" w:hAnsi="Arial" w:cs="Arial"/>
          <w:b/>
          <w:sz w:val="24"/>
        </w:rPr>
        <w:t>Součásti</w:t>
      </w:r>
      <w:proofErr w:type="spellEnd"/>
      <w:r>
        <w:rPr>
          <w:rFonts w:ascii="Arial" w:hAnsi="Arial" w:cs="Arial"/>
          <w:b/>
          <w:sz w:val="24"/>
        </w:rPr>
        <w:t xml:space="preserve"> rizika </w:t>
      </w:r>
      <w:r>
        <w:rPr>
          <w:rFonts w:ascii="Arial" w:hAnsi="Arial" w:cs="Arial"/>
          <w:b/>
          <w:sz w:val="18"/>
        </w:rPr>
        <w:t>(hodnoty 10</w:t>
      </w:r>
      <w:r>
        <w:rPr>
          <w:rFonts w:ascii="Arial" w:hAnsi="Arial" w:cs="Arial"/>
          <w:b/>
          <w:sz w:val="18"/>
          <w:vertAlign w:val="superscript"/>
        </w:rPr>
        <w:t>-5</w:t>
      </w:r>
      <w:r>
        <w:rPr>
          <w:rFonts w:ascii="Arial" w:hAnsi="Arial" w:cs="Arial"/>
          <w:b/>
          <w:sz w:val="18"/>
        </w:rPr>
        <w:t>)</w:t>
      </w:r>
    </w:p>
    <w:p w14:paraId="47F641DE" w14:textId="77777777" w:rsidR="00D51489" w:rsidRDefault="00D51489" w:rsidP="00D51489">
      <w:pPr>
        <w:spacing w:after="0"/>
        <w:rPr>
          <w:rFonts w:ascii="Arial" w:hAnsi="Arial" w:cs="Arial"/>
          <w:b/>
          <w:sz w:val="10"/>
        </w:rPr>
      </w:pPr>
      <w:r>
        <w:rPr>
          <w:rFonts w:ascii="Arial" w:hAnsi="Arial" w:cs="Arial"/>
          <w:b/>
          <w:sz w:val="10"/>
        </w:rPr>
        <w:t>__________________________________________________________________________________________________________________________________________________________________</w:t>
      </w:r>
    </w:p>
    <w:p w14:paraId="4D49B02C" w14:textId="77777777" w:rsidR="00D51489" w:rsidRDefault="00D51489" w:rsidP="00D51489">
      <w:pPr>
        <w:spacing w:after="0"/>
        <w:rPr>
          <w:rFonts w:ascii="Arial" w:hAnsi="Arial" w:cs="Arial"/>
          <w:b/>
          <w:sz w:val="18"/>
        </w:rPr>
      </w:pP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A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B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C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M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U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V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W</w:t>
      </w:r>
      <w:r>
        <w:rPr>
          <w:rFonts w:ascii="Arial" w:hAnsi="Arial" w:cs="Arial"/>
          <w:b/>
          <w:sz w:val="18"/>
        </w:rPr>
        <w:tab/>
        <w:t>R</w:t>
      </w:r>
      <w:r>
        <w:rPr>
          <w:rFonts w:ascii="Arial" w:hAnsi="Arial" w:cs="Arial"/>
          <w:b/>
          <w:sz w:val="18"/>
          <w:vertAlign w:val="subscript"/>
        </w:rPr>
        <w:t>Z</w:t>
      </w:r>
      <w:r>
        <w:rPr>
          <w:rFonts w:ascii="Arial" w:hAnsi="Arial" w:cs="Arial"/>
          <w:b/>
          <w:sz w:val="18"/>
        </w:rPr>
        <w:tab/>
        <w:t xml:space="preserve">     </w:t>
      </w:r>
      <w:proofErr w:type="spellStart"/>
      <w:r>
        <w:rPr>
          <w:rFonts w:ascii="Arial" w:hAnsi="Arial" w:cs="Arial"/>
          <w:b/>
          <w:sz w:val="18"/>
        </w:rPr>
        <w:t>Celk</w:t>
      </w:r>
      <w:proofErr w:type="spellEnd"/>
      <w:r>
        <w:rPr>
          <w:rFonts w:ascii="Arial" w:hAnsi="Arial" w:cs="Arial"/>
          <w:b/>
          <w:sz w:val="18"/>
        </w:rPr>
        <w:t>. riziko</w:t>
      </w:r>
      <w:r>
        <w:rPr>
          <w:rFonts w:ascii="Arial" w:hAnsi="Arial" w:cs="Arial"/>
          <w:b/>
          <w:sz w:val="18"/>
        </w:rPr>
        <w:tab/>
        <w:t xml:space="preserve">     </w:t>
      </w:r>
      <w:proofErr w:type="spellStart"/>
      <w:r>
        <w:rPr>
          <w:rFonts w:ascii="Arial" w:hAnsi="Arial" w:cs="Arial"/>
          <w:b/>
          <w:sz w:val="18"/>
        </w:rPr>
        <w:t>Příp</w:t>
      </w:r>
      <w:proofErr w:type="spellEnd"/>
      <w:r>
        <w:rPr>
          <w:rFonts w:ascii="Arial" w:hAnsi="Arial" w:cs="Arial"/>
          <w:b/>
          <w:sz w:val="18"/>
        </w:rPr>
        <w:t>. h.</w:t>
      </w:r>
    </w:p>
    <w:p w14:paraId="1EF86F9D" w14:textId="77777777" w:rsidR="00D51489" w:rsidRDefault="00D51489" w:rsidP="00D51489">
      <w:pPr>
        <w:spacing w:after="0"/>
        <w:rPr>
          <w:rFonts w:ascii="Arial" w:hAnsi="Arial" w:cs="Arial"/>
          <w:sz w:val="10"/>
        </w:rPr>
      </w:pPr>
      <w:r>
        <w:rPr>
          <w:rFonts w:ascii="Arial" w:hAnsi="Arial" w:cs="Arial"/>
          <w:sz w:val="10"/>
        </w:rPr>
        <w:t>__________________________________________________________________________________________________________________________________________________________________</w:t>
      </w:r>
    </w:p>
    <w:p w14:paraId="3BDE9587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1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>0.0623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>0.0001</w:t>
      </w:r>
      <w:r>
        <w:rPr>
          <w:rFonts w:ascii="Arial" w:hAnsi="Arial" w:cs="Arial"/>
          <w:color w:val="000000"/>
          <w:sz w:val="18"/>
        </w:rPr>
        <w:tab/>
        <w:t>0.0005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0.0629</w:t>
      </w:r>
      <w:r>
        <w:rPr>
          <w:rFonts w:ascii="Arial" w:hAnsi="Arial" w:cs="Arial"/>
          <w:color w:val="000000"/>
          <w:sz w:val="18"/>
        </w:rPr>
        <w:tab/>
        <w:t xml:space="preserve">   |   1</w:t>
      </w:r>
    </w:p>
    <w:p w14:paraId="651B3E6C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2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>0.0623</w:t>
      </w:r>
      <w:r>
        <w:rPr>
          <w:rFonts w:ascii="Arial" w:hAnsi="Arial" w:cs="Arial"/>
          <w:color w:val="000000"/>
          <w:sz w:val="18"/>
        </w:rPr>
        <w:tab/>
        <w:t>0.6227</w:t>
      </w:r>
      <w:r>
        <w:rPr>
          <w:rFonts w:ascii="Arial" w:hAnsi="Arial" w:cs="Arial"/>
          <w:color w:val="000000"/>
          <w:sz w:val="18"/>
        </w:rPr>
        <w:tab/>
        <w:t>18.96</w:t>
      </w:r>
      <w:r>
        <w:rPr>
          <w:rFonts w:ascii="Arial" w:hAnsi="Arial" w:cs="Arial"/>
          <w:color w:val="000000"/>
          <w:sz w:val="18"/>
        </w:rPr>
        <w:tab/>
        <w:t xml:space="preserve">  ---</w:t>
      </w:r>
      <w:r>
        <w:rPr>
          <w:rFonts w:ascii="Arial" w:hAnsi="Arial" w:cs="Arial"/>
          <w:color w:val="000000"/>
          <w:sz w:val="18"/>
        </w:rPr>
        <w:tab/>
        <w:t>0.0005</w:t>
      </w:r>
      <w:r>
        <w:rPr>
          <w:rFonts w:ascii="Arial" w:hAnsi="Arial" w:cs="Arial"/>
          <w:color w:val="000000"/>
          <w:sz w:val="18"/>
        </w:rPr>
        <w:tab/>
        <w:t>0.0099</w:t>
      </w:r>
      <w:r>
        <w:rPr>
          <w:rFonts w:ascii="Arial" w:hAnsi="Arial" w:cs="Arial"/>
          <w:color w:val="000000"/>
          <w:sz w:val="18"/>
        </w:rPr>
        <w:tab/>
        <w:t>0.4215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20.0764</w:t>
      </w:r>
      <w:r>
        <w:rPr>
          <w:rFonts w:ascii="Arial" w:hAnsi="Arial" w:cs="Arial"/>
          <w:color w:val="000000"/>
          <w:sz w:val="18"/>
        </w:rPr>
        <w:tab/>
        <w:t xml:space="preserve">   |   100</w:t>
      </w:r>
    </w:p>
    <w:p w14:paraId="6136A207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3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>0.0623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>0.0005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0.063</w:t>
      </w:r>
      <w:r>
        <w:rPr>
          <w:rFonts w:ascii="Arial" w:hAnsi="Arial" w:cs="Arial"/>
          <w:color w:val="000000"/>
          <w:sz w:val="18"/>
        </w:rPr>
        <w:tab/>
        <w:t xml:space="preserve">   |   10</w:t>
      </w:r>
    </w:p>
    <w:p w14:paraId="07F2DCDC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4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0  </w:t>
      </w:r>
      <w:r>
        <w:rPr>
          <w:rFonts w:ascii="Arial" w:hAnsi="Arial" w:cs="Arial"/>
          <w:color w:val="000000"/>
          <w:sz w:val="18"/>
        </w:rPr>
        <w:tab/>
        <w:t>0.1245</w:t>
      </w:r>
      <w:r>
        <w:rPr>
          <w:rFonts w:ascii="Arial" w:hAnsi="Arial" w:cs="Arial"/>
          <w:color w:val="000000"/>
          <w:sz w:val="18"/>
        </w:rPr>
        <w:tab/>
        <w:t>0.6227</w:t>
      </w:r>
      <w:r>
        <w:rPr>
          <w:rFonts w:ascii="Arial" w:hAnsi="Arial" w:cs="Arial"/>
          <w:color w:val="000000"/>
          <w:sz w:val="18"/>
        </w:rPr>
        <w:tab/>
        <w:t>18.96</w:t>
      </w:r>
      <w:r>
        <w:rPr>
          <w:rFonts w:ascii="Arial" w:hAnsi="Arial" w:cs="Arial"/>
          <w:color w:val="000000"/>
          <w:sz w:val="18"/>
        </w:rPr>
        <w:tab/>
        <w:t>0.0001</w:t>
      </w:r>
      <w:r>
        <w:rPr>
          <w:rFonts w:ascii="Arial" w:hAnsi="Arial" w:cs="Arial"/>
          <w:color w:val="000000"/>
          <w:sz w:val="18"/>
        </w:rPr>
        <w:tab/>
        <w:t>0.001</w:t>
      </w:r>
      <w:r>
        <w:rPr>
          <w:rFonts w:ascii="Arial" w:hAnsi="Arial" w:cs="Arial"/>
          <w:color w:val="000000"/>
          <w:sz w:val="18"/>
        </w:rPr>
        <w:tab/>
        <w:t>0.0099</w:t>
      </w:r>
      <w:r>
        <w:rPr>
          <w:rFonts w:ascii="Arial" w:hAnsi="Arial" w:cs="Arial"/>
          <w:color w:val="000000"/>
          <w:sz w:val="18"/>
        </w:rPr>
        <w:tab/>
        <w:t>0.4215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20.1393</w:t>
      </w:r>
      <w:r>
        <w:rPr>
          <w:rFonts w:ascii="Arial" w:hAnsi="Arial" w:cs="Arial"/>
          <w:color w:val="000000"/>
          <w:sz w:val="18"/>
        </w:rPr>
        <w:tab/>
        <w:t xml:space="preserve">   |   100</w:t>
      </w:r>
    </w:p>
    <w:p w14:paraId="0B0F9022" w14:textId="77777777" w:rsidR="00D51489" w:rsidRDefault="00D51489" w:rsidP="00D51489">
      <w:pPr>
        <w:spacing w:after="0"/>
        <w:rPr>
          <w:rFonts w:ascii="Arial" w:hAnsi="Arial" w:cs="Arial"/>
          <w:color w:val="000000"/>
          <w:sz w:val="10"/>
        </w:rPr>
      </w:pPr>
      <w:r>
        <w:rPr>
          <w:rFonts w:ascii="Arial" w:hAnsi="Arial" w:cs="Arial"/>
          <w:color w:val="000000"/>
          <w:sz w:val="10"/>
        </w:rPr>
        <w:t>__________________________________________________________________________________________________________________________________________________________________</w:t>
      </w:r>
    </w:p>
    <w:p w14:paraId="6F192245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D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>0.0623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0.0623</w:t>
      </w:r>
    </w:p>
    <w:p w14:paraId="32449A91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I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>0.0001</w:t>
      </w:r>
      <w:r>
        <w:rPr>
          <w:rFonts w:ascii="Arial" w:hAnsi="Arial" w:cs="Arial"/>
          <w:color w:val="000000"/>
          <w:sz w:val="18"/>
        </w:rPr>
        <w:tab/>
        <w:t>0.0005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0.0006</w:t>
      </w:r>
    </w:p>
    <w:p w14:paraId="0CEA7CED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S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>0.0001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0.0001</w:t>
      </w:r>
    </w:p>
    <w:p w14:paraId="1AC7582E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F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>0.0623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>0.001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>0.063</w:t>
      </w:r>
    </w:p>
    <w:p w14:paraId="6C8EAC82" w14:textId="77777777" w:rsidR="00D51489" w:rsidRDefault="00D51489" w:rsidP="00D51489">
      <w:pPr>
        <w:spacing w:after="0"/>
        <w:rPr>
          <w:rFonts w:ascii="Arial" w:hAnsi="Arial" w:cs="Arial"/>
          <w:color w:val="000000"/>
          <w:sz w:val="18"/>
        </w:rPr>
      </w:pPr>
      <w:r>
        <w:rPr>
          <w:rFonts w:ascii="Arial" w:hAnsi="Arial" w:cs="Arial"/>
          <w:b/>
          <w:color w:val="000000"/>
          <w:sz w:val="18"/>
        </w:rPr>
        <w:t>R</w:t>
      </w:r>
      <w:r>
        <w:rPr>
          <w:rFonts w:ascii="Arial" w:hAnsi="Arial" w:cs="Arial"/>
          <w:b/>
          <w:color w:val="000000"/>
          <w:sz w:val="18"/>
          <w:vertAlign w:val="subscript"/>
        </w:rPr>
        <w:t>O</w:t>
      </w:r>
      <w:r>
        <w:rPr>
          <w:rFonts w:ascii="Arial" w:hAnsi="Arial" w:cs="Arial"/>
          <w:color w:val="000000"/>
          <w:sz w:val="18"/>
        </w:rPr>
        <w:t xml:space="preserve"> |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---</w:t>
      </w:r>
      <w:r>
        <w:rPr>
          <w:rFonts w:ascii="Arial" w:hAnsi="Arial" w:cs="Arial"/>
          <w:color w:val="000000"/>
          <w:sz w:val="18"/>
        </w:rPr>
        <w:tab/>
        <w:t xml:space="preserve">   ---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0</w:t>
      </w:r>
      <w:r>
        <w:rPr>
          <w:rFonts w:ascii="Arial" w:hAnsi="Arial" w:cs="Arial"/>
          <w:color w:val="000000"/>
          <w:sz w:val="18"/>
        </w:rPr>
        <w:tab/>
        <w:t xml:space="preserve">   |</w:t>
      </w:r>
      <w:r>
        <w:rPr>
          <w:rFonts w:ascii="Arial" w:hAnsi="Arial" w:cs="Arial"/>
          <w:color w:val="000000"/>
          <w:sz w:val="18"/>
        </w:rPr>
        <w:tab/>
        <w:t xml:space="preserve">   0</w:t>
      </w:r>
    </w:p>
    <w:p w14:paraId="387CE23A" w14:textId="77777777" w:rsidR="00D51489" w:rsidRDefault="00D51489" w:rsidP="00D51489">
      <w:pPr>
        <w:spacing w:after="0"/>
        <w:rPr>
          <w:rFonts w:ascii="Arial" w:hAnsi="Arial" w:cs="Arial"/>
          <w:color w:val="000000"/>
          <w:sz w:val="10"/>
        </w:rPr>
      </w:pPr>
      <w:r>
        <w:rPr>
          <w:rFonts w:ascii="Arial" w:hAnsi="Arial" w:cs="Arial"/>
          <w:color w:val="000000"/>
          <w:sz w:val="10"/>
        </w:rPr>
        <w:t>__________________________________________________________________________________________________________________________________________________________________</w:t>
      </w:r>
    </w:p>
    <w:p w14:paraId="29FF8D3C" w14:textId="77777777" w:rsidR="00D51489" w:rsidRDefault="00D51489" w:rsidP="00D51489">
      <w:pPr>
        <w:spacing w:after="0"/>
        <w:rPr>
          <w:rFonts w:ascii="Arial" w:hAnsi="Arial" w:cs="Arial"/>
          <w:color w:val="000000"/>
          <w:sz w:val="20"/>
        </w:rPr>
      </w:pPr>
    </w:p>
    <w:p w14:paraId="4BD9F92F" w14:textId="77777777" w:rsidR="00D51489" w:rsidRDefault="00D51489" w:rsidP="00D51489">
      <w:pPr>
        <w:spacing w:after="0"/>
        <w:rPr>
          <w:rFonts w:ascii="Arial" w:hAnsi="Arial" w:cs="Arial"/>
          <w:color w:val="000000"/>
          <w:sz w:val="20"/>
        </w:rPr>
      </w:pPr>
    </w:p>
    <w:p w14:paraId="0439575F" w14:textId="77777777" w:rsidR="00D51489" w:rsidRDefault="00D51489" w:rsidP="00D51489">
      <w:pPr>
        <w:spacing w:after="0"/>
        <w:rPr>
          <w:rFonts w:ascii="Arial" w:hAnsi="Arial" w:cs="Arial"/>
          <w:color w:val="000000"/>
          <w:sz w:val="20"/>
        </w:rPr>
      </w:pPr>
    </w:p>
    <w:p w14:paraId="26D97C14" w14:textId="77777777" w:rsidR="00D51489" w:rsidRDefault="00D51489" w:rsidP="00D51489">
      <w:pPr>
        <w:spacing w:after="0"/>
        <w:rPr>
          <w:rFonts w:ascii="Arial" w:hAnsi="Arial" w:cs="Arial"/>
          <w:color w:val="000000"/>
          <w:sz w:val="20"/>
        </w:rPr>
      </w:pPr>
    </w:p>
    <w:p w14:paraId="0079D752" w14:textId="77777777" w:rsidR="00D51489" w:rsidRDefault="00D51489" w:rsidP="00D51489">
      <w:pPr>
        <w:spacing w:after="0"/>
        <w:rPr>
          <w:rFonts w:ascii="Arial" w:hAnsi="Arial" w:cs="Arial"/>
          <w:b/>
          <w:color w:val="000000"/>
          <w:sz w:val="24"/>
        </w:rPr>
      </w:pPr>
      <w:proofErr w:type="spellStart"/>
      <w:r>
        <w:rPr>
          <w:rFonts w:ascii="Arial" w:hAnsi="Arial" w:cs="Arial"/>
          <w:color w:val="000000"/>
          <w:sz w:val="20"/>
        </w:rPr>
        <w:t>Všechna</w:t>
      </w:r>
      <w:proofErr w:type="spellEnd"/>
      <w:r>
        <w:rPr>
          <w:rFonts w:ascii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</w:rPr>
        <w:t>vypočtená</w:t>
      </w:r>
      <w:proofErr w:type="spellEnd"/>
      <w:r>
        <w:rPr>
          <w:rFonts w:ascii="Arial" w:hAnsi="Arial" w:cs="Arial"/>
          <w:color w:val="000000"/>
          <w:sz w:val="20"/>
        </w:rPr>
        <w:t xml:space="preserve"> rizika </w:t>
      </w:r>
      <w:proofErr w:type="spellStart"/>
      <w:r>
        <w:rPr>
          <w:rFonts w:ascii="Arial" w:hAnsi="Arial" w:cs="Arial"/>
          <w:color w:val="000000"/>
          <w:sz w:val="20"/>
        </w:rPr>
        <w:t>jsou</w:t>
      </w:r>
      <w:proofErr w:type="spellEnd"/>
      <w:r>
        <w:rPr>
          <w:rFonts w:ascii="Arial" w:hAnsi="Arial" w:cs="Arial"/>
          <w:color w:val="000000"/>
          <w:sz w:val="20"/>
        </w:rPr>
        <w:t xml:space="preserve"> nižší než nastavené </w:t>
      </w:r>
      <w:proofErr w:type="spellStart"/>
      <w:r>
        <w:rPr>
          <w:rFonts w:ascii="Arial" w:hAnsi="Arial" w:cs="Arial"/>
          <w:color w:val="000000"/>
          <w:sz w:val="20"/>
        </w:rPr>
        <w:t>přípustné</w:t>
      </w:r>
      <w:proofErr w:type="spellEnd"/>
      <w:r>
        <w:rPr>
          <w:rFonts w:ascii="Arial" w:hAnsi="Arial" w:cs="Arial"/>
          <w:color w:val="000000"/>
          <w:sz w:val="20"/>
        </w:rPr>
        <w:t xml:space="preserve"> hodnoty. Stavba je </w:t>
      </w:r>
      <w:proofErr w:type="spellStart"/>
      <w:r>
        <w:rPr>
          <w:rFonts w:ascii="Arial" w:hAnsi="Arial" w:cs="Arial"/>
          <w:color w:val="000000"/>
          <w:sz w:val="20"/>
        </w:rPr>
        <w:t>dostatečně</w:t>
      </w:r>
      <w:proofErr w:type="spellEnd"/>
      <w:r>
        <w:rPr>
          <w:rFonts w:ascii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</w:rPr>
        <w:t>chráněna</w:t>
      </w:r>
      <w:proofErr w:type="spellEnd"/>
      <w:r>
        <w:rPr>
          <w:rFonts w:ascii="Arial" w:hAnsi="Arial" w:cs="Arial"/>
          <w:color w:val="000000"/>
          <w:sz w:val="20"/>
        </w:rPr>
        <w:t xml:space="preserve"> proti </w:t>
      </w:r>
      <w:proofErr w:type="spellStart"/>
      <w:r>
        <w:rPr>
          <w:rFonts w:ascii="Arial" w:hAnsi="Arial" w:cs="Arial"/>
          <w:color w:val="000000"/>
          <w:sz w:val="20"/>
        </w:rPr>
        <w:t>přepětí</w:t>
      </w:r>
      <w:proofErr w:type="spellEnd"/>
      <w:r>
        <w:rPr>
          <w:rFonts w:ascii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</w:rPr>
        <w:t>způsobenému</w:t>
      </w:r>
      <w:proofErr w:type="spellEnd"/>
      <w:r>
        <w:rPr>
          <w:rFonts w:ascii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</w:rPr>
        <w:t>úderem</w:t>
      </w:r>
      <w:proofErr w:type="spellEnd"/>
      <w:r>
        <w:rPr>
          <w:rFonts w:ascii="Arial" w:hAnsi="Arial" w:cs="Arial"/>
          <w:color w:val="000000"/>
          <w:sz w:val="20"/>
        </w:rPr>
        <w:t xml:space="preserve"> blesku.</w:t>
      </w:r>
    </w:p>
    <w:p w14:paraId="3E7A223A" w14:textId="77777777" w:rsidR="00D51489" w:rsidRPr="00F475D9" w:rsidRDefault="00D51489" w:rsidP="00F475D9">
      <w:pPr>
        <w:spacing w:after="0" w:line="240" w:lineRule="auto"/>
        <w:jc w:val="both"/>
        <w:rPr>
          <w:rFonts w:ascii="Arial" w:hAnsi="Arial" w:cs="Arial"/>
        </w:rPr>
      </w:pPr>
    </w:p>
    <w:sectPr w:rsidR="00D51489" w:rsidRPr="00F475D9" w:rsidSect="00185749">
      <w:headerReference w:type="default" r:id="rId8"/>
      <w:footerReference w:type="default" r:id="rId9"/>
      <w:pgSz w:w="11906" w:h="16838"/>
      <w:pgMar w:top="1418" w:right="1133" w:bottom="851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6614D" w14:textId="77777777" w:rsidR="00880DCC" w:rsidRDefault="00880DCC" w:rsidP="002239E5">
      <w:pPr>
        <w:spacing w:after="0" w:line="240" w:lineRule="auto"/>
      </w:pPr>
      <w:r>
        <w:separator/>
      </w:r>
    </w:p>
  </w:endnote>
  <w:endnote w:type="continuationSeparator" w:id="0">
    <w:p w14:paraId="09058B13" w14:textId="77777777" w:rsidR="00880DCC" w:rsidRDefault="00880DCC" w:rsidP="002239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6"/>
      <w:gridCol w:w="6411"/>
      <w:gridCol w:w="1128"/>
      <w:gridCol w:w="1427"/>
    </w:tblGrid>
    <w:tr w:rsidR="00235A55" w14:paraId="2E53C9A3" w14:textId="77777777" w:rsidTr="009016E2">
      <w:trPr>
        <w:trHeight w:val="80"/>
      </w:trPr>
      <w:tc>
        <w:tcPr>
          <w:tcW w:w="959" w:type="dxa"/>
        </w:tcPr>
        <w:p w14:paraId="1A8F7070" w14:textId="2CB437E2" w:rsidR="00235A55" w:rsidRPr="009E3B0B" w:rsidRDefault="00235A55" w:rsidP="009016E2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Dátum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6520" w:type="dxa"/>
        </w:tcPr>
        <w:p w14:paraId="0BD92C9E" w14:textId="288A33D2" w:rsidR="00235A55" w:rsidRPr="009E3B0B" w:rsidRDefault="00235A55" w:rsidP="009016E2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0</w:t>
          </w:r>
          <w:r w:rsidR="00F92A7C">
            <w:rPr>
              <w:sz w:val="20"/>
              <w:szCs w:val="20"/>
            </w:rPr>
            <w:t>6</w:t>
          </w:r>
          <w:r>
            <w:rPr>
              <w:sz w:val="20"/>
              <w:szCs w:val="20"/>
            </w:rPr>
            <w:t>/202</w:t>
          </w:r>
          <w:r w:rsidR="00F92A7C">
            <w:rPr>
              <w:sz w:val="20"/>
              <w:szCs w:val="20"/>
            </w:rPr>
            <w:t>3</w:t>
          </w:r>
        </w:p>
      </w:tc>
      <w:tc>
        <w:tcPr>
          <w:tcW w:w="1134" w:type="dxa"/>
        </w:tcPr>
        <w:p w14:paraId="25915828" w14:textId="29C7ED55" w:rsidR="00235A55" w:rsidRPr="009E3B0B" w:rsidRDefault="00235A55" w:rsidP="009016E2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Strana</w:t>
          </w:r>
          <w:r w:rsidRPr="009E3B0B">
            <w:rPr>
              <w:b/>
              <w:sz w:val="20"/>
              <w:szCs w:val="20"/>
            </w:rPr>
            <w:t>:</w:t>
          </w:r>
        </w:p>
      </w:tc>
      <w:tc>
        <w:tcPr>
          <w:tcW w:w="1449" w:type="dxa"/>
        </w:tcPr>
        <w:p w14:paraId="53EFB732" w14:textId="65187236" w:rsidR="00235A55" w:rsidRPr="009016E2" w:rsidRDefault="00700784" w:rsidP="009016E2">
          <w:pPr>
            <w:pStyle w:val="Pta"/>
          </w:pPr>
          <w:sdt>
            <w:sdtPr>
              <w:id w:val="1140694937"/>
              <w:docPartObj>
                <w:docPartGallery w:val="Page Numbers (Bottom of Page)"/>
                <w:docPartUnique/>
              </w:docPartObj>
            </w:sdtPr>
            <w:sdtEndPr/>
            <w:sdtContent>
              <w:r w:rsidR="00235A55">
                <w:fldChar w:fldCharType="begin"/>
              </w:r>
              <w:r w:rsidR="00235A55">
                <w:instrText>PAGE   \* MERGEFORMAT</w:instrText>
              </w:r>
              <w:r w:rsidR="00235A55">
                <w:fldChar w:fldCharType="separate"/>
              </w:r>
              <w:r w:rsidR="00235A55">
                <w:t>1</w:t>
              </w:r>
              <w:r w:rsidR="00235A55">
                <w:fldChar w:fldCharType="end"/>
              </w:r>
            </w:sdtContent>
          </w:sdt>
          <w:r w:rsidR="00235A55">
            <w:t>/</w:t>
          </w:r>
          <w:r w:rsidR="00235A55" w:rsidRPr="009016E2">
            <w:t xml:space="preserve"> </w:t>
          </w:r>
          <w:sdt>
            <w:sdtPr>
              <w:id w:val="141474632"/>
              <w:docPartObj>
                <w:docPartGallery w:val="Page Numbers (Bottom of Page)"/>
                <w:docPartUnique/>
              </w:docPartObj>
            </w:sdtPr>
            <w:sdtEndPr/>
            <w:sdtContent>
              <w:r>
                <w:fldChar w:fldCharType="begin"/>
              </w:r>
              <w:r>
                <w:instrText xml:space="preserve"> NUMPAGES   \* MERGEFORMAT </w:instrText>
              </w:r>
              <w:r>
                <w:fldChar w:fldCharType="separate"/>
              </w:r>
              <w:r w:rsidR="00235A55">
                <w:t>4</w:t>
              </w:r>
              <w:r>
                <w:fldChar w:fldCharType="end"/>
              </w:r>
            </w:sdtContent>
          </w:sdt>
        </w:p>
      </w:tc>
    </w:tr>
  </w:tbl>
  <w:p w14:paraId="6224CE6D" w14:textId="77777777" w:rsidR="00235A55" w:rsidRDefault="00235A5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9E8FA" w14:textId="77777777" w:rsidR="00880DCC" w:rsidRDefault="00880DCC" w:rsidP="002239E5">
      <w:pPr>
        <w:spacing w:after="0" w:line="240" w:lineRule="auto"/>
      </w:pPr>
      <w:r>
        <w:separator/>
      </w:r>
    </w:p>
  </w:footnote>
  <w:footnote w:type="continuationSeparator" w:id="0">
    <w:p w14:paraId="4AFE69B0" w14:textId="77777777" w:rsidR="00880DCC" w:rsidRDefault="00880DCC" w:rsidP="002239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AF76B" w14:textId="77777777" w:rsidR="00235A55" w:rsidRDefault="00235A55" w:rsidP="002239E5">
    <w:pPr>
      <w:pStyle w:val="Hlavika"/>
      <w:tabs>
        <w:tab w:val="clear" w:pos="9072"/>
      </w:tabs>
      <w:ind w:right="-1417"/>
    </w:pPr>
  </w:p>
  <w:p w14:paraId="60AAF76C" w14:textId="77777777" w:rsidR="00235A55" w:rsidRDefault="00235A55" w:rsidP="002239E5">
    <w:pPr>
      <w:pStyle w:val="Hlavika"/>
      <w:tabs>
        <w:tab w:val="clear" w:pos="9072"/>
      </w:tabs>
      <w:ind w:right="-1417"/>
    </w:pPr>
  </w:p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3"/>
      <w:gridCol w:w="5993"/>
      <w:gridCol w:w="991"/>
      <w:gridCol w:w="1425"/>
    </w:tblGrid>
    <w:tr w:rsidR="00235A55" w14:paraId="60AAF771" w14:textId="77777777" w:rsidTr="00D721C0">
      <w:trPr>
        <w:trHeight w:val="142"/>
      </w:trPr>
      <w:tc>
        <w:tcPr>
          <w:tcW w:w="1526" w:type="dxa"/>
        </w:tcPr>
        <w:p w14:paraId="60AAF76D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Stavba:</w:t>
          </w:r>
        </w:p>
      </w:tc>
      <w:tc>
        <w:tcPr>
          <w:tcW w:w="6095" w:type="dxa"/>
        </w:tcPr>
        <w:p w14:paraId="60AAF76E" w14:textId="0356D322" w:rsidR="00235A55" w:rsidRPr="00D721C0" w:rsidRDefault="00636F46" w:rsidP="00C53660">
          <w:pPr>
            <w:pStyle w:val="Hlavika"/>
            <w:tabs>
              <w:tab w:val="left" w:pos="708"/>
              <w:tab w:val="left" w:pos="1416"/>
              <w:tab w:val="left" w:pos="2124"/>
              <w:tab w:val="left" w:pos="2820"/>
            </w:tabs>
            <w:rPr>
              <w:sz w:val="20"/>
              <w:szCs w:val="20"/>
            </w:rPr>
          </w:pPr>
          <w:r w:rsidRPr="00636F46">
            <w:rPr>
              <w:sz w:val="20"/>
              <w:szCs w:val="20"/>
            </w:rPr>
            <w:t xml:space="preserve">Spojená škola Poltár – Modernizácia poľnohospodárstva a návrat k sklárskym </w:t>
          </w:r>
          <w:r w:rsidR="004E767E" w:rsidRPr="00636F46">
            <w:rPr>
              <w:sz w:val="20"/>
              <w:szCs w:val="20"/>
            </w:rPr>
            <w:t>tradíciám</w:t>
          </w:r>
          <w:r w:rsidR="0001785C">
            <w:rPr>
              <w:sz w:val="20"/>
              <w:szCs w:val="20"/>
            </w:rPr>
            <w:t xml:space="preserve"> – Bleskozvod a uzemnenie</w:t>
          </w:r>
        </w:p>
      </w:tc>
      <w:tc>
        <w:tcPr>
          <w:tcW w:w="992" w:type="dxa"/>
        </w:tcPr>
        <w:p w14:paraId="60AAF76F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Profesia:</w:t>
          </w:r>
        </w:p>
      </w:tc>
      <w:tc>
        <w:tcPr>
          <w:tcW w:w="1449" w:type="dxa"/>
        </w:tcPr>
        <w:p w14:paraId="60AAF770" w14:textId="09A15BFA" w:rsidR="00235A55" w:rsidRPr="009E3B0B" w:rsidRDefault="00235A55" w:rsidP="00250D89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>
            <w:rPr>
              <w:sz w:val="20"/>
              <w:szCs w:val="20"/>
            </w:rPr>
            <w:t>ELI</w:t>
          </w:r>
        </w:p>
      </w:tc>
    </w:tr>
    <w:tr w:rsidR="00235A55" w14:paraId="60AAF776" w14:textId="77777777" w:rsidTr="00D721C0">
      <w:trPr>
        <w:trHeight w:val="80"/>
      </w:trPr>
      <w:tc>
        <w:tcPr>
          <w:tcW w:w="1526" w:type="dxa"/>
          <w:tcBorders>
            <w:bottom w:val="single" w:sz="4" w:space="0" w:color="auto"/>
          </w:tcBorders>
        </w:tcPr>
        <w:p w14:paraId="60AAF772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Stavebný objekt:</w:t>
          </w:r>
        </w:p>
      </w:tc>
      <w:tc>
        <w:tcPr>
          <w:tcW w:w="6095" w:type="dxa"/>
          <w:tcBorders>
            <w:bottom w:val="single" w:sz="4" w:space="0" w:color="auto"/>
          </w:tcBorders>
        </w:tcPr>
        <w:p w14:paraId="60AAF773" w14:textId="56849E6D" w:rsidR="00235A55" w:rsidRPr="009E3B0B" w:rsidRDefault="005E0088" w:rsidP="00945E51">
          <w:pPr>
            <w:pStyle w:val="Hlavika"/>
            <w:tabs>
              <w:tab w:val="clear" w:pos="4536"/>
              <w:tab w:val="clear" w:pos="9072"/>
              <w:tab w:val="left" w:pos="708"/>
              <w:tab w:val="left" w:pos="1416"/>
              <w:tab w:val="left" w:pos="2124"/>
              <w:tab w:val="center" w:pos="2939"/>
            </w:tabs>
            <w:rPr>
              <w:sz w:val="20"/>
              <w:szCs w:val="20"/>
            </w:rPr>
          </w:pPr>
          <w:r>
            <w:rPr>
              <w:sz w:val="20"/>
              <w:szCs w:val="20"/>
            </w:rPr>
            <w:t>Revitalizácia sklárstva</w:t>
          </w:r>
        </w:p>
      </w:tc>
      <w:tc>
        <w:tcPr>
          <w:tcW w:w="992" w:type="dxa"/>
          <w:tcBorders>
            <w:bottom w:val="single" w:sz="4" w:space="0" w:color="auto"/>
          </w:tcBorders>
        </w:tcPr>
        <w:p w14:paraId="60AAF774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b/>
              <w:sz w:val="20"/>
              <w:szCs w:val="20"/>
            </w:rPr>
          </w:pPr>
          <w:r w:rsidRPr="009E3B0B">
            <w:rPr>
              <w:b/>
              <w:sz w:val="20"/>
              <w:szCs w:val="20"/>
            </w:rPr>
            <w:t>Stupeň:</w:t>
          </w:r>
        </w:p>
      </w:tc>
      <w:tc>
        <w:tcPr>
          <w:tcW w:w="1449" w:type="dxa"/>
          <w:tcBorders>
            <w:bottom w:val="single" w:sz="4" w:space="0" w:color="auto"/>
          </w:tcBorders>
        </w:tcPr>
        <w:p w14:paraId="60AAF775" w14:textId="77777777" w:rsidR="00235A55" w:rsidRPr="009E3B0B" w:rsidRDefault="00235A55" w:rsidP="002239E5">
          <w:pPr>
            <w:pStyle w:val="Hlavika"/>
            <w:tabs>
              <w:tab w:val="clear" w:pos="9072"/>
            </w:tabs>
            <w:ind w:right="-1417"/>
            <w:rPr>
              <w:sz w:val="20"/>
              <w:szCs w:val="20"/>
            </w:rPr>
          </w:pPr>
          <w:r w:rsidRPr="009E3B0B">
            <w:rPr>
              <w:sz w:val="20"/>
              <w:szCs w:val="20"/>
            </w:rPr>
            <w:t>RP</w:t>
          </w:r>
        </w:p>
      </w:tc>
    </w:tr>
  </w:tbl>
  <w:p w14:paraId="60AAF777" w14:textId="77777777" w:rsidR="00235A55" w:rsidRDefault="00235A55" w:rsidP="002239E5">
    <w:pPr>
      <w:pStyle w:val="Hlavika"/>
      <w:tabs>
        <w:tab w:val="clear" w:pos="9072"/>
      </w:tabs>
      <w:ind w:righ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92473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singleLevel"/>
    <w:tmpl w:val="363A9FD4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1CF1713"/>
    <w:multiLevelType w:val="singleLevel"/>
    <w:tmpl w:val="CF2420AA"/>
    <w:lvl w:ilvl="0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</w:abstractNum>
  <w:abstractNum w:abstractNumId="3" w15:restartNumberingAfterBreak="0">
    <w:nsid w:val="0AF874DB"/>
    <w:multiLevelType w:val="hybridMultilevel"/>
    <w:tmpl w:val="D95409B4"/>
    <w:lvl w:ilvl="0" w:tplc="00CE30C2">
      <w:numFmt w:val="bullet"/>
      <w:lvlText w:val="•"/>
      <w:lvlJc w:val="left"/>
      <w:pPr>
        <w:ind w:left="927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0FDB6795"/>
    <w:multiLevelType w:val="hybridMultilevel"/>
    <w:tmpl w:val="A5C4F4C2"/>
    <w:lvl w:ilvl="0" w:tplc="D33A0B8E">
      <w:start w:val="1"/>
      <w:numFmt w:val="decimal"/>
      <w:lvlText w:val="%1-"/>
      <w:lvlJc w:val="left"/>
      <w:pPr>
        <w:ind w:left="5316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6036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6756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7476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8196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8916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9636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10356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11076" w:hanging="180"/>
      </w:pPr>
      <w:rPr>
        <w:rFonts w:cs="Times New Roman"/>
      </w:rPr>
    </w:lvl>
  </w:abstractNum>
  <w:abstractNum w:abstractNumId="5" w15:restartNumberingAfterBreak="0">
    <w:nsid w:val="16E327AF"/>
    <w:multiLevelType w:val="multilevel"/>
    <w:tmpl w:val="43568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1B356863"/>
    <w:multiLevelType w:val="hybridMultilevel"/>
    <w:tmpl w:val="9B9C18D0"/>
    <w:lvl w:ilvl="0" w:tplc="8632C462">
      <w:start w:val="2"/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02844AA"/>
    <w:multiLevelType w:val="hybridMultilevel"/>
    <w:tmpl w:val="C8CA65D0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F5206DF"/>
    <w:multiLevelType w:val="hybridMultilevel"/>
    <w:tmpl w:val="898C2E0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A1ABA"/>
    <w:multiLevelType w:val="hybridMultilevel"/>
    <w:tmpl w:val="FA147568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AEB7A6A"/>
    <w:multiLevelType w:val="hybridMultilevel"/>
    <w:tmpl w:val="3202F782"/>
    <w:lvl w:ilvl="0" w:tplc="5B08A8B8">
      <w:start w:val="2"/>
      <w:numFmt w:val="bullet"/>
      <w:lvlText w:val="-"/>
      <w:lvlJc w:val="left"/>
      <w:pPr>
        <w:ind w:left="1494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 w15:restartNumberingAfterBreak="0">
    <w:nsid w:val="3E284010"/>
    <w:multiLevelType w:val="multilevel"/>
    <w:tmpl w:val="BF0A9A9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50325064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B0C3462"/>
    <w:multiLevelType w:val="multilevel"/>
    <w:tmpl w:val="9D3E01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5E86112F"/>
    <w:multiLevelType w:val="hybridMultilevel"/>
    <w:tmpl w:val="BC0EF90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64700"/>
    <w:multiLevelType w:val="hybridMultilevel"/>
    <w:tmpl w:val="C3C85936"/>
    <w:lvl w:ilvl="0" w:tplc="EFB804DC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A4016"/>
    <w:multiLevelType w:val="hybridMultilevel"/>
    <w:tmpl w:val="9D044FAC"/>
    <w:lvl w:ilvl="0" w:tplc="0428E8AA">
      <w:start w:val="1"/>
      <w:numFmt w:val="bullet"/>
      <w:pStyle w:val="Program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842B7A"/>
    <w:multiLevelType w:val="multilevel"/>
    <w:tmpl w:val="2138D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PODNADPIS1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3EC7FC3"/>
    <w:multiLevelType w:val="hybridMultilevel"/>
    <w:tmpl w:val="3AD4526A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E255C2"/>
    <w:multiLevelType w:val="multilevel"/>
    <w:tmpl w:val="537AC846"/>
    <w:lvl w:ilvl="0">
      <w:start w:val="8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410009016">
    <w:abstractNumId w:val="12"/>
  </w:num>
  <w:num w:numId="2" w16cid:durableId="1021475742">
    <w:abstractNumId w:val="7"/>
  </w:num>
  <w:num w:numId="3" w16cid:durableId="921136736">
    <w:abstractNumId w:val="17"/>
  </w:num>
  <w:num w:numId="4" w16cid:durableId="135634235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81590784">
    <w:abstractNumId w:val="18"/>
  </w:num>
  <w:num w:numId="6" w16cid:durableId="1553274342">
    <w:abstractNumId w:val="5"/>
  </w:num>
  <w:num w:numId="7" w16cid:durableId="1291862655">
    <w:abstractNumId w:val="13"/>
  </w:num>
  <w:num w:numId="8" w16cid:durableId="95751661">
    <w:abstractNumId w:val="2"/>
  </w:num>
  <w:num w:numId="9" w16cid:durableId="327484578">
    <w:abstractNumId w:val="19"/>
  </w:num>
  <w:num w:numId="10" w16cid:durableId="1054158816">
    <w:abstractNumId w:val="11"/>
  </w:num>
  <w:num w:numId="11" w16cid:durableId="34938225">
    <w:abstractNumId w:val="3"/>
  </w:num>
  <w:num w:numId="12" w16cid:durableId="425998034">
    <w:abstractNumId w:val="0"/>
  </w:num>
  <w:num w:numId="13" w16cid:durableId="296254552">
    <w:abstractNumId w:val="1"/>
  </w:num>
  <w:num w:numId="14" w16cid:durableId="1982880365">
    <w:abstractNumId w:val="9"/>
  </w:num>
  <w:num w:numId="15" w16cid:durableId="811482108">
    <w:abstractNumId w:val="8"/>
  </w:num>
  <w:num w:numId="16" w16cid:durableId="599334558">
    <w:abstractNumId w:val="14"/>
  </w:num>
  <w:num w:numId="17" w16cid:durableId="1771507005">
    <w:abstractNumId w:val="15"/>
  </w:num>
  <w:num w:numId="18" w16cid:durableId="58361374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11459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209057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638267">
    <w:abstractNumId w:val="2"/>
    <w:lvlOverride w:ilvl="0">
      <w:startOverride w:val="1"/>
    </w:lvlOverride>
  </w:num>
  <w:num w:numId="22" w16cid:durableId="759060965">
    <w:abstractNumId w:val="1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4941495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50633840">
    <w:abstractNumId w:val="10"/>
  </w:num>
  <w:num w:numId="25" w16cid:durableId="7544725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6BB"/>
    <w:rsid w:val="0001205B"/>
    <w:rsid w:val="00012A9A"/>
    <w:rsid w:val="0001785C"/>
    <w:rsid w:val="00017FFC"/>
    <w:rsid w:val="00024860"/>
    <w:rsid w:val="00026617"/>
    <w:rsid w:val="000277B0"/>
    <w:rsid w:val="0003529A"/>
    <w:rsid w:val="00045E6E"/>
    <w:rsid w:val="0005056A"/>
    <w:rsid w:val="0006310E"/>
    <w:rsid w:val="00064DFE"/>
    <w:rsid w:val="00080A06"/>
    <w:rsid w:val="00093AB6"/>
    <w:rsid w:val="000B0043"/>
    <w:rsid w:val="000B280D"/>
    <w:rsid w:val="000B6966"/>
    <w:rsid w:val="000D229A"/>
    <w:rsid w:val="000D3834"/>
    <w:rsid w:val="000E11E0"/>
    <w:rsid w:val="000E38B6"/>
    <w:rsid w:val="000F2908"/>
    <w:rsid w:val="001009DE"/>
    <w:rsid w:val="00110FBB"/>
    <w:rsid w:val="00112264"/>
    <w:rsid w:val="00123034"/>
    <w:rsid w:val="00133070"/>
    <w:rsid w:val="0013364B"/>
    <w:rsid w:val="001472C4"/>
    <w:rsid w:val="0017277D"/>
    <w:rsid w:val="001826DD"/>
    <w:rsid w:val="0018371D"/>
    <w:rsid w:val="00185749"/>
    <w:rsid w:val="00197AFD"/>
    <w:rsid w:val="001A0982"/>
    <w:rsid w:val="001A47BF"/>
    <w:rsid w:val="001B6F51"/>
    <w:rsid w:val="001C1946"/>
    <w:rsid w:val="001C2A27"/>
    <w:rsid w:val="001C4079"/>
    <w:rsid w:val="001D2183"/>
    <w:rsid w:val="001D31FF"/>
    <w:rsid w:val="001E011F"/>
    <w:rsid w:val="001F2116"/>
    <w:rsid w:val="002136CD"/>
    <w:rsid w:val="002239E5"/>
    <w:rsid w:val="00231A0C"/>
    <w:rsid w:val="00235A55"/>
    <w:rsid w:val="00242B85"/>
    <w:rsid w:val="00245277"/>
    <w:rsid w:val="002456BB"/>
    <w:rsid w:val="00250D89"/>
    <w:rsid w:val="0026125E"/>
    <w:rsid w:val="00266989"/>
    <w:rsid w:val="00272372"/>
    <w:rsid w:val="00277B0A"/>
    <w:rsid w:val="0028108F"/>
    <w:rsid w:val="00281FA3"/>
    <w:rsid w:val="00294703"/>
    <w:rsid w:val="002A3430"/>
    <w:rsid w:val="002A5728"/>
    <w:rsid w:val="002C3628"/>
    <w:rsid w:val="002D2F66"/>
    <w:rsid w:val="002E4C10"/>
    <w:rsid w:val="002E5154"/>
    <w:rsid w:val="002F6013"/>
    <w:rsid w:val="00312B22"/>
    <w:rsid w:val="00324DBF"/>
    <w:rsid w:val="00331EC4"/>
    <w:rsid w:val="00335B1F"/>
    <w:rsid w:val="00342451"/>
    <w:rsid w:val="00347474"/>
    <w:rsid w:val="0035387D"/>
    <w:rsid w:val="0035630C"/>
    <w:rsid w:val="00372827"/>
    <w:rsid w:val="00373DF8"/>
    <w:rsid w:val="003743CE"/>
    <w:rsid w:val="003914DC"/>
    <w:rsid w:val="003A6875"/>
    <w:rsid w:val="003B2793"/>
    <w:rsid w:val="003C0441"/>
    <w:rsid w:val="003C3706"/>
    <w:rsid w:val="003D3FD6"/>
    <w:rsid w:val="003F15FD"/>
    <w:rsid w:val="003F18FA"/>
    <w:rsid w:val="003F6103"/>
    <w:rsid w:val="00442CAE"/>
    <w:rsid w:val="00474248"/>
    <w:rsid w:val="00474B20"/>
    <w:rsid w:val="00475AF5"/>
    <w:rsid w:val="0048531A"/>
    <w:rsid w:val="004939D3"/>
    <w:rsid w:val="004B71F0"/>
    <w:rsid w:val="004C3E2A"/>
    <w:rsid w:val="004D3161"/>
    <w:rsid w:val="004E6F13"/>
    <w:rsid w:val="004E767E"/>
    <w:rsid w:val="004F4492"/>
    <w:rsid w:val="004F4A57"/>
    <w:rsid w:val="00500FF7"/>
    <w:rsid w:val="00512B3E"/>
    <w:rsid w:val="00515E8A"/>
    <w:rsid w:val="0052359B"/>
    <w:rsid w:val="00533EEB"/>
    <w:rsid w:val="0053643F"/>
    <w:rsid w:val="005559F2"/>
    <w:rsid w:val="00564810"/>
    <w:rsid w:val="005735C0"/>
    <w:rsid w:val="00582CAF"/>
    <w:rsid w:val="00583A36"/>
    <w:rsid w:val="0059537C"/>
    <w:rsid w:val="00595FC0"/>
    <w:rsid w:val="005979D8"/>
    <w:rsid w:val="005A1EA9"/>
    <w:rsid w:val="005A7AC3"/>
    <w:rsid w:val="005E0088"/>
    <w:rsid w:val="005E0A10"/>
    <w:rsid w:val="005E3FA6"/>
    <w:rsid w:val="005F03BB"/>
    <w:rsid w:val="005F2A9A"/>
    <w:rsid w:val="006025F3"/>
    <w:rsid w:val="00623E25"/>
    <w:rsid w:val="00636F46"/>
    <w:rsid w:val="00642F66"/>
    <w:rsid w:val="00645AD7"/>
    <w:rsid w:val="00654C32"/>
    <w:rsid w:val="0066495F"/>
    <w:rsid w:val="00675AC0"/>
    <w:rsid w:val="006804DA"/>
    <w:rsid w:val="006828C4"/>
    <w:rsid w:val="00686C89"/>
    <w:rsid w:val="00697526"/>
    <w:rsid w:val="006F2428"/>
    <w:rsid w:val="00700784"/>
    <w:rsid w:val="00705252"/>
    <w:rsid w:val="007413DF"/>
    <w:rsid w:val="00744DCE"/>
    <w:rsid w:val="00747C01"/>
    <w:rsid w:val="00775ED8"/>
    <w:rsid w:val="00781984"/>
    <w:rsid w:val="007B6B02"/>
    <w:rsid w:val="007C07B4"/>
    <w:rsid w:val="007C657D"/>
    <w:rsid w:val="007F14AB"/>
    <w:rsid w:val="007F49B6"/>
    <w:rsid w:val="007F5E07"/>
    <w:rsid w:val="00803D53"/>
    <w:rsid w:val="008330A0"/>
    <w:rsid w:val="008332BB"/>
    <w:rsid w:val="008528B1"/>
    <w:rsid w:val="00880DCC"/>
    <w:rsid w:val="00885BF8"/>
    <w:rsid w:val="00897FED"/>
    <w:rsid w:val="008A4113"/>
    <w:rsid w:val="008C273B"/>
    <w:rsid w:val="008E3BA9"/>
    <w:rsid w:val="008E511C"/>
    <w:rsid w:val="009016E2"/>
    <w:rsid w:val="00922949"/>
    <w:rsid w:val="00926328"/>
    <w:rsid w:val="00931007"/>
    <w:rsid w:val="00943814"/>
    <w:rsid w:val="00945E51"/>
    <w:rsid w:val="00986D2E"/>
    <w:rsid w:val="009871D0"/>
    <w:rsid w:val="00991F9A"/>
    <w:rsid w:val="00992E4C"/>
    <w:rsid w:val="009A3458"/>
    <w:rsid w:val="009A4F67"/>
    <w:rsid w:val="009A78B3"/>
    <w:rsid w:val="009B1822"/>
    <w:rsid w:val="009C08B2"/>
    <w:rsid w:val="009D7485"/>
    <w:rsid w:val="009E3B0B"/>
    <w:rsid w:val="009F1505"/>
    <w:rsid w:val="00A214AA"/>
    <w:rsid w:val="00A21C6E"/>
    <w:rsid w:val="00A46252"/>
    <w:rsid w:val="00A54ECA"/>
    <w:rsid w:val="00A5682E"/>
    <w:rsid w:val="00A66102"/>
    <w:rsid w:val="00A94873"/>
    <w:rsid w:val="00AC0E1C"/>
    <w:rsid w:val="00AC73C4"/>
    <w:rsid w:val="00AD0790"/>
    <w:rsid w:val="00B06806"/>
    <w:rsid w:val="00B12A47"/>
    <w:rsid w:val="00B279AD"/>
    <w:rsid w:val="00B307C7"/>
    <w:rsid w:val="00B52D54"/>
    <w:rsid w:val="00BC31D8"/>
    <w:rsid w:val="00BC5038"/>
    <w:rsid w:val="00BD1521"/>
    <w:rsid w:val="00BD1AA2"/>
    <w:rsid w:val="00BE0E86"/>
    <w:rsid w:val="00BE2A5C"/>
    <w:rsid w:val="00BF7D1C"/>
    <w:rsid w:val="00C0026C"/>
    <w:rsid w:val="00C05C1B"/>
    <w:rsid w:val="00C17810"/>
    <w:rsid w:val="00C32FD2"/>
    <w:rsid w:val="00C53660"/>
    <w:rsid w:val="00C54F2C"/>
    <w:rsid w:val="00C61A67"/>
    <w:rsid w:val="00C64C9E"/>
    <w:rsid w:val="00C6666D"/>
    <w:rsid w:val="00C67A5A"/>
    <w:rsid w:val="00CB3B89"/>
    <w:rsid w:val="00CC5744"/>
    <w:rsid w:val="00CC62F8"/>
    <w:rsid w:val="00CD4C33"/>
    <w:rsid w:val="00CE1367"/>
    <w:rsid w:val="00CE4CAE"/>
    <w:rsid w:val="00CE5BBA"/>
    <w:rsid w:val="00CE7E57"/>
    <w:rsid w:val="00CF3965"/>
    <w:rsid w:val="00CF669E"/>
    <w:rsid w:val="00D51489"/>
    <w:rsid w:val="00D660D1"/>
    <w:rsid w:val="00D721C0"/>
    <w:rsid w:val="00D726C5"/>
    <w:rsid w:val="00D922BE"/>
    <w:rsid w:val="00D9589C"/>
    <w:rsid w:val="00DA6650"/>
    <w:rsid w:val="00DC3589"/>
    <w:rsid w:val="00DD7FC5"/>
    <w:rsid w:val="00DF0346"/>
    <w:rsid w:val="00DF7FF2"/>
    <w:rsid w:val="00E0615B"/>
    <w:rsid w:val="00E062DD"/>
    <w:rsid w:val="00E57178"/>
    <w:rsid w:val="00E6017B"/>
    <w:rsid w:val="00E749F9"/>
    <w:rsid w:val="00E83210"/>
    <w:rsid w:val="00E8790B"/>
    <w:rsid w:val="00EA156C"/>
    <w:rsid w:val="00EF369C"/>
    <w:rsid w:val="00EF6305"/>
    <w:rsid w:val="00F136C5"/>
    <w:rsid w:val="00F13F32"/>
    <w:rsid w:val="00F362F1"/>
    <w:rsid w:val="00F475D9"/>
    <w:rsid w:val="00F476EB"/>
    <w:rsid w:val="00F50BAA"/>
    <w:rsid w:val="00F60CA8"/>
    <w:rsid w:val="00F614C5"/>
    <w:rsid w:val="00F62D03"/>
    <w:rsid w:val="00F67A2C"/>
    <w:rsid w:val="00F71B8B"/>
    <w:rsid w:val="00F758FF"/>
    <w:rsid w:val="00F76A48"/>
    <w:rsid w:val="00F85C43"/>
    <w:rsid w:val="00F92A7C"/>
    <w:rsid w:val="00FB5E4D"/>
    <w:rsid w:val="00FE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AAF6E2"/>
  <w15:docId w15:val="{75F95686-B56A-4870-BB43-0A86BD90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2239E5"/>
    <w:pPr>
      <w:keepNext/>
      <w:numPr>
        <w:numId w:val="1"/>
      </w:numPr>
      <w:spacing w:after="0" w:line="240" w:lineRule="auto"/>
      <w:outlineLvl w:val="0"/>
    </w:pPr>
    <w:rPr>
      <w:rFonts w:ascii="Arial" w:eastAsia="Times New Roman" w:hAnsi="Arial"/>
      <w:b/>
      <w:szCs w:val="20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2239E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/>
      <w:sz w:val="36"/>
      <w:szCs w:val="20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2239E5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2239E5"/>
    <w:pPr>
      <w:keepNext/>
      <w:numPr>
        <w:ilvl w:val="3"/>
        <w:numId w:val="1"/>
      </w:numPr>
      <w:spacing w:after="0" w:line="240" w:lineRule="auto"/>
      <w:jc w:val="both"/>
      <w:outlineLvl w:val="3"/>
    </w:pPr>
    <w:rPr>
      <w:rFonts w:ascii="Arial" w:eastAsia="Times New Roman" w:hAnsi="Arial" w:cs="Arial"/>
      <w:sz w:val="24"/>
      <w:szCs w:val="20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2239E5"/>
    <w:pPr>
      <w:numPr>
        <w:ilvl w:val="4"/>
        <w:numId w:val="1"/>
      </w:num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x-none" w:eastAsia="cs-CZ"/>
    </w:rPr>
  </w:style>
  <w:style w:type="paragraph" w:styleId="Nadpis6">
    <w:name w:val="heading 6"/>
    <w:basedOn w:val="Normlny"/>
    <w:next w:val="Normlny"/>
    <w:link w:val="Nadpis6Char"/>
    <w:qFormat/>
    <w:rsid w:val="002239E5"/>
    <w:pPr>
      <w:numPr>
        <w:ilvl w:val="5"/>
        <w:numId w:val="1"/>
      </w:numPr>
      <w:spacing w:before="240" w:after="60" w:line="240" w:lineRule="auto"/>
      <w:outlineLvl w:val="5"/>
    </w:pPr>
    <w:rPr>
      <w:rFonts w:eastAsia="Times New Roman"/>
      <w:b/>
      <w:bCs/>
      <w:lang w:val="x-none" w:eastAsia="cs-CZ"/>
    </w:rPr>
  </w:style>
  <w:style w:type="paragraph" w:styleId="Nadpis7">
    <w:name w:val="heading 7"/>
    <w:basedOn w:val="Normlny"/>
    <w:next w:val="Normlny"/>
    <w:link w:val="Nadpis7Char"/>
    <w:qFormat/>
    <w:rsid w:val="002239E5"/>
    <w:pPr>
      <w:numPr>
        <w:ilvl w:val="6"/>
        <w:numId w:val="1"/>
      </w:numPr>
      <w:spacing w:before="240" w:after="60" w:line="240" w:lineRule="auto"/>
      <w:outlineLvl w:val="6"/>
    </w:pPr>
    <w:rPr>
      <w:rFonts w:eastAsia="Times New Roman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qFormat/>
    <w:rsid w:val="002239E5"/>
    <w:pPr>
      <w:numPr>
        <w:ilvl w:val="7"/>
        <w:numId w:val="1"/>
      </w:numPr>
      <w:spacing w:before="240" w:after="60" w:line="240" w:lineRule="auto"/>
      <w:outlineLvl w:val="7"/>
    </w:pPr>
    <w:rPr>
      <w:rFonts w:eastAsia="Times New Roman"/>
      <w:i/>
      <w:iCs/>
      <w:sz w:val="24"/>
      <w:szCs w:val="24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2239E5"/>
    <w:pPr>
      <w:numPr>
        <w:ilvl w:val="8"/>
        <w:numId w:val="1"/>
      </w:numPr>
      <w:spacing w:before="240" w:after="60" w:line="240" w:lineRule="auto"/>
      <w:outlineLvl w:val="8"/>
    </w:pPr>
    <w:rPr>
      <w:rFonts w:ascii="Cambria" w:eastAsia="Times New Roman" w:hAnsi="Cambria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2239E5"/>
  </w:style>
  <w:style w:type="paragraph" w:styleId="Pta">
    <w:name w:val="footer"/>
    <w:basedOn w:val="Normlny"/>
    <w:link w:val="PtaChar"/>
    <w:uiPriority w:val="99"/>
    <w:unhideWhenUsed/>
    <w:rsid w:val="002239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39E5"/>
  </w:style>
  <w:style w:type="character" w:customStyle="1" w:styleId="Nadpis1Char">
    <w:name w:val="Nadpis 1 Char"/>
    <w:link w:val="Nadpis1"/>
    <w:rsid w:val="002239E5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2Char">
    <w:name w:val="Nadpis 2 Char"/>
    <w:link w:val="Nadpis2"/>
    <w:rsid w:val="002239E5"/>
    <w:rPr>
      <w:rFonts w:ascii="Arial" w:eastAsia="Times New Roman" w:hAnsi="Arial" w:cs="Times New Roman"/>
      <w:sz w:val="36"/>
      <w:szCs w:val="20"/>
      <w:lang w:eastAsia="cs-CZ"/>
    </w:rPr>
  </w:style>
  <w:style w:type="character" w:customStyle="1" w:styleId="Nadpis3Char">
    <w:name w:val="Nadpis 3 Char"/>
    <w:link w:val="Nadpis3"/>
    <w:rsid w:val="002239E5"/>
    <w:rPr>
      <w:rFonts w:ascii="Arial" w:eastAsia="Times New Roman" w:hAnsi="Arial" w:cs="Arial"/>
      <w:b/>
      <w:bCs/>
      <w:szCs w:val="20"/>
      <w:lang w:eastAsia="cs-CZ"/>
    </w:rPr>
  </w:style>
  <w:style w:type="character" w:customStyle="1" w:styleId="Nadpis4Char">
    <w:name w:val="Nadpis 4 Char"/>
    <w:link w:val="Nadpis4"/>
    <w:rsid w:val="002239E5"/>
    <w:rPr>
      <w:rFonts w:ascii="Arial" w:eastAsia="Times New Roman" w:hAnsi="Arial" w:cs="Arial"/>
      <w:sz w:val="24"/>
      <w:szCs w:val="20"/>
      <w:lang w:eastAsia="cs-CZ"/>
    </w:rPr>
  </w:style>
  <w:style w:type="character" w:customStyle="1" w:styleId="Nadpis5Char">
    <w:name w:val="Nadpis 5 Char"/>
    <w:link w:val="Nadpis5"/>
    <w:rsid w:val="002239E5"/>
    <w:rPr>
      <w:rFonts w:ascii="Calibri" w:eastAsia="Times New Roman" w:hAnsi="Calibri" w:cs="Times New Roman"/>
      <w:b/>
      <w:bCs/>
      <w:i/>
      <w:iCs/>
      <w:sz w:val="26"/>
      <w:szCs w:val="26"/>
      <w:lang w:val="x-none" w:eastAsia="cs-CZ"/>
    </w:rPr>
  </w:style>
  <w:style w:type="character" w:customStyle="1" w:styleId="Nadpis6Char">
    <w:name w:val="Nadpis 6 Char"/>
    <w:link w:val="Nadpis6"/>
    <w:rsid w:val="002239E5"/>
    <w:rPr>
      <w:rFonts w:ascii="Calibri" w:eastAsia="Times New Roman" w:hAnsi="Calibri" w:cs="Times New Roman"/>
      <w:b/>
      <w:bCs/>
      <w:lang w:val="x-none" w:eastAsia="cs-CZ"/>
    </w:rPr>
  </w:style>
  <w:style w:type="character" w:customStyle="1" w:styleId="Nadpis7Char">
    <w:name w:val="Nadpis 7 Char"/>
    <w:link w:val="Nadpis7"/>
    <w:rsid w:val="002239E5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link w:val="Nadpis8"/>
    <w:rsid w:val="002239E5"/>
    <w:rPr>
      <w:rFonts w:ascii="Calibri" w:eastAsia="Times New Roman" w:hAnsi="Calibri" w:cs="Times New Roman"/>
      <w:i/>
      <w:iCs/>
      <w:sz w:val="24"/>
      <w:szCs w:val="24"/>
      <w:lang w:val="x-none" w:eastAsia="cs-CZ"/>
    </w:rPr>
  </w:style>
  <w:style w:type="character" w:customStyle="1" w:styleId="Nadpis9Char">
    <w:name w:val="Nadpis 9 Char"/>
    <w:link w:val="Nadpis9"/>
    <w:rsid w:val="002239E5"/>
    <w:rPr>
      <w:rFonts w:ascii="Cambria" w:eastAsia="Times New Roman" w:hAnsi="Cambria" w:cs="Times New Roman"/>
      <w:lang w:val="x-none" w:eastAsia="cs-CZ"/>
    </w:rPr>
  </w:style>
  <w:style w:type="character" w:styleId="slostrany">
    <w:name w:val="page number"/>
    <w:basedOn w:val="Predvolenpsmoodseku"/>
    <w:rsid w:val="00347474"/>
  </w:style>
  <w:style w:type="paragraph" w:customStyle="1" w:styleId="PODNADPIS11">
    <w:name w:val="PODNADPIS 1.1"/>
    <w:basedOn w:val="Nadpis2"/>
    <w:uiPriority w:val="99"/>
    <w:rsid w:val="00B279AD"/>
    <w:pPr>
      <w:numPr>
        <w:numId w:val="3"/>
      </w:numPr>
      <w:tabs>
        <w:tab w:val="left" w:pos="567"/>
        <w:tab w:val="left" w:pos="1134"/>
      </w:tabs>
      <w:spacing w:before="80" w:after="40"/>
      <w:jc w:val="left"/>
    </w:pPr>
    <w:rPr>
      <w:rFonts w:cs="Arial"/>
      <w:b/>
      <w:bCs/>
      <w:color w:val="003366"/>
      <w:sz w:val="22"/>
      <w:szCs w:val="22"/>
      <w:lang w:eastAsia="sk-SK"/>
    </w:rPr>
  </w:style>
  <w:style w:type="paragraph" w:styleId="Odsekzoznamu">
    <w:name w:val="List Paragraph"/>
    <w:basedOn w:val="Normlny"/>
    <w:uiPriority w:val="99"/>
    <w:qFormat/>
    <w:rsid w:val="00B279AD"/>
    <w:pPr>
      <w:spacing w:after="0" w:line="240" w:lineRule="auto"/>
      <w:ind w:left="708"/>
    </w:pPr>
    <w:rPr>
      <w:rFonts w:ascii="Arial" w:eastAsia="Times New Roman" w:hAnsi="Arial"/>
      <w:sz w:val="20"/>
      <w:szCs w:val="20"/>
      <w:lang w:eastAsia="cs-CZ"/>
    </w:rPr>
  </w:style>
  <w:style w:type="paragraph" w:customStyle="1" w:styleId="Textpoa">
    <w:name w:val="Text poľa"/>
    <w:basedOn w:val="Normlny"/>
    <w:rsid w:val="00024860"/>
    <w:pPr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Oznaeniepoa">
    <w:name w:val="Označenie poľa"/>
    <w:basedOn w:val="Normlny"/>
    <w:rsid w:val="00024860"/>
    <w:pPr>
      <w:spacing w:before="60" w:after="60" w:line="240" w:lineRule="auto"/>
    </w:pPr>
    <w:rPr>
      <w:rFonts w:ascii="Arial" w:eastAsia="Times New Roman" w:hAnsi="Arial" w:cs="Arial"/>
      <w:b/>
      <w:sz w:val="19"/>
      <w:szCs w:val="19"/>
      <w:lang w:val="en-US" w:bidi="en-US"/>
    </w:rPr>
  </w:style>
  <w:style w:type="paragraph" w:customStyle="1" w:styleId="Program">
    <w:name w:val="Program"/>
    <w:basedOn w:val="Normlny"/>
    <w:rsid w:val="00024860"/>
    <w:pPr>
      <w:numPr>
        <w:numId w:val="4"/>
      </w:numPr>
      <w:tabs>
        <w:tab w:val="left" w:pos="5040"/>
      </w:tabs>
      <w:spacing w:before="60" w:after="60" w:line="240" w:lineRule="auto"/>
    </w:pPr>
    <w:rPr>
      <w:rFonts w:ascii="Arial" w:eastAsia="Times New Roman" w:hAnsi="Arial" w:cs="Arial"/>
      <w:sz w:val="19"/>
      <w:szCs w:val="19"/>
      <w:lang w:val="en-US" w:bidi="en-US"/>
    </w:rPr>
  </w:style>
  <w:style w:type="paragraph" w:customStyle="1" w:styleId="PODNADPIS1">
    <w:name w:val="PODNADPIS 1."/>
    <w:basedOn w:val="Nadpis2"/>
    <w:uiPriority w:val="99"/>
    <w:rsid w:val="00943814"/>
    <w:pPr>
      <w:numPr>
        <w:numId w:val="6"/>
      </w:numPr>
      <w:tabs>
        <w:tab w:val="left" w:pos="567"/>
        <w:tab w:val="left" w:pos="1134"/>
      </w:tabs>
      <w:spacing w:before="200" w:after="40"/>
      <w:jc w:val="left"/>
    </w:pPr>
    <w:rPr>
      <w:rFonts w:cs="Arial"/>
      <w:b/>
      <w:bCs/>
      <w:color w:val="003366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rsid w:val="009D748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ý text Char"/>
    <w:link w:val="Zkladntext"/>
    <w:rsid w:val="009D7485"/>
    <w:rPr>
      <w:rFonts w:ascii="Arial" w:eastAsia="Times New Roman" w:hAnsi="Arial" w:cs="Arial"/>
      <w:sz w:val="24"/>
      <w:szCs w:val="24"/>
      <w:lang w:eastAsia="cs-CZ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2456BB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rsid w:val="002456BB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D3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D31FF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59"/>
    <w:rsid w:val="009E3B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znaitext">
    <w:name w:val="Block Text"/>
    <w:basedOn w:val="Normlny"/>
    <w:uiPriority w:val="99"/>
    <w:rsid w:val="00250D89"/>
    <w:pPr>
      <w:spacing w:after="0" w:line="240" w:lineRule="auto"/>
      <w:ind w:left="567" w:right="567" w:firstLine="426"/>
      <w:jc w:val="both"/>
    </w:pPr>
    <w:rPr>
      <w:rFonts w:ascii="Arial" w:eastAsia="Times New Roman" w:hAnsi="Arial" w:cs="Arial"/>
      <w:bCs/>
      <w:sz w:val="20"/>
      <w:lang w:eastAsia="cs-CZ"/>
    </w:rPr>
  </w:style>
  <w:style w:type="paragraph" w:customStyle="1" w:styleId="pavel">
    <w:name w:val="pavel"/>
    <w:basedOn w:val="Normlny"/>
    <w:uiPriority w:val="99"/>
    <w:rsid w:val="00250D89"/>
    <w:pPr>
      <w:spacing w:after="0" w:line="360" w:lineRule="auto"/>
      <w:jc w:val="both"/>
    </w:pPr>
    <w:rPr>
      <w:rFonts w:ascii="Arial" w:eastAsia="Times New Roman" w:hAnsi="Arial"/>
      <w:spacing w:val="4"/>
      <w:sz w:val="24"/>
      <w:szCs w:val="24"/>
      <w:lang w:eastAsia="cs-CZ"/>
    </w:rPr>
  </w:style>
  <w:style w:type="paragraph" w:styleId="Zoznamsodrkami2">
    <w:name w:val="List Bullet 2"/>
    <w:basedOn w:val="Normlny"/>
    <w:uiPriority w:val="99"/>
    <w:rsid w:val="00250D89"/>
    <w:pPr>
      <w:numPr>
        <w:numId w:val="13"/>
      </w:num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ta\Downloads\F-MNT-144_Technick&#225;_spr&#225;v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43137-5F1B-4B55-BF32-4A49AF54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F-MNT-144_Technická_správa</Template>
  <TotalTime>30</TotalTime>
  <Pages>7</Pages>
  <Words>2707</Words>
  <Characters>15430</Characters>
  <Application>Microsoft Office Word</Application>
  <DocSecurity>0</DocSecurity>
  <Lines>128</Lines>
  <Paragraphs>36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Zla</dc:creator>
  <cp:lastModifiedBy>Mlynar Pavol</cp:lastModifiedBy>
  <cp:revision>32</cp:revision>
  <cp:lastPrinted>2023-11-06T09:04:00Z</cp:lastPrinted>
  <dcterms:created xsi:type="dcterms:W3CDTF">2023-07-10T14:22:00Z</dcterms:created>
  <dcterms:modified xsi:type="dcterms:W3CDTF">2023-11-06T09:04:00Z</dcterms:modified>
</cp:coreProperties>
</file>