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2DE2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438DB7FB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2D4A2368" w14:textId="1B667A4C" w:rsidR="00D9081A" w:rsidRDefault="00D9081A" w:rsidP="00D908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ED7F120" wp14:editId="015E5819">
            <wp:extent cx="3705225" cy="1276350"/>
            <wp:effectExtent l="0" t="0" r="0" b="0"/>
            <wp:docPr id="842589339" name="Obrázok 1" descr="Obrázok, na ktorom je písmo, grafika, text, log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89339" name="Obrázok 1" descr="Obrázok, na ktorom je písmo, grafika, text, log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0AE6" w14:textId="77777777" w:rsidR="00D9081A" w:rsidRDefault="00D9081A" w:rsidP="00D9081A">
      <w:pPr>
        <w:rPr>
          <w:noProof/>
        </w:rPr>
      </w:pPr>
    </w:p>
    <w:p w14:paraId="10D7E34A" w14:textId="77777777" w:rsidR="00D9081A" w:rsidRDefault="00D9081A" w:rsidP="00D9081A">
      <w:pPr>
        <w:rPr>
          <w:noProof/>
        </w:rPr>
      </w:pPr>
    </w:p>
    <w:p w14:paraId="4537372B" w14:textId="77777777" w:rsidR="00D9081A" w:rsidRDefault="00D9081A" w:rsidP="00D9081A">
      <w:pPr>
        <w:rPr>
          <w:noProof/>
        </w:rPr>
      </w:pPr>
    </w:p>
    <w:p w14:paraId="724C49AE" w14:textId="77777777" w:rsidR="00D9081A" w:rsidRDefault="00D9081A" w:rsidP="00D9081A">
      <w:pPr>
        <w:rPr>
          <w:noProof/>
        </w:rPr>
      </w:pPr>
    </w:p>
    <w:p w14:paraId="73B388FA" w14:textId="77777777" w:rsidR="00D9081A" w:rsidRDefault="00D9081A" w:rsidP="00D9081A">
      <w:pPr>
        <w:rPr>
          <w:noProof/>
        </w:rPr>
      </w:pPr>
    </w:p>
    <w:p w14:paraId="499AC6E5" w14:textId="77777777" w:rsidR="00D9081A" w:rsidRDefault="00D9081A" w:rsidP="00D9081A">
      <w:pPr>
        <w:rPr>
          <w:noProof/>
        </w:rPr>
      </w:pPr>
    </w:p>
    <w:p w14:paraId="51CD2492" w14:textId="77777777" w:rsidR="00D9081A" w:rsidRDefault="00D9081A" w:rsidP="00D9081A">
      <w:pPr>
        <w:rPr>
          <w:noProof/>
        </w:rPr>
      </w:pPr>
    </w:p>
    <w:p w14:paraId="4600C5A9" w14:textId="77777777" w:rsidR="00D9081A" w:rsidRDefault="00D9081A" w:rsidP="00D9081A">
      <w:pPr>
        <w:rPr>
          <w:noProof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D9081A" w14:paraId="4F924101" w14:textId="77777777" w:rsidTr="00370C3D">
        <w:trPr>
          <w:cantSplit/>
          <w:trHeight w:val="829"/>
        </w:trPr>
        <w:tc>
          <w:tcPr>
            <w:tcW w:w="9000" w:type="dxa"/>
            <w:gridSpan w:val="2"/>
          </w:tcPr>
          <w:p w14:paraId="26ABCF52" w14:textId="77777777" w:rsidR="00D9081A" w:rsidRPr="00D9081A" w:rsidRDefault="00D9081A" w:rsidP="00D9081A">
            <w:pPr>
              <w:pStyle w:val="Nadpis3"/>
              <w:jc w:val="center"/>
              <w:rPr>
                <w:b/>
                <w:bCs/>
                <w:sz w:val="32"/>
                <w:szCs w:val="32"/>
              </w:rPr>
            </w:pPr>
            <w:r w:rsidRPr="00D9081A">
              <w:rPr>
                <w:b/>
                <w:bCs/>
                <w:sz w:val="32"/>
                <w:szCs w:val="32"/>
              </w:rPr>
              <w:t>TECHNICKÁ  SPRÁVA</w:t>
            </w:r>
          </w:p>
          <w:p w14:paraId="283D37FC" w14:textId="77777777" w:rsidR="00D9081A" w:rsidRDefault="00D9081A" w:rsidP="00370C3D"/>
          <w:p w14:paraId="4F99850E" w14:textId="77777777" w:rsidR="00D9081A" w:rsidRDefault="00D9081A" w:rsidP="00370C3D"/>
        </w:tc>
      </w:tr>
      <w:tr w:rsidR="00D9081A" w14:paraId="40D07F52" w14:textId="77777777" w:rsidTr="00370C3D">
        <w:tc>
          <w:tcPr>
            <w:tcW w:w="2340" w:type="dxa"/>
          </w:tcPr>
          <w:p w14:paraId="38D491D0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Investor:</w:t>
            </w:r>
          </w:p>
        </w:tc>
        <w:tc>
          <w:tcPr>
            <w:tcW w:w="6660" w:type="dxa"/>
          </w:tcPr>
          <w:p w14:paraId="4DEAB938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Stredná odborná škola technická Lučenec</w:t>
            </w:r>
          </w:p>
        </w:tc>
      </w:tr>
      <w:tr w:rsidR="00D9081A" w:rsidRPr="00B270D0" w14:paraId="2E43F45E" w14:textId="77777777" w:rsidTr="00370C3D">
        <w:tc>
          <w:tcPr>
            <w:tcW w:w="2340" w:type="dxa"/>
          </w:tcPr>
          <w:p w14:paraId="19B14ECC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Miesto stavby:</w:t>
            </w:r>
          </w:p>
        </w:tc>
        <w:tc>
          <w:tcPr>
            <w:tcW w:w="6660" w:type="dxa"/>
          </w:tcPr>
          <w:p w14:paraId="4228B210" w14:textId="77777777" w:rsidR="00D9081A" w:rsidRPr="00D9081A" w:rsidRDefault="00D9081A" w:rsidP="00370C3D">
            <w:pPr>
              <w:rPr>
                <w:rFonts w:ascii="Arial" w:hAnsi="Arial"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SOŠ Technická, Dukelských Hrdinov 2, 98 401 Lučenec</w:t>
            </w:r>
          </w:p>
        </w:tc>
      </w:tr>
      <w:tr w:rsidR="00D9081A" w14:paraId="3B87104E" w14:textId="77777777" w:rsidTr="00370C3D">
        <w:tc>
          <w:tcPr>
            <w:tcW w:w="2340" w:type="dxa"/>
          </w:tcPr>
          <w:p w14:paraId="00028ADA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Názov:</w:t>
            </w:r>
          </w:p>
          <w:p w14:paraId="7C95725B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0C5110DD" w14:textId="72297F1E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6660" w:type="dxa"/>
          </w:tcPr>
          <w:p w14:paraId="1D009CAB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bookmarkStart w:id="0" w:name="_Hlk59180647"/>
            <w:bookmarkStart w:id="1" w:name="_Hlk59180739"/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 xml:space="preserve">SOŠ Technická Lučenec - novostavba tréningového centra, </w:t>
            </w:r>
            <w:bookmarkEnd w:id="0"/>
            <w:bookmarkEnd w:id="1"/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rekonštrukcia objektu školy a spoločenského objektu</w:t>
            </w:r>
          </w:p>
        </w:tc>
      </w:tr>
      <w:tr w:rsidR="00D9081A" w14:paraId="2E149ECF" w14:textId="77777777" w:rsidTr="00370C3D">
        <w:tc>
          <w:tcPr>
            <w:tcW w:w="2340" w:type="dxa"/>
          </w:tcPr>
          <w:p w14:paraId="4789656A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Vypracoval:</w:t>
            </w:r>
          </w:p>
        </w:tc>
        <w:tc>
          <w:tcPr>
            <w:tcW w:w="6660" w:type="dxa"/>
          </w:tcPr>
          <w:p w14:paraId="7D046E9E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Alexander Leczkési, Ferenczi Kornél</w:t>
            </w:r>
          </w:p>
        </w:tc>
      </w:tr>
      <w:tr w:rsidR="00D9081A" w14:paraId="18574E04" w14:textId="77777777" w:rsidTr="00370C3D">
        <w:tc>
          <w:tcPr>
            <w:tcW w:w="2340" w:type="dxa"/>
          </w:tcPr>
          <w:p w14:paraId="681D24F8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Zodpovedný projektant elektro:</w:t>
            </w:r>
          </w:p>
        </w:tc>
        <w:tc>
          <w:tcPr>
            <w:tcW w:w="6660" w:type="dxa"/>
          </w:tcPr>
          <w:p w14:paraId="412019A8" w14:textId="77777777" w:rsidR="00D9081A" w:rsidRPr="00D9081A" w:rsidRDefault="00D9081A" w:rsidP="00370C3D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7851A86" w14:textId="77777777" w:rsidR="00D9081A" w:rsidRPr="00D9081A" w:rsidRDefault="00D9081A" w:rsidP="00370C3D">
            <w:pPr>
              <w:rPr>
                <w:rFonts w:ascii="Arial" w:hAnsi="Arial"/>
                <w:b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sz w:val="24"/>
                <w:szCs w:val="24"/>
              </w:rPr>
              <w:t>Alexander Leczkési</w:t>
            </w:r>
          </w:p>
        </w:tc>
      </w:tr>
      <w:tr w:rsidR="00D9081A" w14:paraId="2E47A41E" w14:textId="77777777" w:rsidTr="00370C3D">
        <w:tc>
          <w:tcPr>
            <w:tcW w:w="2340" w:type="dxa"/>
          </w:tcPr>
          <w:p w14:paraId="68589FEE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Číslo PD:</w:t>
            </w:r>
          </w:p>
        </w:tc>
        <w:tc>
          <w:tcPr>
            <w:tcW w:w="6660" w:type="dxa"/>
          </w:tcPr>
          <w:p w14:paraId="2AFC5B4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2023/054</w:t>
            </w:r>
          </w:p>
        </w:tc>
      </w:tr>
      <w:tr w:rsidR="00D9081A" w14:paraId="6ADB1F15" w14:textId="77777777" w:rsidTr="00370C3D">
        <w:tc>
          <w:tcPr>
            <w:tcW w:w="2340" w:type="dxa"/>
          </w:tcPr>
          <w:p w14:paraId="0D6FD224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Datum:</w:t>
            </w:r>
          </w:p>
        </w:tc>
        <w:tc>
          <w:tcPr>
            <w:tcW w:w="6660" w:type="dxa"/>
          </w:tcPr>
          <w:p w14:paraId="15DD6E3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14.06.2021</w:t>
            </w:r>
          </w:p>
        </w:tc>
      </w:tr>
      <w:tr w:rsidR="00D9081A" w14:paraId="46CE89A2" w14:textId="77777777" w:rsidTr="00370C3D">
        <w:trPr>
          <w:trHeight w:val="80"/>
        </w:trPr>
        <w:tc>
          <w:tcPr>
            <w:tcW w:w="2340" w:type="dxa"/>
          </w:tcPr>
          <w:p w14:paraId="73444B4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Stupeň:</w:t>
            </w:r>
          </w:p>
        </w:tc>
        <w:tc>
          <w:tcPr>
            <w:tcW w:w="6660" w:type="dxa"/>
          </w:tcPr>
          <w:p w14:paraId="1E09F815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SP</w:t>
            </w:r>
          </w:p>
          <w:p w14:paraId="7F7F0422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</w:tr>
    </w:tbl>
    <w:p w14:paraId="7C82DA4C" w14:textId="77777777" w:rsidR="00D9081A" w:rsidRDefault="00D9081A" w:rsidP="00D9081A">
      <w:pPr>
        <w:rPr>
          <w:noProof/>
        </w:rPr>
      </w:pPr>
    </w:p>
    <w:p w14:paraId="42FD9CA1" w14:textId="77777777" w:rsidR="00D9081A" w:rsidRDefault="00D9081A" w:rsidP="00D9081A">
      <w:pPr>
        <w:rPr>
          <w:noProof/>
        </w:rPr>
      </w:pPr>
    </w:p>
    <w:p w14:paraId="166EB29E" w14:textId="77777777" w:rsidR="00D9081A" w:rsidRDefault="00D9081A" w:rsidP="00D9081A">
      <w:pPr>
        <w:rPr>
          <w:noProof/>
        </w:rPr>
      </w:pPr>
    </w:p>
    <w:p w14:paraId="6D9E8C38" w14:textId="77777777" w:rsidR="00D9081A" w:rsidRDefault="00D9081A" w:rsidP="00D9081A">
      <w:pPr>
        <w:rPr>
          <w:noProof/>
        </w:rPr>
      </w:pPr>
    </w:p>
    <w:p w14:paraId="2EF0AB21" w14:textId="77777777" w:rsidR="00D9081A" w:rsidRDefault="00D9081A" w:rsidP="00D9081A">
      <w:pPr>
        <w:rPr>
          <w:noProof/>
        </w:rPr>
      </w:pPr>
    </w:p>
    <w:p w14:paraId="303D383F" w14:textId="77777777" w:rsidR="00D9081A" w:rsidRDefault="00D9081A" w:rsidP="00D9081A">
      <w:pPr>
        <w:rPr>
          <w:noProof/>
        </w:rPr>
      </w:pPr>
    </w:p>
    <w:p w14:paraId="170C0045" w14:textId="77777777" w:rsidR="00D9081A" w:rsidRDefault="00D9081A" w:rsidP="00D9081A">
      <w:pPr>
        <w:rPr>
          <w:noProof/>
        </w:rPr>
      </w:pPr>
    </w:p>
    <w:p w14:paraId="52964619" w14:textId="77777777" w:rsidR="00D9081A" w:rsidRDefault="00D9081A" w:rsidP="00D9081A">
      <w:pPr>
        <w:rPr>
          <w:noProof/>
        </w:rPr>
      </w:pPr>
    </w:p>
    <w:p w14:paraId="6BFF0B8F" w14:textId="77777777" w:rsidR="00D9081A" w:rsidRDefault="00D9081A" w:rsidP="00D9081A">
      <w:pPr>
        <w:rPr>
          <w:noProof/>
        </w:rPr>
      </w:pPr>
    </w:p>
    <w:p w14:paraId="5978FA44" w14:textId="77777777" w:rsidR="00D9081A" w:rsidRDefault="00D9081A" w:rsidP="00D9081A">
      <w:pPr>
        <w:rPr>
          <w:noProof/>
        </w:rPr>
      </w:pPr>
    </w:p>
    <w:p w14:paraId="75622877" w14:textId="77777777" w:rsidR="00D9081A" w:rsidRDefault="00D9081A" w:rsidP="00D9081A">
      <w:pPr>
        <w:rPr>
          <w:noProof/>
        </w:rPr>
      </w:pPr>
    </w:p>
    <w:p w14:paraId="0223A187" w14:textId="77777777" w:rsidR="00D9081A" w:rsidRDefault="00D9081A" w:rsidP="00D9081A">
      <w:pPr>
        <w:rPr>
          <w:noProof/>
        </w:rPr>
      </w:pPr>
    </w:p>
    <w:p w14:paraId="72CECFAC" w14:textId="77777777" w:rsidR="00D9081A" w:rsidRDefault="00D9081A" w:rsidP="00D9081A">
      <w:pPr>
        <w:rPr>
          <w:noProof/>
        </w:rPr>
      </w:pPr>
    </w:p>
    <w:p w14:paraId="7AA44B69" w14:textId="77777777" w:rsidR="00D9081A" w:rsidRDefault="00D9081A" w:rsidP="00D9081A">
      <w:pPr>
        <w:rPr>
          <w:noProof/>
        </w:rPr>
      </w:pPr>
    </w:p>
    <w:p w14:paraId="41F6236C" w14:textId="77777777" w:rsidR="00D9081A" w:rsidRDefault="00D9081A" w:rsidP="00D9081A">
      <w:pPr>
        <w:rPr>
          <w:noProof/>
        </w:rPr>
      </w:pPr>
    </w:p>
    <w:p w14:paraId="65707A8C" w14:textId="77777777" w:rsidR="0083539D" w:rsidRPr="00C20B03" w:rsidRDefault="0083539D" w:rsidP="0083539D">
      <w:pPr>
        <w:pStyle w:val="Nadpis1TS"/>
        <w:rPr>
          <w:sz w:val="22"/>
          <w:szCs w:val="22"/>
        </w:rPr>
      </w:pPr>
      <w:r w:rsidRPr="00C20B03">
        <w:rPr>
          <w:sz w:val="22"/>
          <w:szCs w:val="22"/>
        </w:rPr>
        <w:lastRenderedPageBreak/>
        <w:t>A. VŠEOBECNÁ ČASŤ</w:t>
      </w:r>
    </w:p>
    <w:p w14:paraId="271A3024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</w:pPr>
      <w:r w:rsidRPr="00C20B03">
        <w:rPr>
          <w:bCs w:val="0"/>
          <w:iCs w:val="0"/>
          <w:szCs w:val="24"/>
        </w:rPr>
        <w:tab/>
      </w:r>
      <w:r w:rsidRPr="00C20B03">
        <w:t>1. Predmet projektu</w:t>
      </w:r>
    </w:p>
    <w:p w14:paraId="32B5A268" w14:textId="77777777" w:rsidR="00FB4346" w:rsidRDefault="00AC470C" w:rsidP="00D47BED">
      <w:pPr>
        <w:ind w:firstLine="426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>Predmetom tejto projektovej dokumentácii je riešenie elektrických rozvodov,</w:t>
      </w:r>
      <w:r>
        <w:rPr>
          <w:rFonts w:ascii="Arial" w:hAnsi="Arial" w:cs="Arial"/>
          <w:sz w:val="22"/>
        </w:rPr>
        <w:t xml:space="preserve"> </w:t>
      </w:r>
      <w:r w:rsidRPr="00820EAE">
        <w:rPr>
          <w:rFonts w:ascii="Arial" w:hAnsi="Arial" w:cs="Arial"/>
          <w:sz w:val="22"/>
        </w:rPr>
        <w:t>navrhovanie a umiestnenie elektrospotrebičov</w:t>
      </w:r>
      <w:r>
        <w:rPr>
          <w:rFonts w:ascii="Arial" w:hAnsi="Arial" w:cs="Arial"/>
          <w:sz w:val="22"/>
        </w:rPr>
        <w:t xml:space="preserve"> a navrhovanie umelého osvetlenia zo svietidlami LED.</w:t>
      </w:r>
    </w:p>
    <w:p w14:paraId="7D2434A3" w14:textId="77777777" w:rsidR="00AC470C" w:rsidRPr="00C20B03" w:rsidRDefault="00AC470C" w:rsidP="00D47BED">
      <w:pPr>
        <w:ind w:firstLine="426"/>
        <w:jc w:val="both"/>
        <w:rPr>
          <w:rFonts w:ascii="Arial" w:hAnsi="Arial" w:cs="Arial"/>
          <w:sz w:val="22"/>
          <w:szCs w:val="24"/>
        </w:rPr>
      </w:pPr>
    </w:p>
    <w:p w14:paraId="71044EA4" w14:textId="77777777" w:rsidR="00D47BED" w:rsidRPr="00C20B03" w:rsidRDefault="00D47BED" w:rsidP="00D47BED">
      <w:pPr>
        <w:ind w:firstLine="426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 xml:space="preserve">Podklady pre vypracovanie dokumentácie boli: </w:t>
      </w:r>
    </w:p>
    <w:p w14:paraId="4D49EC7A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hlavného projektanta,</w:t>
      </w:r>
    </w:p>
    <w:p w14:paraId="2801EAC0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projektantov ostatných profesií,</w:t>
      </w:r>
    </w:p>
    <w:p w14:paraId="6C9786D6" w14:textId="77777777" w:rsidR="00D47BED" w:rsidRPr="00C20B03" w:rsidRDefault="00D47BED" w:rsidP="00D47BED">
      <w:pPr>
        <w:pStyle w:val="OdstavecChar"/>
        <w:ind w:left="0" w:firstLine="720"/>
        <w:jc w:val="both"/>
        <w:rPr>
          <w:rFonts w:cs="Arial"/>
        </w:rPr>
      </w:pPr>
      <w:r w:rsidRPr="00C20B03">
        <w:rPr>
          <w:rFonts w:cs="Arial"/>
        </w:rPr>
        <w:t>-</w:t>
      </w:r>
      <w:r w:rsidRPr="00C20B03">
        <w:rPr>
          <w:rFonts w:cs="Arial"/>
        </w:rPr>
        <w:tab/>
        <w:t>situačné výkresy riešených objektov podľa zoznamu vyššie.</w:t>
      </w:r>
    </w:p>
    <w:p w14:paraId="0C1CBDB3" w14:textId="77777777" w:rsidR="0083539D" w:rsidRPr="00C20B03" w:rsidRDefault="0083539D" w:rsidP="0083539D">
      <w:pPr>
        <w:jc w:val="both"/>
        <w:rPr>
          <w:rFonts w:ascii="Arial" w:hAnsi="Arial" w:cs="Arial"/>
          <w:sz w:val="22"/>
        </w:rPr>
      </w:pPr>
    </w:p>
    <w:p w14:paraId="45A63C8A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  <w:rPr>
          <w:bCs w:val="0"/>
          <w:iCs w:val="0"/>
          <w:szCs w:val="24"/>
        </w:rPr>
      </w:pPr>
      <w:r w:rsidRPr="00C20B03">
        <w:rPr>
          <w:bCs w:val="0"/>
          <w:iCs w:val="0"/>
          <w:szCs w:val="24"/>
        </w:rPr>
        <w:tab/>
        <w:t>2. Rozsah projektu</w:t>
      </w:r>
    </w:p>
    <w:p w14:paraId="156D6309" w14:textId="77777777" w:rsidR="00AC470C" w:rsidRPr="00820EAE" w:rsidRDefault="00AC470C" w:rsidP="00AC470C">
      <w:pPr>
        <w:ind w:firstLine="567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 xml:space="preserve">Táto projektová dokumentácia rieši kompletnú inštaláciu všetkých elektrický káblových a iných </w:t>
      </w:r>
      <w:proofErr w:type="spellStart"/>
      <w:r w:rsidRPr="00820EAE">
        <w:rPr>
          <w:rFonts w:ascii="Arial" w:hAnsi="Arial" w:cs="Arial"/>
          <w:sz w:val="22"/>
        </w:rPr>
        <w:t>nn</w:t>
      </w:r>
      <w:proofErr w:type="spellEnd"/>
      <w:r w:rsidRPr="00820EAE">
        <w:rPr>
          <w:rFonts w:ascii="Arial" w:hAnsi="Arial" w:cs="Arial"/>
          <w:sz w:val="22"/>
        </w:rPr>
        <w:t xml:space="preserve"> rozvodov ako aj elektrických zariadení. Podľa požiadaviek objednávateľa je navrhovaná elektroinštalácia, druh a umiestnenie elektrospotrebičov vrátane osvetlenia všetkých miestností. Projektová dokumentácia rieši nasledovné objekty:</w:t>
      </w:r>
    </w:p>
    <w:p w14:paraId="207D0F23" w14:textId="77777777" w:rsidR="00D47BED" w:rsidRPr="00C20B03" w:rsidRDefault="00D47BED" w:rsidP="0083539D">
      <w:pPr>
        <w:jc w:val="both"/>
        <w:rPr>
          <w:rFonts w:ascii="Arial" w:hAnsi="Arial" w:cs="Arial"/>
          <w:sz w:val="22"/>
        </w:rPr>
      </w:pPr>
    </w:p>
    <w:p w14:paraId="78BA7466" w14:textId="77777777" w:rsidR="0083539D" w:rsidRPr="00C20B03" w:rsidRDefault="0083539D" w:rsidP="0083539D">
      <w:pPr>
        <w:pStyle w:val="Nadpis2TS"/>
        <w:jc w:val="both"/>
      </w:pPr>
      <w:r w:rsidRPr="00C20B03">
        <w:t>2.1 Projekt rieši :</w:t>
      </w:r>
    </w:p>
    <w:p w14:paraId="21C8F697" w14:textId="09A6F8AF" w:rsidR="00AC470C" w:rsidRDefault="00AC470C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Rozvádzače podružné</w:t>
      </w:r>
      <w:r w:rsidR="002038B8">
        <w:rPr>
          <w:rFonts w:ascii="Arial" w:hAnsi="Arial" w:cs="Arial"/>
          <w:sz w:val="22"/>
          <w:lang w:val="sk-SK"/>
        </w:rPr>
        <w:t xml:space="preserve">  R-P SO 101</w:t>
      </w:r>
    </w:p>
    <w:p w14:paraId="35A8D480" w14:textId="39FEA918" w:rsidR="00AC470C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Svetelné a zásuvkové </w:t>
      </w:r>
      <w:r w:rsidR="00AC470C">
        <w:rPr>
          <w:rFonts w:ascii="Arial" w:hAnsi="Arial" w:cs="Arial"/>
          <w:sz w:val="22"/>
          <w:lang w:val="sk-SK"/>
        </w:rPr>
        <w:t xml:space="preserve"> rozvody</w:t>
      </w:r>
      <w:r>
        <w:rPr>
          <w:rFonts w:ascii="Arial" w:hAnsi="Arial" w:cs="Arial"/>
          <w:sz w:val="22"/>
          <w:lang w:val="sk-SK"/>
        </w:rPr>
        <w:t xml:space="preserve"> SO 101 (3NP, 4NP, 5NP)</w:t>
      </w:r>
    </w:p>
    <w:p w14:paraId="28ECFD94" w14:textId="1F251A4B" w:rsidR="00AC470C" w:rsidRDefault="001314D3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B</w:t>
      </w:r>
      <w:r w:rsidR="00AC470C">
        <w:rPr>
          <w:rFonts w:ascii="Arial" w:hAnsi="Arial" w:cs="Arial"/>
          <w:sz w:val="22"/>
          <w:lang w:val="sk-SK"/>
        </w:rPr>
        <w:t>leskozvod</w:t>
      </w:r>
      <w:r>
        <w:rPr>
          <w:rFonts w:ascii="Arial" w:hAnsi="Arial" w:cs="Arial"/>
          <w:sz w:val="22"/>
          <w:lang w:val="sk-SK"/>
        </w:rPr>
        <w:t xml:space="preserve"> a</w:t>
      </w:r>
      <w:r w:rsidR="002038B8">
        <w:rPr>
          <w:rFonts w:ascii="Arial" w:hAnsi="Arial" w:cs="Arial"/>
          <w:sz w:val="22"/>
          <w:lang w:val="sk-SK"/>
        </w:rPr>
        <w:t> </w:t>
      </w:r>
      <w:r>
        <w:rPr>
          <w:rFonts w:ascii="Arial" w:hAnsi="Arial" w:cs="Arial"/>
          <w:sz w:val="22"/>
          <w:lang w:val="sk-SK"/>
        </w:rPr>
        <w:t>uzemnenie</w:t>
      </w:r>
      <w:r w:rsidR="002038B8">
        <w:rPr>
          <w:rFonts w:ascii="Arial" w:hAnsi="Arial" w:cs="Arial"/>
          <w:sz w:val="22"/>
          <w:lang w:val="sk-SK"/>
        </w:rPr>
        <w:t xml:space="preserve"> SO 101</w:t>
      </w:r>
    </w:p>
    <w:p w14:paraId="00DD6FE2" w14:textId="5B8E7407" w:rsidR="002038B8" w:rsidRDefault="002038B8" w:rsidP="002038B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Rozvádzače podružné  R-P SO 102</w:t>
      </w:r>
    </w:p>
    <w:p w14:paraId="05C8FBBA" w14:textId="1304A65A" w:rsidR="00D47BED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Výmenu svietidiel</w:t>
      </w:r>
      <w:r w:rsidR="006D23A8">
        <w:rPr>
          <w:rFonts w:ascii="Arial" w:hAnsi="Arial" w:cs="Arial"/>
          <w:sz w:val="22"/>
          <w:lang w:val="sk-SK"/>
        </w:rPr>
        <w:t xml:space="preserve"> </w:t>
      </w:r>
      <w:r>
        <w:rPr>
          <w:rFonts w:ascii="Arial" w:hAnsi="Arial" w:cs="Arial"/>
          <w:sz w:val="22"/>
          <w:lang w:val="sk-SK"/>
        </w:rPr>
        <w:t>SO 102 1 NP</w:t>
      </w:r>
    </w:p>
    <w:p w14:paraId="401366E7" w14:textId="685A286F" w:rsidR="002038B8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Svetelné a zásuvkové  rozvody SO 102 (1PP) </w:t>
      </w:r>
    </w:p>
    <w:p w14:paraId="775EBA09" w14:textId="7F7F6FCD" w:rsidR="002038B8" w:rsidRDefault="002038B8" w:rsidP="002038B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Bleskozvod a uzemnenie SO 102</w:t>
      </w:r>
    </w:p>
    <w:p w14:paraId="4B3B0E50" w14:textId="0151CFD6" w:rsidR="00C657C8" w:rsidRDefault="002038B8" w:rsidP="002038B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Prípravu pre optický dátový rozvod SO 101 (3NP, 4NP, 5NP)</w:t>
      </w:r>
    </w:p>
    <w:p w14:paraId="7909A97F" w14:textId="77777777" w:rsidR="006D23A8" w:rsidRPr="00C20B03" w:rsidRDefault="006D23A8" w:rsidP="006D23A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</w:p>
    <w:p w14:paraId="02B87150" w14:textId="0E7735C6" w:rsidR="006D23A8" w:rsidRDefault="006D23A8" w:rsidP="006D23A8">
      <w:pPr>
        <w:pStyle w:val="Nadpis2TS"/>
        <w:jc w:val="both"/>
      </w:pPr>
      <w:r w:rsidRPr="00C20B03">
        <w:t xml:space="preserve">2.1 Projekt </w:t>
      </w:r>
      <w:r>
        <w:t>ne</w:t>
      </w:r>
      <w:r w:rsidRPr="00C20B03">
        <w:t>rieši :</w:t>
      </w:r>
    </w:p>
    <w:p w14:paraId="6C3BA707" w14:textId="67A66E3A" w:rsidR="008F7886" w:rsidRDefault="002038B8" w:rsidP="008F7886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1NP 2NP v objektu SO 101</w:t>
      </w:r>
    </w:p>
    <w:p w14:paraId="0E56AEA5" w14:textId="1A1FDDC2" w:rsidR="008F7886" w:rsidRPr="008F7886" w:rsidRDefault="008F7886" w:rsidP="008F7886">
      <w:pPr>
        <w:pStyle w:val="OdstavecChar"/>
      </w:pPr>
    </w:p>
    <w:p w14:paraId="78DFCD6B" w14:textId="77777777" w:rsidR="0083539D" w:rsidRPr="00C20B03" w:rsidRDefault="0083539D" w:rsidP="0083539D">
      <w:pPr>
        <w:pStyle w:val="Nadpis2TS"/>
        <w:jc w:val="both"/>
      </w:pPr>
      <w:r w:rsidRPr="00C20B03">
        <w:t>3. Projektové podklady</w:t>
      </w:r>
    </w:p>
    <w:p w14:paraId="3CD88D64" w14:textId="77777777" w:rsidR="00622C6F" w:rsidRPr="00C20B03" w:rsidRDefault="00622C6F" w:rsidP="00622C6F">
      <w:pPr>
        <w:pStyle w:val="Nadpis2TS"/>
      </w:pPr>
      <w:r w:rsidRPr="00C20B03">
        <w:tab/>
        <w:t>3.1 Podklady</w:t>
      </w:r>
    </w:p>
    <w:p w14:paraId="5AB5081F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="0083539D" w:rsidRPr="00C20B03">
        <w:rPr>
          <w:rFonts w:ascii="Arial" w:hAnsi="Arial" w:cs="Arial"/>
          <w:sz w:val="22"/>
        </w:rPr>
        <w:t>Stavebné výkresy objektov – výkresy pôdorysov, celková situácia.</w:t>
      </w:r>
    </w:p>
    <w:p w14:paraId="6E058272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/>
          <w:sz w:val="22"/>
        </w:rPr>
        <w:tab/>
      </w:r>
      <w:r w:rsidR="0083539D" w:rsidRPr="00C20B03">
        <w:rPr>
          <w:rFonts w:ascii="Arial" w:hAnsi="Arial" w:cs="Arial"/>
          <w:sz w:val="22"/>
          <w:szCs w:val="22"/>
        </w:rPr>
        <w:t>Požiadavky na riešenie projektu</w:t>
      </w:r>
      <w:r w:rsidRPr="00C20B03">
        <w:rPr>
          <w:rFonts w:ascii="Arial" w:hAnsi="Arial" w:cs="Arial"/>
          <w:sz w:val="22"/>
          <w:szCs w:val="22"/>
        </w:rPr>
        <w:t>:</w:t>
      </w:r>
      <w:r w:rsidR="0083539D" w:rsidRPr="00C20B03">
        <w:rPr>
          <w:rFonts w:ascii="Arial" w:hAnsi="Arial" w:cs="Arial"/>
          <w:sz w:val="22"/>
          <w:szCs w:val="22"/>
        </w:rPr>
        <w:t xml:space="preserve"> </w:t>
      </w:r>
    </w:p>
    <w:p w14:paraId="646A52E9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architektov stavby</w:t>
      </w:r>
    </w:p>
    <w:p w14:paraId="5DFBAC74" w14:textId="77777777" w:rsidR="0083539D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investora stavby</w:t>
      </w:r>
    </w:p>
    <w:p w14:paraId="1B13C8FE" w14:textId="77777777" w:rsidR="00622C6F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</w:p>
    <w:p w14:paraId="61126C7F" w14:textId="77777777" w:rsidR="0083539D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 xml:space="preserve">3.2 </w:t>
      </w:r>
      <w:r w:rsidR="0083539D" w:rsidRPr="00C20B03">
        <w:rPr>
          <w:rFonts w:ascii="Arial" w:hAnsi="Arial" w:cs="Arial"/>
          <w:b/>
          <w:sz w:val="22"/>
        </w:rPr>
        <w:t>PROSTREDIE</w:t>
      </w:r>
    </w:p>
    <w:p w14:paraId="1AD93522" w14:textId="283832B9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  <w:t xml:space="preserve">Priestory boli určené </w:t>
      </w:r>
      <w:r w:rsidRPr="00800AB7">
        <w:rPr>
          <w:rFonts w:ascii="Arial" w:hAnsi="Arial" w:cs="Arial"/>
          <w:sz w:val="22"/>
        </w:rPr>
        <w:t>protokolom č. ELT20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3</w:t>
      </w:r>
      <w:r w:rsidRPr="00800AB7">
        <w:rPr>
          <w:rFonts w:ascii="Arial" w:hAnsi="Arial" w:cs="Arial"/>
          <w:sz w:val="22"/>
        </w:rPr>
        <w:t>/</w:t>
      </w:r>
      <w:r w:rsidR="002038B8">
        <w:rPr>
          <w:rFonts w:ascii="Arial" w:hAnsi="Arial" w:cs="Arial"/>
          <w:sz w:val="22"/>
        </w:rPr>
        <w:t>054</w:t>
      </w:r>
      <w:r w:rsidRPr="00800AB7">
        <w:rPr>
          <w:rFonts w:ascii="Arial" w:hAnsi="Arial" w:cs="Arial"/>
          <w:sz w:val="22"/>
        </w:rPr>
        <w:t xml:space="preserve"> zo dňa </w:t>
      </w:r>
      <w:r w:rsidR="00AC470C">
        <w:rPr>
          <w:rFonts w:ascii="Arial" w:hAnsi="Arial" w:cs="Arial"/>
          <w:sz w:val="22"/>
        </w:rPr>
        <w:t>1</w:t>
      </w:r>
      <w:r w:rsidR="002038B8">
        <w:rPr>
          <w:rFonts w:ascii="Arial" w:hAnsi="Arial" w:cs="Arial"/>
          <w:sz w:val="22"/>
        </w:rPr>
        <w:t>4</w:t>
      </w:r>
      <w:r w:rsidR="00AC470C">
        <w:rPr>
          <w:rFonts w:ascii="Arial" w:hAnsi="Arial" w:cs="Arial"/>
          <w:sz w:val="22"/>
        </w:rPr>
        <w:t>.</w:t>
      </w:r>
      <w:r w:rsidR="002038B8">
        <w:rPr>
          <w:rFonts w:ascii="Arial" w:hAnsi="Arial" w:cs="Arial"/>
          <w:sz w:val="22"/>
        </w:rPr>
        <w:t>06</w:t>
      </w:r>
      <w:r w:rsidR="006D23A8">
        <w:rPr>
          <w:rFonts w:ascii="Arial" w:hAnsi="Arial" w:cs="Arial"/>
          <w:sz w:val="22"/>
        </w:rPr>
        <w:t>.20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2</w:t>
      </w:r>
      <w:r w:rsidRPr="00800AB7">
        <w:rPr>
          <w:rFonts w:ascii="Arial" w:hAnsi="Arial" w:cs="Arial"/>
          <w:sz w:val="22"/>
        </w:rPr>
        <w:t xml:space="preserve"> vypracované</w:t>
      </w:r>
      <w:r w:rsidRPr="00C20B03">
        <w:rPr>
          <w:rFonts w:ascii="Arial" w:hAnsi="Arial" w:cs="Arial"/>
          <w:sz w:val="22"/>
        </w:rPr>
        <w:t xml:space="preserve"> odbornou komisiou v zmysle STN 33 2000-5-51</w:t>
      </w:r>
      <w:r w:rsidR="00B15797">
        <w:rPr>
          <w:rFonts w:ascii="Arial" w:hAnsi="Arial" w:cs="Arial"/>
          <w:sz w:val="22"/>
        </w:rPr>
        <w:t>:2010</w:t>
      </w:r>
      <w:r w:rsidRPr="00C20B03">
        <w:rPr>
          <w:rFonts w:ascii="Arial" w:hAnsi="Arial" w:cs="Arial"/>
          <w:sz w:val="22"/>
        </w:rPr>
        <w:t>. Protokol je súčasťou tejto technickej dokumentácie.</w:t>
      </w:r>
    </w:p>
    <w:p w14:paraId="19D80988" w14:textId="77777777" w:rsidR="0083539D" w:rsidRPr="00C20B03" w:rsidRDefault="0083539D" w:rsidP="0083539D">
      <w:pPr>
        <w:pStyle w:val="OdstavecChar"/>
        <w:tabs>
          <w:tab w:val="left" w:pos="4111"/>
          <w:tab w:val="left" w:pos="4536"/>
        </w:tabs>
        <w:jc w:val="both"/>
      </w:pPr>
    </w:p>
    <w:p w14:paraId="0FF27862" w14:textId="77777777" w:rsidR="0083539D" w:rsidRPr="00C20B03" w:rsidRDefault="0083539D" w:rsidP="0083539D">
      <w:pPr>
        <w:pStyle w:val="Nadpis2TS"/>
        <w:ind w:firstLine="567"/>
        <w:jc w:val="both"/>
      </w:pPr>
      <w:r w:rsidRPr="00C20B03">
        <w:t>4. Technické údaje</w:t>
      </w:r>
    </w:p>
    <w:p w14:paraId="6400F023" w14:textId="77777777" w:rsidR="0083539D" w:rsidRPr="00C20B03" w:rsidRDefault="0083539D" w:rsidP="0083539D">
      <w:pPr>
        <w:pStyle w:val="Nadpis2TS"/>
        <w:ind w:firstLine="720"/>
        <w:jc w:val="both"/>
      </w:pPr>
      <w:r w:rsidRPr="00C20B03">
        <w:t>4.1 Rozvodná sústava a ochrana</w:t>
      </w:r>
    </w:p>
    <w:p w14:paraId="130952D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Pre napájanie el. zariadení bude použitá rozvodná sústava .</w:t>
      </w:r>
    </w:p>
    <w:p w14:paraId="67BB0F8A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3 PE+N str. 50Hz, 400/230V / TN-C-S</w:t>
      </w:r>
    </w:p>
    <w:p w14:paraId="0E500564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lastRenderedPageBreak/>
        <w:t>Ochranné opatreni</w:t>
      </w:r>
      <w:r w:rsidR="008B3C86">
        <w:rPr>
          <w:rFonts w:ascii="Arial" w:hAnsi="Arial" w:cs="Arial"/>
          <w:b/>
          <w:sz w:val="22"/>
        </w:rPr>
        <w:t>a v zmysle STN 33 2000-4-41/2010</w:t>
      </w:r>
      <w:r w:rsidRPr="00C20B03">
        <w:rPr>
          <w:rFonts w:ascii="Arial" w:hAnsi="Arial" w:cs="Arial"/>
          <w:b/>
          <w:sz w:val="22"/>
        </w:rPr>
        <w:t>:</w:t>
      </w:r>
    </w:p>
    <w:p w14:paraId="2EEB8227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411.2 požiadavky na základnú ochranu:</w:t>
      </w:r>
    </w:p>
    <w:p w14:paraId="1BECEE2F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A1 základná izolácia živých častí</w:t>
      </w:r>
    </w:p>
    <w:p w14:paraId="6B7A36A5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A2 zábrany alebo kryty</w:t>
      </w:r>
    </w:p>
    <w:p w14:paraId="4A8F534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B2 prekážky</w:t>
      </w:r>
    </w:p>
    <w:p w14:paraId="777A7DA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B3 umiestnenie mimo dosah</w:t>
      </w:r>
    </w:p>
    <w:p w14:paraId="3133EFC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411.4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požiadavky na ochranu pri poruche</w:t>
      </w:r>
    </w:p>
    <w:p w14:paraId="30825313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ochranné uzemnenie a ochranné pospájanie</w:t>
      </w:r>
    </w:p>
    <w:p w14:paraId="12B9D91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samočinné odpojenie pri poruche</w:t>
      </w:r>
    </w:p>
    <w:p w14:paraId="7EC940D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411.3.3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 xml:space="preserve">doplnková ochrana – prúdové chrániče </w:t>
      </w:r>
    </w:p>
    <w:p w14:paraId="09CA100B" w14:textId="77777777" w:rsidR="0083539D" w:rsidRPr="00C20B03" w:rsidRDefault="0083539D" w:rsidP="0083539D">
      <w:pPr>
        <w:pStyle w:val="Nadpis2TS"/>
        <w:jc w:val="both"/>
      </w:pPr>
      <w:r w:rsidRPr="00C20B03">
        <w:t>4.3 Farebné označenie vodičov:</w:t>
      </w:r>
    </w:p>
    <w:p w14:paraId="27D61A7D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 zmysle STN 347411 (</w:t>
      </w:r>
      <w:proofErr w:type="spellStart"/>
      <w:r w:rsidRPr="00C20B03">
        <w:rPr>
          <w:rFonts w:ascii="Arial" w:hAnsi="Arial" w:cs="Arial"/>
          <w:sz w:val="22"/>
          <w:szCs w:val="22"/>
        </w:rPr>
        <w:t>idt</w:t>
      </w:r>
      <w:proofErr w:type="spellEnd"/>
      <w:r w:rsidRPr="00C20B03">
        <w:rPr>
          <w:rFonts w:ascii="Arial" w:hAnsi="Arial" w:cs="Arial"/>
          <w:sz w:val="22"/>
          <w:szCs w:val="22"/>
        </w:rPr>
        <w:t xml:space="preserve"> HD 308 S2:2001): Označovanie žíl v kábloch a </w:t>
      </w:r>
      <w:r w:rsidRPr="00C20B03">
        <w:rPr>
          <w:rFonts w:ascii="Arial" w:hAnsi="Arial" w:cs="Arial"/>
          <w:sz w:val="22"/>
          <w:szCs w:val="22"/>
        </w:rPr>
        <w:tab/>
        <w:t>ohybných šnúrach.</w:t>
      </w:r>
    </w:p>
    <w:p w14:paraId="5BC2F27E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 zmysle DIN VDE 0293-308 (káble typu CHKE-R a NYY)</w:t>
      </w:r>
    </w:p>
    <w:p w14:paraId="60DDB7BE" w14:textId="77777777" w:rsidR="0083539D" w:rsidRPr="00C20B03" w:rsidRDefault="0083539D" w:rsidP="0083539D">
      <w:pPr>
        <w:pStyle w:val="Nadpis2TS"/>
      </w:pPr>
      <w:r w:rsidRPr="00C20B03">
        <w:t>4.4 Predpokladaná energetická bilancia:</w:t>
      </w:r>
    </w:p>
    <w:p w14:paraId="34DEEA69" w14:textId="10D9697C" w:rsidR="00B81E0B" w:rsidRPr="00C20B03" w:rsidRDefault="00B81E0B" w:rsidP="0053798C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C20B03">
        <w:rPr>
          <w:rFonts w:ascii="Arial" w:hAnsi="Arial" w:cs="Arial"/>
          <w:sz w:val="24"/>
          <w:szCs w:val="24"/>
        </w:rPr>
        <w:tab/>
      </w:r>
      <w:r w:rsidRPr="00C20B03">
        <w:rPr>
          <w:rFonts w:ascii="Arial" w:hAnsi="Arial" w:cs="Arial"/>
          <w:position w:val="4"/>
          <w:sz w:val="22"/>
          <w:szCs w:val="22"/>
        </w:rPr>
        <w:t>Predpokladaná výkonová bilancia pre</w:t>
      </w:r>
      <w:r w:rsidR="002038B8">
        <w:rPr>
          <w:rFonts w:ascii="Arial" w:hAnsi="Arial" w:cs="Arial"/>
          <w:position w:val="4"/>
          <w:sz w:val="22"/>
          <w:szCs w:val="22"/>
        </w:rPr>
        <w:t xml:space="preserve"> riešenú časť školy </w:t>
      </w:r>
      <w:r w:rsidRPr="00C20B03">
        <w:rPr>
          <w:rFonts w:ascii="Arial" w:hAnsi="Arial" w:cs="Arial"/>
          <w:position w:val="4"/>
          <w:sz w:val="22"/>
          <w:szCs w:val="22"/>
        </w:rPr>
        <w:t>:</w:t>
      </w:r>
    </w:p>
    <w:p w14:paraId="66D397AF" w14:textId="77777777" w:rsidR="00326FFC" w:rsidRPr="007F34D6" w:rsidRDefault="00326FFC" w:rsidP="00B81E0B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</w:p>
    <w:p w14:paraId="5E6EF0BC" w14:textId="74C38FCB" w:rsidR="00195AD6" w:rsidRPr="007F34D6" w:rsidRDefault="00195AD6" w:rsidP="00195AD6">
      <w:pPr>
        <w:ind w:firstLine="708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>Inštalovaný príkon spolu</w:t>
      </w:r>
      <w:r w:rsidR="00DF1AF7">
        <w:rPr>
          <w:rFonts w:ascii="Arial" w:hAnsi="Arial" w:cs="Arial"/>
          <w:position w:val="4"/>
          <w:sz w:val="22"/>
          <w:szCs w:val="22"/>
        </w:rPr>
        <w:t xml:space="preserve"> pre osvetlenie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i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51538A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1314D3">
        <w:rPr>
          <w:rFonts w:ascii="Arial" w:hAnsi="Arial" w:cs="Arial"/>
          <w:position w:val="4"/>
          <w:sz w:val="22"/>
          <w:szCs w:val="22"/>
        </w:rPr>
        <w:t>2</w:t>
      </w:r>
      <w:r w:rsidR="002038B8">
        <w:rPr>
          <w:rFonts w:ascii="Arial" w:hAnsi="Arial" w:cs="Arial"/>
          <w:position w:val="4"/>
          <w:sz w:val="22"/>
          <w:szCs w:val="22"/>
        </w:rPr>
        <w:t>34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6116462B" w14:textId="2F488E18" w:rsidR="00195AD6" w:rsidRPr="007F34D6" w:rsidRDefault="00195AD6" w:rsidP="00195AD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F34D6">
        <w:rPr>
          <w:rFonts w:ascii="Arial" w:hAnsi="Arial" w:cs="Arial"/>
          <w:sz w:val="22"/>
          <w:szCs w:val="22"/>
        </w:rPr>
        <w:t>Koeficient súčasnosti:</w:t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E129A"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F1FBB" w:rsidRPr="007F34D6">
        <w:rPr>
          <w:rFonts w:ascii="Arial" w:hAnsi="Arial" w:cs="Arial"/>
          <w:sz w:val="22"/>
          <w:szCs w:val="22"/>
        </w:rPr>
        <w:t>k = 0,</w:t>
      </w:r>
      <w:r w:rsidR="002038B8">
        <w:rPr>
          <w:rFonts w:ascii="Arial" w:hAnsi="Arial" w:cs="Arial"/>
          <w:sz w:val="22"/>
          <w:szCs w:val="22"/>
        </w:rPr>
        <w:t>35</w:t>
      </w:r>
    </w:p>
    <w:p w14:paraId="2E8ED2B6" w14:textId="0FEE6D7D" w:rsidR="00195AD6" w:rsidRPr="007F34D6" w:rsidRDefault="00195AD6" w:rsidP="00195AD6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ab/>
        <w:t>Maximálny súčasný odber: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="007E129A"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s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7F34D6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2038B8">
        <w:rPr>
          <w:rFonts w:ascii="Arial" w:hAnsi="Arial" w:cs="Arial"/>
          <w:position w:val="4"/>
          <w:sz w:val="22"/>
          <w:szCs w:val="22"/>
        </w:rPr>
        <w:t>82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7B929F3C" w14:textId="0CB8869B" w:rsidR="0083539D" w:rsidRPr="001314D3" w:rsidRDefault="008B3C86" w:rsidP="001314D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42F3B563" w14:textId="77777777" w:rsidR="0083539D" w:rsidRPr="00C20B03" w:rsidRDefault="006D23A8" w:rsidP="0083539D">
      <w:pPr>
        <w:pStyle w:val="Nadpis2TS"/>
        <w:jc w:val="both"/>
      </w:pPr>
      <w:r>
        <w:t>4.5 Kompenzácia</w:t>
      </w:r>
      <w:r w:rsidR="0083539D" w:rsidRPr="00C20B03">
        <w:t xml:space="preserve"> :</w:t>
      </w:r>
    </w:p>
    <w:p w14:paraId="1A8262B8" w14:textId="77777777" w:rsidR="000534CA" w:rsidRPr="000534CA" w:rsidRDefault="0083539D" w:rsidP="000534CA">
      <w:pPr>
        <w:jc w:val="both"/>
        <w:rPr>
          <w:rFonts w:ascii="Arial" w:hAnsi="Arial" w:cs="Arial"/>
          <w:sz w:val="22"/>
          <w:szCs w:val="22"/>
        </w:rPr>
      </w:pPr>
      <w:r w:rsidRPr="000534CA">
        <w:rPr>
          <w:rFonts w:ascii="Arial" w:hAnsi="Arial" w:cs="Arial"/>
          <w:sz w:val="22"/>
          <w:szCs w:val="22"/>
          <w:u w:val="single"/>
        </w:rPr>
        <w:t>Kompenzácia účinníka:</w:t>
      </w:r>
      <w:r w:rsidRPr="000534CA">
        <w:rPr>
          <w:rFonts w:ascii="Arial" w:hAnsi="Arial" w:cs="Arial"/>
          <w:sz w:val="22"/>
          <w:szCs w:val="22"/>
        </w:rPr>
        <w:t xml:space="preserve"> </w:t>
      </w:r>
    </w:p>
    <w:p w14:paraId="1711F8D3" w14:textId="77777777" w:rsidR="00B81E0B" w:rsidRDefault="00B81E0B" w:rsidP="00B81E0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použitím kompenzovaných spotrebičov </w:t>
      </w:r>
    </w:p>
    <w:p w14:paraId="2783712C" w14:textId="77777777" w:rsidR="0083539D" w:rsidRPr="00C20B03" w:rsidRDefault="0083539D" w:rsidP="0083539D">
      <w:pPr>
        <w:pStyle w:val="Nadpis2TS"/>
        <w:jc w:val="both"/>
      </w:pPr>
      <w:r w:rsidRPr="00C20B03">
        <w:t>4.6 Elektromagnetická kompatibilita:</w:t>
      </w:r>
    </w:p>
    <w:p w14:paraId="78997980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Pre zabezpečenie maximálnej spoľahlivosti funkcie jednotlivých elektrických a elektronických zariadení navrhujeme EMC riešiť v zmysle STN 33 2000 - 1.</w:t>
      </w:r>
    </w:p>
    <w:p w14:paraId="32D71F82" w14:textId="77777777" w:rsidR="0083539D" w:rsidRPr="00C20B03" w:rsidRDefault="0083539D" w:rsidP="0083539D">
      <w:pPr>
        <w:pStyle w:val="Nadpis2TS"/>
        <w:tabs>
          <w:tab w:val="left" w:pos="709"/>
        </w:tabs>
        <w:ind w:firstLine="540"/>
        <w:jc w:val="both"/>
      </w:pPr>
      <w:r w:rsidRPr="00C20B03">
        <w:rPr>
          <w:bCs w:val="0"/>
          <w:iCs w:val="0"/>
          <w:szCs w:val="24"/>
        </w:rPr>
        <w:tab/>
      </w:r>
      <w:r w:rsidRPr="00C20B03">
        <w:t xml:space="preserve">4.7 </w:t>
      </w:r>
      <w:r w:rsidR="007C6662" w:rsidRPr="00C20B03">
        <w:t>Fakturačné m</w:t>
      </w:r>
      <w:r w:rsidRPr="00C20B03">
        <w:t xml:space="preserve">erania el. práce: </w:t>
      </w:r>
    </w:p>
    <w:p w14:paraId="01E08962" w14:textId="20BD1A57" w:rsidR="0083539D" w:rsidRPr="000534CA" w:rsidRDefault="00386381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7F34D6">
        <w:rPr>
          <w:rFonts w:ascii="Arial" w:hAnsi="Arial" w:cs="Arial"/>
          <w:sz w:val="22"/>
          <w:szCs w:val="22"/>
          <w:lang w:val="sk-SK"/>
        </w:rPr>
        <w:t xml:space="preserve">Meranie elektrickej práce </w:t>
      </w:r>
      <w:r>
        <w:rPr>
          <w:rFonts w:ascii="Arial" w:hAnsi="Arial" w:cs="Arial"/>
          <w:sz w:val="22"/>
          <w:szCs w:val="22"/>
          <w:lang w:val="sk-SK"/>
        </w:rPr>
        <w:t>ostáva pôvodné</w:t>
      </w:r>
      <w:r w:rsidR="0086023C" w:rsidRPr="007F34D6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1E032F33" w14:textId="77777777" w:rsidR="0083539D" w:rsidRPr="00C20B03" w:rsidRDefault="0083539D" w:rsidP="0083539D">
      <w:pPr>
        <w:pStyle w:val="Nadpis2TS"/>
        <w:jc w:val="both"/>
      </w:pPr>
      <w:r w:rsidRPr="00C20B03">
        <w:t>4.8 Stupeň dôležitosti dodávky el. energie :</w:t>
      </w:r>
    </w:p>
    <w:p w14:paraId="7B366CA7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Podľa STN 341610:</w:t>
      </w:r>
    </w:p>
    <w:p w14:paraId="71F32B31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tretí – pre rozvádzače RP a väčšinu obyčajných elektrických zariadení</w:t>
      </w:r>
    </w:p>
    <w:p w14:paraId="18CCDFA1" w14:textId="77777777" w:rsidR="0083539D" w:rsidRPr="00C20B03" w:rsidRDefault="0083539D" w:rsidP="0083539D">
      <w:pPr>
        <w:pStyle w:val="Nadpis2TS"/>
        <w:jc w:val="both"/>
      </w:pPr>
      <w:r w:rsidRPr="00C20B03">
        <w:t>4.9 Skupina elektrických zariadení :</w:t>
      </w:r>
    </w:p>
    <w:p w14:paraId="1A583DFD" w14:textId="20F2B5CF" w:rsidR="0040188C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 xml:space="preserve">V zmysle vyhlášky MPSVaR SR č. 508/2009 </w:t>
      </w:r>
      <w:proofErr w:type="spellStart"/>
      <w:r w:rsidRPr="00C20B03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C20B03">
        <w:rPr>
          <w:rFonts w:ascii="Arial" w:hAnsi="Arial" w:cs="Arial"/>
          <w:sz w:val="22"/>
          <w:szCs w:val="22"/>
          <w:lang w:val="sk-SK"/>
        </w:rPr>
        <w:t>. , §3, je el. zariadenie zatriedené do skupiny</w:t>
      </w:r>
      <w:r w:rsidR="009E097A">
        <w:rPr>
          <w:rFonts w:ascii="Arial" w:hAnsi="Arial" w:cs="Arial"/>
          <w:sz w:val="22"/>
          <w:szCs w:val="22"/>
          <w:lang w:val="sk-SK"/>
        </w:rPr>
        <w:t xml:space="preserve"> </w:t>
      </w:r>
      <w:r w:rsidR="00F85FD5">
        <w:rPr>
          <w:rFonts w:ascii="Arial" w:hAnsi="Arial" w:cs="Arial"/>
          <w:sz w:val="22"/>
          <w:szCs w:val="22"/>
          <w:lang w:val="sk-SK"/>
        </w:rPr>
        <w:t xml:space="preserve"> „</w:t>
      </w:r>
      <w:r w:rsidR="000C1A73">
        <w:rPr>
          <w:rFonts w:ascii="Arial" w:hAnsi="Arial" w:cs="Arial"/>
          <w:sz w:val="22"/>
          <w:szCs w:val="22"/>
          <w:lang w:val="sk-SK"/>
        </w:rPr>
        <w:t>B</w:t>
      </w:r>
      <w:r w:rsidRPr="00C20B03">
        <w:rPr>
          <w:rFonts w:ascii="Arial" w:hAnsi="Arial" w:cs="Arial"/>
          <w:sz w:val="22"/>
          <w:szCs w:val="22"/>
          <w:lang w:val="sk-SK"/>
        </w:rPr>
        <w:t>“ s označením : VYHRADE</w:t>
      </w:r>
      <w:r w:rsidR="00A85B0A" w:rsidRPr="00C20B03">
        <w:rPr>
          <w:rFonts w:ascii="Arial" w:hAnsi="Arial" w:cs="Arial"/>
          <w:sz w:val="22"/>
          <w:szCs w:val="22"/>
          <w:lang w:val="sk-SK"/>
        </w:rPr>
        <w:t>NÉ TECHNICKÉ ZARIADENIE ELEKTRO</w:t>
      </w:r>
      <w:r w:rsidR="0051538A">
        <w:rPr>
          <w:rFonts w:ascii="Arial" w:hAnsi="Arial" w:cs="Arial"/>
          <w:sz w:val="22"/>
          <w:szCs w:val="22"/>
          <w:lang w:val="sk-SK"/>
        </w:rPr>
        <w:t>.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3EF13297" w14:textId="77777777" w:rsidR="0083539D" w:rsidRPr="00C20B03" w:rsidRDefault="0083539D" w:rsidP="0083539D">
      <w:pPr>
        <w:pStyle w:val="Nadpis1TS"/>
        <w:jc w:val="both"/>
        <w:rPr>
          <w:sz w:val="22"/>
          <w:szCs w:val="22"/>
        </w:rPr>
      </w:pPr>
      <w:r w:rsidRPr="00C20B03">
        <w:rPr>
          <w:sz w:val="22"/>
          <w:szCs w:val="22"/>
        </w:rPr>
        <w:t>B. KONCEPCIA RIEŠENIA PROJEKTU</w:t>
      </w:r>
    </w:p>
    <w:p w14:paraId="462EA97D" w14:textId="77777777" w:rsidR="0083539D" w:rsidRDefault="0083539D" w:rsidP="0083539D">
      <w:pPr>
        <w:pStyle w:val="Nadpis2TS"/>
        <w:jc w:val="both"/>
      </w:pPr>
      <w:r w:rsidRPr="00C20B03">
        <w:t>5 Popis riešenia</w:t>
      </w:r>
    </w:p>
    <w:p w14:paraId="07290A10" w14:textId="77777777" w:rsidR="009E097A" w:rsidRDefault="009E097A" w:rsidP="009E097A">
      <w:pPr>
        <w:pStyle w:val="OdstavecChar"/>
      </w:pPr>
    </w:p>
    <w:p w14:paraId="4C73BFA2" w14:textId="77777777" w:rsidR="009E097A" w:rsidRDefault="00C277F6" w:rsidP="00C277F6">
      <w:pPr>
        <w:pStyle w:val="Nadpis2TS"/>
        <w:jc w:val="both"/>
      </w:pPr>
      <w:r>
        <w:t>5.1 NN prípojka</w:t>
      </w:r>
    </w:p>
    <w:p w14:paraId="0F8B900F" w14:textId="77777777" w:rsidR="00C277F6" w:rsidRPr="009E097A" w:rsidRDefault="00C277F6" w:rsidP="00C277F6">
      <w:pPr>
        <w:pStyle w:val="OdstavecChar"/>
        <w:jc w:val="both"/>
      </w:pPr>
    </w:p>
    <w:p w14:paraId="782239A1" w14:textId="464ED239" w:rsidR="00C277F6" w:rsidRPr="009E097A" w:rsidRDefault="00C277F6" w:rsidP="00C277F6">
      <w:pPr>
        <w:pStyle w:val="OdstavecChar"/>
        <w:jc w:val="both"/>
      </w:pPr>
      <w:r>
        <w:t xml:space="preserve">Pre napájanie objektu školy bude </w:t>
      </w:r>
      <w:r w:rsidR="001314D3">
        <w:t>použitá existujúca NN prípojka</w:t>
      </w:r>
      <w:r w:rsidRPr="009E097A">
        <w:t xml:space="preserve">. </w:t>
      </w:r>
    </w:p>
    <w:p w14:paraId="5409DFCE" w14:textId="77777777" w:rsidR="0083539D" w:rsidRPr="00C20B03" w:rsidRDefault="00C277F6" w:rsidP="0083539D">
      <w:pPr>
        <w:pStyle w:val="Nadpis2TS"/>
        <w:jc w:val="both"/>
      </w:pPr>
      <w:r>
        <w:lastRenderedPageBreak/>
        <w:t>5.2</w:t>
      </w:r>
      <w:r w:rsidR="0083539D" w:rsidRPr="00C20B03">
        <w:t xml:space="preserve"> Rozvádzače </w:t>
      </w:r>
    </w:p>
    <w:p w14:paraId="19DBC7AB" w14:textId="77777777" w:rsidR="00061929" w:rsidRDefault="00061929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F8798D4" w14:textId="5E05B8E9" w:rsidR="009E097A" w:rsidRPr="009E097A" w:rsidRDefault="009E097A" w:rsidP="009E097A">
      <w:pPr>
        <w:pStyle w:val="OdstavecChar"/>
        <w:jc w:val="both"/>
      </w:pPr>
      <w:r w:rsidRPr="009E097A">
        <w:tab/>
        <w:t>Rozvádzače</w:t>
      </w:r>
      <w:r w:rsidR="0040188C">
        <w:t xml:space="preserve"> R-P</w:t>
      </w:r>
      <w:r w:rsidRPr="009E097A">
        <w:t xml:space="preserve"> budú </w:t>
      </w:r>
      <w:proofErr w:type="spellStart"/>
      <w:r w:rsidRPr="009E097A">
        <w:t>oceloplechové</w:t>
      </w:r>
      <w:proofErr w:type="spellEnd"/>
      <w:r w:rsidRPr="009E097A">
        <w:t xml:space="preserve">  zapustené. Prívod spodkom vývody spodkom a vrchom, IP 40/30.  Inštaláciu realizovať do výšky tak aby hlavný vypínač bol dostupný bez použitia pomôcok. Rozvádzače budú slúžiť na istenie osvetľovacích, zásuvkových obvodov. </w:t>
      </w:r>
      <w:r w:rsidR="0040188C">
        <w:t>Na 3,4,5 NP SO10 sa inštalujú nové rozvádzače ktoré budú napájané samostatnými káblami z hlavnej rozvodne školy. V objekte SO 102 sa inštaluje nový rozvádzač pre novovytvorené priestory na 1 PP. Na 1 NP objektu SO102 sa použijú existujúce rozvádzače.</w:t>
      </w:r>
    </w:p>
    <w:p w14:paraId="2FFECF37" w14:textId="77777777" w:rsidR="009E097A" w:rsidRDefault="009E097A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5D602E6C" w14:textId="77777777" w:rsidR="009E097A" w:rsidRPr="009E097A" w:rsidRDefault="00C277F6" w:rsidP="009E097A">
      <w:pPr>
        <w:pStyle w:val="Nadpis2TS"/>
        <w:jc w:val="both"/>
      </w:pPr>
      <w:r>
        <w:t>5.3</w:t>
      </w:r>
      <w:r w:rsidR="009E097A" w:rsidRPr="009E097A">
        <w:t xml:space="preserve"> Elektrický rozvod</w:t>
      </w:r>
    </w:p>
    <w:p w14:paraId="4DE1BCFA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b/>
          <w:i/>
          <w:sz w:val="22"/>
        </w:rPr>
      </w:pPr>
    </w:p>
    <w:p w14:paraId="681B9131" w14:textId="77777777" w:rsidR="009E097A" w:rsidRPr="009E097A" w:rsidRDefault="009E097A" w:rsidP="009E097A">
      <w:pPr>
        <w:pStyle w:val="OdstavecChar"/>
        <w:jc w:val="both"/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 xml:space="preserve">Elektrické rozvody sú navrhnuté v zmysle vyhlášky </w:t>
      </w:r>
      <w:r w:rsidR="00C277F6">
        <w:t>č.94/2004 medenými  káblami CHKE-R</w:t>
      </w:r>
      <w:r w:rsidRPr="009E097A">
        <w:t xml:space="preserve">  vedené pod omietkou a v elektroinštalačných trubkách a žľaboch. Svetelné rozvody urobiť medenými káblami prierezu 1,5mm2 a zásuvkové rozvody urobiť medenými káblami prierezu 2,5mm2. Istenie elektrických obvodov sú navrhnuté pomocou ističov, ktoré sú dimenzované  podľa veľkosti zaťaženia. </w:t>
      </w:r>
      <w:r w:rsidRPr="009E097A">
        <w:tab/>
      </w:r>
    </w:p>
    <w:p w14:paraId="049E04DB" w14:textId="77777777" w:rsidR="009E097A" w:rsidRPr="009E097A" w:rsidRDefault="009E097A" w:rsidP="009E097A">
      <w:pPr>
        <w:pStyle w:val="OdstavecChar"/>
        <w:jc w:val="both"/>
      </w:pPr>
      <w:r w:rsidRPr="009E097A">
        <w:tab/>
      </w:r>
      <w:r w:rsidRPr="009E097A">
        <w:tab/>
        <w:t xml:space="preserve">Pri inštalácii vypínačov a zásuviek dodržať príslušné ustanovenia STN 33 2180. Pri inštalácii pod omietkou používať prístrojové krabice pre </w:t>
      </w:r>
      <w:proofErr w:type="spellStart"/>
      <w:r w:rsidRPr="009E097A">
        <w:t>polozapustené</w:t>
      </w:r>
      <w:proofErr w:type="spellEnd"/>
      <w:r w:rsidRPr="009E097A">
        <w:t xml:space="preserve"> prístroje a rozvodné krabice pod omietkou. </w:t>
      </w:r>
    </w:p>
    <w:p w14:paraId="3D2D094B" w14:textId="5C4B1015" w:rsidR="009E097A" w:rsidRDefault="009E097A" w:rsidP="009E097A">
      <w:pPr>
        <w:pStyle w:val="OdstavecChar"/>
        <w:jc w:val="both"/>
      </w:pPr>
      <w:r w:rsidRPr="009E097A">
        <w:tab/>
      </w:r>
      <w:r w:rsidRPr="009E097A">
        <w:tab/>
        <w:t>Elektrické rozvody v umývaniach urobiť podľa STN 33 2000-7-701 dodržať stanovené zóny.</w:t>
      </w:r>
    </w:p>
    <w:p w14:paraId="03CA63E2" w14:textId="77777777" w:rsidR="009E097A" w:rsidRPr="009E097A" w:rsidRDefault="009E097A" w:rsidP="009E097A">
      <w:pPr>
        <w:pStyle w:val="OdstavecChar"/>
        <w:jc w:val="both"/>
      </w:pPr>
    </w:p>
    <w:p w14:paraId="06667C38" w14:textId="77777777" w:rsidR="009E097A" w:rsidRPr="009E097A" w:rsidRDefault="00C277F6" w:rsidP="009E097A">
      <w:pPr>
        <w:pStyle w:val="Nadpis2TS"/>
        <w:jc w:val="both"/>
      </w:pPr>
      <w:r>
        <w:t xml:space="preserve">5.4 </w:t>
      </w:r>
      <w:r w:rsidR="009E097A" w:rsidRPr="009E097A">
        <w:t>Zásuvková inštalácia</w:t>
      </w:r>
    </w:p>
    <w:p w14:paraId="24B81CC7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</w:p>
    <w:p w14:paraId="4634CD1E" w14:textId="4B5D5B9F" w:rsidR="009E097A" w:rsidRDefault="009E097A" w:rsidP="009E097A">
      <w:pPr>
        <w:pStyle w:val="OdstavecChar"/>
        <w:jc w:val="both"/>
        <w:rPr>
          <w:rFonts w:cs="Arial"/>
        </w:rPr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>Zásuvkové obvody</w:t>
      </w:r>
      <w:r w:rsidR="0040188C">
        <w:t xml:space="preserve"> v SO 101 a v SO102 1PP</w:t>
      </w:r>
      <w:r w:rsidRPr="009E097A">
        <w:t xml:space="preserve"> sú navrhnuté v zmysle STN 33 2130. Zásuvky sú navrhnuté 230V/16A s detskou poistkou, veľkoplošné zapustené</w:t>
      </w:r>
      <w:r w:rsidR="00C277F6">
        <w:t xml:space="preserve">. Zásuvky umiestniť vo výške </w:t>
      </w:r>
      <w:r w:rsidR="0040188C">
        <w:t>1,2</w:t>
      </w:r>
      <w:r w:rsidRPr="009E097A">
        <w:t xml:space="preserve">m nad podlahou, </w:t>
      </w:r>
      <w:r w:rsidR="0040188C">
        <w:t xml:space="preserve">v zborovni a v kancelárii </w:t>
      </w:r>
      <w:r w:rsidRPr="009E097A">
        <w:t xml:space="preserve"> </w:t>
      </w:r>
      <w:r w:rsidR="0040188C">
        <w:t xml:space="preserve">0,4 </w:t>
      </w:r>
      <w:r w:rsidRPr="009E097A">
        <w:t>m nad podlahou.</w:t>
      </w:r>
      <w:r w:rsidRPr="00820EAE">
        <w:rPr>
          <w:rFonts w:cs="Arial"/>
        </w:rPr>
        <w:t xml:space="preserve"> </w:t>
      </w:r>
    </w:p>
    <w:p w14:paraId="72ADD508" w14:textId="77777777" w:rsidR="009E097A" w:rsidRDefault="009E097A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1D28BA5" w14:textId="77777777" w:rsidR="004524CF" w:rsidRDefault="00C277F6" w:rsidP="004524CF">
      <w:pPr>
        <w:pStyle w:val="Nadpis2TS"/>
        <w:jc w:val="both"/>
      </w:pPr>
      <w:r>
        <w:t>5.6</w:t>
      </w:r>
      <w:r w:rsidR="004524CF" w:rsidRPr="008D6473">
        <w:t xml:space="preserve"> Osvetlenie</w:t>
      </w:r>
    </w:p>
    <w:p w14:paraId="5543F69B" w14:textId="77777777" w:rsidR="00C277F6" w:rsidRPr="00C277F6" w:rsidRDefault="00C277F6" w:rsidP="00C277F6">
      <w:pPr>
        <w:pStyle w:val="OdstavecChar"/>
      </w:pPr>
    </w:p>
    <w:p w14:paraId="2B5884F5" w14:textId="77777777" w:rsidR="004524CF" w:rsidRPr="008D6473" w:rsidRDefault="004524CF" w:rsidP="004524CF">
      <w:pPr>
        <w:pStyle w:val="Nadpis3TS"/>
        <w:jc w:val="both"/>
      </w:pPr>
      <w:r w:rsidRPr="008D6473">
        <w:t xml:space="preserve">Umelé osvetlenie  </w:t>
      </w:r>
    </w:p>
    <w:p w14:paraId="23F7C434" w14:textId="1A35770E" w:rsidR="001314D3" w:rsidRDefault="004524CF" w:rsidP="00147973">
      <w:pPr>
        <w:pStyle w:val="OdstavecChar"/>
        <w:jc w:val="both"/>
      </w:pPr>
      <w:r w:rsidRPr="008D6473">
        <w:t>Osvetlenie v priestoroch riešeného objektu je navrhnuté podľa charakteru a účelu jednotliv</w:t>
      </w:r>
      <w:r w:rsidR="00137651">
        <w:t>ých priestorov v zmysle STN EN 12464-1</w:t>
      </w:r>
      <w:r>
        <w:t xml:space="preserve">  v súlade s požiadavkami investora.</w:t>
      </w:r>
      <w:r w:rsidR="001F34ED">
        <w:t xml:space="preserve"> Súčasťou projektu sú aj svetelno-technické výpočty charakteristických miestností na dané typy svietidiel. Pre výpočet bol použitý program </w:t>
      </w:r>
      <w:proofErr w:type="spellStart"/>
      <w:r w:rsidR="001F34ED">
        <w:t>Dialux</w:t>
      </w:r>
      <w:proofErr w:type="spellEnd"/>
      <w:r w:rsidR="001F34ED">
        <w:t>.</w:t>
      </w:r>
      <w:r w:rsidR="0040188C">
        <w:t xml:space="preserve"> Výpočet osvetlenia je súčasťou tejto PD.</w:t>
      </w:r>
    </w:p>
    <w:p w14:paraId="656304F1" w14:textId="77777777" w:rsidR="001314D3" w:rsidRDefault="001314D3" w:rsidP="004524CF">
      <w:pPr>
        <w:pStyle w:val="OdstavecChar"/>
        <w:jc w:val="both"/>
      </w:pPr>
    </w:p>
    <w:p w14:paraId="00E9F358" w14:textId="77777777" w:rsidR="00146169" w:rsidRDefault="00146169" w:rsidP="004524CF">
      <w:pPr>
        <w:pStyle w:val="OdstavecChar"/>
        <w:jc w:val="both"/>
      </w:pPr>
      <w:r>
        <w:t xml:space="preserve">Osvetlenie objektu bude rozdelené na niekoľko obvodov, podľa požadovanej intenzity osvetlenia nasledovne: </w:t>
      </w:r>
    </w:p>
    <w:p w14:paraId="337D39CF" w14:textId="77777777" w:rsidR="00D9081A" w:rsidRDefault="00D9081A" w:rsidP="00D9081A">
      <w:pPr>
        <w:pStyle w:val="OdstavecChar"/>
        <w:jc w:val="both"/>
      </w:pP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779"/>
        <w:gridCol w:w="1989"/>
        <w:gridCol w:w="4774"/>
      </w:tblGrid>
      <w:tr w:rsidR="00D9081A" w:rsidRPr="00ED564D" w14:paraId="42BEF4A0" w14:textId="77777777" w:rsidTr="00370C3D">
        <w:trPr>
          <w:trHeight w:val="306"/>
        </w:trPr>
        <w:tc>
          <w:tcPr>
            <w:tcW w:w="2779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661F89FF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Požadovaná intenzita</w:t>
            </w:r>
          </w:p>
        </w:tc>
        <w:tc>
          <w:tcPr>
            <w:tcW w:w="1989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62FDE6A2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priestor</w:t>
            </w:r>
          </w:p>
        </w:tc>
        <w:tc>
          <w:tcPr>
            <w:tcW w:w="477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4185BD60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Typ osvetľovacieho telesa</w:t>
            </w:r>
          </w:p>
        </w:tc>
      </w:tr>
      <w:tr w:rsidR="00D9081A" w:rsidRPr="00ED564D" w14:paraId="39A905CE" w14:textId="77777777" w:rsidTr="00370C3D">
        <w:trPr>
          <w:trHeight w:val="823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2BB756B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D564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454CC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Kancelária</w:t>
            </w:r>
            <w:r w:rsidRPr="00ED56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60886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6F7D7E9B" w14:textId="77777777" w:rsidR="00D9081A" w:rsidRDefault="00D9081A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r w:rsidRPr="00AD673C">
              <w:rPr>
                <w:sz w:val="20"/>
                <w:szCs w:val="20"/>
              </w:rPr>
              <w:t>TRILUX 2350 G2 D2 OTA19 40/30/ML-840</w:t>
            </w:r>
          </w:p>
          <w:p w14:paraId="4E01E488" w14:textId="5DEA4024" w:rsidR="001805C9" w:rsidRPr="00ED564D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354001CF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45085DB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D564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EA1E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4648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31542D6C" w14:textId="77777777" w:rsidR="00D9081A" w:rsidRDefault="00D9081A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AD673C">
              <w:rPr>
                <w:sz w:val="20"/>
                <w:szCs w:val="20"/>
              </w:rPr>
              <w:t>napr. TRILUX E-</w:t>
            </w:r>
            <w:proofErr w:type="spellStart"/>
            <w:r w:rsidRPr="00AD673C">
              <w:rPr>
                <w:sz w:val="20"/>
                <w:szCs w:val="20"/>
              </w:rPr>
              <w:t>Line</w:t>
            </w:r>
            <w:proofErr w:type="spellEnd"/>
            <w:r w:rsidRPr="00AD673C">
              <w:rPr>
                <w:sz w:val="20"/>
                <w:szCs w:val="20"/>
              </w:rPr>
              <w:t xml:space="preserve"> LW19 40-840 L150 1 (IP20)</w:t>
            </w:r>
          </w:p>
          <w:p w14:paraId="1F8E6832" w14:textId="055F62C0" w:rsidR="001805C9" w:rsidRPr="00ED564D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2679D26B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3922C27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4B8B9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 pri tabuli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1B48" w14:textId="77777777" w:rsidR="00BE1B94" w:rsidRDefault="00BE1B94" w:rsidP="00BE1B94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64C74DCE" w14:textId="77777777" w:rsidR="00D9081A" w:rsidRDefault="00BE1B94" w:rsidP="00BE1B94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AD673C">
              <w:rPr>
                <w:sz w:val="20"/>
                <w:szCs w:val="20"/>
              </w:rPr>
              <w:t>napr. TRILUX E-</w:t>
            </w:r>
            <w:proofErr w:type="spellStart"/>
            <w:r w:rsidRPr="00AD673C">
              <w:rPr>
                <w:sz w:val="20"/>
                <w:szCs w:val="20"/>
              </w:rPr>
              <w:t>Line</w:t>
            </w:r>
            <w:proofErr w:type="spellEnd"/>
            <w:r w:rsidRPr="00AD673C">
              <w:rPr>
                <w:sz w:val="20"/>
                <w:szCs w:val="20"/>
              </w:rPr>
              <w:t xml:space="preserve"> LW19 40-840 L150 1 (IP20)</w:t>
            </w:r>
          </w:p>
          <w:p w14:paraId="10018C8E" w14:textId="4D00CFCC" w:rsidR="001805C9" w:rsidRPr="00ED564D" w:rsidRDefault="001805C9" w:rsidP="00BE1B94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14:paraId="2A339AB2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A8A1A81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9338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Chodba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78256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EC0D80">
              <w:rPr>
                <w:b/>
                <w:sz w:val="20"/>
                <w:szCs w:val="20"/>
              </w:rPr>
              <w:t xml:space="preserve">Stropné LED svietidlo </w:t>
            </w:r>
          </w:p>
          <w:p w14:paraId="6A320EC0" w14:textId="64A5730F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proofErr w:type="spellStart"/>
            <w:r w:rsidR="001805C9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Siella</w:t>
            </w:r>
            <w:proofErr w:type="spellEnd"/>
            <w:r w:rsidR="001805C9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G7 M73 PW19 40-840 ET</w:t>
            </w:r>
          </w:p>
          <w:p w14:paraId="5E6029E2" w14:textId="1D6CCD7E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373D24AB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8C25F1B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4A60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Sklad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D2E39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EC0D80">
              <w:rPr>
                <w:b/>
                <w:sz w:val="20"/>
                <w:szCs w:val="20"/>
              </w:rPr>
              <w:t xml:space="preserve">Stropné LED svietidlo </w:t>
            </w:r>
          </w:p>
          <w:p w14:paraId="0AA68E8F" w14:textId="77777777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r w:rsidRPr="00AD673C">
              <w:rPr>
                <w:sz w:val="20"/>
                <w:szCs w:val="20"/>
              </w:rPr>
              <w:t xml:space="preserve">TRILUX </w:t>
            </w:r>
            <w:proofErr w:type="spellStart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OleveonF</w:t>
            </w:r>
            <w:proofErr w:type="spellEnd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B 1200 4000-840 PC</w:t>
            </w:r>
          </w:p>
          <w:p w14:paraId="40632988" w14:textId="32B7B03C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14:paraId="7E047EF5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B47AEE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CC8E4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90CA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 xml:space="preserve">Stropné LED </w:t>
            </w:r>
            <w:r>
              <w:rPr>
                <w:b/>
                <w:sz w:val="20"/>
                <w:szCs w:val="20"/>
              </w:rPr>
              <w:t>svietidlo</w:t>
            </w:r>
          </w:p>
          <w:p w14:paraId="6B6A54F3" w14:textId="77777777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2491C">
              <w:rPr>
                <w:sz w:val="20"/>
                <w:szCs w:val="20"/>
              </w:rPr>
              <w:t xml:space="preserve">napr. TRILUX </w:t>
            </w:r>
            <w:proofErr w:type="spellStart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Aviella</w:t>
            </w:r>
            <w:proofErr w:type="spellEnd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D05 OA 1200-840 ET 01</w:t>
            </w:r>
          </w:p>
          <w:p w14:paraId="67A69DE6" w14:textId="6949E543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</w:tbl>
    <w:p w14:paraId="4A9A34AC" w14:textId="77777777" w:rsidR="00F6627C" w:rsidRDefault="00CA46AC" w:rsidP="000D4210">
      <w:pPr>
        <w:pStyle w:val="Nadpis3TS"/>
        <w:ind w:firstLine="0"/>
        <w:jc w:val="both"/>
        <w:rPr>
          <w:b w:val="0"/>
          <w:i w:val="0"/>
        </w:rPr>
      </w:pPr>
      <w:r>
        <w:rPr>
          <w:b w:val="0"/>
          <w:i w:val="0"/>
        </w:rPr>
        <w:tab/>
        <w:t>Rozmiestnenie nových svietidiel ako aj požadovaná intenzita osvetlenia je uvedená v grafickej časti tejto projektovej dokumentácii.</w:t>
      </w:r>
    </w:p>
    <w:p w14:paraId="18E392B6" w14:textId="77777777" w:rsidR="00D6547A" w:rsidRPr="00D6547A" w:rsidRDefault="00D6547A" w:rsidP="00D6547A">
      <w:pPr>
        <w:pStyle w:val="OdstavecChar"/>
      </w:pPr>
    </w:p>
    <w:p w14:paraId="6D801CFE" w14:textId="77777777" w:rsidR="00D6547A" w:rsidRPr="00820EAE" w:rsidRDefault="00137651" w:rsidP="00137651">
      <w:pPr>
        <w:tabs>
          <w:tab w:val="left" w:pos="141"/>
          <w:tab w:val="left" w:pos="637"/>
          <w:tab w:val="left" w:pos="1630"/>
          <w:tab w:val="left" w:pos="2055"/>
        </w:tabs>
        <w:spacing w:line="360" w:lineRule="auto"/>
        <w:jc w:val="both"/>
        <w:rPr>
          <w:rFonts w:ascii="Arial" w:hAnsi="Arial" w:cs="Arial"/>
          <w:b/>
          <w:iCs/>
          <w:caps/>
          <w:sz w:val="24"/>
        </w:rPr>
      </w:pPr>
      <w:r>
        <w:rPr>
          <w:rFonts w:ascii="Arial" w:hAnsi="Arial" w:cs="Arial"/>
          <w:b/>
          <w:iCs/>
          <w:caps/>
          <w:sz w:val="24"/>
        </w:rPr>
        <w:t>6</w:t>
      </w:r>
      <w:r w:rsidR="00D6547A" w:rsidRPr="00820EAE">
        <w:rPr>
          <w:rFonts w:ascii="Arial" w:hAnsi="Arial" w:cs="Arial"/>
          <w:b/>
          <w:iCs/>
          <w:caps/>
          <w:sz w:val="24"/>
        </w:rPr>
        <w:t xml:space="preserve">   ochrana pred bleskom:</w:t>
      </w:r>
    </w:p>
    <w:p w14:paraId="66E5240C" w14:textId="77777777" w:rsidR="00F4640E" w:rsidRDefault="00D6547A" w:rsidP="00F4640E">
      <w:pPr>
        <w:pStyle w:val="Default"/>
      </w:pPr>
      <w:r>
        <w:rPr>
          <w:sz w:val="22"/>
        </w:rPr>
        <w:tab/>
      </w:r>
    </w:p>
    <w:p w14:paraId="7FA4D039" w14:textId="77777777" w:rsidR="00F4640E" w:rsidRDefault="00137651" w:rsidP="00137651">
      <w:pPr>
        <w:pStyle w:val="Nadpis2TS"/>
        <w:jc w:val="both"/>
      </w:pPr>
      <w:r w:rsidRPr="00137651">
        <w:t>6</w:t>
      </w:r>
      <w:r w:rsidR="00F4640E" w:rsidRPr="00137651">
        <w:t xml:space="preserve">.1 OCHRANA PRED BLESKOM - VONKAJŠIA </w:t>
      </w:r>
    </w:p>
    <w:p w14:paraId="70D5222D" w14:textId="77777777" w:rsidR="00137651" w:rsidRPr="00137651" w:rsidRDefault="00137651" w:rsidP="00137651">
      <w:pPr>
        <w:pStyle w:val="OdstavecChar"/>
      </w:pPr>
    </w:p>
    <w:p w14:paraId="4D0133BB" w14:textId="77777777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Objekt bud</w:t>
      </w:r>
      <w:r>
        <w:rPr>
          <w:sz w:val="21"/>
          <w:szCs w:val="21"/>
        </w:rPr>
        <w:t>e</w:t>
      </w:r>
      <w:r w:rsidRPr="002C0171">
        <w:rPr>
          <w:sz w:val="21"/>
          <w:szCs w:val="21"/>
        </w:rPr>
        <w:t xml:space="preserve"> chránen</w:t>
      </w:r>
      <w:r>
        <w:rPr>
          <w:sz w:val="21"/>
          <w:szCs w:val="21"/>
        </w:rPr>
        <w:t>ý</w:t>
      </w:r>
      <w:r w:rsidRPr="002C0171">
        <w:rPr>
          <w:sz w:val="21"/>
          <w:szCs w:val="21"/>
        </w:rPr>
        <w:t xml:space="preserve"> pred účinkami atmosférickej energie bleskozvodom v zmysle STN EN 62305. V zmysle STN EN 62305 systém ochrany pred bleskom (LPS) pozostáva z vonkajšej a vnútornej ochrany objektu pred bleskom.</w:t>
      </w:r>
    </w:p>
    <w:p w14:paraId="422A7828" w14:textId="77777777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 xml:space="preserve">Objekty v zmysle normy </w:t>
      </w:r>
      <w:r>
        <w:rPr>
          <w:sz w:val="21"/>
          <w:szCs w:val="21"/>
        </w:rPr>
        <w:t>STN EN 62305 sú zatriedené do III</w:t>
      </w:r>
      <w:r w:rsidRPr="002C0171">
        <w:rPr>
          <w:sz w:val="21"/>
          <w:szCs w:val="21"/>
        </w:rPr>
        <w:t>. stup</w:t>
      </w:r>
      <w:r>
        <w:rPr>
          <w:sz w:val="21"/>
          <w:szCs w:val="21"/>
        </w:rPr>
        <w:t>ň</w:t>
      </w:r>
      <w:r w:rsidRPr="002C0171">
        <w:rPr>
          <w:sz w:val="21"/>
          <w:szCs w:val="21"/>
        </w:rPr>
        <w:t xml:space="preserve">a ochrany. </w:t>
      </w:r>
    </w:p>
    <w:p w14:paraId="72506D98" w14:textId="319E9B64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proofErr w:type="spellStart"/>
      <w:r w:rsidRPr="002C0171">
        <w:rPr>
          <w:sz w:val="21"/>
          <w:szCs w:val="21"/>
        </w:rPr>
        <w:t>Zberacia</w:t>
      </w:r>
      <w:proofErr w:type="spellEnd"/>
      <w:r w:rsidRPr="002C0171">
        <w:rPr>
          <w:sz w:val="21"/>
          <w:szCs w:val="21"/>
        </w:rPr>
        <w:t xml:space="preserve"> sústava na streche bude ako </w:t>
      </w:r>
      <w:r w:rsidR="003B5EFA">
        <w:rPr>
          <w:sz w:val="21"/>
          <w:szCs w:val="21"/>
        </w:rPr>
        <w:t>mrežová</w:t>
      </w:r>
      <w:r w:rsidRPr="002C0171">
        <w:rPr>
          <w:sz w:val="21"/>
          <w:szCs w:val="21"/>
        </w:rPr>
        <w:t xml:space="preserve"> sústava drôtom </w:t>
      </w:r>
      <w:proofErr w:type="spellStart"/>
      <w:r>
        <w:rPr>
          <w:sz w:val="21"/>
          <w:szCs w:val="21"/>
        </w:rPr>
        <w:t>AlMgSi</w:t>
      </w:r>
      <w:proofErr w:type="spellEnd"/>
      <w:r w:rsidRPr="002C0171">
        <w:rPr>
          <w:sz w:val="21"/>
          <w:szCs w:val="21"/>
        </w:rPr>
        <w:t xml:space="preserve"> 8mm na pod perách PV, doplnená </w:t>
      </w:r>
      <w:proofErr w:type="spellStart"/>
      <w:r w:rsidRPr="002C0171">
        <w:rPr>
          <w:sz w:val="21"/>
          <w:szCs w:val="21"/>
        </w:rPr>
        <w:t>z</w:t>
      </w:r>
      <w:r>
        <w:rPr>
          <w:sz w:val="21"/>
          <w:szCs w:val="21"/>
        </w:rPr>
        <w:t>beracími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tyčmi</w:t>
      </w:r>
      <w:proofErr w:type="spellEnd"/>
      <w:r>
        <w:rPr>
          <w:sz w:val="21"/>
          <w:szCs w:val="21"/>
        </w:rPr>
        <w:t xml:space="preserve"> JP 15</w:t>
      </w:r>
      <w:r w:rsidRPr="002C0171">
        <w:rPr>
          <w:sz w:val="21"/>
          <w:szCs w:val="21"/>
        </w:rPr>
        <w:t xml:space="preserve">. Podpery na </w:t>
      </w:r>
      <w:r>
        <w:rPr>
          <w:sz w:val="21"/>
          <w:szCs w:val="21"/>
        </w:rPr>
        <w:t>streche</w:t>
      </w:r>
      <w:r w:rsidRPr="002C0171">
        <w:rPr>
          <w:sz w:val="21"/>
          <w:szCs w:val="21"/>
        </w:rPr>
        <w:t xml:space="preserve"> i podpery zvodov od </w:t>
      </w:r>
      <w:r>
        <w:rPr>
          <w:sz w:val="21"/>
          <w:szCs w:val="21"/>
        </w:rPr>
        <w:t xml:space="preserve">strechy </w:t>
      </w:r>
      <w:r w:rsidRPr="002C0171">
        <w:rPr>
          <w:sz w:val="21"/>
          <w:szCs w:val="21"/>
        </w:rPr>
        <w:t>dole majú byť 1 m</w:t>
      </w:r>
      <w:r>
        <w:rPr>
          <w:sz w:val="21"/>
          <w:szCs w:val="21"/>
        </w:rPr>
        <w:t xml:space="preserve"> od sebe. Na </w:t>
      </w:r>
      <w:r w:rsidR="0040188C">
        <w:rPr>
          <w:sz w:val="21"/>
          <w:szCs w:val="21"/>
        </w:rPr>
        <w:t xml:space="preserve">obidvoch </w:t>
      </w:r>
      <w:r>
        <w:rPr>
          <w:sz w:val="21"/>
          <w:szCs w:val="21"/>
        </w:rPr>
        <w:t>budov</w:t>
      </w:r>
      <w:r w:rsidR="0040188C">
        <w:rPr>
          <w:sz w:val="21"/>
          <w:szCs w:val="21"/>
        </w:rPr>
        <w:t>ách</w:t>
      </w:r>
      <w:r>
        <w:rPr>
          <w:sz w:val="21"/>
          <w:szCs w:val="21"/>
        </w:rPr>
        <w:t xml:space="preserve"> realizovať </w:t>
      </w:r>
      <w:r w:rsidR="0040188C">
        <w:rPr>
          <w:sz w:val="21"/>
          <w:szCs w:val="21"/>
        </w:rPr>
        <w:t>10</w:t>
      </w:r>
      <w:r w:rsidRPr="002C0171">
        <w:rPr>
          <w:sz w:val="21"/>
          <w:szCs w:val="21"/>
        </w:rPr>
        <w:t xml:space="preserve"> zvo</w:t>
      </w:r>
      <w:r>
        <w:rPr>
          <w:sz w:val="21"/>
          <w:szCs w:val="21"/>
        </w:rPr>
        <w:t>dov.</w:t>
      </w:r>
    </w:p>
    <w:p w14:paraId="128962F9" w14:textId="71796DC8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Ako zvodový vodič používať drôt </w:t>
      </w:r>
      <w:proofErr w:type="spellStart"/>
      <w:r>
        <w:rPr>
          <w:sz w:val="21"/>
          <w:szCs w:val="21"/>
        </w:rPr>
        <w:t>AlMgSi</w:t>
      </w:r>
      <w:proofErr w:type="spellEnd"/>
      <w:r w:rsidRPr="002C0171">
        <w:rPr>
          <w:sz w:val="21"/>
          <w:szCs w:val="21"/>
        </w:rPr>
        <w:t xml:space="preserve"> 8mm</w:t>
      </w:r>
      <w:r w:rsidR="003B5EFA">
        <w:rPr>
          <w:sz w:val="21"/>
          <w:szCs w:val="21"/>
        </w:rPr>
        <w:t xml:space="preserve"> PVC</w:t>
      </w:r>
      <w:r>
        <w:rPr>
          <w:sz w:val="21"/>
          <w:szCs w:val="21"/>
        </w:rPr>
        <w:t xml:space="preserve">. Skúšobné svorky SZ umiestniť vo výške </w:t>
      </w:r>
      <w:r w:rsidR="0040188C">
        <w:rPr>
          <w:sz w:val="21"/>
          <w:szCs w:val="21"/>
        </w:rPr>
        <w:t>1,7</w:t>
      </w:r>
      <w:r w:rsidR="003B5EFA">
        <w:rPr>
          <w:sz w:val="21"/>
          <w:szCs w:val="21"/>
        </w:rPr>
        <w:t xml:space="preserve"> </w:t>
      </w:r>
      <w:r>
        <w:rPr>
          <w:sz w:val="21"/>
          <w:szCs w:val="21"/>
        </w:rPr>
        <w:t>m</w:t>
      </w:r>
      <w:r w:rsidR="003B5EFA">
        <w:rPr>
          <w:sz w:val="21"/>
          <w:szCs w:val="21"/>
        </w:rPr>
        <w:t>,</w:t>
      </w:r>
      <w:r>
        <w:rPr>
          <w:sz w:val="21"/>
          <w:szCs w:val="21"/>
        </w:rPr>
        <w:t xml:space="preserve">. Od skúšobných svoriek vedú zvody </w:t>
      </w:r>
      <w:proofErr w:type="spellStart"/>
      <w:r>
        <w:rPr>
          <w:sz w:val="21"/>
          <w:szCs w:val="21"/>
        </w:rPr>
        <w:t>FeZn</w:t>
      </w:r>
      <w:proofErr w:type="spellEnd"/>
      <w:r>
        <w:rPr>
          <w:sz w:val="21"/>
          <w:szCs w:val="21"/>
        </w:rPr>
        <w:t xml:space="preserve"> 10mm k</w:t>
      </w:r>
      <w:r w:rsidR="00147973">
        <w:rPr>
          <w:sz w:val="21"/>
          <w:szCs w:val="21"/>
        </w:rPr>
        <w:t> </w:t>
      </w:r>
      <w:r>
        <w:rPr>
          <w:sz w:val="21"/>
          <w:szCs w:val="21"/>
        </w:rPr>
        <w:t>uzemneniu</w:t>
      </w:r>
      <w:r w:rsidR="00147973">
        <w:rPr>
          <w:sz w:val="21"/>
          <w:szCs w:val="21"/>
        </w:rPr>
        <w:t>, chránené ochranným uholníkom</w:t>
      </w:r>
      <w:r>
        <w:rPr>
          <w:sz w:val="21"/>
          <w:szCs w:val="21"/>
        </w:rPr>
        <w:t>.</w:t>
      </w:r>
    </w:p>
    <w:p w14:paraId="6D9D8E7E" w14:textId="015D2394" w:rsidR="008F7886" w:rsidRPr="002C0171" w:rsidRDefault="003B5EFA" w:rsidP="00C64C4C">
      <w:pPr>
        <w:pStyle w:val="OdstavecChar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>Ako u</w:t>
      </w:r>
      <w:r w:rsidR="008F7886">
        <w:rPr>
          <w:sz w:val="21"/>
          <w:szCs w:val="21"/>
        </w:rPr>
        <w:t xml:space="preserve">zemnenie </w:t>
      </w:r>
      <w:r>
        <w:rPr>
          <w:sz w:val="21"/>
          <w:szCs w:val="21"/>
        </w:rPr>
        <w:t>sa použije existujúca uzemňovacia sústava</w:t>
      </w:r>
      <w:r w:rsidR="00C64C4C">
        <w:rPr>
          <w:sz w:val="21"/>
          <w:szCs w:val="21"/>
        </w:rPr>
        <w:t xml:space="preserve">. Treba prekontrolovať zemná </w:t>
      </w:r>
      <w:proofErr w:type="spellStart"/>
      <w:r w:rsidR="00C64C4C">
        <w:rPr>
          <w:sz w:val="21"/>
          <w:szCs w:val="21"/>
        </w:rPr>
        <w:t>odpoz</w:t>
      </w:r>
      <w:proofErr w:type="spellEnd"/>
      <w:r w:rsidR="00C64C4C">
        <w:rPr>
          <w:sz w:val="21"/>
          <w:szCs w:val="21"/>
        </w:rPr>
        <w:t xml:space="preserve"> </w:t>
      </w:r>
      <w:proofErr w:type="spellStart"/>
      <w:r w:rsidR="00C64C4C">
        <w:rPr>
          <w:sz w:val="21"/>
          <w:szCs w:val="21"/>
        </w:rPr>
        <w:t>prei</w:t>
      </w:r>
      <w:proofErr w:type="spellEnd"/>
      <w:r w:rsidR="00C64C4C">
        <w:rPr>
          <w:sz w:val="21"/>
          <w:szCs w:val="21"/>
        </w:rPr>
        <w:t xml:space="preserve"> jednotlivých zvodoch.</w:t>
      </w:r>
      <w:r w:rsidR="008F7886" w:rsidRPr="002C0171">
        <w:rPr>
          <w:sz w:val="21"/>
          <w:szCs w:val="21"/>
        </w:rPr>
        <w:t xml:space="preserve"> Uzemňovací odpor jedného zvodu musí byť </w:t>
      </w:r>
      <w:proofErr w:type="spellStart"/>
      <w:r w:rsidR="008F7886" w:rsidRPr="002C0171">
        <w:rPr>
          <w:sz w:val="21"/>
          <w:szCs w:val="21"/>
        </w:rPr>
        <w:t>Rz</w:t>
      </w:r>
      <w:proofErr w:type="spellEnd"/>
      <w:r w:rsidR="008F7886" w:rsidRPr="002C0171">
        <w:rPr>
          <w:sz w:val="21"/>
          <w:szCs w:val="21"/>
        </w:rPr>
        <w:t xml:space="preserve"> &lt; 10.0 a uzemnenie HOP </w:t>
      </w:r>
      <w:proofErr w:type="spellStart"/>
      <w:r w:rsidR="008F7886" w:rsidRPr="002C0171">
        <w:rPr>
          <w:sz w:val="21"/>
          <w:szCs w:val="21"/>
        </w:rPr>
        <w:t>Rz</w:t>
      </w:r>
      <w:proofErr w:type="spellEnd"/>
      <w:r w:rsidR="008F7886" w:rsidRPr="002C0171">
        <w:rPr>
          <w:sz w:val="21"/>
          <w:szCs w:val="21"/>
        </w:rPr>
        <w:t xml:space="preserve"> &lt; 5.0. Keď zemný odpor je väčší ako 10.0 potom uzemnenie sa musí zlepšiť pridaním ďalších uzemňova</w:t>
      </w:r>
      <w:r w:rsidR="00C64C4C">
        <w:rPr>
          <w:sz w:val="21"/>
          <w:szCs w:val="21"/>
        </w:rPr>
        <w:t>cích dosiek</w:t>
      </w:r>
      <w:r w:rsidR="008F7886" w:rsidRPr="002C0171">
        <w:rPr>
          <w:sz w:val="21"/>
          <w:szCs w:val="21"/>
        </w:rPr>
        <w:t>.</w:t>
      </w:r>
      <w:r w:rsidR="00147973">
        <w:rPr>
          <w:sz w:val="21"/>
          <w:szCs w:val="21"/>
        </w:rPr>
        <w:t xml:space="preserve"> Pre nové zvody sa inštaluje nový tyčový uzemňovač. </w:t>
      </w:r>
      <w:r w:rsidR="008F7886" w:rsidRPr="002C0171">
        <w:rPr>
          <w:sz w:val="21"/>
          <w:szCs w:val="21"/>
        </w:rPr>
        <w:t xml:space="preserve"> Na </w:t>
      </w:r>
      <w:proofErr w:type="spellStart"/>
      <w:r w:rsidR="008F7886" w:rsidRPr="002C0171">
        <w:rPr>
          <w:sz w:val="21"/>
          <w:szCs w:val="21"/>
        </w:rPr>
        <w:t>zachytáva</w:t>
      </w:r>
      <w:r w:rsidR="008F7886">
        <w:rPr>
          <w:sz w:val="21"/>
          <w:szCs w:val="21"/>
        </w:rPr>
        <w:t>c</w:t>
      </w:r>
      <w:r w:rsidR="008F7886" w:rsidRPr="002C0171">
        <w:rPr>
          <w:sz w:val="21"/>
          <w:szCs w:val="21"/>
        </w:rPr>
        <w:t>iu</w:t>
      </w:r>
      <w:proofErr w:type="spellEnd"/>
      <w:r w:rsidR="008F7886" w:rsidRPr="002C0171">
        <w:rPr>
          <w:sz w:val="21"/>
          <w:szCs w:val="21"/>
        </w:rPr>
        <w:t xml:space="preserve"> sústavu na streche vodivo pripojiť oplechovanie.</w:t>
      </w:r>
      <w:r w:rsidR="00147973">
        <w:rPr>
          <w:sz w:val="21"/>
          <w:szCs w:val="21"/>
        </w:rPr>
        <w:t xml:space="preserve"> </w:t>
      </w:r>
      <w:r w:rsidR="008F7886" w:rsidRPr="002C0171">
        <w:rPr>
          <w:sz w:val="21"/>
          <w:szCs w:val="21"/>
        </w:rPr>
        <w:t>Vzdialeno</w:t>
      </w:r>
      <w:r w:rsidR="008F7886">
        <w:rPr>
          <w:sz w:val="21"/>
          <w:szCs w:val="21"/>
        </w:rPr>
        <w:t>sť medzi zvodov môže byť max. 15</w:t>
      </w:r>
      <w:r w:rsidR="008F7886" w:rsidRPr="002C0171">
        <w:rPr>
          <w:sz w:val="21"/>
          <w:szCs w:val="21"/>
        </w:rPr>
        <w:t>m.</w:t>
      </w:r>
    </w:p>
    <w:p w14:paraId="664E531E" w14:textId="2E8640E2" w:rsidR="008F7886" w:rsidRPr="005D02A7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Montáž bleskozvodného zariadenia vykonať v súlade s požiadavkami normy STN EN 62305 a STN 3 33 2000-5-54.</w:t>
      </w:r>
    </w:p>
    <w:p w14:paraId="188E4FDA" w14:textId="6F73D745" w:rsidR="008F7886" w:rsidRPr="002C0171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Bleskozvod je nutné realizovať v zmysle platných noriem STN ako aj predpisov súvisia</w:t>
      </w:r>
      <w:r>
        <w:rPr>
          <w:sz w:val="21"/>
          <w:szCs w:val="21"/>
        </w:rPr>
        <w:t>ci</w:t>
      </w:r>
      <w:r w:rsidRPr="002C0171">
        <w:rPr>
          <w:sz w:val="21"/>
          <w:szCs w:val="21"/>
        </w:rPr>
        <w:t>ch.</w:t>
      </w:r>
    </w:p>
    <w:p w14:paraId="03C97570" w14:textId="4A16629C" w:rsidR="008F7886" w:rsidRPr="002C0171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Montáž a údržbu elekt</w:t>
      </w:r>
      <w:r>
        <w:rPr>
          <w:sz w:val="21"/>
          <w:szCs w:val="21"/>
        </w:rPr>
        <w:t>r</w:t>
      </w:r>
      <w:r w:rsidRPr="002C0171">
        <w:rPr>
          <w:sz w:val="21"/>
          <w:szCs w:val="21"/>
        </w:rPr>
        <w:t>ických zariadení a bleskozvodu môžu vykonávať len osoby odborne spôsobilé v elektrotechnike v zmysle vyhlášky č.508/2009Zb.</w:t>
      </w:r>
    </w:p>
    <w:p w14:paraId="62AB0A93" w14:textId="77777777" w:rsidR="008F7886" w:rsidRDefault="008F7886" w:rsidP="008F7886">
      <w:pPr>
        <w:pStyle w:val="OdstavecChar"/>
        <w:ind w:left="0"/>
      </w:pPr>
      <w:r w:rsidRPr="002C0171">
        <w:rPr>
          <w:sz w:val="21"/>
          <w:szCs w:val="21"/>
        </w:rPr>
        <w:t>Pred odovzdaním do trvalého užívania musí byť vydaná platná správa o východiskovej o</w:t>
      </w:r>
      <w:r>
        <w:rPr>
          <w:sz w:val="21"/>
          <w:szCs w:val="21"/>
        </w:rPr>
        <w:t>d</w:t>
      </w:r>
      <w:r w:rsidRPr="002C0171">
        <w:rPr>
          <w:sz w:val="21"/>
          <w:szCs w:val="21"/>
        </w:rPr>
        <w:t>bornej prehliadke a odbornej skúške elektrického zariadenia</w:t>
      </w:r>
      <w:r>
        <w:rPr>
          <w:sz w:val="21"/>
          <w:szCs w:val="21"/>
        </w:rPr>
        <w:t>.</w:t>
      </w:r>
    </w:p>
    <w:p w14:paraId="16F4536A" w14:textId="77777777" w:rsidR="007F24B0" w:rsidRDefault="007F24B0" w:rsidP="007F24B0">
      <w:pPr>
        <w:pStyle w:val="OdstavecChar"/>
        <w:jc w:val="both"/>
      </w:pPr>
    </w:p>
    <w:p w14:paraId="3630C201" w14:textId="77777777" w:rsidR="007F24B0" w:rsidRPr="007F24B0" w:rsidRDefault="007F24B0" w:rsidP="007F24B0">
      <w:pPr>
        <w:pStyle w:val="Nadpis2TS"/>
        <w:jc w:val="both"/>
      </w:pPr>
      <w:r w:rsidRPr="007F24B0">
        <w:t xml:space="preserve">4.2 OCHRANA PRED BLESKOM - VNÚTORNÁ </w:t>
      </w:r>
    </w:p>
    <w:p w14:paraId="078F788F" w14:textId="77777777" w:rsidR="007F24B0" w:rsidRPr="007F24B0" w:rsidRDefault="007F24B0" w:rsidP="007F24B0">
      <w:pPr>
        <w:pStyle w:val="OdstavecChar"/>
        <w:jc w:val="both"/>
      </w:pPr>
      <w:r w:rsidRPr="007F24B0">
        <w:t xml:space="preserve">Pre </w:t>
      </w:r>
      <w:proofErr w:type="spellStart"/>
      <w:r w:rsidRPr="007F24B0">
        <w:t>ekvipotenciálne</w:t>
      </w:r>
      <w:proofErr w:type="spellEnd"/>
      <w:r w:rsidRPr="007F24B0">
        <w:t xml:space="preserve"> pospájanie vnútorného LPS treba zapojiť: </w:t>
      </w:r>
    </w:p>
    <w:p w14:paraId="2610B169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kovové časti stavby; </w:t>
      </w:r>
    </w:p>
    <w:p w14:paraId="6972CA1B" w14:textId="77777777" w:rsidR="007F24B0" w:rsidRPr="007F24B0" w:rsidRDefault="00F85FD5" w:rsidP="007F24B0">
      <w:pPr>
        <w:pStyle w:val="OdstavecChar"/>
        <w:jc w:val="both"/>
      </w:pPr>
      <w:r>
        <w:t xml:space="preserve">- </w:t>
      </w:r>
      <w:r w:rsidR="007F24B0" w:rsidRPr="007F24B0">
        <w:t xml:space="preserve">kovové inštalácie; </w:t>
      </w:r>
    </w:p>
    <w:p w14:paraId="73C05A27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vnútorné systémy; </w:t>
      </w:r>
    </w:p>
    <w:p w14:paraId="354F7D09" w14:textId="77777777" w:rsidR="007F24B0" w:rsidRPr="007F24B0" w:rsidRDefault="00F85FD5" w:rsidP="00F85FD5">
      <w:pPr>
        <w:pStyle w:val="OdstavecChar"/>
        <w:jc w:val="both"/>
      </w:pPr>
      <w:r>
        <w:lastRenderedPageBreak/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>vonkajšie vodivé časti a veden</w:t>
      </w:r>
      <w:r>
        <w:t xml:space="preserve">ie pripojené ku stavbe. </w:t>
      </w:r>
    </w:p>
    <w:p w14:paraId="457C8747" w14:textId="77777777" w:rsidR="007F24B0" w:rsidRPr="007F24B0" w:rsidRDefault="007F24B0" w:rsidP="00F85FD5">
      <w:pPr>
        <w:pStyle w:val="OdstavecChar"/>
        <w:ind w:left="0" w:firstLine="0"/>
        <w:jc w:val="both"/>
      </w:pPr>
      <w:r w:rsidRPr="007F24B0">
        <w:t xml:space="preserve">Vzájomné spojenie uskutočniť: </w:t>
      </w:r>
    </w:p>
    <w:p w14:paraId="555E93CC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vodičom vyrovnania potenciálov, ak sa nedosiahne elektricky vodivé spojenie náhodným pospájaním; </w:t>
      </w:r>
    </w:p>
    <w:p w14:paraId="2858CD41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proofErr w:type="spellStart"/>
      <w:r w:rsidR="007F24B0" w:rsidRPr="007F24B0">
        <w:t>prepäťovými</w:t>
      </w:r>
      <w:proofErr w:type="spellEnd"/>
      <w:r w:rsidR="007F24B0" w:rsidRPr="007F24B0">
        <w:t xml:space="preserve"> ochrannými zariadeniami, kde nie je možné urobiť priame pripojenie vodičov vyrovnania potenciálov. </w:t>
      </w:r>
    </w:p>
    <w:p w14:paraId="71C70FC6" w14:textId="77777777" w:rsidR="00F85FD5" w:rsidRDefault="007F24B0" w:rsidP="00F85FD5">
      <w:pPr>
        <w:pStyle w:val="OdstavecChar"/>
        <w:jc w:val="both"/>
      </w:pPr>
      <w:r w:rsidRPr="007F24B0">
        <w:t xml:space="preserve">Pri vonkajšom LPS, sa </w:t>
      </w:r>
      <w:proofErr w:type="spellStart"/>
      <w:r w:rsidRPr="007F24B0">
        <w:t>ekvipotenciálne</w:t>
      </w:r>
      <w:proofErr w:type="spellEnd"/>
      <w:r w:rsidRPr="007F24B0">
        <w:t xml:space="preserve"> pospájanie proti blesku musí</w:t>
      </w:r>
      <w:r>
        <w:t xml:space="preserve"> urobiť nasledujúcimi spôsobmi:</w:t>
      </w:r>
    </w:p>
    <w:p w14:paraId="7CB524F9" w14:textId="77777777" w:rsidR="007F24B0" w:rsidRDefault="007F24B0" w:rsidP="00F85FD5">
      <w:pPr>
        <w:pStyle w:val="Default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1.) v suteréne alebo v úrovni terénu. Vodiče vyrovnania potenciálu sa musia pripojiť k </w:t>
      </w:r>
      <w:proofErr w:type="spellStart"/>
      <w:r>
        <w:rPr>
          <w:sz w:val="23"/>
          <w:szCs w:val="23"/>
        </w:rPr>
        <w:t>prípojnici</w:t>
      </w:r>
      <w:proofErr w:type="spellEnd"/>
      <w:r>
        <w:rPr>
          <w:sz w:val="23"/>
          <w:szCs w:val="23"/>
        </w:rPr>
        <w:t xml:space="preserve"> vyrovnania potenciálov, ktorá je konštruovaná a inštalovaná tak, aby bola ľahko prístupná s cieľom odbornej prehliadky a skúšky. </w:t>
      </w:r>
      <w:proofErr w:type="spellStart"/>
      <w:r>
        <w:rPr>
          <w:sz w:val="23"/>
          <w:szCs w:val="23"/>
        </w:rPr>
        <w:t>Prípojnice</w:t>
      </w:r>
      <w:proofErr w:type="spellEnd"/>
      <w:r>
        <w:rPr>
          <w:sz w:val="23"/>
          <w:szCs w:val="23"/>
        </w:rPr>
        <w:t xml:space="preserve"> vyrovnania potenciálov sa musia spojiť s uzemňovacou sústavou. </w:t>
      </w:r>
    </w:p>
    <w:p w14:paraId="4C586303" w14:textId="77777777" w:rsidR="007F24B0" w:rsidRPr="007F24B0" w:rsidRDefault="007F24B0" w:rsidP="007F24B0">
      <w:pPr>
        <w:pStyle w:val="OdstavecChar"/>
        <w:jc w:val="both"/>
      </w:pPr>
      <w:r>
        <w:rPr>
          <w:sz w:val="23"/>
          <w:szCs w:val="23"/>
        </w:rPr>
        <w:t xml:space="preserve">2.) ak nie sú splnené požiadavky na izoláciu tak </w:t>
      </w:r>
      <w:proofErr w:type="spellStart"/>
      <w:r>
        <w:rPr>
          <w:sz w:val="23"/>
          <w:szCs w:val="23"/>
        </w:rPr>
        <w:t>ekvipotenciálne</w:t>
      </w:r>
      <w:proofErr w:type="spellEnd"/>
      <w:r>
        <w:rPr>
          <w:sz w:val="23"/>
          <w:szCs w:val="23"/>
        </w:rPr>
        <w:t xml:space="preserve"> pospájanie proti blesku sa musí urobiť pokiaľ možno čo najkratším a najpriamejším spôsobom.</w:t>
      </w:r>
    </w:p>
    <w:p w14:paraId="75DB3BFC" w14:textId="77777777" w:rsidR="00137651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>
        <w:rPr>
          <w:rFonts w:ascii="Arial" w:hAnsi="Arial"/>
          <w:bCs/>
          <w:iCs/>
          <w:sz w:val="22"/>
          <w:lang w:eastAsia="ar-SA"/>
        </w:rPr>
        <w:tab/>
      </w:r>
      <w:r w:rsidRPr="00F85FD5">
        <w:rPr>
          <w:rFonts w:ascii="Arial" w:hAnsi="Arial"/>
          <w:bCs/>
          <w:iCs/>
          <w:sz w:val="22"/>
          <w:lang w:eastAsia="ar-SA"/>
        </w:rPr>
        <w:t xml:space="preserve">Ak sú vodiče vnútorných systémov tienené alebo uložené v kovových trubkách, môže postačovať len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prospájanie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tienenia a elektroinštalačných trubiek. Vodiče vnútorných systémov, ktoré nie sú ani tienené, ani uložené v kovových trubkách, sa musia pospájať cez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prepäťové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ochranné zariadenia SPD. Anténové stožiare na streche stavby chrániť pred priamym úderom blesku inštalovaním v ochrannom priestore alebo sa má inštalovať izolovaný (oddialený) vonkajší LPS. Ak to nie je možné, anténový stožiar spojiť so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zachytávacou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sústavou. Vodivé plášte anténových káblov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pripojíť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k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zachytávacej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sústave na úrovni strechy a k hlavnej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prípojnici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vyrovnania potenciálov .</w:t>
      </w:r>
    </w:p>
    <w:p w14:paraId="769920D7" w14:textId="77777777" w:rsidR="00F85FD5" w:rsidRPr="00F85FD5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</w:p>
    <w:p w14:paraId="6B8DC054" w14:textId="77777777" w:rsidR="00B056D1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  <w:r w:rsidRPr="00C20B03">
        <w:rPr>
          <w:rFonts w:ascii="Arial" w:eastAsia="Times New Roman" w:hAnsi="Arial" w:cs="Arial"/>
          <w:b/>
          <w:bCs/>
          <w:iCs/>
          <w:sz w:val="22"/>
          <w:szCs w:val="28"/>
        </w:rPr>
        <w:tab/>
      </w:r>
      <w:r w:rsidR="00137651">
        <w:rPr>
          <w:rFonts w:ascii="Arial" w:eastAsia="Times New Roman" w:hAnsi="Arial" w:cs="Arial"/>
          <w:b/>
          <w:bCs/>
          <w:iCs/>
          <w:sz w:val="22"/>
          <w:szCs w:val="28"/>
        </w:rPr>
        <w:t>7</w:t>
      </w:r>
      <w:r w:rsidR="00F401F0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.0 </w:t>
      </w:r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Vyhodnotenie neodstrániteľných nebezpečenstiev a neodstrániteľných ohrození z hľadiska bezpečnosti a ochrany zdravia pri práci u elektrických zariadení, posúdenie rizika a návrh ochranných opatrení proti týmto nebezpečenstvám a ohrozeniam v zmysle §4 ods.1 zákona č.124/2006 </w:t>
      </w:r>
      <w:proofErr w:type="spellStart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Z.z</w:t>
      </w:r>
      <w:proofErr w:type="spellEnd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.</w:t>
      </w:r>
    </w:p>
    <w:p w14:paraId="381849D5" w14:textId="77777777" w:rsidR="00C20B03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</w:p>
    <w:p w14:paraId="16D538D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Elektroinštalačné zariadenia a elektroinštalačný materiál musia byť posudzované v zmysle zákona č.436/2001 – O technických požiadavkách na výrobky a o posudzovaní zhody a o zmene a doplnení niektorých zákonov. Dodávateľ elektroinštalácie musí vydať na každý elektroinštalačný výrobok a zariadenie vyhlásenie o zhode. Vyhlásenie o zhode na predmetný elektroinštalačný výrobok a zariadenie tento výrobok a zariadenie oprávňuje používať za obvyklého prevádzkového stavu bez rizika ohrozenia bezpečnosti a zdravia osôb a majetku.</w:t>
      </w:r>
    </w:p>
    <w:p w14:paraId="0CF2360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Pri práci na elektrických zariadeniach a pri elektroinštaláciách z hľadiska bezpečnosti a ochrany zdravia pri práci je nutné dodržiavať ustanovenia STN 34 3100/2001:</w:t>
      </w:r>
    </w:p>
    <w:p w14:paraId="430F3435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Pre každú elektroinštaláciu sa musí určiť osoba zodpovedná za jej montáž a prevádzku na </w:t>
      </w:r>
      <w:r w:rsidRPr="00C20B03">
        <w:rPr>
          <w:rFonts w:ascii="Arial" w:hAnsi="Arial"/>
          <w:sz w:val="22"/>
          <w:lang w:eastAsia="ar-SA"/>
        </w:rPr>
        <w:tab/>
        <w:t xml:space="preserve">kvalifikačnej úrovni podľa vyhlášky SÚBP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>.</w:t>
      </w:r>
    </w:p>
    <w:p w14:paraId="3952BFA7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Obsluhovať elektrické zariadenie môžu len pracovníci v zmysle vyhlášky č.508/2009,  §20 </w:t>
      </w:r>
      <w:r w:rsidRPr="00C20B03">
        <w:rPr>
          <w:rFonts w:ascii="Arial" w:hAnsi="Arial"/>
          <w:sz w:val="22"/>
          <w:lang w:eastAsia="ar-SA"/>
        </w:rPr>
        <w:tab/>
        <w:t>poučený pracovník.</w:t>
      </w:r>
    </w:p>
    <w:p w14:paraId="368F40CF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Montáž a údržbu elektrických zariadení môžu vykonávať len osoby odborne spôsobilé </w:t>
      </w:r>
      <w:r w:rsidRPr="00C20B03">
        <w:rPr>
          <w:rFonts w:ascii="Arial" w:hAnsi="Arial"/>
          <w:sz w:val="22"/>
          <w:lang w:eastAsia="ar-SA"/>
        </w:rPr>
        <w:tab/>
        <w:t>v elektrotechnike v zmysle vyhlášky č.508/2009,  §21 – elektrotechnik</w:t>
      </w:r>
    </w:p>
    <w:p w14:paraId="30B6288E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Riadenie činnosti elektroinštalačných prác môžu len osoby odborne spôsobilé </w:t>
      </w: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v elektrotechnike v zmysle vyhlášky č.508/2009,  §23 – elektrotechnik na riadenie činnosti </w:t>
      </w:r>
      <w:r w:rsidRPr="00C20B03">
        <w:rPr>
          <w:rFonts w:ascii="Arial" w:hAnsi="Arial"/>
          <w:sz w:val="22"/>
          <w:lang w:eastAsia="ar-SA"/>
        </w:rPr>
        <w:tab/>
        <w:t>alebo na riadenie prevádzky.</w:t>
      </w:r>
    </w:p>
    <w:p w14:paraId="573EA3E1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5 – zaisťovať bezpečnosť pri práci, ide o bezpečnostné </w:t>
      </w:r>
      <w:r w:rsidRPr="00C20B03">
        <w:rPr>
          <w:rFonts w:ascii="Arial" w:hAnsi="Arial"/>
          <w:sz w:val="22"/>
          <w:lang w:eastAsia="ar-SA"/>
        </w:rPr>
        <w:tab/>
        <w:t xml:space="preserve">oznamy, ochranné a pracovné pomôcky, technické a organizačné opatrenia na zaistenie </w:t>
      </w:r>
      <w:r w:rsidRPr="00C20B03">
        <w:rPr>
          <w:rFonts w:ascii="Arial" w:hAnsi="Arial"/>
          <w:sz w:val="22"/>
          <w:lang w:eastAsia="ar-SA"/>
        </w:rPr>
        <w:tab/>
        <w:t>bezpečnosti pri práci.</w:t>
      </w:r>
    </w:p>
    <w:p w14:paraId="1921D5D8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>Podľa STN 34 3100:2001 čl.6 – obsluhovať nainštalované elektrické zariadenia.</w:t>
      </w:r>
    </w:p>
    <w:p w14:paraId="4215708C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7 – vykonávať práce na elektrických inštaláciách, čl. 7.1 – </w:t>
      </w:r>
      <w:r w:rsidRPr="00C20B03">
        <w:rPr>
          <w:rFonts w:ascii="Arial" w:hAnsi="Arial"/>
          <w:sz w:val="22"/>
          <w:lang w:eastAsia="ar-SA"/>
        </w:rPr>
        <w:tab/>
        <w:t xml:space="preserve">spoločné ustanovenia , čl.7.2 – práca na 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mn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čl.7.3 – práca na </w:t>
      </w:r>
      <w:r w:rsidRPr="00C20B03">
        <w:rPr>
          <w:rFonts w:ascii="Arial" w:hAnsi="Arial"/>
          <w:sz w:val="22"/>
          <w:lang w:eastAsia="ar-SA"/>
        </w:rPr>
        <w:tab/>
        <w:t xml:space="preserve">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nn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 7.5 – práca na elektrických inštaláciách vykonávaná cudzími </w:t>
      </w:r>
      <w:r w:rsidRPr="00C20B03">
        <w:rPr>
          <w:rFonts w:ascii="Arial" w:hAnsi="Arial"/>
          <w:sz w:val="22"/>
          <w:lang w:eastAsia="ar-SA"/>
        </w:rPr>
        <w:tab/>
        <w:t>(vyslanými) pracovníkmi. zaisťovať bezpečnosť pri práci, bezpečnostné oznamy, ochranné</w:t>
      </w:r>
    </w:p>
    <w:p w14:paraId="4B8B83B9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lastRenderedPageBreak/>
        <w:t xml:space="preserve">     a pracovné pomôcky, technické a organizačné opatrenia na zaistenie bezpečnosti pri práci.</w:t>
      </w:r>
    </w:p>
    <w:p w14:paraId="42493A61" w14:textId="77777777" w:rsidR="00B056D1" w:rsidRPr="00815FCF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815FCF">
        <w:rPr>
          <w:rFonts w:ascii="Arial" w:hAnsi="Arial"/>
          <w:sz w:val="22"/>
          <w:lang w:eastAsia="ar-SA"/>
        </w:rPr>
        <w:t xml:space="preserve">- </w:t>
      </w:r>
      <w:r w:rsidRPr="00815FCF">
        <w:rPr>
          <w:rFonts w:ascii="Arial" w:hAnsi="Arial"/>
          <w:sz w:val="22"/>
          <w:lang w:eastAsia="ar-SA"/>
        </w:rPr>
        <w:tab/>
        <w:t xml:space="preserve">Podľa STN 34 3100:2100 čl. 8 – zabezpečovať protipožiarne opatrenia a hasenie požiarov </w:t>
      </w:r>
      <w:r w:rsidRPr="00815FCF">
        <w:rPr>
          <w:rFonts w:ascii="Arial" w:hAnsi="Arial"/>
          <w:sz w:val="22"/>
          <w:lang w:eastAsia="ar-SA"/>
        </w:rPr>
        <w:tab/>
        <w:t>na elektrických inštaláciách.</w:t>
      </w:r>
    </w:p>
    <w:p w14:paraId="0E5183D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Pohyblivé prívody – sa musia klásť a používať tak, aby sa nemohli poškodiť a aby boli zabezpečené proti posunutiu a vytrhnutiu zo svoriek.</w:t>
      </w:r>
    </w:p>
    <w:p w14:paraId="683B9875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používaní </w:t>
      </w:r>
      <w:proofErr w:type="spellStart"/>
      <w:r w:rsidRPr="00C20B03">
        <w:rPr>
          <w:rFonts w:ascii="Arial" w:hAnsi="Arial"/>
          <w:sz w:val="22"/>
          <w:lang w:eastAsia="ar-SA"/>
        </w:rPr>
        <w:t>rozpojovateľných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 pod napätím.</w:t>
      </w:r>
    </w:p>
    <w:p w14:paraId="5154BA09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napájaní zariadení šnúrou, ochranný vodič v šnúre musí byť dlhší ako krajné (fázové) vodiče, pre prípad zlyhania </w:t>
      </w:r>
      <w:proofErr w:type="spellStart"/>
      <w:r w:rsidRPr="00C20B03">
        <w:rPr>
          <w:rFonts w:ascii="Arial" w:hAnsi="Arial"/>
          <w:sz w:val="22"/>
          <w:lang w:eastAsia="ar-SA"/>
        </w:rPr>
        <w:t>odlahčovacej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svorky – aby bol posledným prerušeným vodičom.</w:t>
      </w:r>
    </w:p>
    <w:p w14:paraId="3A71DCF0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Dočasné elektrické zariadenia alebo ich časti musia byť v čase , keď sa nepoužívajú, vypnuté, pokiaľ ich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14:paraId="3D35ABB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Stroje, zariadenia, alebo ich časti musia byť zabezpečené proti samovoľnému spusteniu po prechodnej strate napätia v sieti , okrem prípadov,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okruhoch nesmie znemožniť ani núdzové , alebo havarijné zastavenie stroja alebo zariadenia.</w:t>
      </w:r>
    </w:p>
    <w:p w14:paraId="4F09851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Rozvádzače  a rozvodnice môže vyrábať len subjekt, ktorý vlastní oprávnenie na výrobu rozvádzačov. Rozvádzače musia</w:t>
      </w:r>
      <w:r w:rsidR="00F4640E">
        <w:rPr>
          <w:rFonts w:ascii="Arial" w:hAnsi="Arial"/>
          <w:sz w:val="22"/>
          <w:lang w:eastAsia="ar-SA"/>
        </w:rPr>
        <w:t xml:space="preserve"> byť vyrobené v zmysle STN EN 61439-1, STN EN 61439-2, STN EN 61439-3, STN EN 61439-4, STN EN 61</w:t>
      </w:r>
      <w:r w:rsidRPr="00C20B03">
        <w:rPr>
          <w:rFonts w:ascii="Arial" w:hAnsi="Arial"/>
          <w:sz w:val="22"/>
          <w:lang w:eastAsia="ar-SA"/>
        </w:rPr>
        <w:t>439-5.  K rozvádzaču musí byť dodaná sprievodná dokumentácia s určeným podmienok na jeho inštaláciu, prevádzku, údržbu a pre používanie prístrojov, ktoré sú jeho súčasťou.</w:t>
      </w:r>
    </w:p>
    <w:p w14:paraId="3B4395A1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Pracovné postupy je nutné realizovať na základe platnej technickej a konštrukčnej dokumentácie </w:t>
      </w:r>
      <w:r w:rsidR="0031241E" w:rsidRPr="00C20B03">
        <w:rPr>
          <w:rFonts w:ascii="Arial" w:hAnsi="Arial"/>
          <w:sz w:val="22"/>
          <w:lang w:eastAsia="ar-SA"/>
        </w:rPr>
        <w:t>vyhotovenej</w:t>
      </w:r>
      <w:r w:rsidRPr="00C20B03">
        <w:rPr>
          <w:rFonts w:ascii="Arial" w:hAnsi="Arial"/>
          <w:sz w:val="22"/>
          <w:lang w:eastAsia="ar-SA"/>
        </w:rPr>
        <w:t xml:space="preserve"> podľa vyhlášky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a platných noriem STN. </w:t>
      </w:r>
    </w:p>
    <w:p w14:paraId="2AD005E6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sa môžu používať iba za prevádzkových a pracovných podmienok pre ktoré boli konštruované a vyrobené, musia byť mechanicky pevné, spoľahlivo upevnené a nesmú nepriaznivo ovplyvňovať iné zariadenia, musia byť dostatočne dimenzované.</w:t>
      </w:r>
    </w:p>
    <w:p w14:paraId="097F1C2E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musia byť označené výstražnými tabuľkami podľa STN EN 61 310-1, ktoré upozorňujú na nebezpečenstvo úrazu elektrickým prúdom. V prípade nebezpečenstva je možné vypnutie celého elektrického zariadenia a rozvodov hlavným vypínačom v elektromerovom rozvádzači RH. Hlavný vypínač musí byť označený podľa STN tab. “Hlavný vypínač, vypni v nebezpečenstve”.</w:t>
      </w:r>
    </w:p>
    <w:p w14:paraId="6C68B91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Po ukončení montážnych prác dodávateľ musí zabezpečiť overenie inštalácie z hľadiska bezpečnosti východiskovou prvou odbornou prehliadkou a odbornou skúškou v zmysle vyhl. MPSVR SR 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STN 33 1500 a 33 2000-6. Bez prvej – východiskovej odbornej prehliadky a odbornej skúšky nesmie byť nová elektrická inštalácia prevádzkovaná! Súčasťou </w:t>
      </w:r>
      <w:proofErr w:type="spellStart"/>
      <w:r w:rsidRPr="00C20B03">
        <w:rPr>
          <w:rFonts w:ascii="Arial" w:hAnsi="Arial"/>
          <w:sz w:val="22"/>
          <w:lang w:eastAsia="ar-SA"/>
        </w:rPr>
        <w:t>OPaS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je aj predloženie všetkých požadovaných atestačných dokladov. </w:t>
      </w:r>
    </w:p>
    <w:p w14:paraId="0891CA41" w14:textId="77777777" w:rsidR="0083539D" w:rsidRPr="00C20B03" w:rsidRDefault="00B056D1" w:rsidP="00815FCF">
      <w:pPr>
        <w:tabs>
          <w:tab w:val="left" w:pos="141"/>
          <w:tab w:val="left" w:pos="637"/>
          <w:tab w:val="left" w:pos="1630"/>
          <w:tab w:val="left" w:pos="2055"/>
        </w:tabs>
        <w:jc w:val="both"/>
      </w:pP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Elektroinštaláciu a bleskozvod je nutné realizovať v zmysle platných noriem STN ako aj predpisov súvisiacich. Pred odovzdaním do trvalého užívania musí byť vydaná platná správa o východiskovej odbornej prehliadke a odbornej skúške elektrického zariadenia. </w:t>
      </w:r>
    </w:p>
    <w:p w14:paraId="5C08CEE4" w14:textId="77777777" w:rsidR="00437B04" w:rsidRDefault="00437B04" w:rsidP="00437B0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</w:p>
    <w:p w14:paraId="1DFF410F" w14:textId="77777777" w:rsidR="00F91084" w:rsidRDefault="00F91084" w:rsidP="00F85FD5">
      <w:pPr>
        <w:tabs>
          <w:tab w:val="left" w:pos="567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  <w:szCs w:val="22"/>
        </w:rPr>
      </w:pPr>
    </w:p>
    <w:p w14:paraId="646F8E20" w14:textId="27166378" w:rsidR="00F91084" w:rsidRPr="00C20B03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V Kolárove, </w:t>
      </w:r>
      <w:r w:rsidR="00147973">
        <w:rPr>
          <w:rFonts w:ascii="Arial" w:hAnsi="Arial" w:cs="Arial"/>
          <w:sz w:val="22"/>
          <w:szCs w:val="22"/>
        </w:rPr>
        <w:t>jún</w:t>
      </w:r>
      <w:r w:rsidR="008B3C86">
        <w:rPr>
          <w:rFonts w:ascii="Arial" w:hAnsi="Arial" w:cs="Arial"/>
          <w:sz w:val="22"/>
          <w:szCs w:val="22"/>
        </w:rPr>
        <w:t xml:space="preserve"> 20</w:t>
      </w:r>
      <w:r w:rsidR="00C64C4C">
        <w:rPr>
          <w:rFonts w:ascii="Arial" w:hAnsi="Arial" w:cs="Arial"/>
          <w:sz w:val="22"/>
          <w:szCs w:val="22"/>
        </w:rPr>
        <w:t>2</w:t>
      </w:r>
      <w:r w:rsidR="00147973">
        <w:rPr>
          <w:rFonts w:ascii="Arial" w:hAnsi="Arial" w:cs="Arial"/>
          <w:sz w:val="22"/>
          <w:szCs w:val="22"/>
        </w:rPr>
        <w:t>3</w:t>
      </w:r>
      <w:r w:rsidRPr="00C20B03">
        <w:rPr>
          <w:rFonts w:ascii="Arial" w:hAnsi="Arial" w:cs="Arial"/>
          <w:sz w:val="22"/>
          <w:szCs w:val="22"/>
        </w:rPr>
        <w:t xml:space="preserve">                                                                 Alexander Leczkési</w:t>
      </w:r>
    </w:p>
    <w:p w14:paraId="26AC4BE0" w14:textId="77777777" w:rsidR="008B049E" w:rsidRPr="00815FCF" w:rsidRDefault="008B049E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</w:p>
    <w:sectPr w:rsidR="008B049E" w:rsidRPr="00815FCF" w:rsidSect="00D9081A">
      <w:headerReference w:type="default" r:id="rId9"/>
      <w:footerReference w:type="even" r:id="rId10"/>
      <w:footerReference w:type="default" r:id="rId11"/>
      <w:pgSz w:w="11907" w:h="16839" w:code="9"/>
      <w:pgMar w:top="1440" w:right="1080" w:bottom="1440" w:left="1080" w:header="709" w:footer="709" w:gutter="0"/>
      <w:pgBorders w:offsetFrom="page">
        <w:top w:val="single" w:sz="12" w:space="24" w:color="auto" w:shadow="1"/>
        <w:left w:val="single" w:sz="12" w:space="31" w:color="auto" w:shadow="1"/>
        <w:bottom w:val="single" w:sz="12" w:space="24" w:color="auto" w:shadow="1"/>
        <w:right w:val="single" w:sz="12" w:space="31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A2AF" w14:textId="77777777" w:rsidR="000C1A73" w:rsidRDefault="000C1A73">
      <w:r>
        <w:separator/>
      </w:r>
    </w:p>
  </w:endnote>
  <w:endnote w:type="continuationSeparator" w:id="0">
    <w:p w14:paraId="2D569533" w14:textId="77777777" w:rsidR="000C1A73" w:rsidRDefault="000C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.TTF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A1CD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3C1C47" w14:textId="77777777" w:rsidR="000C1A73" w:rsidRDefault="000C1A7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031C5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</w:p>
  <w:p w14:paraId="18D23B65" w14:textId="77777777" w:rsidR="000C1A73" w:rsidRDefault="001805C9">
    <w:pPr>
      <w:pStyle w:val="Pta"/>
      <w:rPr>
        <w:lang w:val="hu-HU"/>
      </w:rPr>
    </w:pPr>
    <w:r>
      <w:rPr>
        <w:rFonts w:ascii="Arial" w:hAnsi="Arial" w:cs="Arial"/>
        <w:b/>
        <w:i/>
        <w:noProof/>
        <w:sz w:val="24"/>
      </w:rPr>
      <w:pict w14:anchorId="76ABFD4A">
        <v:line id="_x0000_s2049" style="position:absolute;z-index:251657216" from="-22.2pt,.95pt" to="508.6pt,.95pt"/>
      </w:pict>
    </w:r>
    <w:r w:rsidR="000C1A73">
      <w:rPr>
        <w:rFonts w:ascii="Arial" w:hAnsi="Arial" w:cs="Arial"/>
        <w:b/>
        <w:i/>
        <w:noProof/>
        <w:sz w:val="24"/>
        <w:lang w:eastAsia="sk-SK"/>
      </w:rPr>
      <w:drawing>
        <wp:inline distT="0" distB="0" distL="0" distR="0" wp14:anchorId="3F21028F" wp14:editId="706BF965">
          <wp:extent cx="870585" cy="301625"/>
          <wp:effectExtent l="19050" t="0" r="5715" b="0"/>
          <wp:docPr id="1" name="Obrázok 1" descr="Logo elte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eltec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1A73">
      <w:rPr>
        <w:b/>
        <w:i/>
        <w:sz w:val="22"/>
      </w:rPr>
      <w:t xml:space="preserve"> </w:t>
    </w:r>
    <w:r w:rsidR="000C1A73">
      <w:rPr>
        <w:rFonts w:ascii="Arial" w:hAnsi="Arial" w:cs="Arial"/>
        <w:bCs/>
        <w:iCs/>
        <w:sz w:val="18"/>
      </w:rPr>
      <w:t>s.r.o</w:t>
    </w:r>
    <w:r w:rsidR="000C1A73">
      <w:rPr>
        <w:b/>
        <w:i/>
        <w:sz w:val="22"/>
      </w:rPr>
      <w:t xml:space="preserve">. </w:t>
    </w:r>
    <w:r w:rsidR="000C1A73">
      <w:t xml:space="preserve">                                                                                                                     </w:t>
    </w:r>
    <w:r w:rsidR="000C1A73" w:rsidRPr="001D386D">
      <w:rPr>
        <w:rFonts w:ascii="Arial" w:hAnsi="Arial" w:cs="Arial"/>
      </w:rPr>
      <w:t>T</w:t>
    </w:r>
    <w:proofErr w:type="spellStart"/>
    <w:r w:rsidR="000C1A73" w:rsidRPr="001D386D">
      <w:rPr>
        <w:rFonts w:ascii="Arial" w:hAnsi="Arial" w:cs="Arial"/>
        <w:lang w:val="hu-HU"/>
      </w:rPr>
      <w:t>echnická</w:t>
    </w:r>
    <w:proofErr w:type="spellEnd"/>
    <w:r w:rsidR="000C1A73" w:rsidRPr="001D386D">
      <w:rPr>
        <w:rFonts w:ascii="Arial" w:hAnsi="Arial" w:cs="Arial"/>
        <w:lang w:val="hu-HU"/>
      </w:rPr>
      <w:t xml:space="preserve"> </w:t>
    </w:r>
    <w:proofErr w:type="spellStart"/>
    <w:r w:rsidR="000C1A73" w:rsidRPr="001D386D">
      <w:rPr>
        <w:rFonts w:ascii="Arial" w:hAnsi="Arial" w:cs="Arial"/>
        <w:lang w:val="hu-HU"/>
      </w:rPr>
      <w:t>správa</w:t>
    </w:r>
    <w:proofErr w:type="spellEnd"/>
  </w:p>
  <w:p w14:paraId="543D4996" w14:textId="77777777" w:rsidR="000C1A73" w:rsidRPr="001D386D" w:rsidRDefault="000C1A73" w:rsidP="00DE789B">
    <w:pPr>
      <w:pStyle w:val="Pta"/>
      <w:tabs>
        <w:tab w:val="clear" w:pos="4536"/>
        <w:tab w:val="clear" w:pos="9072"/>
        <w:tab w:val="center" w:pos="5088"/>
      </w:tabs>
      <w:rPr>
        <w:rFonts w:ascii="Arial" w:hAnsi="Arial" w:cs="Arial"/>
      </w:rPr>
    </w:pPr>
    <w:r w:rsidRPr="001D386D">
      <w:rPr>
        <w:rFonts w:ascii="Arial" w:hAnsi="Arial" w:cs="Arial"/>
      </w:rPr>
      <w:t>Sídlo: Novomeského 20, 946 03 Kolárovo</w:t>
    </w:r>
    <w:r w:rsidRPr="001D386D">
      <w:rPr>
        <w:rFonts w:ascii="Arial" w:hAnsi="Arial" w:cs="Arial"/>
      </w:rPr>
      <w:tab/>
    </w:r>
  </w:p>
  <w:p w14:paraId="4E3CECAA" w14:textId="77777777" w:rsidR="000C1A73" w:rsidRPr="001D386D" w:rsidRDefault="000C1A73">
    <w:pPr>
      <w:pStyle w:val="Pta"/>
      <w:rPr>
        <w:rFonts w:ascii="Arial" w:hAnsi="Arial" w:cs="Arial"/>
      </w:rPr>
    </w:pPr>
    <w:r w:rsidRPr="001D386D">
      <w:rPr>
        <w:rFonts w:ascii="Arial" w:hAnsi="Arial" w:cs="Arial"/>
      </w:rPr>
      <w:t xml:space="preserve">Kancelária: Obchodný rad 3829, 946 03 Kolárovo                                                                          </w:t>
    </w:r>
    <w:r w:rsidRPr="001D386D">
      <w:rPr>
        <w:rFonts w:ascii="Arial" w:hAnsi="Arial" w:cs="Arial"/>
        <w:sz w:val="16"/>
      </w:rPr>
      <w:t xml:space="preserve">Strana </w:t>
    </w:r>
    <w:r w:rsidRPr="001D386D">
      <w:rPr>
        <w:rStyle w:val="slostrany"/>
        <w:rFonts w:ascii="Arial" w:hAnsi="Arial" w:cs="Arial"/>
      </w:rPr>
      <w:fldChar w:fldCharType="begin"/>
    </w:r>
    <w:r w:rsidRPr="001D386D">
      <w:rPr>
        <w:rStyle w:val="slostrany"/>
        <w:rFonts w:ascii="Arial" w:hAnsi="Arial" w:cs="Arial"/>
      </w:rPr>
      <w:instrText xml:space="preserve"> PAGE </w:instrText>
    </w:r>
    <w:r w:rsidRPr="001D386D">
      <w:rPr>
        <w:rStyle w:val="slostrany"/>
        <w:rFonts w:ascii="Arial" w:hAnsi="Arial" w:cs="Arial"/>
      </w:rPr>
      <w:fldChar w:fldCharType="separate"/>
    </w:r>
    <w:r>
      <w:rPr>
        <w:rStyle w:val="slostrany"/>
        <w:rFonts w:ascii="Arial" w:hAnsi="Arial" w:cs="Arial"/>
        <w:noProof/>
      </w:rPr>
      <w:t>12</w:t>
    </w:r>
    <w:r w:rsidRPr="001D386D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9995" w14:textId="77777777" w:rsidR="000C1A73" w:rsidRDefault="000C1A73">
      <w:r>
        <w:separator/>
      </w:r>
    </w:p>
  </w:footnote>
  <w:footnote w:type="continuationSeparator" w:id="0">
    <w:p w14:paraId="0F5CF955" w14:textId="77777777" w:rsidR="000C1A73" w:rsidRDefault="000C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421A" w14:textId="77777777" w:rsidR="000C1A73" w:rsidRDefault="000C1A73">
    <w:pPr>
      <w:pStyle w:val="Hlavika"/>
      <w:jc w:val="both"/>
      <w:rPr>
        <w:rFonts w:ascii="Arial" w:hAnsi="Arial"/>
        <w:i/>
        <w:sz w:val="14"/>
      </w:rPr>
    </w:pPr>
    <w:r>
      <w:rPr>
        <w:rFonts w:ascii="Arial" w:hAnsi="Arial"/>
        <w:i/>
        <w:sz w:val="14"/>
      </w:rPr>
      <w:t xml:space="preserve">Tento materiál je nehmotným majetkom </w:t>
    </w:r>
    <w:proofErr w:type="spellStart"/>
    <w:r>
      <w:rPr>
        <w:rFonts w:ascii="Arial" w:hAnsi="Arial"/>
        <w:i/>
        <w:sz w:val="14"/>
      </w:rPr>
      <w:t>fy</w:t>
    </w:r>
    <w:proofErr w:type="spellEnd"/>
    <w:r>
      <w:rPr>
        <w:rFonts w:ascii="Arial" w:hAnsi="Arial"/>
        <w:i/>
        <w:sz w:val="14"/>
      </w:rPr>
      <w:t xml:space="preserve">. </w:t>
    </w:r>
    <w:proofErr w:type="spellStart"/>
    <w:r>
      <w:rPr>
        <w:rFonts w:ascii="Arial" w:hAnsi="Arial"/>
        <w:i/>
        <w:sz w:val="14"/>
      </w:rPr>
      <w:t>eltecor</w:t>
    </w:r>
    <w:proofErr w:type="spellEnd"/>
    <w:r>
      <w:rPr>
        <w:rFonts w:ascii="Arial" w:hAnsi="Arial"/>
        <w:i/>
        <w:sz w:val="14"/>
      </w:rPr>
      <w:t xml:space="preserve"> s.r.o., ktorá má výlučné a neobmedzené právo nakladať s ním. Obsah tohto materiálu je predmetom obchodného tajomstva spoločnosti. Materiál sa nesmie používať, rozmnožiť, požičať, zverejniť, odovzdať, jeho obsah prezradiť tretím osobám bez písomného súhlasu spoločnosti.</w:t>
    </w:r>
  </w:p>
  <w:p w14:paraId="24EF9F83" w14:textId="77777777" w:rsidR="000C1A73" w:rsidRPr="002008E5" w:rsidRDefault="001805C9" w:rsidP="00A1652B">
    <w:pPr>
      <w:pStyle w:val="Hlavika"/>
      <w:ind w:left="-426"/>
      <w:rPr>
        <w:sz w:val="18"/>
      </w:rPr>
    </w:pPr>
    <w:r>
      <w:rPr>
        <w:rFonts w:ascii="Arial" w:hAnsi="Arial" w:cs="Arial"/>
        <w:b/>
        <w:i/>
        <w:noProof/>
        <w:sz w:val="24"/>
        <w:lang w:eastAsia="sk-SK"/>
      </w:rPr>
      <w:pict w14:anchorId="571FB693">
        <v:line id="_x0000_s2060" style="position:absolute;left:0;text-align:left;z-index:251658240" from="-22.2pt,4.1pt" to="510.6pt,4.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E0D7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8F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9A1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EE7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66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E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6B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043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807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FC5060"/>
    <w:multiLevelType w:val="multilevel"/>
    <w:tmpl w:val="9698CDA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9636C8E"/>
    <w:multiLevelType w:val="multilevel"/>
    <w:tmpl w:val="2F60CF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3D1923D0"/>
    <w:multiLevelType w:val="hybridMultilevel"/>
    <w:tmpl w:val="D40669DE"/>
    <w:lvl w:ilvl="0" w:tplc="95F0B1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052FA"/>
    <w:multiLevelType w:val="multilevel"/>
    <w:tmpl w:val="6E4262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EB77644"/>
    <w:multiLevelType w:val="hybridMultilevel"/>
    <w:tmpl w:val="8462096A"/>
    <w:lvl w:ilvl="0" w:tplc="8BAE2B7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57425662"/>
    <w:multiLevelType w:val="hybridMultilevel"/>
    <w:tmpl w:val="6570F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81BC4"/>
    <w:multiLevelType w:val="multilevel"/>
    <w:tmpl w:val="1A848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101098">
    <w:abstractNumId w:val="11"/>
  </w:num>
  <w:num w:numId="2" w16cid:durableId="730805543">
    <w:abstractNumId w:val="10"/>
  </w:num>
  <w:num w:numId="3" w16cid:durableId="881356910">
    <w:abstractNumId w:val="14"/>
  </w:num>
  <w:num w:numId="4" w16cid:durableId="1854487251">
    <w:abstractNumId w:val="17"/>
  </w:num>
  <w:num w:numId="5" w16cid:durableId="879123557">
    <w:abstractNumId w:val="16"/>
  </w:num>
  <w:num w:numId="6" w16cid:durableId="928081740">
    <w:abstractNumId w:val="8"/>
  </w:num>
  <w:num w:numId="7" w16cid:durableId="1749497476">
    <w:abstractNumId w:val="3"/>
  </w:num>
  <w:num w:numId="8" w16cid:durableId="1690908927">
    <w:abstractNumId w:val="2"/>
  </w:num>
  <w:num w:numId="9" w16cid:durableId="872032408">
    <w:abstractNumId w:val="1"/>
  </w:num>
  <w:num w:numId="10" w16cid:durableId="133061988">
    <w:abstractNumId w:val="0"/>
  </w:num>
  <w:num w:numId="11" w16cid:durableId="325020003">
    <w:abstractNumId w:val="9"/>
  </w:num>
  <w:num w:numId="12" w16cid:durableId="1825512010">
    <w:abstractNumId w:val="7"/>
  </w:num>
  <w:num w:numId="13" w16cid:durableId="63798499">
    <w:abstractNumId w:val="6"/>
  </w:num>
  <w:num w:numId="14" w16cid:durableId="804615761">
    <w:abstractNumId w:val="5"/>
  </w:num>
  <w:num w:numId="15" w16cid:durableId="1770739234">
    <w:abstractNumId w:val="4"/>
  </w:num>
  <w:num w:numId="16" w16cid:durableId="1272055623">
    <w:abstractNumId w:val="15"/>
  </w:num>
  <w:num w:numId="17" w16cid:durableId="1185631292">
    <w:abstractNumId w:val="12"/>
  </w:num>
  <w:num w:numId="18" w16cid:durableId="750467838">
    <w:abstractNumId w:val="13"/>
  </w:num>
  <w:num w:numId="19" w16cid:durableId="17844229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49E"/>
    <w:rsid w:val="00000815"/>
    <w:rsid w:val="00000D3B"/>
    <w:rsid w:val="00002E3D"/>
    <w:rsid w:val="00005A53"/>
    <w:rsid w:val="00017051"/>
    <w:rsid w:val="0002174C"/>
    <w:rsid w:val="00030ECD"/>
    <w:rsid w:val="00032092"/>
    <w:rsid w:val="00033908"/>
    <w:rsid w:val="00037061"/>
    <w:rsid w:val="000534CA"/>
    <w:rsid w:val="00061929"/>
    <w:rsid w:val="000747D7"/>
    <w:rsid w:val="000766A4"/>
    <w:rsid w:val="00076E76"/>
    <w:rsid w:val="00077BBC"/>
    <w:rsid w:val="0008382A"/>
    <w:rsid w:val="000869E4"/>
    <w:rsid w:val="00095023"/>
    <w:rsid w:val="000A14BB"/>
    <w:rsid w:val="000A3A0F"/>
    <w:rsid w:val="000C1A73"/>
    <w:rsid w:val="000C47BC"/>
    <w:rsid w:val="000D26DD"/>
    <w:rsid w:val="000D4210"/>
    <w:rsid w:val="000D5301"/>
    <w:rsid w:val="000F566B"/>
    <w:rsid w:val="0011123D"/>
    <w:rsid w:val="001171CA"/>
    <w:rsid w:val="001231D5"/>
    <w:rsid w:val="001314D3"/>
    <w:rsid w:val="00137651"/>
    <w:rsid w:val="001423A6"/>
    <w:rsid w:val="00146169"/>
    <w:rsid w:val="00147973"/>
    <w:rsid w:val="001805C9"/>
    <w:rsid w:val="0018426E"/>
    <w:rsid w:val="001874AE"/>
    <w:rsid w:val="00191DC4"/>
    <w:rsid w:val="0019389F"/>
    <w:rsid w:val="00195AD6"/>
    <w:rsid w:val="001A0234"/>
    <w:rsid w:val="001A0D17"/>
    <w:rsid w:val="001B2021"/>
    <w:rsid w:val="001C5B93"/>
    <w:rsid w:val="001D1548"/>
    <w:rsid w:val="001D386D"/>
    <w:rsid w:val="001E2C89"/>
    <w:rsid w:val="001E410A"/>
    <w:rsid w:val="001E4CA6"/>
    <w:rsid w:val="001F34ED"/>
    <w:rsid w:val="001F4E8F"/>
    <w:rsid w:val="002008E5"/>
    <w:rsid w:val="00201FD6"/>
    <w:rsid w:val="002038B8"/>
    <w:rsid w:val="0021256F"/>
    <w:rsid w:val="00216D50"/>
    <w:rsid w:val="00233638"/>
    <w:rsid w:val="00242457"/>
    <w:rsid w:val="00266E92"/>
    <w:rsid w:val="00283D64"/>
    <w:rsid w:val="00285310"/>
    <w:rsid w:val="002876E9"/>
    <w:rsid w:val="00291223"/>
    <w:rsid w:val="002931A1"/>
    <w:rsid w:val="00293A40"/>
    <w:rsid w:val="00294EA6"/>
    <w:rsid w:val="002B2CC1"/>
    <w:rsid w:val="002B6AF4"/>
    <w:rsid w:val="002C5EC0"/>
    <w:rsid w:val="002F4512"/>
    <w:rsid w:val="00300162"/>
    <w:rsid w:val="00306761"/>
    <w:rsid w:val="0031241E"/>
    <w:rsid w:val="00317C36"/>
    <w:rsid w:val="00326FFC"/>
    <w:rsid w:val="00332C0A"/>
    <w:rsid w:val="00340201"/>
    <w:rsid w:val="003425F5"/>
    <w:rsid w:val="00345CDF"/>
    <w:rsid w:val="00346125"/>
    <w:rsid w:val="003629EB"/>
    <w:rsid w:val="0036375C"/>
    <w:rsid w:val="00372AB7"/>
    <w:rsid w:val="00374B0D"/>
    <w:rsid w:val="00380322"/>
    <w:rsid w:val="00386381"/>
    <w:rsid w:val="003A2D10"/>
    <w:rsid w:val="003A475B"/>
    <w:rsid w:val="003A665B"/>
    <w:rsid w:val="003B5EFA"/>
    <w:rsid w:val="003D05B7"/>
    <w:rsid w:val="003D5BDA"/>
    <w:rsid w:val="003E301D"/>
    <w:rsid w:val="003F134C"/>
    <w:rsid w:val="003F1967"/>
    <w:rsid w:val="003F5919"/>
    <w:rsid w:val="0040188C"/>
    <w:rsid w:val="00437B04"/>
    <w:rsid w:val="0044635B"/>
    <w:rsid w:val="004524CF"/>
    <w:rsid w:val="00452C50"/>
    <w:rsid w:val="00454B80"/>
    <w:rsid w:val="00465D79"/>
    <w:rsid w:val="0047777A"/>
    <w:rsid w:val="00482AE2"/>
    <w:rsid w:val="004832C2"/>
    <w:rsid w:val="0049667F"/>
    <w:rsid w:val="00496A6D"/>
    <w:rsid w:val="004B4991"/>
    <w:rsid w:val="004C108E"/>
    <w:rsid w:val="004C3C9E"/>
    <w:rsid w:val="004E0972"/>
    <w:rsid w:val="004F4668"/>
    <w:rsid w:val="005110AB"/>
    <w:rsid w:val="0051538A"/>
    <w:rsid w:val="00525B7D"/>
    <w:rsid w:val="00534D87"/>
    <w:rsid w:val="0053798C"/>
    <w:rsid w:val="00553189"/>
    <w:rsid w:val="00554F3A"/>
    <w:rsid w:val="005613AC"/>
    <w:rsid w:val="00581AFD"/>
    <w:rsid w:val="00584910"/>
    <w:rsid w:val="00585737"/>
    <w:rsid w:val="00594AAE"/>
    <w:rsid w:val="00594C23"/>
    <w:rsid w:val="005A1FBE"/>
    <w:rsid w:val="005A2338"/>
    <w:rsid w:val="005A2462"/>
    <w:rsid w:val="005A4D10"/>
    <w:rsid w:val="005A548A"/>
    <w:rsid w:val="005B1EE8"/>
    <w:rsid w:val="005B7948"/>
    <w:rsid w:val="005C6C70"/>
    <w:rsid w:val="005E0DFF"/>
    <w:rsid w:val="005E0FDC"/>
    <w:rsid w:val="005E1F6F"/>
    <w:rsid w:val="00606F28"/>
    <w:rsid w:val="00607C53"/>
    <w:rsid w:val="006158B3"/>
    <w:rsid w:val="00622C6F"/>
    <w:rsid w:val="00623FCC"/>
    <w:rsid w:val="0062799F"/>
    <w:rsid w:val="0063020E"/>
    <w:rsid w:val="00632053"/>
    <w:rsid w:val="00656CFE"/>
    <w:rsid w:val="00663DFC"/>
    <w:rsid w:val="00666499"/>
    <w:rsid w:val="006716D7"/>
    <w:rsid w:val="006741D0"/>
    <w:rsid w:val="006848A3"/>
    <w:rsid w:val="00690C77"/>
    <w:rsid w:val="0069756B"/>
    <w:rsid w:val="006A354D"/>
    <w:rsid w:val="006A5183"/>
    <w:rsid w:val="006B53C2"/>
    <w:rsid w:val="006D23A8"/>
    <w:rsid w:val="006E70FB"/>
    <w:rsid w:val="006F78C2"/>
    <w:rsid w:val="0070402F"/>
    <w:rsid w:val="00706889"/>
    <w:rsid w:val="0070718A"/>
    <w:rsid w:val="0071209B"/>
    <w:rsid w:val="00716D7C"/>
    <w:rsid w:val="00721AE7"/>
    <w:rsid w:val="00724C01"/>
    <w:rsid w:val="0073108E"/>
    <w:rsid w:val="007339BB"/>
    <w:rsid w:val="00734287"/>
    <w:rsid w:val="00736455"/>
    <w:rsid w:val="0075201E"/>
    <w:rsid w:val="00766BC1"/>
    <w:rsid w:val="007714B3"/>
    <w:rsid w:val="00772E42"/>
    <w:rsid w:val="00777528"/>
    <w:rsid w:val="007A4052"/>
    <w:rsid w:val="007A68F6"/>
    <w:rsid w:val="007A796B"/>
    <w:rsid w:val="007C6662"/>
    <w:rsid w:val="007D02B2"/>
    <w:rsid w:val="007D0F9E"/>
    <w:rsid w:val="007D7CAE"/>
    <w:rsid w:val="007E1255"/>
    <w:rsid w:val="007E129A"/>
    <w:rsid w:val="007F1FBB"/>
    <w:rsid w:val="007F24B0"/>
    <w:rsid w:val="007F34D6"/>
    <w:rsid w:val="00800AB7"/>
    <w:rsid w:val="0080729C"/>
    <w:rsid w:val="00815FCF"/>
    <w:rsid w:val="008308A8"/>
    <w:rsid w:val="00832CA7"/>
    <w:rsid w:val="00834D78"/>
    <w:rsid w:val="0083539D"/>
    <w:rsid w:val="008353AF"/>
    <w:rsid w:val="00842CF4"/>
    <w:rsid w:val="0084511F"/>
    <w:rsid w:val="0084771F"/>
    <w:rsid w:val="0086023C"/>
    <w:rsid w:val="00861311"/>
    <w:rsid w:val="00863CEE"/>
    <w:rsid w:val="00863D88"/>
    <w:rsid w:val="008663F8"/>
    <w:rsid w:val="0086747F"/>
    <w:rsid w:val="00870001"/>
    <w:rsid w:val="008A77E0"/>
    <w:rsid w:val="008B049E"/>
    <w:rsid w:val="008B3C86"/>
    <w:rsid w:val="008B4C75"/>
    <w:rsid w:val="008C2CC8"/>
    <w:rsid w:val="008F7886"/>
    <w:rsid w:val="008F7DC5"/>
    <w:rsid w:val="00905BD4"/>
    <w:rsid w:val="00920A74"/>
    <w:rsid w:val="00930BAA"/>
    <w:rsid w:val="009337CE"/>
    <w:rsid w:val="00937ECE"/>
    <w:rsid w:val="00957D72"/>
    <w:rsid w:val="00960BF5"/>
    <w:rsid w:val="00970F8F"/>
    <w:rsid w:val="00972CF8"/>
    <w:rsid w:val="00972EA8"/>
    <w:rsid w:val="00977DCC"/>
    <w:rsid w:val="00993889"/>
    <w:rsid w:val="009B4C48"/>
    <w:rsid w:val="009B7ADE"/>
    <w:rsid w:val="009D0046"/>
    <w:rsid w:val="009D5D02"/>
    <w:rsid w:val="009E076C"/>
    <w:rsid w:val="009E097A"/>
    <w:rsid w:val="009E1758"/>
    <w:rsid w:val="009F2883"/>
    <w:rsid w:val="009F68F6"/>
    <w:rsid w:val="00A0101B"/>
    <w:rsid w:val="00A1652B"/>
    <w:rsid w:val="00A20BA8"/>
    <w:rsid w:val="00A21DA3"/>
    <w:rsid w:val="00A33574"/>
    <w:rsid w:val="00A36968"/>
    <w:rsid w:val="00A36E21"/>
    <w:rsid w:val="00A43D4F"/>
    <w:rsid w:val="00A44F0C"/>
    <w:rsid w:val="00A50821"/>
    <w:rsid w:val="00A5382F"/>
    <w:rsid w:val="00A5515B"/>
    <w:rsid w:val="00A55280"/>
    <w:rsid w:val="00A56516"/>
    <w:rsid w:val="00A5762E"/>
    <w:rsid w:val="00A67494"/>
    <w:rsid w:val="00A75634"/>
    <w:rsid w:val="00A85B0A"/>
    <w:rsid w:val="00A908DB"/>
    <w:rsid w:val="00AA434E"/>
    <w:rsid w:val="00AA4936"/>
    <w:rsid w:val="00AC1EB9"/>
    <w:rsid w:val="00AC470C"/>
    <w:rsid w:val="00AE62EB"/>
    <w:rsid w:val="00AF7A71"/>
    <w:rsid w:val="00B056D1"/>
    <w:rsid w:val="00B12B6F"/>
    <w:rsid w:val="00B15797"/>
    <w:rsid w:val="00B30926"/>
    <w:rsid w:val="00B32A84"/>
    <w:rsid w:val="00B34BB8"/>
    <w:rsid w:val="00B47D6D"/>
    <w:rsid w:val="00B50F27"/>
    <w:rsid w:val="00B5639D"/>
    <w:rsid w:val="00B66337"/>
    <w:rsid w:val="00B711C6"/>
    <w:rsid w:val="00B72134"/>
    <w:rsid w:val="00B72A77"/>
    <w:rsid w:val="00B73913"/>
    <w:rsid w:val="00B81E0B"/>
    <w:rsid w:val="00B83FA9"/>
    <w:rsid w:val="00B84507"/>
    <w:rsid w:val="00B9653B"/>
    <w:rsid w:val="00BA30D3"/>
    <w:rsid w:val="00BA4182"/>
    <w:rsid w:val="00BA623A"/>
    <w:rsid w:val="00BC4C34"/>
    <w:rsid w:val="00BC6DC7"/>
    <w:rsid w:val="00BC7AD8"/>
    <w:rsid w:val="00BD2755"/>
    <w:rsid w:val="00BE0256"/>
    <w:rsid w:val="00BE1B94"/>
    <w:rsid w:val="00BE7D1E"/>
    <w:rsid w:val="00C03358"/>
    <w:rsid w:val="00C0455C"/>
    <w:rsid w:val="00C14E63"/>
    <w:rsid w:val="00C17BAB"/>
    <w:rsid w:val="00C20B03"/>
    <w:rsid w:val="00C226FC"/>
    <w:rsid w:val="00C238FD"/>
    <w:rsid w:val="00C277F6"/>
    <w:rsid w:val="00C42810"/>
    <w:rsid w:val="00C45066"/>
    <w:rsid w:val="00C46EC7"/>
    <w:rsid w:val="00C64C4C"/>
    <w:rsid w:val="00C657C8"/>
    <w:rsid w:val="00C76C87"/>
    <w:rsid w:val="00C8600A"/>
    <w:rsid w:val="00C908E6"/>
    <w:rsid w:val="00C94860"/>
    <w:rsid w:val="00C97F5F"/>
    <w:rsid w:val="00CA46AC"/>
    <w:rsid w:val="00CA6A1D"/>
    <w:rsid w:val="00CA7AAB"/>
    <w:rsid w:val="00CB19C1"/>
    <w:rsid w:val="00CD0B42"/>
    <w:rsid w:val="00CD7A45"/>
    <w:rsid w:val="00CE14D6"/>
    <w:rsid w:val="00CE37C0"/>
    <w:rsid w:val="00CE5264"/>
    <w:rsid w:val="00CE5CA0"/>
    <w:rsid w:val="00CE7F79"/>
    <w:rsid w:val="00D20A40"/>
    <w:rsid w:val="00D27D0A"/>
    <w:rsid w:val="00D32716"/>
    <w:rsid w:val="00D40508"/>
    <w:rsid w:val="00D40673"/>
    <w:rsid w:val="00D47BED"/>
    <w:rsid w:val="00D51165"/>
    <w:rsid w:val="00D64214"/>
    <w:rsid w:val="00D64558"/>
    <w:rsid w:val="00D6547A"/>
    <w:rsid w:val="00D73B3C"/>
    <w:rsid w:val="00D9081A"/>
    <w:rsid w:val="00DA51B6"/>
    <w:rsid w:val="00DB36F1"/>
    <w:rsid w:val="00DB7981"/>
    <w:rsid w:val="00DC2C02"/>
    <w:rsid w:val="00DD085C"/>
    <w:rsid w:val="00DE2498"/>
    <w:rsid w:val="00DE2ECF"/>
    <w:rsid w:val="00DE4C07"/>
    <w:rsid w:val="00DE4D76"/>
    <w:rsid w:val="00DE789B"/>
    <w:rsid w:val="00DF1AF7"/>
    <w:rsid w:val="00E03AE8"/>
    <w:rsid w:val="00E041D8"/>
    <w:rsid w:val="00E04C01"/>
    <w:rsid w:val="00E04FEF"/>
    <w:rsid w:val="00E07834"/>
    <w:rsid w:val="00E1475B"/>
    <w:rsid w:val="00E20791"/>
    <w:rsid w:val="00E41BBF"/>
    <w:rsid w:val="00E43714"/>
    <w:rsid w:val="00E52C46"/>
    <w:rsid w:val="00E531AC"/>
    <w:rsid w:val="00E57A62"/>
    <w:rsid w:val="00E948A3"/>
    <w:rsid w:val="00E975C6"/>
    <w:rsid w:val="00EA2274"/>
    <w:rsid w:val="00EB38D8"/>
    <w:rsid w:val="00EC2D3C"/>
    <w:rsid w:val="00ED564D"/>
    <w:rsid w:val="00ED79C0"/>
    <w:rsid w:val="00EE189C"/>
    <w:rsid w:val="00EE2A5F"/>
    <w:rsid w:val="00F14848"/>
    <w:rsid w:val="00F148BA"/>
    <w:rsid w:val="00F174A4"/>
    <w:rsid w:val="00F32204"/>
    <w:rsid w:val="00F401F0"/>
    <w:rsid w:val="00F419D1"/>
    <w:rsid w:val="00F4640E"/>
    <w:rsid w:val="00F50300"/>
    <w:rsid w:val="00F56E68"/>
    <w:rsid w:val="00F60820"/>
    <w:rsid w:val="00F6627C"/>
    <w:rsid w:val="00F66EC7"/>
    <w:rsid w:val="00F85FD5"/>
    <w:rsid w:val="00F91084"/>
    <w:rsid w:val="00F93EF4"/>
    <w:rsid w:val="00F962C9"/>
    <w:rsid w:val="00F96A2D"/>
    <w:rsid w:val="00FB0550"/>
    <w:rsid w:val="00FB4346"/>
    <w:rsid w:val="00FC64EB"/>
    <w:rsid w:val="00FD1899"/>
    <w:rsid w:val="00FD4AAB"/>
    <w:rsid w:val="00FD7AD7"/>
    <w:rsid w:val="00FE2C62"/>
    <w:rsid w:val="00FF1AB3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0DBC2DF"/>
  <w15:docId w15:val="{65A526EB-CED1-4F58-954A-B99BBEF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A62"/>
    <w:rPr>
      <w:lang w:val="sk-SK" w:eastAsia="cs-CZ"/>
    </w:rPr>
  </w:style>
  <w:style w:type="paragraph" w:styleId="Nadpis1">
    <w:name w:val="heading 1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tabs>
        <w:tab w:val="center" w:pos="1701"/>
        <w:tab w:val="left" w:pos="2127"/>
      </w:tabs>
      <w:spacing w:before="120" w:line="360" w:lineRule="auto"/>
      <w:ind w:firstLine="142"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4" w:space="1" w:color="auto"/>
        <w:right w:val="single" w:sz="6" w:space="1" w:color="auto"/>
      </w:pBdr>
      <w:shd w:val="pct10" w:color="auto" w:fill="auto"/>
      <w:spacing w:line="480" w:lineRule="auto"/>
      <w:ind w:firstLine="284"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E5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E57A62"/>
    <w:pPr>
      <w:keepNext/>
      <w:pBdr>
        <w:left w:val="single" w:sz="6" w:space="0" w:color="auto"/>
        <w:bottom w:val="single" w:sz="4" w:space="1" w:color="auto"/>
        <w:right w:val="single" w:sz="6" w:space="1" w:color="auto"/>
      </w:pBdr>
      <w:spacing w:before="120" w:line="360" w:lineRule="auto"/>
      <w:ind w:firstLine="284"/>
      <w:jc w:val="center"/>
      <w:outlineLvl w:val="3"/>
    </w:pPr>
    <w:rPr>
      <w:b/>
      <w:sz w:val="32"/>
    </w:rPr>
  </w:style>
  <w:style w:type="paragraph" w:styleId="Nadpis5">
    <w:name w:val="heading 5"/>
    <w:basedOn w:val="Normlny"/>
    <w:next w:val="Normlny"/>
    <w:qFormat/>
    <w:rsid w:val="00E57A62"/>
    <w:pPr>
      <w:keepNext/>
      <w:spacing w:before="120" w:line="360" w:lineRule="atLeast"/>
      <w:jc w:val="center"/>
      <w:outlineLvl w:val="4"/>
    </w:pPr>
    <w:rPr>
      <w:b/>
      <w:sz w:val="32"/>
      <w:u w:val="single"/>
      <w:lang w:val="en-AU"/>
    </w:rPr>
  </w:style>
  <w:style w:type="paragraph" w:styleId="Nadpis6">
    <w:name w:val="heading 6"/>
    <w:basedOn w:val="Normlny"/>
    <w:next w:val="Normlny"/>
    <w:qFormat/>
    <w:rsid w:val="00E57A62"/>
    <w:p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y"/>
    <w:next w:val="Normlny"/>
    <w:qFormat/>
    <w:rsid w:val="00E57A62"/>
    <w:pPr>
      <w:keepNext/>
      <w:tabs>
        <w:tab w:val="left" w:pos="1418"/>
        <w:tab w:val="left" w:pos="5670"/>
      </w:tabs>
      <w:spacing w:before="120" w:line="360" w:lineRule="auto"/>
      <w:jc w:val="both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rsid w:val="00E57A62"/>
    <w:pPr>
      <w:keepNext/>
      <w:tabs>
        <w:tab w:val="left" w:pos="1418"/>
        <w:tab w:val="left" w:pos="5103"/>
        <w:tab w:val="left" w:pos="5670"/>
      </w:tabs>
      <w:spacing w:line="360" w:lineRule="auto"/>
      <w:ind w:firstLine="284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E57A6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8"/>
    </w:pPr>
    <w:rPr>
      <w:rFonts w:ascii="Verdana" w:hAnsi="Verdana"/>
      <w:color w:val="0000FF"/>
      <w:sz w:val="72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rsid w:val="00E57A62"/>
    <w:pPr>
      <w:spacing w:after="120" w:line="480" w:lineRule="auto"/>
    </w:pPr>
  </w:style>
  <w:style w:type="paragraph" w:styleId="Zkladntext">
    <w:name w:val="Body Text"/>
    <w:basedOn w:val="Normlny"/>
    <w:semiHidden/>
    <w:rsid w:val="00E57A62"/>
    <w:pPr>
      <w:spacing w:after="120"/>
    </w:pPr>
    <w:rPr>
      <w:lang w:val="en-GB"/>
    </w:rPr>
  </w:style>
  <w:style w:type="paragraph" w:styleId="Zarkazkladnhotextu2">
    <w:name w:val="Body Text Indent 2"/>
    <w:basedOn w:val="Normlny"/>
    <w:semiHidden/>
    <w:rsid w:val="00E57A62"/>
    <w:pPr>
      <w:spacing w:before="120"/>
      <w:ind w:firstLine="720"/>
      <w:jc w:val="both"/>
    </w:pPr>
    <w:rPr>
      <w:sz w:val="24"/>
      <w:lang w:val="en-GB"/>
    </w:rPr>
  </w:style>
  <w:style w:type="paragraph" w:styleId="Zkladntext2">
    <w:name w:val="Body Text 2"/>
    <w:basedOn w:val="Normlny"/>
    <w:semiHidden/>
    <w:rsid w:val="00E57A62"/>
    <w:pPr>
      <w:spacing w:before="120" w:line="360" w:lineRule="auto"/>
    </w:pPr>
    <w:rPr>
      <w:sz w:val="24"/>
    </w:rPr>
  </w:style>
  <w:style w:type="paragraph" w:styleId="truktradokumentu">
    <w:name w:val="Document Map"/>
    <w:basedOn w:val="Normlny"/>
    <w:semiHidden/>
    <w:rsid w:val="00E57A62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y"/>
    <w:semiHidden/>
    <w:rsid w:val="00E57A62"/>
    <w:pPr>
      <w:spacing w:before="120" w:line="360" w:lineRule="auto"/>
      <w:jc w:val="both"/>
    </w:pPr>
    <w:rPr>
      <w:sz w:val="24"/>
    </w:rPr>
  </w:style>
  <w:style w:type="paragraph" w:styleId="Zarkazkladnhotextu3">
    <w:name w:val="Body Text Indent 3"/>
    <w:basedOn w:val="Normlny"/>
    <w:semiHidden/>
    <w:rsid w:val="00E57A62"/>
    <w:pPr>
      <w:spacing w:before="120" w:line="360" w:lineRule="auto"/>
      <w:ind w:left="1276"/>
      <w:jc w:val="both"/>
    </w:pPr>
    <w:rPr>
      <w:sz w:val="24"/>
    </w:rPr>
  </w:style>
  <w:style w:type="character" w:styleId="Odkaznakomentr">
    <w:name w:val="annotation reference"/>
    <w:semiHidden/>
    <w:rsid w:val="00E57A62"/>
    <w:rPr>
      <w:sz w:val="16"/>
    </w:rPr>
  </w:style>
  <w:style w:type="paragraph" w:styleId="Textkomentra">
    <w:name w:val="annotation text"/>
    <w:basedOn w:val="Normlny"/>
    <w:semiHidden/>
    <w:rsid w:val="00E57A62"/>
  </w:style>
  <w:style w:type="paragraph" w:styleId="Hlavika">
    <w:name w:val="header"/>
    <w:basedOn w:val="Normlny"/>
    <w:semiHidden/>
    <w:rsid w:val="00E57A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57A6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E57A62"/>
  </w:style>
  <w:style w:type="paragraph" w:customStyle="1" w:styleId="Textbubliny1">
    <w:name w:val="Text bubliny1"/>
    <w:basedOn w:val="Normlny"/>
    <w:semiHidden/>
    <w:rsid w:val="00E57A62"/>
    <w:rPr>
      <w:rFonts w:ascii="Tahoma" w:hAnsi="Tahoma" w:cs="Tahoma"/>
      <w:sz w:val="16"/>
      <w:szCs w:val="16"/>
    </w:rPr>
  </w:style>
  <w:style w:type="paragraph" w:customStyle="1" w:styleId="OdstavecChar">
    <w:name w:val="Odstavec Char"/>
    <w:basedOn w:val="Normlny"/>
    <w:rsid w:val="00E57A62"/>
    <w:pPr>
      <w:spacing w:after="60"/>
      <w:ind w:left="113" w:firstLine="454"/>
    </w:pPr>
    <w:rPr>
      <w:rFonts w:ascii="Arial" w:eastAsia="Times New Roman" w:hAnsi="Arial"/>
      <w:sz w:val="22"/>
      <w:szCs w:val="24"/>
    </w:rPr>
  </w:style>
  <w:style w:type="paragraph" w:customStyle="1" w:styleId="Nadpis1TS">
    <w:name w:val="Nadpis 1 TS"/>
    <w:basedOn w:val="Nadpis1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701"/>
        <w:tab w:val="clear" w:pos="2127"/>
      </w:tabs>
      <w:spacing w:before="240" w:after="60" w:line="240" w:lineRule="auto"/>
      <w:ind w:firstLine="454"/>
      <w:jc w:val="left"/>
    </w:pPr>
    <w:rPr>
      <w:rFonts w:ascii="Arial" w:eastAsia="Times New Roman" w:hAnsi="Arial" w:cs="Arial"/>
      <w:bCs/>
      <w:kern w:val="32"/>
      <w:szCs w:val="32"/>
    </w:rPr>
  </w:style>
  <w:style w:type="paragraph" w:customStyle="1" w:styleId="Nadpis3TS">
    <w:name w:val="Nadpis 3 TS"/>
    <w:basedOn w:val="Nadpis3"/>
    <w:next w:val="OdstavecChar"/>
    <w:rsid w:val="00E57A62"/>
    <w:pPr>
      <w:spacing w:before="120"/>
      <w:ind w:firstLine="1134"/>
    </w:pPr>
    <w:rPr>
      <w:rFonts w:eastAsia="Times New Roman" w:cs="Arial"/>
      <w:b/>
      <w:bCs/>
      <w:i/>
      <w:sz w:val="22"/>
      <w:szCs w:val="26"/>
    </w:rPr>
  </w:style>
  <w:style w:type="paragraph" w:customStyle="1" w:styleId="Nadpis2TS">
    <w:name w:val="Nadpis 2 TS"/>
    <w:basedOn w:val="Nadpis2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60" w:line="240" w:lineRule="auto"/>
      <w:ind w:firstLine="709"/>
      <w:jc w:val="left"/>
    </w:pPr>
    <w:rPr>
      <w:rFonts w:ascii="Arial" w:eastAsia="Times New Roman" w:hAnsi="Arial" w:cs="Arial"/>
      <w:bCs/>
      <w:iCs/>
      <w:sz w:val="22"/>
      <w:szCs w:val="28"/>
    </w:rPr>
  </w:style>
  <w:style w:type="paragraph" w:customStyle="1" w:styleId="Odrka1">
    <w:name w:val="Odrážka 1"/>
    <w:basedOn w:val="Normlny"/>
    <w:rsid w:val="00E57A62"/>
    <w:pPr>
      <w:tabs>
        <w:tab w:val="num" w:pos="900"/>
      </w:tabs>
      <w:spacing w:after="60"/>
      <w:ind w:left="900" w:hanging="360"/>
    </w:pPr>
    <w:rPr>
      <w:rFonts w:ascii="Arial" w:eastAsia="Times New Roman" w:hAnsi="Arial"/>
      <w:sz w:val="22"/>
      <w:szCs w:val="24"/>
    </w:rPr>
  </w:style>
  <w:style w:type="paragraph" w:customStyle="1" w:styleId="Odrka2">
    <w:name w:val="Odrážka 2"/>
    <w:basedOn w:val="Normlny"/>
    <w:rsid w:val="00E57A62"/>
    <w:pPr>
      <w:tabs>
        <w:tab w:val="num" w:pos="1440"/>
        <w:tab w:val="num" w:pos="2100"/>
      </w:tabs>
      <w:spacing w:after="60"/>
      <w:ind w:left="1441" w:hanging="539"/>
    </w:pPr>
    <w:rPr>
      <w:rFonts w:ascii="Arial" w:eastAsia="Times New Roman" w:hAnsi="Arial"/>
      <w:sz w:val="22"/>
      <w:szCs w:val="24"/>
    </w:rPr>
  </w:style>
  <w:style w:type="character" w:customStyle="1" w:styleId="Odrka1CharChar">
    <w:name w:val="Odrážka 1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stavecCharChar">
    <w:name w:val="Odstavec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rka1Char">
    <w:name w:val="Odrážka 1 Char"/>
    <w:rsid w:val="00E57A62"/>
    <w:rPr>
      <w:rFonts w:ascii="Arial" w:hAnsi="Arial"/>
      <w:sz w:val="22"/>
      <w:szCs w:val="24"/>
      <w:lang w:val="sk-SK" w:eastAsia="cs-CZ" w:bidi="ar-SA"/>
    </w:rPr>
  </w:style>
  <w:style w:type="character" w:styleId="Hypertextovprepojenie">
    <w:name w:val="Hyperlink"/>
    <w:semiHidden/>
    <w:rsid w:val="00E57A62"/>
    <w:rPr>
      <w:color w:val="0000FF"/>
      <w:u w:val="single"/>
    </w:rPr>
  </w:style>
  <w:style w:type="table" w:styleId="Mriekatabuky">
    <w:name w:val="Table Grid"/>
    <w:basedOn w:val="Normlnatabuka"/>
    <w:uiPriority w:val="59"/>
    <w:rsid w:val="003A2D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02E3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E3D"/>
    <w:rPr>
      <w:rFonts w:ascii="Tahoma" w:hAnsi="Tahoma" w:cs="Tahoma"/>
      <w:sz w:val="16"/>
      <w:szCs w:val="16"/>
      <w:lang w:eastAsia="cs-CZ"/>
    </w:rPr>
  </w:style>
  <w:style w:type="paragraph" w:customStyle="1" w:styleId="Zkladntext21">
    <w:name w:val="Základný text 21"/>
    <w:basedOn w:val="Normlny"/>
    <w:rsid w:val="00A55280"/>
    <w:pPr>
      <w:ind w:left="709"/>
      <w:jc w:val="both"/>
    </w:pPr>
    <w:rPr>
      <w:rFonts w:eastAsia="Times New Roman"/>
      <w:sz w:val="24"/>
    </w:rPr>
  </w:style>
  <w:style w:type="paragraph" w:customStyle="1" w:styleId="Default">
    <w:name w:val="Default"/>
    <w:rsid w:val="00F464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Stlus">
    <w:name w:val="Stílus"/>
    <w:rsid w:val="008F78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83C6DC44-B381-49A2-A894-07209E677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851727-B209-486C-889D-A1B760BE903F}"/>
</file>

<file path=customXml/itemProps3.xml><?xml version="1.0" encoding="utf-8"?>
<ds:datastoreItem xmlns:ds="http://schemas.openxmlformats.org/officeDocument/2006/customXml" ds:itemID="{E4824416-8DF4-49B3-9A1C-0172273B376A}"/>
</file>

<file path=customXml/itemProps4.xml><?xml version="1.0" encoding="utf-8"?>
<ds:datastoreItem xmlns:ds="http://schemas.openxmlformats.org/officeDocument/2006/customXml" ds:itemID="{2C8230F1-BD64-4863-91D7-5FA37F6A86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eltecor</vt:lpstr>
    </vt:vector>
  </TitlesOfParts>
  <Company>HP</Company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eltecor</dc:title>
  <dc:subject>technická správa</dc:subject>
  <dc:creator>Alexander Leczkési</dc:creator>
  <cp:lastModifiedBy>Alexander Leczkési</cp:lastModifiedBy>
  <cp:revision>24</cp:revision>
  <cp:lastPrinted>2020-12-18T13:50:00Z</cp:lastPrinted>
  <dcterms:created xsi:type="dcterms:W3CDTF">2015-07-07T10:42:00Z</dcterms:created>
  <dcterms:modified xsi:type="dcterms:W3CDTF">2023-06-22T07:13:00Z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