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1070C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C781E9D" w14:textId="77777777" w:rsidR="00AE33B8" w:rsidRPr="00EA59DB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73B6345" w14:textId="77777777" w:rsidR="00AE33B8" w:rsidRPr="00EA59DB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C5C402F" w14:textId="77777777" w:rsidR="00AE33B8" w:rsidRPr="00EA59DB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A17170E" w14:textId="77777777" w:rsidR="00AE33B8" w:rsidRPr="00EA59DB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2DC2E9C" w14:textId="77777777" w:rsidR="00AE33B8" w:rsidRPr="00EA59DB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3F4C4D4" w14:textId="77777777" w:rsidR="00AE33B8" w:rsidRPr="00EA59DB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02FCEA9" w14:textId="77777777" w:rsidR="00AE33B8" w:rsidRPr="00EA59DB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5180B79" w14:textId="77777777" w:rsidR="00AE33B8" w:rsidRPr="00EA59DB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67D1852" w14:textId="77777777" w:rsidR="00556483" w:rsidRPr="00EA59DB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81AC2E6" w14:textId="77777777" w:rsidR="00556483" w:rsidRPr="00EA59DB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5B3EBD7" w14:textId="77777777" w:rsidR="00556483" w:rsidRPr="00EA59DB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26B5B5D" w14:textId="77777777" w:rsidR="00556483" w:rsidRPr="00EA59DB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B9CEAD4" w14:textId="77777777" w:rsidR="00556483" w:rsidRPr="00EA59DB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DE9C45F" w14:textId="77777777" w:rsidR="00556483" w:rsidRPr="00EA59DB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C1F4602" w14:textId="77777777" w:rsidR="00556483" w:rsidRPr="00EA59DB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6CD77DD" w14:textId="77777777" w:rsidR="00556483" w:rsidRPr="00EA59DB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37C61E1" w14:textId="2A1859AB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</w:rPr>
      </w:pPr>
      <w:r w:rsidRPr="00EA59DB">
        <w:rPr>
          <w:rFonts w:ascii="Garamond" w:eastAsia="Times New Roman" w:hAnsi="Garamond" w:cs="Times New Roman"/>
          <w:b/>
          <w:sz w:val="20"/>
          <w:szCs w:val="20"/>
        </w:rPr>
        <w:t>Dopravný</w:t>
      </w:r>
      <w:r w:rsidR="006E40CA" w:rsidRPr="00EA59DB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b/>
          <w:sz w:val="20"/>
          <w:szCs w:val="20"/>
        </w:rPr>
        <w:t>podnik</w:t>
      </w:r>
      <w:r w:rsidR="006E40CA" w:rsidRPr="00EA59DB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b/>
          <w:sz w:val="20"/>
          <w:szCs w:val="20"/>
        </w:rPr>
        <w:t>Bratislava,</w:t>
      </w:r>
      <w:r w:rsidR="006E40CA" w:rsidRPr="00EA59DB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b/>
          <w:sz w:val="20"/>
          <w:szCs w:val="20"/>
        </w:rPr>
        <w:t>akciová</w:t>
      </w:r>
      <w:r w:rsidR="006E40CA" w:rsidRPr="00EA59DB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b/>
          <w:sz w:val="20"/>
          <w:szCs w:val="20"/>
        </w:rPr>
        <w:t>spoločnosť</w:t>
      </w:r>
    </w:p>
    <w:p w14:paraId="15C3D3AD" w14:textId="1BA6E889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EA59DB">
        <w:rPr>
          <w:rFonts w:ascii="Garamond" w:eastAsia="Times New Roman" w:hAnsi="Garamond" w:cs="Times New Roman"/>
          <w:sz w:val="20"/>
          <w:szCs w:val="20"/>
        </w:rPr>
        <w:t>ako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2262AA" w:rsidRPr="00EA59DB">
        <w:rPr>
          <w:rFonts w:ascii="Garamond" w:eastAsia="Times New Roman" w:hAnsi="Garamond" w:cs="Times New Roman"/>
          <w:sz w:val="20"/>
          <w:szCs w:val="20"/>
        </w:rPr>
        <w:t>Objednávateľ</w:t>
      </w:r>
    </w:p>
    <w:p w14:paraId="149C4CA5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B3523A4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0A53247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C86B69E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EA59DB">
        <w:rPr>
          <w:rFonts w:ascii="Garamond" w:eastAsia="Times New Roman" w:hAnsi="Garamond" w:cs="Times New Roman"/>
          <w:sz w:val="20"/>
          <w:szCs w:val="20"/>
        </w:rPr>
        <w:t>a</w:t>
      </w:r>
    </w:p>
    <w:p w14:paraId="0718A9A9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8317F5A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DEF7A0E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72A6D89" w14:textId="77777777" w:rsidR="00AE33B8" w:rsidRPr="00EA59DB" w:rsidRDefault="0070573A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  <w:r w:rsidRPr="00EA59DB">
        <w:rPr>
          <w:rFonts w:ascii="Garamond" w:eastAsia="Times New Roman" w:hAnsi="Garamond" w:cs="Times New Roman"/>
          <w:b/>
          <w:sz w:val="20"/>
          <w:szCs w:val="20"/>
          <w:lang w:eastAsia="cs-CZ"/>
        </w:rPr>
        <w:t>[</w:t>
      </w:r>
      <w:r w:rsidRPr="00EA59DB">
        <w:rPr>
          <w:rFonts w:ascii="Garamond" w:eastAsia="Times New Roman" w:hAnsi="Garamond" w:cs="Times New Roman"/>
          <w:b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eastAsia="Times New Roman" w:hAnsi="Garamond" w:cs="Times New Roman"/>
          <w:b/>
          <w:sz w:val="20"/>
          <w:szCs w:val="20"/>
          <w:lang w:eastAsia="cs-CZ"/>
        </w:rPr>
        <w:t>]</w:t>
      </w:r>
    </w:p>
    <w:p w14:paraId="61B903C0" w14:textId="6B9B17EE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EA59DB">
        <w:rPr>
          <w:rFonts w:ascii="Garamond" w:eastAsia="Times New Roman" w:hAnsi="Garamond" w:cs="Times New Roman"/>
          <w:sz w:val="20"/>
          <w:szCs w:val="20"/>
        </w:rPr>
        <w:t>ako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2262AA" w:rsidRPr="00EA59DB">
        <w:rPr>
          <w:rFonts w:ascii="Garamond" w:eastAsia="Times New Roman" w:hAnsi="Garamond" w:cs="Times New Roman"/>
          <w:sz w:val="20"/>
          <w:szCs w:val="20"/>
        </w:rPr>
        <w:t>Dodávateľ</w:t>
      </w:r>
    </w:p>
    <w:p w14:paraId="11D1B492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508F405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3863963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F544F13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06A6A04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D71D453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2EB48D3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75583DF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6B0C4DA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67CAA94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7A898E6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EA59DB">
        <w:rPr>
          <w:rFonts w:ascii="Garamond" w:eastAsia="Times New Roman" w:hAnsi="Garamond" w:cs="Times New Roman"/>
          <w:sz w:val="20"/>
          <w:szCs w:val="20"/>
        </w:rPr>
        <w:t>_________________________________________________________________________________</w:t>
      </w:r>
    </w:p>
    <w:p w14:paraId="19FEA50B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90E69A4" w14:textId="32B70F65" w:rsidR="006B4B49" w:rsidRPr="00EA59DB" w:rsidRDefault="006E40CA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</w:rPr>
      </w:pPr>
      <w:bookmarkStart w:id="0" w:name="_Hlk20139894"/>
      <w:r w:rsidRPr="00EA59DB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F70128" w:rsidRPr="00EA59DB">
        <w:rPr>
          <w:rFonts w:ascii="Garamond" w:eastAsia="Times New Roman" w:hAnsi="Garamond" w:cs="Times New Roman"/>
          <w:b/>
          <w:sz w:val="20"/>
          <w:szCs w:val="20"/>
        </w:rPr>
        <w:t>RÁMCOVÁ</w:t>
      </w:r>
      <w:r w:rsidRPr="00EA59DB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F70128" w:rsidRPr="00EA59DB">
        <w:rPr>
          <w:rFonts w:ascii="Garamond" w:eastAsia="Times New Roman" w:hAnsi="Garamond" w:cs="Times New Roman"/>
          <w:b/>
          <w:sz w:val="20"/>
          <w:szCs w:val="20"/>
        </w:rPr>
        <w:t>DOHODA</w:t>
      </w:r>
      <w:r w:rsidRPr="00EA59DB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F70128" w:rsidRPr="00EA59DB">
        <w:rPr>
          <w:rFonts w:ascii="Garamond" w:eastAsia="Times New Roman" w:hAnsi="Garamond" w:cs="Times New Roman"/>
          <w:b/>
          <w:sz w:val="20"/>
          <w:szCs w:val="20"/>
        </w:rPr>
        <w:t>NA</w:t>
      </w:r>
      <w:r w:rsidRPr="00EA59DB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F70128" w:rsidRPr="00EA59DB">
        <w:rPr>
          <w:rFonts w:ascii="Garamond" w:eastAsia="Times New Roman" w:hAnsi="Garamond" w:cs="Times New Roman"/>
          <w:b/>
          <w:sz w:val="20"/>
          <w:szCs w:val="20"/>
        </w:rPr>
        <w:t>DODANIE</w:t>
      </w:r>
      <w:r w:rsidRPr="00EA59DB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F70128" w:rsidRPr="00EA59DB">
        <w:rPr>
          <w:rFonts w:ascii="Garamond" w:eastAsia="Times New Roman" w:hAnsi="Garamond" w:cs="Times New Roman"/>
          <w:b/>
          <w:sz w:val="20"/>
          <w:szCs w:val="20"/>
        </w:rPr>
        <w:t>TOVARU</w:t>
      </w:r>
    </w:p>
    <w:bookmarkEnd w:id="0"/>
    <w:p w14:paraId="18F79FD5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EA59DB">
        <w:rPr>
          <w:rFonts w:ascii="Garamond" w:eastAsia="Times New Roman" w:hAnsi="Garamond" w:cs="Times New Roman"/>
          <w:sz w:val="20"/>
          <w:szCs w:val="20"/>
        </w:rPr>
        <w:t>_________________________________________________________________________________</w:t>
      </w:r>
    </w:p>
    <w:p w14:paraId="6EBB6D64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7608C51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DF3C3FC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BB27C1A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94FDE52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810A058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0E41E6C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A6FCF87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E795405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F9925D2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14CD99B" w14:textId="7287F13C" w:rsidR="006B4B49" w:rsidRPr="00EA59DB" w:rsidRDefault="0088049D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EA59DB">
        <w:rPr>
          <w:rFonts w:ascii="Garamond" w:eastAsia="Times New Roman" w:hAnsi="Garamond" w:cs="Times New Roman"/>
          <w:sz w:val="20"/>
          <w:szCs w:val="20"/>
        </w:rPr>
        <w:t>20</w:t>
      </w:r>
      <w:r w:rsidR="0008724D" w:rsidRPr="00EA59DB">
        <w:rPr>
          <w:rFonts w:ascii="Garamond" w:eastAsia="Times New Roman" w:hAnsi="Garamond" w:cs="Times New Roman"/>
          <w:sz w:val="20"/>
          <w:szCs w:val="20"/>
        </w:rPr>
        <w:t>20</w:t>
      </w:r>
    </w:p>
    <w:p w14:paraId="5C44F3F0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C4F15DA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10639F7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6EA968A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09E15DC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BB957B6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066C333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15B4C74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690B835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EA59DB">
        <w:rPr>
          <w:rFonts w:ascii="Garamond" w:eastAsia="Times New Roman" w:hAnsi="Garamond" w:cs="Times New Roman"/>
          <w:sz w:val="20"/>
          <w:szCs w:val="20"/>
        </w:rPr>
        <w:br w:type="page"/>
      </w:r>
    </w:p>
    <w:p w14:paraId="28F7C0B1" w14:textId="3CD6C223" w:rsidR="006B4B49" w:rsidRPr="00EA59DB" w:rsidRDefault="006B4B49" w:rsidP="00D4418B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EA59DB">
        <w:rPr>
          <w:rFonts w:ascii="Garamond" w:eastAsia="Times New Roman" w:hAnsi="Garamond" w:cs="Times New Roman"/>
          <w:sz w:val="20"/>
          <w:szCs w:val="20"/>
        </w:rPr>
        <w:lastRenderedPageBreak/>
        <w:t>TÁTO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ZMLUVA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(ďalej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len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„</w:t>
      </w:r>
      <w:r w:rsidRPr="00EA59DB">
        <w:rPr>
          <w:rFonts w:ascii="Garamond" w:eastAsia="Times New Roman" w:hAnsi="Garamond" w:cs="Times New Roman"/>
          <w:b/>
          <w:sz w:val="20"/>
          <w:szCs w:val="20"/>
        </w:rPr>
        <w:t>Zmluva</w:t>
      </w:r>
      <w:r w:rsidRPr="00EA59DB">
        <w:rPr>
          <w:rFonts w:ascii="Garamond" w:eastAsia="Times New Roman" w:hAnsi="Garamond" w:cs="Times New Roman"/>
          <w:sz w:val="20"/>
          <w:szCs w:val="20"/>
        </w:rPr>
        <w:t>“)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je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uzatvorená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nižšie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uvedeného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dňa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medzi:</w:t>
      </w:r>
    </w:p>
    <w:p w14:paraId="43A80E75" w14:textId="77777777" w:rsidR="006B4B49" w:rsidRPr="00EA59DB" w:rsidRDefault="006B4B49" w:rsidP="00D4418B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13F7546" w14:textId="166EE3BB" w:rsidR="006B4B49" w:rsidRPr="00EA59DB" w:rsidRDefault="00406D8D" w:rsidP="00D4418B">
      <w:pPr>
        <w:widowControl w:val="0"/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Garamond" w:eastAsia="Times New Roman" w:hAnsi="Garamond" w:cs="Times New Roman"/>
          <w:sz w:val="20"/>
          <w:szCs w:val="20"/>
        </w:rPr>
      </w:pPr>
      <w:r w:rsidRPr="00EA59DB">
        <w:rPr>
          <w:rFonts w:ascii="Garamond" w:eastAsia="Times New Roman" w:hAnsi="Garamond" w:cs="Times New Roman"/>
          <w:b/>
          <w:sz w:val="20"/>
          <w:szCs w:val="20"/>
        </w:rPr>
        <w:t>Dopravný</w:t>
      </w:r>
      <w:r w:rsidR="006E40CA" w:rsidRPr="00EA59DB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b/>
          <w:sz w:val="20"/>
          <w:szCs w:val="20"/>
        </w:rPr>
        <w:t>podnik</w:t>
      </w:r>
      <w:r w:rsidR="006E40CA" w:rsidRPr="00EA59DB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b/>
          <w:sz w:val="20"/>
          <w:szCs w:val="20"/>
        </w:rPr>
        <w:t>Bratislava,</w:t>
      </w:r>
      <w:r w:rsidR="006E40CA" w:rsidRPr="00EA59DB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b/>
          <w:sz w:val="20"/>
          <w:szCs w:val="20"/>
        </w:rPr>
        <w:t>akciová</w:t>
      </w:r>
      <w:r w:rsidR="006E40CA" w:rsidRPr="00EA59DB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b/>
          <w:sz w:val="20"/>
          <w:szCs w:val="20"/>
        </w:rPr>
        <w:t>spoločnosť</w:t>
      </w:r>
      <w:r w:rsidRPr="00EA59DB">
        <w:rPr>
          <w:rFonts w:ascii="Garamond" w:eastAsia="Times New Roman" w:hAnsi="Garamond" w:cs="Times New Roman"/>
          <w:sz w:val="20"/>
          <w:szCs w:val="20"/>
        </w:rPr>
        <w:t>,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spoločnosť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založená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a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existujúca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podľa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práva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Slovenskej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republiky,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so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sídlom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Olejkárska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1,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814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52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Bratislava,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IČO: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00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492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736,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zapísaná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v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Obchodnom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registri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Okresného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súdu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Bratislava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I,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oddiel: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Sa,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vložka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číslo: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607/B,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DIČ: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2020298786,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IČ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DPH: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SK2020298786,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bankové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spojenie: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VÚB,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a.s.,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číslo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účtu: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48009012/0200,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IBAN: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SK98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0200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0000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0000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4800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9012,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BIC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(SWIFT):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SUBASKBX,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0B626D" w:rsidRPr="00EA59DB">
        <w:rPr>
          <w:rFonts w:ascii="Garamond" w:eastAsia="Times New Roman" w:hAnsi="Garamond" w:cs="Times New Roman"/>
          <w:sz w:val="20"/>
          <w:szCs w:val="20"/>
        </w:rPr>
        <w:t>štatutárny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0B626D" w:rsidRPr="00EA59DB">
        <w:rPr>
          <w:rFonts w:ascii="Garamond" w:eastAsia="Times New Roman" w:hAnsi="Garamond" w:cs="Times New Roman"/>
          <w:sz w:val="20"/>
          <w:szCs w:val="20"/>
        </w:rPr>
        <w:t>orgán</w:t>
      </w:r>
      <w:r w:rsidR="001737A3" w:rsidRPr="00EA59DB">
        <w:rPr>
          <w:rFonts w:ascii="Garamond" w:eastAsia="Times New Roman" w:hAnsi="Garamond" w:cs="Times New Roman"/>
          <w:sz w:val="20"/>
          <w:szCs w:val="20"/>
        </w:rPr>
        <w:t>: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909E7" w:rsidRPr="00EA59DB">
        <w:rPr>
          <w:rFonts w:ascii="Garamond" w:eastAsia="Times New Roman" w:hAnsi="Garamond" w:cs="Times New Roman"/>
          <w:sz w:val="20"/>
          <w:szCs w:val="20"/>
        </w:rPr>
        <w:t>Ing.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13461D" w:rsidRPr="00EA59DB">
        <w:rPr>
          <w:rFonts w:ascii="Garamond" w:eastAsia="Times New Roman" w:hAnsi="Garamond" w:cs="Times New Roman"/>
          <w:sz w:val="20"/>
          <w:szCs w:val="20"/>
        </w:rPr>
        <w:t>Martin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13461D" w:rsidRPr="00EA59DB">
        <w:rPr>
          <w:rFonts w:ascii="Garamond" w:eastAsia="Times New Roman" w:hAnsi="Garamond" w:cs="Times New Roman"/>
          <w:sz w:val="20"/>
          <w:szCs w:val="20"/>
        </w:rPr>
        <w:t>Rybanský</w:t>
      </w:r>
      <w:r w:rsidR="003909E7" w:rsidRPr="00EA59DB">
        <w:rPr>
          <w:rFonts w:ascii="Garamond" w:eastAsia="Times New Roman" w:hAnsi="Garamond" w:cs="Times New Roman"/>
          <w:sz w:val="20"/>
          <w:szCs w:val="20"/>
        </w:rPr>
        <w:t>,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909E7" w:rsidRPr="00EA59DB">
        <w:rPr>
          <w:rFonts w:ascii="Garamond" w:eastAsia="Times New Roman" w:hAnsi="Garamond" w:cs="Times New Roman"/>
          <w:sz w:val="20"/>
          <w:szCs w:val="20"/>
        </w:rPr>
        <w:t>predseda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909E7" w:rsidRPr="00EA59DB">
        <w:rPr>
          <w:rFonts w:ascii="Garamond" w:eastAsia="Times New Roman" w:hAnsi="Garamond" w:cs="Times New Roman"/>
          <w:sz w:val="20"/>
          <w:szCs w:val="20"/>
        </w:rPr>
        <w:t>predstavenstv</w:t>
      </w:r>
      <w:r w:rsidR="008129FE" w:rsidRPr="00EA59DB">
        <w:rPr>
          <w:rFonts w:ascii="Garamond" w:eastAsia="Times New Roman" w:hAnsi="Garamond" w:cs="Times New Roman"/>
          <w:sz w:val="20"/>
          <w:szCs w:val="20"/>
        </w:rPr>
        <w:t>a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8129FE" w:rsidRPr="00EA59DB">
        <w:rPr>
          <w:rFonts w:ascii="Garamond" w:eastAsia="Times New Roman" w:hAnsi="Garamond" w:cs="Times New Roman"/>
          <w:sz w:val="20"/>
          <w:szCs w:val="20"/>
        </w:rPr>
        <w:t>a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DF6BFC" w:rsidRPr="00EA59DB">
        <w:rPr>
          <w:rFonts w:ascii="Garamond" w:eastAsia="Times New Roman" w:hAnsi="Garamond" w:cs="Times New Roman"/>
          <w:sz w:val="20"/>
          <w:szCs w:val="20"/>
        </w:rPr>
        <w:t>Ing.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C90547" w:rsidRPr="00EA59DB">
        <w:rPr>
          <w:rFonts w:ascii="Garamond" w:eastAsia="Times New Roman" w:hAnsi="Garamond" w:cs="Times New Roman"/>
          <w:sz w:val="20"/>
          <w:szCs w:val="20"/>
        </w:rPr>
        <w:t>Ivan Bošňák</w:t>
      </w:r>
      <w:r w:rsidR="003909E7" w:rsidRPr="00EA59DB">
        <w:rPr>
          <w:rFonts w:ascii="Garamond" w:eastAsia="Times New Roman" w:hAnsi="Garamond" w:cs="Times New Roman"/>
          <w:sz w:val="20"/>
          <w:szCs w:val="20"/>
        </w:rPr>
        <w:t>,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909E7" w:rsidRPr="00EA59DB">
        <w:rPr>
          <w:rFonts w:ascii="Garamond" w:eastAsia="Times New Roman" w:hAnsi="Garamond" w:cs="Times New Roman"/>
          <w:sz w:val="20"/>
          <w:szCs w:val="20"/>
        </w:rPr>
        <w:t>člen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909E7" w:rsidRPr="00EA59DB">
        <w:rPr>
          <w:rFonts w:ascii="Garamond" w:eastAsia="Times New Roman" w:hAnsi="Garamond" w:cs="Times New Roman"/>
          <w:sz w:val="20"/>
          <w:szCs w:val="20"/>
        </w:rPr>
        <w:t>predstavenstva</w:t>
      </w:r>
      <w:r w:rsidR="00B64FD0">
        <w:rPr>
          <w:rFonts w:ascii="Garamond" w:eastAsia="Times New Roman" w:hAnsi="Garamond" w:cs="Times New Roman"/>
          <w:sz w:val="20"/>
          <w:szCs w:val="20"/>
        </w:rPr>
        <w:t xml:space="preserve"> –</w:t>
      </w:r>
      <w:r w:rsidR="0008724D" w:rsidRPr="00EA59DB">
        <w:rPr>
          <w:rFonts w:ascii="Garamond" w:eastAsia="Times New Roman" w:hAnsi="Garamond" w:cs="Times New Roman"/>
          <w:sz w:val="20"/>
          <w:szCs w:val="20"/>
        </w:rPr>
        <w:t xml:space="preserve"> CFO</w:t>
      </w:r>
      <w:r w:rsidR="001737A3" w:rsidRPr="00EA59DB">
        <w:rPr>
          <w:rFonts w:ascii="Garamond" w:eastAsia="Times New Roman" w:hAnsi="Garamond" w:cs="Times New Roman"/>
          <w:sz w:val="20"/>
          <w:szCs w:val="20"/>
        </w:rPr>
        <w:t>,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kontaktná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osoba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pre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technické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veci: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7356E" w:rsidRPr="00EA59DB">
        <w:rPr>
          <w:rFonts w:ascii="Garamond" w:hAnsi="Garamond"/>
          <w:sz w:val="20"/>
          <w:szCs w:val="20"/>
        </w:rPr>
        <w:t>Mgr. Alexandra Hushegyi,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F70128" w:rsidRPr="00EA59DB">
        <w:rPr>
          <w:rFonts w:ascii="Garamond" w:hAnsi="Garamond"/>
          <w:sz w:val="20"/>
          <w:szCs w:val="20"/>
        </w:rPr>
        <w:t>telefón</w:t>
      </w:r>
      <w:r w:rsidR="005E2F79" w:rsidRPr="00EA59DB">
        <w:rPr>
          <w:rFonts w:ascii="Garamond" w:hAnsi="Garamond"/>
          <w:sz w:val="20"/>
          <w:szCs w:val="20"/>
        </w:rPr>
        <w:t>: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5E2F79" w:rsidRPr="00EA59DB">
        <w:rPr>
          <w:rFonts w:ascii="Garamond" w:hAnsi="Garamond"/>
          <w:sz w:val="20"/>
          <w:szCs w:val="20"/>
        </w:rPr>
        <w:t>+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5E2F79" w:rsidRPr="00EA59DB">
        <w:rPr>
          <w:rFonts w:ascii="Garamond" w:hAnsi="Garamond"/>
          <w:sz w:val="20"/>
          <w:szCs w:val="20"/>
        </w:rPr>
        <w:t>421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5E2F79" w:rsidRPr="00EA59DB">
        <w:rPr>
          <w:rFonts w:ascii="Garamond" w:hAnsi="Garamond"/>
          <w:sz w:val="20"/>
          <w:szCs w:val="20"/>
        </w:rPr>
        <w:t>(0)2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5E2F79" w:rsidRPr="00EA59DB">
        <w:rPr>
          <w:rFonts w:ascii="Garamond" w:hAnsi="Garamond"/>
          <w:sz w:val="20"/>
          <w:szCs w:val="20"/>
        </w:rPr>
        <w:t>5950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E02588" w:rsidRPr="00EA59DB">
        <w:rPr>
          <w:rFonts w:ascii="Garamond" w:hAnsi="Garamond"/>
          <w:sz w:val="20"/>
          <w:szCs w:val="20"/>
        </w:rPr>
        <w:t>2</w:t>
      </w:r>
      <w:r w:rsidR="0037356E" w:rsidRPr="00EA59DB">
        <w:rPr>
          <w:rFonts w:ascii="Garamond" w:hAnsi="Garamond"/>
          <w:sz w:val="20"/>
          <w:szCs w:val="20"/>
        </w:rPr>
        <w:t>5</w:t>
      </w:r>
      <w:r w:rsidR="000C6D3F" w:rsidRPr="00EA59DB">
        <w:rPr>
          <w:rFonts w:ascii="Garamond" w:hAnsi="Garamond"/>
          <w:sz w:val="20"/>
          <w:szCs w:val="20"/>
        </w:rPr>
        <w:t>5</w:t>
      </w:r>
      <w:r w:rsidR="0037356E" w:rsidRPr="00EA59DB">
        <w:rPr>
          <w:rFonts w:ascii="Garamond" w:hAnsi="Garamond"/>
          <w:sz w:val="20"/>
          <w:szCs w:val="20"/>
        </w:rPr>
        <w:t>0</w:t>
      </w:r>
      <w:r w:rsidR="005E2F79" w:rsidRPr="00EA59DB">
        <w:rPr>
          <w:rFonts w:ascii="Garamond" w:hAnsi="Garamond"/>
          <w:sz w:val="20"/>
          <w:szCs w:val="20"/>
        </w:rPr>
        <w:t>,</w:t>
      </w:r>
      <w:r w:rsidR="009C67AC" w:rsidRPr="00EA59DB">
        <w:rPr>
          <w:rFonts w:ascii="Garamond" w:hAnsi="Garamond"/>
          <w:sz w:val="20"/>
          <w:szCs w:val="20"/>
        </w:rPr>
        <w:t xml:space="preserve"> </w:t>
      </w:r>
      <w:r w:rsidR="005E2F79" w:rsidRPr="00EA59DB">
        <w:rPr>
          <w:rFonts w:ascii="Garamond" w:hAnsi="Garamond"/>
          <w:sz w:val="20"/>
          <w:szCs w:val="20"/>
        </w:rPr>
        <w:t>e-</w:t>
      </w:r>
      <w:r w:rsidR="005E2F79" w:rsidRPr="00EA59DB">
        <w:rPr>
          <w:rFonts w:ascii="Garamond" w:hAnsi="Garamond"/>
          <w:color w:val="000000" w:themeColor="text1"/>
          <w:sz w:val="20"/>
          <w:szCs w:val="20"/>
        </w:rPr>
        <w:t>mail: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hyperlink r:id="rId8" w:history="1">
        <w:r w:rsidR="0037356E" w:rsidRPr="00EA59DB">
          <w:rPr>
            <w:rStyle w:val="Hypertextovprepojenie"/>
            <w:rFonts w:ascii="Garamond" w:hAnsi="Garamond"/>
            <w:sz w:val="20"/>
            <w:szCs w:val="20"/>
          </w:rPr>
          <w:t>hushegyi.alexandra@dpb.sk</w:t>
        </w:r>
      </w:hyperlink>
      <w:r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>,</w:t>
      </w:r>
      <w:r w:rsidR="006E40CA"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>kontaktná</w:t>
      </w:r>
      <w:r w:rsidR="006E40CA"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>osoba</w:t>
      </w:r>
      <w:r w:rsidR="006E40CA"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>pre</w:t>
      </w:r>
      <w:r w:rsidR="006E40CA"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>zmluvné</w:t>
      </w:r>
      <w:r w:rsidR="006E40CA"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>veci:</w:t>
      </w:r>
      <w:r w:rsidR="006E40CA"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>JUDr.</w:t>
      </w:r>
      <w:r w:rsidR="006E40CA"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="00C71523"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>Veronika</w:t>
      </w:r>
      <w:r w:rsidR="006E40CA"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="00C71523"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>Kozáková</w:t>
      </w:r>
      <w:r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>,</w:t>
      </w:r>
      <w:r w:rsidR="006E40CA"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>telefón:</w:t>
      </w:r>
      <w:r w:rsidR="006E40CA"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>+421</w:t>
      </w:r>
      <w:r w:rsidR="006E40CA"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>(0)2</w:t>
      </w:r>
      <w:r w:rsidR="006E40CA"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>5950</w:t>
      </w:r>
      <w:r w:rsidR="006E40CA"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="0070573A"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>1</w:t>
      </w:r>
      <w:r w:rsidR="00C71523"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>429</w:t>
      </w:r>
      <w:r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>,</w:t>
      </w:r>
      <w:r w:rsidR="006E40CA"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>e-mail:</w:t>
      </w:r>
      <w:r w:rsidR="006E40CA"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C71523" w:rsidRPr="00EA59DB">
          <w:rPr>
            <w:rStyle w:val="Hypertextovprepojenie"/>
            <w:rFonts w:ascii="Garamond" w:eastAsia="Times New Roman" w:hAnsi="Garamond" w:cs="Times New Roman"/>
            <w:sz w:val="20"/>
            <w:szCs w:val="20"/>
          </w:rPr>
          <w:t>kozakova.veronika@dpb.sk</w:t>
        </w:r>
      </w:hyperlink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(ďalej</w:t>
      </w:r>
      <w:r w:rsidR="006E40CA" w:rsidRPr="00EA59DB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  <w:lang w:eastAsia="cs-CZ"/>
        </w:rPr>
        <w:t>len</w:t>
      </w:r>
      <w:r w:rsidR="006E40CA" w:rsidRPr="00EA59D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  <w:lang w:eastAsia="cs-CZ"/>
        </w:rPr>
        <w:t>„</w:t>
      </w:r>
      <w:r w:rsidR="00734DCD" w:rsidRPr="00EA59DB">
        <w:rPr>
          <w:rFonts w:ascii="Garamond" w:eastAsia="Times New Roman" w:hAnsi="Garamond" w:cs="Times New Roman"/>
          <w:b/>
          <w:sz w:val="20"/>
          <w:szCs w:val="20"/>
          <w:lang w:eastAsia="cs-CZ"/>
        </w:rPr>
        <w:t>Objednávateľ</w:t>
      </w:r>
      <w:r w:rsidRPr="00EA59DB">
        <w:rPr>
          <w:rFonts w:ascii="Garamond" w:eastAsia="Times New Roman" w:hAnsi="Garamond" w:cs="Times New Roman"/>
          <w:sz w:val="20"/>
          <w:szCs w:val="20"/>
          <w:lang w:eastAsia="cs-CZ"/>
        </w:rPr>
        <w:t>”)</w:t>
      </w:r>
      <w:r w:rsidR="006E40CA" w:rsidRPr="00EA59D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6E40CA" w:rsidRPr="00EA59D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  <w:lang w:eastAsia="cs-CZ"/>
        </w:rPr>
        <w:t>jednej</w:t>
      </w:r>
      <w:r w:rsidR="006E40CA" w:rsidRPr="00EA59D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  <w:lang w:eastAsia="cs-CZ"/>
        </w:rPr>
        <w:t>strane</w:t>
      </w:r>
      <w:r w:rsidR="006B4B49" w:rsidRPr="00EA59DB">
        <w:rPr>
          <w:rFonts w:ascii="Garamond" w:eastAsia="Times New Roman" w:hAnsi="Garamond" w:cs="Times New Roman"/>
          <w:sz w:val="20"/>
          <w:szCs w:val="20"/>
          <w:lang w:eastAsia="cs-CZ"/>
        </w:rPr>
        <w:t>;</w:t>
      </w:r>
      <w:r w:rsidR="006E40CA" w:rsidRPr="00EA59D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EA59DB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</w:p>
    <w:p w14:paraId="1A82BEF2" w14:textId="77777777" w:rsidR="006B4B49" w:rsidRPr="00EA59DB" w:rsidRDefault="006B4B49" w:rsidP="00D4418B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4E40C74" w14:textId="28804AC6" w:rsidR="00ED03DF" w:rsidRPr="00EA59DB" w:rsidRDefault="00ED03DF" w:rsidP="00D4418B">
      <w:pPr>
        <w:widowControl w:val="0"/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EA59DB">
        <w:rPr>
          <w:rFonts w:ascii="Garamond" w:hAnsi="Garamond"/>
          <w:sz w:val="20"/>
          <w:szCs w:val="20"/>
          <w:lang w:eastAsia="cs-CZ"/>
        </w:rPr>
        <w:t>[</w:t>
      </w:r>
      <w:r w:rsidRPr="00EA59DB">
        <w:rPr>
          <w:rFonts w:ascii="Garamond" w:hAnsi="Garamond"/>
          <w:b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hAnsi="Garamond"/>
          <w:sz w:val="20"/>
          <w:szCs w:val="20"/>
          <w:lang w:eastAsia="cs-CZ"/>
        </w:rPr>
        <w:t>],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spoločnosť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založená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existujúca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podľa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práva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[</w:t>
      </w:r>
      <w:r w:rsidRPr="00EA59DB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hAnsi="Garamond"/>
          <w:sz w:val="20"/>
          <w:szCs w:val="20"/>
          <w:lang w:eastAsia="cs-CZ"/>
        </w:rPr>
        <w:t>],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so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sídlom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[</w:t>
      </w:r>
      <w:r w:rsidRPr="00EA59DB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hAnsi="Garamond"/>
          <w:sz w:val="20"/>
          <w:szCs w:val="20"/>
          <w:lang w:eastAsia="cs-CZ"/>
        </w:rPr>
        <w:t>],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IČO: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[</w:t>
      </w:r>
      <w:r w:rsidRPr="00EA59DB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hAnsi="Garamond"/>
          <w:sz w:val="20"/>
          <w:szCs w:val="20"/>
          <w:lang w:eastAsia="cs-CZ"/>
        </w:rPr>
        <w:t>],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zapísaná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Obchodnom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registri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Okresného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súdu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[</w:t>
      </w:r>
      <w:r w:rsidRPr="00EA59DB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hAnsi="Garamond"/>
          <w:sz w:val="20"/>
          <w:szCs w:val="20"/>
          <w:lang w:eastAsia="cs-CZ"/>
        </w:rPr>
        <w:t>],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oddiel: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[</w:t>
      </w:r>
      <w:r w:rsidRPr="00EA59DB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hAnsi="Garamond"/>
          <w:sz w:val="20"/>
          <w:szCs w:val="20"/>
          <w:lang w:eastAsia="cs-CZ"/>
        </w:rPr>
        <w:t>],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vložka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číslo: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[</w:t>
      </w:r>
      <w:r w:rsidRPr="00EA59DB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hAnsi="Garamond"/>
          <w:sz w:val="20"/>
          <w:szCs w:val="20"/>
          <w:lang w:eastAsia="cs-CZ"/>
        </w:rPr>
        <w:t>],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DIČ: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[</w:t>
      </w:r>
      <w:r w:rsidRPr="00EA59DB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hAnsi="Garamond"/>
          <w:sz w:val="20"/>
          <w:szCs w:val="20"/>
          <w:lang w:eastAsia="cs-CZ"/>
        </w:rPr>
        <w:t>],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IČ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DPH: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[</w:t>
      </w:r>
      <w:r w:rsidRPr="00EA59DB">
        <w:rPr>
          <w:rFonts w:ascii="Garamond" w:eastAsia="Times New Roman" w:hAnsi="Garamond" w:cs="Times New Roman"/>
          <w:b/>
          <w:sz w:val="20"/>
          <w:szCs w:val="20"/>
        </w:rPr>
        <w:t>doplniť</w:t>
      </w:r>
      <w:r w:rsidRPr="00EA59DB">
        <w:rPr>
          <w:rFonts w:ascii="Garamond" w:hAnsi="Garamond"/>
          <w:sz w:val="20"/>
          <w:szCs w:val="20"/>
          <w:lang w:eastAsia="cs-CZ"/>
        </w:rPr>
        <w:t>],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bankové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spojenie: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[</w:t>
      </w:r>
      <w:r w:rsidRPr="00EA59DB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hAnsi="Garamond"/>
          <w:sz w:val="20"/>
          <w:szCs w:val="20"/>
          <w:lang w:eastAsia="cs-CZ"/>
        </w:rPr>
        <w:t>],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číslo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účtu: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[</w:t>
      </w:r>
      <w:r w:rsidRPr="00EA59DB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hAnsi="Garamond"/>
          <w:sz w:val="20"/>
          <w:szCs w:val="20"/>
          <w:lang w:eastAsia="cs-CZ"/>
        </w:rPr>
        <w:t>],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IBAN: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[</w:t>
      </w:r>
      <w:r w:rsidRPr="00EA59DB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hAnsi="Garamond"/>
          <w:sz w:val="20"/>
          <w:szCs w:val="20"/>
          <w:lang w:eastAsia="cs-CZ"/>
        </w:rPr>
        <w:t>],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BIC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(SWIFT):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[</w:t>
      </w:r>
      <w:r w:rsidRPr="00EA59DB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hAnsi="Garamond"/>
          <w:sz w:val="20"/>
          <w:szCs w:val="20"/>
          <w:lang w:eastAsia="cs-CZ"/>
        </w:rPr>
        <w:t>],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štatutárny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orgán: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[</w:t>
      </w:r>
      <w:r w:rsidRPr="00EA59DB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hAnsi="Garamond"/>
          <w:sz w:val="20"/>
          <w:szCs w:val="20"/>
          <w:lang w:eastAsia="cs-CZ"/>
        </w:rPr>
        <w:t>],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kontaktná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osoba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pre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technické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veci: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[</w:t>
      </w:r>
      <w:r w:rsidRPr="00EA59DB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hAnsi="Garamond"/>
          <w:sz w:val="20"/>
          <w:szCs w:val="20"/>
          <w:lang w:eastAsia="cs-CZ"/>
        </w:rPr>
        <w:t>],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telefón: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[</w:t>
      </w:r>
      <w:r w:rsidRPr="00EA59DB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hAnsi="Garamond"/>
          <w:sz w:val="20"/>
          <w:szCs w:val="20"/>
          <w:lang w:eastAsia="cs-CZ"/>
        </w:rPr>
        <w:t>],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e-mail: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[</w:t>
      </w:r>
      <w:r w:rsidRPr="00EA59DB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hAnsi="Garamond"/>
          <w:sz w:val="20"/>
          <w:szCs w:val="20"/>
          <w:lang w:eastAsia="cs-CZ"/>
        </w:rPr>
        <w:t>],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kontaktná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osoba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pre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zmluvné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veci: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[</w:t>
      </w:r>
      <w:r w:rsidRPr="00EA59DB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hAnsi="Garamond"/>
          <w:sz w:val="20"/>
          <w:szCs w:val="20"/>
          <w:lang w:eastAsia="cs-CZ"/>
        </w:rPr>
        <w:t>],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telefón: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[</w:t>
      </w:r>
      <w:r w:rsidRPr="00EA59DB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hAnsi="Garamond"/>
          <w:sz w:val="20"/>
          <w:szCs w:val="20"/>
          <w:lang w:eastAsia="cs-CZ"/>
        </w:rPr>
        <w:t>],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e-mail: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[</w:t>
      </w:r>
      <w:r w:rsidRPr="00EA59DB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hAnsi="Garamond"/>
          <w:sz w:val="20"/>
          <w:szCs w:val="20"/>
          <w:lang w:eastAsia="cs-CZ"/>
        </w:rPr>
        <w:t>]</w:t>
      </w:r>
      <w:r w:rsidR="006E40CA" w:rsidRPr="00EA59D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  <w:lang w:eastAsia="cs-CZ"/>
        </w:rPr>
        <w:t>(ďalej</w:t>
      </w:r>
      <w:r w:rsidR="006E40CA" w:rsidRPr="00EA59D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  <w:lang w:eastAsia="cs-CZ"/>
        </w:rPr>
        <w:t>len</w:t>
      </w:r>
      <w:r w:rsidR="006E40CA" w:rsidRPr="00EA59D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  <w:lang w:eastAsia="cs-CZ"/>
        </w:rPr>
        <w:t>„</w:t>
      </w:r>
      <w:r w:rsidRPr="00EA59DB">
        <w:rPr>
          <w:rFonts w:ascii="Garamond" w:eastAsia="Times New Roman" w:hAnsi="Garamond" w:cs="Times New Roman"/>
          <w:b/>
          <w:sz w:val="20"/>
          <w:szCs w:val="20"/>
          <w:lang w:eastAsia="cs-CZ"/>
        </w:rPr>
        <w:t>Dodávateľ</w:t>
      </w:r>
      <w:r w:rsidRPr="00EA59DB">
        <w:rPr>
          <w:rFonts w:ascii="Garamond" w:eastAsia="Times New Roman" w:hAnsi="Garamond" w:cs="Times New Roman"/>
          <w:sz w:val="20"/>
          <w:szCs w:val="20"/>
          <w:lang w:eastAsia="cs-CZ"/>
        </w:rPr>
        <w:t>”)</w:t>
      </w:r>
      <w:r w:rsidR="006E40CA" w:rsidRPr="00EA59D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6E40CA" w:rsidRPr="00EA59D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  <w:lang w:eastAsia="cs-CZ"/>
        </w:rPr>
        <w:t>druhej</w:t>
      </w:r>
      <w:r w:rsidR="006E40CA" w:rsidRPr="00EA59D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  <w:lang w:eastAsia="cs-CZ"/>
        </w:rPr>
        <w:t>strane.</w:t>
      </w:r>
    </w:p>
    <w:p w14:paraId="5BBE7D01" w14:textId="77777777" w:rsidR="006B4B49" w:rsidRPr="00EA59DB" w:rsidRDefault="006B4B49" w:rsidP="00D4418B">
      <w:pPr>
        <w:widowControl w:val="0"/>
        <w:spacing w:after="0" w:line="240" w:lineRule="auto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35CE786A" w14:textId="4A8DD35F" w:rsidR="006B4B49" w:rsidRPr="00EA59DB" w:rsidRDefault="006B4B49" w:rsidP="00D4418B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EA59DB">
        <w:rPr>
          <w:rFonts w:ascii="Garamond" w:eastAsia="Times New Roman" w:hAnsi="Garamond" w:cs="Times New Roman"/>
          <w:b/>
          <w:bCs/>
          <w:sz w:val="20"/>
          <w:szCs w:val="20"/>
        </w:rPr>
        <w:t>Vzhľadom</w:t>
      </w:r>
      <w:r w:rsidR="006E40CA" w:rsidRPr="00EA59DB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b/>
          <w:bCs/>
          <w:sz w:val="20"/>
          <w:szCs w:val="20"/>
        </w:rPr>
        <w:t>k</w:t>
      </w:r>
      <w:r w:rsidR="006E40CA" w:rsidRPr="00EA59DB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b/>
          <w:bCs/>
          <w:sz w:val="20"/>
          <w:szCs w:val="20"/>
        </w:rPr>
        <w:t>tomu,</w:t>
      </w:r>
      <w:r w:rsidR="006E40CA" w:rsidRPr="00EA59DB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b/>
          <w:bCs/>
          <w:sz w:val="20"/>
          <w:szCs w:val="20"/>
        </w:rPr>
        <w:t>že:</w:t>
      </w:r>
    </w:p>
    <w:p w14:paraId="4CEE474F" w14:textId="77777777" w:rsidR="006B4B49" w:rsidRPr="00EA59DB" w:rsidRDefault="006B4B49" w:rsidP="00D4418B">
      <w:pPr>
        <w:widowControl w:val="0"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270C9BBC" w14:textId="6748394A" w:rsidR="000C6D3F" w:rsidRPr="00EA59DB" w:rsidRDefault="000C6D3F" w:rsidP="00D4418B">
      <w:pPr>
        <w:widowControl w:val="0"/>
        <w:numPr>
          <w:ilvl w:val="0"/>
          <w:numId w:val="2"/>
        </w:numPr>
        <w:tabs>
          <w:tab w:val="num" w:pos="720"/>
        </w:tabs>
        <w:spacing w:after="0" w:line="240" w:lineRule="auto"/>
        <w:ind w:left="709"/>
        <w:jc w:val="both"/>
        <w:rPr>
          <w:rFonts w:ascii="Garamond" w:eastAsia="Times New Roman" w:hAnsi="Garamond" w:cs="Times New Roman"/>
          <w:sz w:val="20"/>
          <w:szCs w:val="20"/>
        </w:rPr>
      </w:pPr>
      <w:r w:rsidRPr="00EA59DB">
        <w:rPr>
          <w:rFonts w:ascii="Garamond" w:eastAsia="Times New Roman" w:hAnsi="Garamond" w:cs="Times New Roman"/>
          <w:sz w:val="20"/>
          <w:szCs w:val="20"/>
        </w:rPr>
        <w:t>Objednávateľ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má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záujem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o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dodanie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Tovaru,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za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účelom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čoho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realizoval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="0037356E" w:rsidRPr="00EA59DB">
        <w:rPr>
          <w:rFonts w:ascii="Garamond" w:eastAsia="Times New Roman" w:hAnsi="Garamond" w:cs="Times New Roman"/>
          <w:sz w:val="20"/>
          <w:szCs w:val="20"/>
        </w:rPr>
        <w:t xml:space="preserve">zákazku podľa internej smernice ER 97/2017 o obstarávaní v podmienkach DPB, a.s. označenú interným číslom </w:t>
      </w:r>
      <w:r w:rsidR="0008724D" w:rsidRPr="00EA59DB">
        <w:rPr>
          <w:rFonts w:ascii="Garamond" w:eastAsia="Times New Roman" w:hAnsi="Garamond" w:cs="Times New Roman"/>
          <w:sz w:val="20"/>
          <w:szCs w:val="20"/>
        </w:rPr>
        <w:t>NL 11/2020</w:t>
      </w:r>
      <w:r w:rsidR="0037356E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7356E" w:rsidRPr="00EA59DB">
        <w:rPr>
          <w:rFonts w:ascii="Garamond" w:hAnsi="Garamond"/>
          <w:bCs/>
          <w:sz w:val="20"/>
          <w:szCs w:val="20"/>
        </w:rPr>
        <w:t>„</w:t>
      </w:r>
      <w:r w:rsidR="0008724D" w:rsidRPr="00EA59DB">
        <w:rPr>
          <w:rFonts w:ascii="Garamond" w:hAnsi="Garamond"/>
          <w:b/>
          <w:bCs/>
          <w:sz w:val="20"/>
          <w:szCs w:val="20"/>
        </w:rPr>
        <w:t>Náhradné diely a komponenty do zariadení trakčného vedenia</w:t>
      </w:r>
      <w:r w:rsidR="0008724D" w:rsidRPr="00EA59DB">
        <w:rPr>
          <w:rFonts w:ascii="Garamond" w:hAnsi="Garamond"/>
          <w:sz w:val="20"/>
          <w:szCs w:val="20"/>
        </w:rPr>
        <w:t>“</w:t>
      </w:r>
      <w:r w:rsidR="0008724D" w:rsidRPr="00EA59DB">
        <w:rPr>
          <w:rFonts w:ascii="Garamond" w:hAnsi="Garamond"/>
          <w:b/>
          <w:bCs/>
          <w:sz w:val="20"/>
          <w:szCs w:val="20"/>
        </w:rPr>
        <w:t xml:space="preserve"> – </w:t>
      </w:r>
      <w:r w:rsidR="00135CE4">
        <w:rPr>
          <w:rFonts w:ascii="Garamond" w:hAnsi="Garamond"/>
          <w:b/>
          <w:bCs/>
          <w:sz w:val="20"/>
          <w:szCs w:val="20"/>
        </w:rPr>
        <w:t>2</w:t>
      </w:r>
      <w:r w:rsidR="0008724D" w:rsidRPr="00EA59DB">
        <w:rPr>
          <w:rFonts w:ascii="Garamond" w:hAnsi="Garamond"/>
          <w:b/>
          <w:bCs/>
          <w:sz w:val="20"/>
          <w:szCs w:val="20"/>
        </w:rPr>
        <w:t xml:space="preserve">. časť: </w:t>
      </w:r>
      <w:bookmarkStart w:id="1" w:name="_Hlk35511038"/>
      <w:r w:rsidR="00135CE4">
        <w:rPr>
          <w:rFonts w:ascii="Garamond" w:hAnsi="Garamond"/>
          <w:b/>
          <w:bCs/>
          <w:sz w:val="20"/>
          <w:szCs w:val="20"/>
        </w:rPr>
        <w:t xml:space="preserve">Električkové </w:t>
      </w:r>
      <w:proofErr w:type="spellStart"/>
      <w:r w:rsidR="00135CE4">
        <w:rPr>
          <w:rFonts w:ascii="Garamond" w:hAnsi="Garamond"/>
          <w:b/>
          <w:bCs/>
          <w:sz w:val="20"/>
          <w:szCs w:val="20"/>
        </w:rPr>
        <w:t>prestavníky</w:t>
      </w:r>
      <w:proofErr w:type="spellEnd"/>
      <w:r w:rsidR="00135CE4">
        <w:rPr>
          <w:rFonts w:ascii="Garamond" w:hAnsi="Garamond"/>
          <w:b/>
          <w:bCs/>
          <w:sz w:val="20"/>
          <w:szCs w:val="20"/>
        </w:rPr>
        <w:t xml:space="preserve"> typu DT</w:t>
      </w:r>
      <w:bookmarkEnd w:id="1"/>
      <w:r w:rsidR="0037356E" w:rsidRPr="00EA59DB">
        <w:rPr>
          <w:rFonts w:ascii="Garamond" w:eastAsia="Times New Roman" w:hAnsi="Garamond" w:cs="Times New Roman"/>
          <w:sz w:val="20"/>
          <w:szCs w:val="20"/>
        </w:rPr>
        <w:t>;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</w:p>
    <w:p w14:paraId="68C582C6" w14:textId="77777777" w:rsidR="006B4B49" w:rsidRPr="00EA59DB" w:rsidRDefault="006B4B49" w:rsidP="00D4418B">
      <w:pPr>
        <w:widowControl w:val="0"/>
        <w:spacing w:after="0" w:line="240" w:lineRule="auto"/>
        <w:ind w:left="709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C36E621" w14:textId="4C3F587C" w:rsidR="00AE33B8" w:rsidRPr="00EA59DB" w:rsidRDefault="002262AA" w:rsidP="00D4418B">
      <w:pPr>
        <w:widowControl w:val="0"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eastAsia="Calibri" w:hAnsi="Garamond" w:cs="Times New Roman"/>
          <w:sz w:val="20"/>
          <w:szCs w:val="20"/>
        </w:rPr>
        <w:t>Dodávateľ</w:t>
      </w:r>
      <w:r w:rsidR="006E40CA" w:rsidRPr="00EA59DB">
        <w:rPr>
          <w:rFonts w:ascii="Garamond" w:eastAsia="Calibri" w:hAnsi="Garamond" w:cs="Times New Roman"/>
          <w:sz w:val="20"/>
          <w:szCs w:val="20"/>
        </w:rPr>
        <w:t xml:space="preserve"> </w:t>
      </w:r>
      <w:r w:rsidR="00ED09FF" w:rsidRPr="00EA59DB">
        <w:rPr>
          <w:rFonts w:ascii="Garamond" w:hAnsi="Garamond" w:cs="Garamond"/>
          <w:sz w:val="20"/>
          <w:szCs w:val="20"/>
        </w:rPr>
        <w:t>je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="00ED09FF" w:rsidRPr="00EA59DB">
        <w:rPr>
          <w:rFonts w:ascii="Garamond" w:hAnsi="Garamond" w:cs="Garamond"/>
          <w:sz w:val="20"/>
          <w:szCs w:val="20"/>
        </w:rPr>
        <w:t>úspešným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="00ED09FF" w:rsidRPr="00EA59DB">
        <w:rPr>
          <w:rFonts w:ascii="Garamond" w:hAnsi="Garamond" w:cs="Garamond"/>
          <w:sz w:val="20"/>
          <w:szCs w:val="20"/>
        </w:rPr>
        <w:t>uchádzačom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="000C6D3F" w:rsidRPr="00EA59DB">
        <w:rPr>
          <w:rFonts w:ascii="Garamond" w:eastAsia="Calibri" w:hAnsi="Garamond" w:cs="Times New Roman"/>
          <w:sz w:val="20"/>
          <w:szCs w:val="20"/>
        </w:rPr>
        <w:t>verejného</w:t>
      </w:r>
      <w:r w:rsidR="006E40CA" w:rsidRPr="00EA59DB">
        <w:rPr>
          <w:rFonts w:ascii="Garamond" w:eastAsia="Calibri" w:hAnsi="Garamond" w:cs="Times New Roman"/>
          <w:sz w:val="20"/>
          <w:szCs w:val="20"/>
        </w:rPr>
        <w:t xml:space="preserve"> </w:t>
      </w:r>
      <w:r w:rsidR="000C6D3F" w:rsidRPr="00EA59DB">
        <w:rPr>
          <w:rFonts w:ascii="Garamond" w:eastAsia="Calibri" w:hAnsi="Garamond" w:cs="Times New Roman"/>
          <w:sz w:val="20"/>
          <w:szCs w:val="20"/>
        </w:rPr>
        <w:t>obstarávania</w:t>
      </w:r>
      <w:r w:rsidR="006E40CA" w:rsidRPr="00EA59DB">
        <w:rPr>
          <w:rFonts w:ascii="Garamond" w:eastAsia="Calibri" w:hAnsi="Garamond" w:cs="Times New Roman"/>
          <w:sz w:val="20"/>
          <w:szCs w:val="20"/>
        </w:rPr>
        <w:t xml:space="preserve"> </w:t>
      </w:r>
      <w:r w:rsidR="000C6D3F" w:rsidRPr="00EA59DB">
        <w:rPr>
          <w:rFonts w:ascii="Garamond" w:hAnsi="Garamond" w:cs="Garamond"/>
          <w:sz w:val="20"/>
          <w:szCs w:val="20"/>
        </w:rPr>
        <w:t>na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="000C6D3F" w:rsidRPr="00EA59DB">
        <w:rPr>
          <w:rFonts w:ascii="Garamond" w:hAnsi="Garamond" w:cs="Garamond"/>
          <w:sz w:val="20"/>
          <w:szCs w:val="20"/>
        </w:rPr>
        <w:t>predmet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="000C6D3F" w:rsidRPr="00EA59DB">
        <w:rPr>
          <w:rFonts w:ascii="Garamond" w:hAnsi="Garamond" w:cs="Garamond"/>
          <w:sz w:val="20"/>
          <w:szCs w:val="20"/>
        </w:rPr>
        <w:t>zákazky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="000C6D3F" w:rsidRPr="00EA59DB">
        <w:rPr>
          <w:rFonts w:ascii="Garamond" w:hAnsi="Garamond" w:cs="Garamond"/>
          <w:sz w:val="20"/>
          <w:szCs w:val="20"/>
        </w:rPr>
        <w:t>č.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="0008724D" w:rsidRPr="00EA59DB">
        <w:rPr>
          <w:rFonts w:ascii="Garamond" w:eastAsia="Times New Roman" w:hAnsi="Garamond" w:cs="Times New Roman"/>
          <w:sz w:val="20"/>
          <w:szCs w:val="20"/>
        </w:rPr>
        <w:t xml:space="preserve">NL 11/2020 </w:t>
      </w:r>
      <w:r w:rsidR="0008724D" w:rsidRPr="00EA59DB">
        <w:rPr>
          <w:rFonts w:ascii="Garamond" w:hAnsi="Garamond"/>
          <w:bCs/>
          <w:sz w:val="20"/>
          <w:szCs w:val="20"/>
        </w:rPr>
        <w:t>„</w:t>
      </w:r>
      <w:r w:rsidR="0008724D" w:rsidRPr="00EA59DB">
        <w:rPr>
          <w:rFonts w:ascii="Garamond" w:hAnsi="Garamond"/>
          <w:b/>
          <w:bCs/>
          <w:sz w:val="20"/>
          <w:szCs w:val="20"/>
        </w:rPr>
        <w:t>Náhradné diely a komponenty do zariadení trakčného vedenia</w:t>
      </w:r>
      <w:r w:rsidR="0008724D" w:rsidRPr="00EA59DB">
        <w:rPr>
          <w:rFonts w:ascii="Garamond" w:hAnsi="Garamond"/>
          <w:sz w:val="20"/>
          <w:szCs w:val="20"/>
        </w:rPr>
        <w:t>“</w:t>
      </w:r>
      <w:r w:rsidR="0008724D" w:rsidRPr="00EA59DB">
        <w:rPr>
          <w:rFonts w:ascii="Garamond" w:hAnsi="Garamond"/>
          <w:b/>
          <w:bCs/>
          <w:sz w:val="20"/>
          <w:szCs w:val="20"/>
        </w:rPr>
        <w:t xml:space="preserve"> – </w:t>
      </w:r>
      <w:r w:rsidR="00135CE4">
        <w:rPr>
          <w:rFonts w:ascii="Garamond" w:hAnsi="Garamond"/>
          <w:b/>
          <w:bCs/>
          <w:sz w:val="20"/>
          <w:szCs w:val="20"/>
        </w:rPr>
        <w:t>2</w:t>
      </w:r>
      <w:r w:rsidR="00135CE4" w:rsidRPr="00EA59DB">
        <w:rPr>
          <w:rFonts w:ascii="Garamond" w:hAnsi="Garamond"/>
          <w:b/>
          <w:bCs/>
          <w:sz w:val="20"/>
          <w:szCs w:val="20"/>
        </w:rPr>
        <w:t xml:space="preserve">. časť: </w:t>
      </w:r>
      <w:r w:rsidR="00135CE4">
        <w:rPr>
          <w:rFonts w:ascii="Garamond" w:hAnsi="Garamond"/>
          <w:b/>
          <w:bCs/>
          <w:sz w:val="20"/>
          <w:szCs w:val="20"/>
        </w:rPr>
        <w:t xml:space="preserve">Električkové </w:t>
      </w:r>
      <w:proofErr w:type="spellStart"/>
      <w:r w:rsidR="00135CE4">
        <w:rPr>
          <w:rFonts w:ascii="Garamond" w:hAnsi="Garamond"/>
          <w:b/>
          <w:bCs/>
          <w:sz w:val="20"/>
          <w:szCs w:val="20"/>
        </w:rPr>
        <w:t>prestavníky</w:t>
      </w:r>
      <w:proofErr w:type="spellEnd"/>
      <w:r w:rsidR="00135CE4">
        <w:rPr>
          <w:rFonts w:ascii="Garamond" w:hAnsi="Garamond"/>
          <w:b/>
          <w:bCs/>
          <w:sz w:val="20"/>
          <w:szCs w:val="20"/>
        </w:rPr>
        <w:t xml:space="preserve"> typu DT</w:t>
      </w:r>
      <w:r w:rsidR="000C6D3F" w:rsidRPr="00EA59DB">
        <w:rPr>
          <w:rFonts w:ascii="Garamond" w:hAnsi="Garamond"/>
          <w:sz w:val="20"/>
          <w:szCs w:val="20"/>
        </w:rPr>
        <w:t>;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0C6D3F" w:rsidRPr="00EA59DB">
        <w:rPr>
          <w:rFonts w:ascii="Garamond" w:hAnsi="Garamond"/>
          <w:sz w:val="20"/>
          <w:szCs w:val="20"/>
        </w:rPr>
        <w:t>a</w:t>
      </w:r>
    </w:p>
    <w:p w14:paraId="61277806" w14:textId="77777777" w:rsidR="00AE33B8" w:rsidRPr="00EA59DB" w:rsidRDefault="00AE33B8" w:rsidP="00D4418B">
      <w:pPr>
        <w:pStyle w:val="Odsekzoznamu"/>
        <w:widowControl w:val="0"/>
        <w:spacing w:after="0" w:line="240" w:lineRule="auto"/>
        <w:rPr>
          <w:rFonts w:ascii="Garamond" w:eastAsia="Calibri" w:hAnsi="Garamond" w:cs="Times New Roman"/>
          <w:sz w:val="20"/>
          <w:szCs w:val="20"/>
        </w:rPr>
      </w:pPr>
    </w:p>
    <w:p w14:paraId="423457B8" w14:textId="2CC88AAC" w:rsidR="00AE33B8" w:rsidRPr="00EA59DB" w:rsidRDefault="00AE33B8" w:rsidP="00D4418B">
      <w:pPr>
        <w:widowControl w:val="0"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Zmluvné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strany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majú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záujem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upraviť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vzájomné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práva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povinnosti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súvisiace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F70128" w:rsidRPr="00EA59DB">
        <w:rPr>
          <w:rFonts w:ascii="Garamond" w:hAnsi="Garamond"/>
          <w:sz w:val="20"/>
          <w:szCs w:val="20"/>
        </w:rPr>
        <w:t>dodávaním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2C5101" w:rsidRPr="00EA59DB">
        <w:rPr>
          <w:rFonts w:ascii="Garamond" w:hAnsi="Garamond"/>
          <w:sz w:val="20"/>
          <w:szCs w:val="20"/>
        </w:rPr>
        <w:t>T</w:t>
      </w:r>
      <w:r w:rsidR="00F70128" w:rsidRPr="00EA59DB">
        <w:rPr>
          <w:rFonts w:ascii="Garamond" w:hAnsi="Garamond"/>
          <w:sz w:val="20"/>
          <w:szCs w:val="20"/>
        </w:rPr>
        <w:t>ovaru</w:t>
      </w:r>
      <w:r w:rsidRPr="00EA59DB">
        <w:rPr>
          <w:rFonts w:ascii="Garamond" w:hAnsi="Garamond"/>
          <w:sz w:val="20"/>
          <w:szCs w:val="20"/>
        </w:rPr>
        <w:t>;</w:t>
      </w:r>
    </w:p>
    <w:p w14:paraId="6D160A01" w14:textId="77777777" w:rsidR="00AE33B8" w:rsidRPr="00EA59DB" w:rsidRDefault="00AE33B8" w:rsidP="00D4418B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18AB23E" w14:textId="05FC0FBE" w:rsidR="00013130" w:rsidRPr="00EA59DB" w:rsidRDefault="00013130" w:rsidP="00D4418B">
      <w:pPr>
        <w:widowControl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EA59DB">
        <w:rPr>
          <w:rFonts w:ascii="Garamond" w:hAnsi="Garamond"/>
          <w:b/>
          <w:bCs/>
          <w:sz w:val="20"/>
          <w:szCs w:val="20"/>
        </w:rPr>
        <w:t>DOHODLO</w:t>
      </w:r>
      <w:r w:rsidR="006E40CA" w:rsidRPr="00EA59DB">
        <w:rPr>
          <w:rFonts w:ascii="Garamond" w:hAnsi="Garamond"/>
          <w:b/>
          <w:bCs/>
          <w:sz w:val="20"/>
          <w:szCs w:val="20"/>
        </w:rPr>
        <w:t xml:space="preserve"> </w:t>
      </w:r>
      <w:r w:rsidRPr="00EA59DB">
        <w:rPr>
          <w:rFonts w:ascii="Garamond" w:hAnsi="Garamond"/>
          <w:b/>
          <w:bCs/>
          <w:sz w:val="20"/>
          <w:szCs w:val="20"/>
        </w:rPr>
        <w:t>SA</w:t>
      </w:r>
      <w:r w:rsidR="006E40CA" w:rsidRPr="00EA59DB">
        <w:rPr>
          <w:rFonts w:ascii="Garamond" w:hAnsi="Garamond"/>
          <w:b/>
          <w:sz w:val="20"/>
          <w:szCs w:val="20"/>
        </w:rPr>
        <w:t xml:space="preserve"> </w:t>
      </w:r>
      <w:r w:rsidRPr="00EA59DB">
        <w:rPr>
          <w:rFonts w:ascii="Garamond" w:hAnsi="Garamond"/>
          <w:b/>
          <w:sz w:val="20"/>
          <w:szCs w:val="20"/>
        </w:rPr>
        <w:t>nasledovné:</w:t>
      </w:r>
    </w:p>
    <w:p w14:paraId="40E49AF6" w14:textId="77777777" w:rsidR="00013130" w:rsidRPr="00EA59DB" w:rsidRDefault="00013130" w:rsidP="00D4418B">
      <w:pPr>
        <w:widowControl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1D19B02E" w14:textId="383F1DB8" w:rsidR="00013130" w:rsidRPr="00EA59DB" w:rsidRDefault="00013130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b/>
          <w:bCs/>
          <w:caps/>
          <w:sz w:val="20"/>
          <w:szCs w:val="20"/>
        </w:rPr>
      </w:pPr>
      <w:r w:rsidRPr="00EA59DB">
        <w:rPr>
          <w:rFonts w:ascii="Garamond" w:hAnsi="Garamond"/>
          <w:b/>
          <w:bCs/>
          <w:caps/>
          <w:sz w:val="20"/>
          <w:szCs w:val="20"/>
        </w:rPr>
        <w:t>Definície</w:t>
      </w:r>
      <w:r w:rsidR="006E40CA" w:rsidRPr="00EA59DB">
        <w:rPr>
          <w:rFonts w:ascii="Garamond" w:hAnsi="Garamond"/>
          <w:b/>
          <w:bCs/>
          <w:caps/>
          <w:sz w:val="20"/>
          <w:szCs w:val="20"/>
        </w:rPr>
        <w:t xml:space="preserve"> </w:t>
      </w:r>
      <w:r w:rsidRPr="00EA59DB">
        <w:rPr>
          <w:rFonts w:ascii="Garamond" w:hAnsi="Garamond"/>
          <w:b/>
          <w:bCs/>
          <w:caps/>
          <w:sz w:val="20"/>
          <w:szCs w:val="20"/>
        </w:rPr>
        <w:t>a</w:t>
      </w:r>
      <w:r w:rsidR="006E40CA" w:rsidRPr="00EA59DB">
        <w:rPr>
          <w:rFonts w:ascii="Garamond" w:hAnsi="Garamond"/>
          <w:b/>
          <w:bCs/>
          <w:caps/>
          <w:sz w:val="20"/>
          <w:szCs w:val="20"/>
        </w:rPr>
        <w:t xml:space="preserve"> </w:t>
      </w:r>
      <w:r w:rsidRPr="00EA59DB">
        <w:rPr>
          <w:rFonts w:ascii="Garamond" w:hAnsi="Garamond"/>
          <w:b/>
          <w:bCs/>
          <w:caps/>
          <w:sz w:val="20"/>
          <w:szCs w:val="20"/>
        </w:rPr>
        <w:t>interpretácia</w:t>
      </w:r>
      <w:r w:rsidR="006E40CA" w:rsidRPr="00EA59DB">
        <w:rPr>
          <w:rFonts w:ascii="Garamond" w:hAnsi="Garamond"/>
          <w:b/>
          <w:bCs/>
          <w:caps/>
          <w:sz w:val="20"/>
          <w:szCs w:val="20"/>
        </w:rPr>
        <w:t xml:space="preserve"> </w:t>
      </w:r>
      <w:r w:rsidRPr="00EA59DB">
        <w:rPr>
          <w:rFonts w:ascii="Garamond" w:hAnsi="Garamond"/>
          <w:b/>
          <w:bCs/>
          <w:caps/>
          <w:sz w:val="20"/>
          <w:szCs w:val="20"/>
        </w:rPr>
        <w:t>zmluvných</w:t>
      </w:r>
      <w:r w:rsidR="006E40CA" w:rsidRPr="00EA59DB">
        <w:rPr>
          <w:rFonts w:ascii="Garamond" w:hAnsi="Garamond"/>
          <w:b/>
          <w:bCs/>
          <w:caps/>
          <w:sz w:val="20"/>
          <w:szCs w:val="20"/>
        </w:rPr>
        <w:t xml:space="preserve"> </w:t>
      </w:r>
      <w:r w:rsidRPr="00EA59DB">
        <w:rPr>
          <w:rFonts w:ascii="Garamond" w:hAnsi="Garamond"/>
          <w:b/>
          <w:bCs/>
          <w:caps/>
          <w:sz w:val="20"/>
          <w:szCs w:val="20"/>
        </w:rPr>
        <w:t>ustanovení</w:t>
      </w:r>
    </w:p>
    <w:p w14:paraId="7D88875C" w14:textId="77777777" w:rsidR="00013130" w:rsidRPr="00EA59DB" w:rsidRDefault="00013130" w:rsidP="00D4418B">
      <w:pPr>
        <w:widowControl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79BDCC87" w14:textId="4A767753" w:rsidR="00013130" w:rsidRPr="00EA59DB" w:rsidRDefault="00013130" w:rsidP="00D4418B">
      <w:pPr>
        <w:widowControl w:val="0"/>
        <w:numPr>
          <w:ilvl w:val="1"/>
          <w:numId w:val="4"/>
        </w:numPr>
        <w:spacing w:after="0" w:line="240" w:lineRule="auto"/>
        <w:jc w:val="both"/>
        <w:rPr>
          <w:rFonts w:ascii="Garamond" w:hAnsi="Garamond"/>
          <w:sz w:val="20"/>
          <w:szCs w:val="20"/>
          <w:lang w:eastAsia="cs-CZ"/>
        </w:rPr>
      </w:pPr>
      <w:r w:rsidRPr="00EA59DB">
        <w:rPr>
          <w:rFonts w:ascii="Garamond" w:hAnsi="Garamond"/>
          <w:sz w:val="20"/>
          <w:szCs w:val="20"/>
          <w:lang w:eastAsia="cs-CZ"/>
        </w:rPr>
        <w:t>Pokiaľ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nebude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ďalej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uvedené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inak,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potom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budú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mať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výrazy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použité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Zmluve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s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veľkými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začiatočnými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písmenami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nasledovný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význam: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</w:p>
    <w:p w14:paraId="015C5DD8" w14:textId="77777777" w:rsidR="00734DCD" w:rsidRPr="00EA59DB" w:rsidRDefault="00734DCD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4F88D241" w14:textId="696332D6" w:rsidR="00013130" w:rsidRPr="00EA59DB" w:rsidRDefault="00013130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EA59DB">
        <w:rPr>
          <w:rFonts w:ascii="Garamond" w:hAnsi="Garamond"/>
          <w:b/>
          <w:sz w:val="20"/>
          <w:szCs w:val="20"/>
          <w:lang w:eastAsia="cs-CZ"/>
        </w:rPr>
        <w:t>Kúpna</w:t>
      </w:r>
      <w:r w:rsidR="006E40CA" w:rsidRPr="00EA59DB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b/>
          <w:sz w:val="20"/>
          <w:szCs w:val="20"/>
          <w:lang w:eastAsia="cs-CZ"/>
        </w:rPr>
        <w:t>cena</w:t>
      </w:r>
      <w:r w:rsidR="006E40CA" w:rsidRPr="00EA59DB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znamená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kúpna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cena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Tovar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dodaný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základe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objednáv</w:t>
      </w:r>
      <w:r w:rsidR="009607B5" w:rsidRPr="00EA59DB">
        <w:rPr>
          <w:rFonts w:ascii="Garamond" w:hAnsi="Garamond"/>
          <w:sz w:val="20"/>
          <w:szCs w:val="20"/>
          <w:lang w:eastAsia="cs-CZ"/>
        </w:rPr>
        <w:t>ok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podľa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článku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2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bod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2.2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Zmluvy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fakturovaná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podľa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článku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="007232C4" w:rsidRPr="00EA59DB">
        <w:rPr>
          <w:rFonts w:ascii="Garamond" w:hAnsi="Garamond"/>
          <w:sz w:val="20"/>
          <w:szCs w:val="20"/>
          <w:lang w:eastAsia="cs-CZ"/>
        </w:rPr>
        <w:t>4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Zmluvy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základe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jednotkov</w:t>
      </w:r>
      <w:r w:rsidR="006B2508" w:rsidRPr="00EA59DB">
        <w:rPr>
          <w:rFonts w:ascii="Garamond" w:hAnsi="Garamond"/>
          <w:sz w:val="20"/>
          <w:szCs w:val="20"/>
          <w:lang w:eastAsia="cs-CZ"/>
        </w:rPr>
        <w:t>ej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="006B2508" w:rsidRPr="00EA59DB">
        <w:rPr>
          <w:rFonts w:ascii="Garamond" w:hAnsi="Garamond"/>
          <w:sz w:val="20"/>
          <w:szCs w:val="20"/>
          <w:lang w:eastAsia="cs-CZ"/>
        </w:rPr>
        <w:t>ceny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podľa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Prílohy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="009607B5" w:rsidRPr="00EA59DB">
        <w:rPr>
          <w:rFonts w:ascii="Garamond" w:hAnsi="Garamond"/>
          <w:sz w:val="20"/>
          <w:szCs w:val="20"/>
          <w:lang w:eastAsia="cs-CZ"/>
        </w:rPr>
        <w:t>1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Zmluvy;</w:t>
      </w:r>
    </w:p>
    <w:p w14:paraId="4EF6D697" w14:textId="77777777" w:rsidR="00013130" w:rsidRPr="00EA59DB" w:rsidRDefault="00013130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</w:p>
    <w:p w14:paraId="275574CC" w14:textId="68CCB36E" w:rsidR="00A21AA6" w:rsidRPr="00EA59DB" w:rsidRDefault="00A21AA6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EA59DB">
        <w:rPr>
          <w:rFonts w:ascii="Garamond" w:hAnsi="Garamond"/>
          <w:b/>
          <w:sz w:val="20"/>
          <w:szCs w:val="20"/>
          <w:lang w:eastAsia="cs-CZ"/>
        </w:rPr>
        <w:t>Miesto</w:t>
      </w:r>
      <w:r w:rsidR="006E40CA" w:rsidRPr="00EA59DB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b/>
          <w:sz w:val="20"/>
          <w:szCs w:val="20"/>
          <w:lang w:eastAsia="cs-CZ"/>
        </w:rPr>
        <w:t>plnenia</w:t>
      </w:r>
      <w:r w:rsidR="006E40CA" w:rsidRPr="00EA59DB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znamená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EA59DB">
        <w:rPr>
          <w:rFonts w:ascii="Garamond" w:hAnsi="Garamond"/>
          <w:sz w:val="20"/>
          <w:szCs w:val="20"/>
          <w:lang w:eastAsia="cs-CZ"/>
        </w:rPr>
        <w:t>hlavný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EA59DB">
        <w:rPr>
          <w:rFonts w:ascii="Garamond" w:hAnsi="Garamond"/>
          <w:sz w:val="20"/>
          <w:szCs w:val="20"/>
          <w:lang w:eastAsia="cs-CZ"/>
        </w:rPr>
        <w:t>sklad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EA59DB">
        <w:rPr>
          <w:rFonts w:ascii="Garamond" w:hAnsi="Garamond"/>
          <w:sz w:val="20"/>
          <w:szCs w:val="20"/>
          <w:lang w:eastAsia="cs-CZ"/>
        </w:rPr>
        <w:t>Objednávateľa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="00624BCD" w:rsidRPr="00EA59DB">
        <w:rPr>
          <w:rFonts w:ascii="Garamond" w:hAnsi="Garamond"/>
          <w:sz w:val="20"/>
          <w:szCs w:val="20"/>
          <w:lang w:eastAsia="cs-CZ"/>
        </w:rPr>
        <w:t xml:space="preserve">Trnávka nachádzajúci sa </w:t>
      </w:r>
      <w:r w:rsidR="00596C48" w:rsidRPr="00EA59DB">
        <w:rPr>
          <w:rFonts w:ascii="Garamond" w:hAnsi="Garamond"/>
          <w:sz w:val="20"/>
          <w:szCs w:val="20"/>
          <w:lang w:eastAsia="cs-CZ"/>
        </w:rPr>
        <w:t>na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EA59DB">
        <w:rPr>
          <w:rFonts w:ascii="Garamond" w:hAnsi="Garamond"/>
          <w:sz w:val="20"/>
          <w:szCs w:val="20"/>
          <w:lang w:eastAsia="cs-CZ"/>
        </w:rPr>
        <w:t>adrese: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="00624BCD" w:rsidRPr="00EA59DB">
        <w:rPr>
          <w:rFonts w:ascii="Garamond" w:hAnsi="Garamond"/>
          <w:sz w:val="20"/>
          <w:szCs w:val="20"/>
          <w:lang w:eastAsia="cs-CZ"/>
        </w:rPr>
        <w:t>Vajnorská 124</w:t>
      </w:r>
      <w:r w:rsidR="00596C48" w:rsidRPr="00EA59DB">
        <w:rPr>
          <w:rFonts w:ascii="Garamond" w:hAnsi="Garamond"/>
          <w:sz w:val="20"/>
          <w:szCs w:val="20"/>
          <w:lang w:eastAsia="cs-CZ"/>
        </w:rPr>
        <w:t>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EA59DB">
        <w:rPr>
          <w:rFonts w:ascii="Garamond" w:hAnsi="Garamond"/>
          <w:sz w:val="20"/>
          <w:szCs w:val="20"/>
          <w:lang w:eastAsia="cs-CZ"/>
        </w:rPr>
        <w:t>831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EA59DB">
        <w:rPr>
          <w:rFonts w:ascii="Garamond" w:hAnsi="Garamond"/>
          <w:sz w:val="20"/>
          <w:szCs w:val="20"/>
          <w:lang w:eastAsia="cs-CZ"/>
        </w:rPr>
        <w:t>04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EA59DB">
        <w:rPr>
          <w:rFonts w:ascii="Garamond" w:hAnsi="Garamond"/>
          <w:sz w:val="20"/>
          <w:szCs w:val="20"/>
          <w:lang w:eastAsia="cs-CZ"/>
        </w:rPr>
        <w:t>Bratislava</w:t>
      </w:r>
      <w:r w:rsidRPr="00EA59DB">
        <w:rPr>
          <w:rFonts w:ascii="Garamond" w:hAnsi="Garamond"/>
          <w:sz w:val="20"/>
          <w:szCs w:val="20"/>
          <w:lang w:eastAsia="cs-CZ"/>
        </w:rPr>
        <w:t>;</w:t>
      </w:r>
    </w:p>
    <w:p w14:paraId="6277A223" w14:textId="77777777" w:rsidR="0013461D" w:rsidRPr="00EA59DB" w:rsidRDefault="0013461D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55A6736F" w14:textId="36F30990" w:rsidR="0013461D" w:rsidRPr="00EA59DB" w:rsidRDefault="0013461D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EA59DB">
        <w:rPr>
          <w:rFonts w:ascii="Garamond" w:hAnsi="Garamond"/>
          <w:b/>
          <w:sz w:val="20"/>
          <w:szCs w:val="20"/>
          <w:lang w:eastAsia="cs-CZ"/>
        </w:rPr>
        <w:t>Občiansky</w:t>
      </w:r>
      <w:r w:rsidR="006E40CA" w:rsidRPr="00EA59DB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b/>
          <w:sz w:val="20"/>
          <w:szCs w:val="20"/>
          <w:lang w:eastAsia="cs-CZ"/>
        </w:rPr>
        <w:t>zákonník</w:t>
      </w:r>
      <w:r w:rsidR="006E40CA" w:rsidRPr="00EA59DB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znamená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zákona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č.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40/1964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Zb.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Občiansky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zákonník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znení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neskorších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predpisov;</w:t>
      </w:r>
    </w:p>
    <w:p w14:paraId="6C9CDCCA" w14:textId="77777777" w:rsidR="00013130" w:rsidRPr="00EA59DB" w:rsidRDefault="00013130" w:rsidP="00D4418B">
      <w:pPr>
        <w:widowControl w:val="0"/>
        <w:spacing w:after="0" w:line="240" w:lineRule="auto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</w:p>
    <w:p w14:paraId="63ED14F1" w14:textId="00DF71E6" w:rsidR="00734DCD" w:rsidRPr="00EA59DB" w:rsidRDefault="00013130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  <w:r w:rsidRPr="00EA59DB">
        <w:rPr>
          <w:rFonts w:ascii="Garamond" w:hAnsi="Garamond"/>
          <w:b/>
          <w:sz w:val="20"/>
          <w:szCs w:val="20"/>
          <w:lang w:eastAsia="cs-CZ"/>
        </w:rPr>
        <w:t>Obchodný</w:t>
      </w:r>
      <w:r w:rsidR="006E40CA" w:rsidRPr="00EA59DB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b/>
          <w:sz w:val="20"/>
          <w:szCs w:val="20"/>
          <w:lang w:eastAsia="cs-CZ"/>
        </w:rPr>
        <w:t>zákonník</w:t>
      </w:r>
      <w:r w:rsidR="006E40CA" w:rsidRPr="00EA59DB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znamená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zákon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č.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513/1991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Zb.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Obchodný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zákonník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znení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neskorších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predpisov;</w:t>
      </w:r>
    </w:p>
    <w:p w14:paraId="19494BBA" w14:textId="77777777" w:rsidR="002C4F07" w:rsidRPr="00EA59DB" w:rsidRDefault="002C4F07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</w:p>
    <w:p w14:paraId="2BEAE0CF" w14:textId="479D1CDF" w:rsidR="002C4F07" w:rsidRPr="00EA59DB" w:rsidRDefault="002C4F07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b/>
          <w:sz w:val="20"/>
          <w:szCs w:val="20"/>
        </w:rPr>
        <w:t>Pracovný</w:t>
      </w:r>
      <w:r w:rsidR="006E40CA" w:rsidRPr="00EA59DB">
        <w:rPr>
          <w:rFonts w:ascii="Garamond" w:hAnsi="Garamond"/>
          <w:b/>
          <w:sz w:val="20"/>
          <w:szCs w:val="20"/>
        </w:rPr>
        <w:t xml:space="preserve"> </w:t>
      </w:r>
      <w:r w:rsidRPr="00EA59DB">
        <w:rPr>
          <w:rFonts w:ascii="Garamond" w:hAnsi="Garamond"/>
          <w:b/>
          <w:sz w:val="20"/>
          <w:szCs w:val="20"/>
        </w:rPr>
        <w:t>deň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znamená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deň,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ktorý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sobotou,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nedeľou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ani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dňom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pracovného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pokoja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ani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dňom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pracovného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voľna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Slovenskej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republike;</w:t>
      </w:r>
    </w:p>
    <w:p w14:paraId="5F7A6DEE" w14:textId="77777777" w:rsidR="00013130" w:rsidRPr="00EA59DB" w:rsidRDefault="00013130" w:rsidP="00D4418B">
      <w:pPr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76D81A00" w14:textId="0C7BA3B5" w:rsidR="004165BE" w:rsidRPr="00EA59DB" w:rsidRDefault="004165BE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Style w:val="Hypertextovprepojenie"/>
          <w:rFonts w:ascii="Garamond" w:hAnsi="Garamond"/>
          <w:color w:val="auto"/>
          <w:sz w:val="20"/>
          <w:szCs w:val="20"/>
          <w:u w:val="none"/>
        </w:rPr>
      </w:pPr>
      <w:r w:rsidRPr="00EA59DB">
        <w:rPr>
          <w:rFonts w:ascii="Garamond" w:hAnsi="Garamond"/>
          <w:b/>
          <w:sz w:val="20"/>
          <w:szCs w:val="20"/>
        </w:rPr>
        <w:t>Register</w:t>
      </w:r>
      <w:r w:rsidR="006E40CA" w:rsidRPr="00EA59DB">
        <w:rPr>
          <w:rFonts w:ascii="Garamond" w:hAnsi="Garamond"/>
          <w:b/>
          <w:sz w:val="20"/>
          <w:szCs w:val="20"/>
        </w:rPr>
        <w:t xml:space="preserve"> </w:t>
      </w:r>
      <w:r w:rsidRPr="00EA59DB">
        <w:rPr>
          <w:rFonts w:ascii="Garamond" w:hAnsi="Garamond"/>
          <w:b/>
          <w:sz w:val="20"/>
          <w:szCs w:val="20"/>
        </w:rPr>
        <w:t>partnerov</w:t>
      </w:r>
      <w:r w:rsidR="006E40CA" w:rsidRPr="00EA59DB">
        <w:rPr>
          <w:rFonts w:ascii="Garamond" w:hAnsi="Garamond"/>
          <w:b/>
          <w:sz w:val="20"/>
          <w:szCs w:val="20"/>
        </w:rPr>
        <w:t xml:space="preserve"> </w:t>
      </w:r>
      <w:r w:rsidRPr="00EA59DB">
        <w:rPr>
          <w:rFonts w:ascii="Garamond" w:hAnsi="Garamond"/>
          <w:b/>
          <w:sz w:val="20"/>
          <w:szCs w:val="20"/>
        </w:rPr>
        <w:t>verejného</w:t>
      </w:r>
      <w:r w:rsidR="006E40CA" w:rsidRPr="00EA59DB">
        <w:rPr>
          <w:rFonts w:ascii="Garamond" w:hAnsi="Garamond"/>
          <w:b/>
          <w:sz w:val="20"/>
          <w:szCs w:val="20"/>
        </w:rPr>
        <w:t xml:space="preserve"> </w:t>
      </w:r>
      <w:r w:rsidRPr="00EA59DB">
        <w:rPr>
          <w:rFonts w:ascii="Garamond" w:hAnsi="Garamond"/>
          <w:b/>
          <w:sz w:val="20"/>
          <w:szCs w:val="20"/>
        </w:rPr>
        <w:t>sektora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znamená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informačný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systém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verejnej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správy,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ktorý</w:t>
      </w:r>
      <w:r w:rsidR="006E40CA" w:rsidRPr="00EA59DB">
        <w:rPr>
          <w:rFonts w:ascii="Garamond" w:eastAsiaTheme="minorHAnsi" w:hAnsi="Garamond" w:cs="Garamond"/>
          <w:color w:val="000000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obsahuje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údaje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partneroch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verejného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sektora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ich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konečných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užívateľoch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výhod</w:t>
      </w:r>
      <w:r w:rsidR="00CA6A51" w:rsidRPr="00EA59DB">
        <w:rPr>
          <w:rFonts w:ascii="Garamond" w:hAnsi="Garamond"/>
          <w:sz w:val="20"/>
          <w:szCs w:val="20"/>
        </w:rPr>
        <w:t>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CA6A51" w:rsidRPr="00EA59DB">
        <w:rPr>
          <w:rFonts w:ascii="Garamond" w:hAnsi="Garamond"/>
          <w:sz w:val="20"/>
          <w:szCs w:val="20"/>
        </w:rPr>
        <w:t>pričom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CA6A51" w:rsidRPr="00EA59DB">
        <w:rPr>
          <w:rFonts w:ascii="Garamond" w:hAnsi="Garamond"/>
          <w:sz w:val="20"/>
          <w:szCs w:val="20"/>
        </w:rPr>
        <w:t>j</w:t>
      </w:r>
      <w:r w:rsidRPr="00EA59DB">
        <w:rPr>
          <w:rFonts w:ascii="Garamond" w:hAnsi="Garamond"/>
          <w:sz w:val="20"/>
          <w:szCs w:val="20"/>
        </w:rPr>
        <w:t>eho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správcom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prevádzkovateľom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Ministerstvo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spravodlivosti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Slovenskej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republiky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CA6A51"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prístupný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on-line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webovom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sídle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Ministerstva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spravodlivosti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Slovenskej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republiky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adrese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hyperlink r:id="rId10" w:history="1">
        <w:r w:rsidRPr="00EA59DB">
          <w:rPr>
            <w:rStyle w:val="Hypertextovprepojenie"/>
            <w:rFonts w:ascii="Garamond" w:hAnsi="Garamond"/>
            <w:sz w:val="20"/>
            <w:szCs w:val="20"/>
          </w:rPr>
          <w:t>https://rpvs.gov.sk/rpvs/</w:t>
        </w:r>
      </w:hyperlink>
      <w:r w:rsidRPr="00EA59DB">
        <w:rPr>
          <w:rStyle w:val="Hypertextovprepojenie"/>
          <w:rFonts w:ascii="Garamond" w:hAnsi="Garamond"/>
          <w:sz w:val="20"/>
          <w:szCs w:val="20"/>
        </w:rPr>
        <w:t>;</w:t>
      </w:r>
    </w:p>
    <w:p w14:paraId="0EB511E0" w14:textId="77777777" w:rsidR="00096761" w:rsidRPr="00EA59DB" w:rsidRDefault="00096761" w:rsidP="00D4418B">
      <w:pPr>
        <w:widowControl w:val="0"/>
        <w:spacing w:after="0" w:line="240" w:lineRule="auto"/>
        <w:ind w:left="1418"/>
        <w:contextualSpacing/>
        <w:jc w:val="both"/>
        <w:rPr>
          <w:rStyle w:val="Hypertextovprepojenie"/>
          <w:rFonts w:ascii="Garamond" w:hAnsi="Garamond"/>
          <w:color w:val="auto"/>
          <w:sz w:val="20"/>
          <w:szCs w:val="20"/>
          <w:u w:val="none"/>
        </w:rPr>
      </w:pPr>
    </w:p>
    <w:p w14:paraId="5C0B5217" w14:textId="51710F99" w:rsidR="00096761" w:rsidRPr="00EA59DB" w:rsidRDefault="00096761" w:rsidP="00D4418B">
      <w:pPr>
        <w:widowControl w:val="0"/>
        <w:numPr>
          <w:ilvl w:val="0"/>
          <w:numId w:val="5"/>
        </w:numPr>
        <w:spacing w:after="0" w:line="240" w:lineRule="auto"/>
        <w:ind w:left="1418" w:hanging="710"/>
        <w:contextualSpacing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eastAsia="Calibri" w:hAnsi="Garamond"/>
          <w:b/>
          <w:sz w:val="20"/>
          <w:szCs w:val="20"/>
        </w:rPr>
        <w:t>Subdodávateľ</w:t>
      </w:r>
      <w:r w:rsidR="006E40CA" w:rsidRPr="00EA59DB">
        <w:rPr>
          <w:rFonts w:ascii="Garamond" w:hAnsi="Garamond"/>
          <w:b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znamená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fyzická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právnická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osoba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uvedená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uzatvorenej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medzi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Subdodávateľom</w:t>
      </w:r>
      <w:r w:rsidRPr="00EA59DB">
        <w:rPr>
          <w:rFonts w:ascii="Garamond" w:hAnsi="Garamond"/>
          <w:sz w:val="20"/>
          <w:szCs w:val="20"/>
        </w:rPr>
        <w:t>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poverená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dodaním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časti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pričom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zoznam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Subdodávateľov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uvedený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Prílohe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2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Zmluvy;</w:t>
      </w:r>
    </w:p>
    <w:p w14:paraId="5B6A6A55" w14:textId="77777777" w:rsidR="004165BE" w:rsidRPr="00EA59DB" w:rsidRDefault="004165BE" w:rsidP="00D4418B">
      <w:pPr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1C7E344B" w14:textId="52D6191A" w:rsidR="00013130" w:rsidRPr="00EA59DB" w:rsidRDefault="00013130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b/>
          <w:sz w:val="20"/>
          <w:szCs w:val="20"/>
        </w:rPr>
        <w:t>Tovar</w:t>
      </w:r>
      <w:r w:rsidR="006E40CA" w:rsidRPr="00EA59DB">
        <w:rPr>
          <w:rFonts w:ascii="Garamond" w:hAnsi="Garamond"/>
          <w:b/>
          <w:sz w:val="20"/>
          <w:szCs w:val="20"/>
        </w:rPr>
        <w:t xml:space="preserve"> </w:t>
      </w:r>
      <w:r w:rsidR="00A21AA6" w:rsidRPr="00EA59DB">
        <w:rPr>
          <w:rFonts w:ascii="Garamond" w:hAnsi="Garamond"/>
          <w:sz w:val="20"/>
          <w:szCs w:val="20"/>
        </w:rPr>
        <w:t>znamená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135CE4">
        <w:rPr>
          <w:rFonts w:ascii="Garamond" w:hAnsi="Garamond"/>
          <w:sz w:val="20"/>
          <w:szCs w:val="20"/>
        </w:rPr>
        <w:t xml:space="preserve">električkové </w:t>
      </w:r>
      <w:proofErr w:type="spellStart"/>
      <w:r w:rsidR="00135CE4">
        <w:rPr>
          <w:rFonts w:ascii="Garamond" w:hAnsi="Garamond"/>
          <w:sz w:val="20"/>
          <w:szCs w:val="20"/>
        </w:rPr>
        <w:t>prestavníky</w:t>
      </w:r>
      <w:proofErr w:type="spellEnd"/>
      <w:r w:rsidR="00135CE4">
        <w:rPr>
          <w:rFonts w:ascii="Garamond" w:hAnsi="Garamond"/>
          <w:sz w:val="20"/>
          <w:szCs w:val="20"/>
        </w:rPr>
        <w:t xml:space="preserve"> typu DT</w:t>
      </w:r>
      <w:r w:rsidR="007D5772" w:rsidRPr="00EA59DB">
        <w:rPr>
          <w:rFonts w:ascii="Garamond" w:hAnsi="Garamond"/>
          <w:sz w:val="20"/>
          <w:szCs w:val="20"/>
        </w:rPr>
        <w:t>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A21AA6" w:rsidRPr="00EA59DB">
        <w:rPr>
          <w:rFonts w:ascii="Garamond" w:hAnsi="Garamond"/>
          <w:sz w:val="20"/>
          <w:szCs w:val="20"/>
        </w:rPr>
        <w:t>bližšie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A21AA6" w:rsidRPr="00EA59DB">
        <w:rPr>
          <w:rFonts w:ascii="Garamond" w:hAnsi="Garamond"/>
          <w:sz w:val="20"/>
          <w:szCs w:val="20"/>
        </w:rPr>
        <w:t>špecifikovan</w:t>
      </w:r>
      <w:r w:rsidR="00596C48" w:rsidRPr="00EA59DB">
        <w:rPr>
          <w:rFonts w:ascii="Garamond" w:hAnsi="Garamond"/>
          <w:sz w:val="20"/>
          <w:szCs w:val="20"/>
        </w:rPr>
        <w:t>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A21AA6"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A21AA6" w:rsidRPr="00EA59DB">
        <w:rPr>
          <w:rFonts w:ascii="Garamond" w:hAnsi="Garamond"/>
          <w:sz w:val="20"/>
          <w:szCs w:val="20"/>
        </w:rPr>
        <w:t>Prílohe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A21AA6" w:rsidRPr="00EA59DB">
        <w:rPr>
          <w:rFonts w:ascii="Garamond" w:hAnsi="Garamond"/>
          <w:sz w:val="20"/>
          <w:szCs w:val="20"/>
        </w:rPr>
        <w:t>1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A21AA6" w:rsidRPr="00EA59DB">
        <w:rPr>
          <w:rFonts w:ascii="Garamond" w:hAnsi="Garamond"/>
          <w:sz w:val="20"/>
          <w:szCs w:val="20"/>
        </w:rPr>
        <w:t>Zmluvy</w:t>
      </w:r>
      <w:r w:rsidRPr="00EA59DB">
        <w:rPr>
          <w:rFonts w:ascii="Garamond" w:hAnsi="Garamond"/>
          <w:sz w:val="20"/>
          <w:szCs w:val="20"/>
          <w:lang w:eastAsia="cs-CZ"/>
        </w:rPr>
        <w:t>;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</w:p>
    <w:p w14:paraId="30A8ECED" w14:textId="77777777" w:rsidR="00013130" w:rsidRPr="00EA59DB" w:rsidRDefault="00013130" w:rsidP="00D4418B">
      <w:pPr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5B96051B" w14:textId="5E9FF697" w:rsidR="00013130" w:rsidRPr="00EA59DB" w:rsidRDefault="00013130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b/>
          <w:sz w:val="20"/>
          <w:szCs w:val="20"/>
        </w:rPr>
        <w:t>Zmluvná</w:t>
      </w:r>
      <w:r w:rsidR="006E40CA" w:rsidRPr="00EA59DB">
        <w:rPr>
          <w:rFonts w:ascii="Garamond" w:hAnsi="Garamond"/>
          <w:b/>
          <w:sz w:val="20"/>
          <w:szCs w:val="20"/>
        </w:rPr>
        <w:t xml:space="preserve"> </w:t>
      </w:r>
      <w:r w:rsidRPr="00EA59DB">
        <w:rPr>
          <w:rFonts w:ascii="Garamond" w:hAnsi="Garamond"/>
          <w:b/>
          <w:sz w:val="20"/>
          <w:szCs w:val="20"/>
        </w:rPr>
        <w:t>strana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znamená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a/alebo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096761" w:rsidRPr="00EA59DB">
        <w:rPr>
          <w:rFonts w:ascii="Garamond" w:hAnsi="Garamond"/>
          <w:sz w:val="20"/>
          <w:szCs w:val="20"/>
        </w:rPr>
        <w:t>;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096761" w:rsidRPr="00EA59DB">
        <w:rPr>
          <w:rFonts w:ascii="Garamond" w:hAnsi="Garamond"/>
          <w:sz w:val="20"/>
          <w:szCs w:val="20"/>
        </w:rPr>
        <w:t>a</w:t>
      </w:r>
    </w:p>
    <w:p w14:paraId="1A54A55A" w14:textId="77777777" w:rsidR="00096761" w:rsidRPr="00EA59DB" w:rsidRDefault="00096761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</w:rPr>
      </w:pPr>
    </w:p>
    <w:p w14:paraId="67F6DEE7" w14:textId="68F3BB6D" w:rsidR="00096761" w:rsidRPr="00EA59DB" w:rsidRDefault="00096761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  <w:r w:rsidRPr="00EA59DB">
        <w:rPr>
          <w:rFonts w:ascii="Garamond" w:hAnsi="Garamond"/>
          <w:b/>
          <w:sz w:val="20"/>
          <w:szCs w:val="20"/>
        </w:rPr>
        <w:t>ZVO</w:t>
      </w:r>
      <w:r w:rsidR="006E40CA" w:rsidRPr="00EA59DB">
        <w:rPr>
          <w:rFonts w:ascii="Garamond" w:hAnsi="Garamond"/>
          <w:b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znamená</w:t>
      </w:r>
      <w:r w:rsidR="006E40CA" w:rsidRPr="00EA59DB">
        <w:rPr>
          <w:rFonts w:ascii="Garamond" w:hAnsi="Garamond"/>
          <w:b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zákon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343/2015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verejnom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obstarávaní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zmene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doplnení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niektorých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predpisov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znení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neskorších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predpisov.</w:t>
      </w:r>
    </w:p>
    <w:p w14:paraId="4BE69535" w14:textId="77777777" w:rsidR="00096761" w:rsidRPr="00EA59DB" w:rsidRDefault="00096761" w:rsidP="00D4418B">
      <w:pPr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596E1CB5" w14:textId="78F2B6C1" w:rsidR="00013130" w:rsidRPr="00EA59DB" w:rsidRDefault="00013130" w:rsidP="00D4418B">
      <w:pPr>
        <w:widowControl w:val="0"/>
        <w:numPr>
          <w:ilvl w:val="1"/>
          <w:numId w:val="4"/>
        </w:numPr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EA59DB">
        <w:rPr>
          <w:rFonts w:ascii="Garamond" w:hAnsi="Garamond"/>
          <w:sz w:val="20"/>
          <w:szCs w:val="20"/>
          <w:lang w:eastAsia="cs-CZ"/>
        </w:rPr>
        <w:t>Okrem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definovaných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pojmov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uvedených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článku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1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bod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1.1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Zmluvy,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ak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je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inde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Zmluve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použitý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definovaný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pojem,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lastRenderedPageBreak/>
        <w:t>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Zmluve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bude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mať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takýto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pojem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význam,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ktorý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mu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je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priradený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príslušnej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časti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Zmluvy,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kde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je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definovaný.</w:t>
      </w:r>
    </w:p>
    <w:p w14:paraId="705024EA" w14:textId="77777777" w:rsidR="00013130" w:rsidRPr="00EA59DB" w:rsidRDefault="00013130" w:rsidP="00D4418B">
      <w:pPr>
        <w:widowControl w:val="0"/>
        <w:tabs>
          <w:tab w:val="num" w:pos="360"/>
          <w:tab w:val="num" w:pos="540"/>
        </w:tabs>
        <w:spacing w:after="0" w:line="240" w:lineRule="auto"/>
        <w:ind w:left="540" w:hanging="540"/>
        <w:jc w:val="both"/>
        <w:rPr>
          <w:rFonts w:ascii="Garamond" w:hAnsi="Garamond"/>
          <w:sz w:val="20"/>
          <w:szCs w:val="20"/>
        </w:rPr>
      </w:pPr>
    </w:p>
    <w:p w14:paraId="4DA52B0E" w14:textId="13F91D87" w:rsidR="00013130" w:rsidRPr="00EA59DB" w:rsidRDefault="00013130" w:rsidP="00D4418B">
      <w:pPr>
        <w:widowControl w:val="0"/>
        <w:numPr>
          <w:ilvl w:val="1"/>
          <w:numId w:val="4"/>
        </w:numPr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EA59DB">
        <w:rPr>
          <w:rFonts w:ascii="Garamond" w:hAnsi="Garamond"/>
          <w:sz w:val="20"/>
          <w:szCs w:val="20"/>
          <w:lang w:eastAsia="cs-CZ"/>
        </w:rPr>
        <w:t>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Zmluve,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ak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kontextu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nevyplýva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iný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zámer,</w:t>
      </w:r>
    </w:p>
    <w:p w14:paraId="54719047" w14:textId="77777777" w:rsidR="005147CB" w:rsidRPr="00EA59DB" w:rsidRDefault="005147CB" w:rsidP="00D4418B">
      <w:pPr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23B8C59E" w14:textId="701DA389" w:rsidR="00013130" w:rsidRPr="00EA59DB" w:rsidRDefault="00013130" w:rsidP="00D4418B">
      <w:pPr>
        <w:widowControl w:val="0"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EA59DB">
        <w:rPr>
          <w:rFonts w:ascii="Garamond" w:hAnsi="Garamond"/>
          <w:sz w:val="20"/>
          <w:szCs w:val="20"/>
          <w:lang w:eastAsia="cs-CZ"/>
        </w:rPr>
        <w:t>každý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odkaz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Zmluvnú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stranu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zahŕňa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aj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jej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právnych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nástupcov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ako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aj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postupníkov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nadobúdateľov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práv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alebo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záväzkov,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vyplývajúcich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zo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Zmluvy;</w:t>
      </w:r>
    </w:p>
    <w:p w14:paraId="5081942B" w14:textId="77777777" w:rsidR="008B29AF" w:rsidRPr="00EA59DB" w:rsidRDefault="008B29AF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502E58C4" w14:textId="1C5D4F83" w:rsidR="00013130" w:rsidRPr="00EA59DB" w:rsidRDefault="00013130" w:rsidP="00D4418B">
      <w:pPr>
        <w:widowControl w:val="0"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EA59DB">
        <w:rPr>
          <w:rFonts w:ascii="Garamond" w:hAnsi="Garamond"/>
          <w:sz w:val="20"/>
          <w:szCs w:val="20"/>
          <w:lang w:eastAsia="cs-CZ"/>
        </w:rPr>
        <w:t>každý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odkaz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Zmluvu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alebo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iný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dokument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znamená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Zmluvu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alebo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iný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dokument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znení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jeho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dodatkov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iných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zmien,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vrátane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proofErr w:type="spellStart"/>
      <w:r w:rsidRPr="00EA59DB">
        <w:rPr>
          <w:rFonts w:ascii="Garamond" w:hAnsi="Garamond"/>
          <w:sz w:val="20"/>
          <w:szCs w:val="20"/>
          <w:lang w:eastAsia="cs-CZ"/>
        </w:rPr>
        <w:t>novácií</w:t>
      </w:r>
      <w:proofErr w:type="spellEnd"/>
      <w:r w:rsidRPr="00EA59DB">
        <w:rPr>
          <w:rFonts w:ascii="Garamond" w:hAnsi="Garamond"/>
          <w:sz w:val="20"/>
          <w:szCs w:val="20"/>
          <w:lang w:eastAsia="cs-CZ"/>
        </w:rPr>
        <w:t>;</w:t>
      </w:r>
    </w:p>
    <w:p w14:paraId="1D104A13" w14:textId="77777777" w:rsidR="00013130" w:rsidRPr="00EA59DB" w:rsidRDefault="00013130" w:rsidP="00D4418B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4F6707B" w14:textId="0F4EC4DA" w:rsidR="00013130" w:rsidRPr="00EA59DB" w:rsidRDefault="00013130" w:rsidP="00D4418B">
      <w:pPr>
        <w:widowControl w:val="0"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EA59DB">
        <w:rPr>
          <w:rFonts w:ascii="Garamond" w:hAnsi="Garamond"/>
          <w:sz w:val="20"/>
          <w:szCs w:val="20"/>
          <w:lang w:eastAsia="cs-CZ"/>
        </w:rPr>
        <w:t>prílohy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Zmluvy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predstavujú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jej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neoddeliteľné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súčasti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správny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výklad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ustanovení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Zmluvy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je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možný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len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="000B2E47" w:rsidRPr="00EA59DB">
        <w:rPr>
          <w:rFonts w:ascii="Garamond" w:hAnsi="Garamond"/>
          <w:sz w:val="20"/>
          <w:szCs w:val="20"/>
          <w:lang w:eastAsia="cs-CZ"/>
        </w:rPr>
        <w:br/>
      </w:r>
      <w:r w:rsidRPr="00EA59DB">
        <w:rPr>
          <w:rFonts w:ascii="Garamond" w:hAnsi="Garamond"/>
          <w:sz w:val="20"/>
          <w:szCs w:val="20"/>
          <w:lang w:eastAsia="cs-CZ"/>
        </w:rPr>
        <w:t>s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prihliadnutím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ich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obsah.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Nadpisy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častí,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článkov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príloh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slúžia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výlučne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pre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uľahčenie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orientácie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pri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výklade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Zmluvy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sa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nepoužijú;</w:t>
      </w:r>
    </w:p>
    <w:p w14:paraId="4D45CD4A" w14:textId="77777777" w:rsidR="00013130" w:rsidRPr="00EA59DB" w:rsidRDefault="00013130" w:rsidP="00D4418B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09E168FA" w14:textId="646E1C0C" w:rsidR="00013130" w:rsidRPr="00EA59DB" w:rsidRDefault="00013130" w:rsidP="00D4418B">
      <w:pPr>
        <w:widowControl w:val="0"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EA59DB">
        <w:rPr>
          <w:rFonts w:ascii="Garamond" w:hAnsi="Garamond"/>
          <w:sz w:val="20"/>
          <w:szCs w:val="20"/>
          <w:lang w:eastAsia="cs-CZ"/>
        </w:rPr>
        <w:t>každý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odkaz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„článok“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alebo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„prílohu“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znamená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odkaz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príslušný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článok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alebo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prílohu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Zmluvy;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</w:t>
      </w:r>
    </w:p>
    <w:p w14:paraId="2784F12D" w14:textId="77777777" w:rsidR="00013130" w:rsidRPr="00EA59DB" w:rsidRDefault="00013130" w:rsidP="00D4418B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2250139" w14:textId="403A2B76" w:rsidR="00013130" w:rsidRPr="00EA59DB" w:rsidRDefault="00013130" w:rsidP="00D4418B">
      <w:pPr>
        <w:widowControl w:val="0"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EA59DB">
        <w:rPr>
          <w:rFonts w:ascii="Garamond" w:hAnsi="Garamond"/>
          <w:sz w:val="20"/>
          <w:szCs w:val="20"/>
          <w:lang w:eastAsia="cs-CZ"/>
        </w:rPr>
        <w:t>výrazy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definované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jednotnom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čísle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alebo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základnom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gramatickom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tvare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majú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Zmluve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rovnaký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význam,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keď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sú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použité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množnom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čísle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inom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gramatickom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tvare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naopak.</w:t>
      </w:r>
    </w:p>
    <w:p w14:paraId="50ACB22F" w14:textId="77777777" w:rsidR="00013130" w:rsidRPr="00EA59DB" w:rsidRDefault="00013130" w:rsidP="00D4418B">
      <w:pPr>
        <w:widowControl w:val="0"/>
        <w:tabs>
          <w:tab w:val="left" w:pos="426"/>
        </w:tabs>
        <w:spacing w:after="0" w:line="240" w:lineRule="auto"/>
        <w:rPr>
          <w:rFonts w:ascii="Garamond" w:eastAsia="Calibri" w:hAnsi="Garamond"/>
          <w:b/>
          <w:sz w:val="20"/>
          <w:szCs w:val="20"/>
        </w:rPr>
      </w:pPr>
    </w:p>
    <w:p w14:paraId="0C3CA40C" w14:textId="710565FE" w:rsidR="00013130" w:rsidRPr="00EA59DB" w:rsidRDefault="00013130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sz w:val="20"/>
          <w:szCs w:val="20"/>
        </w:rPr>
      </w:pPr>
      <w:r w:rsidRPr="00EA59DB">
        <w:rPr>
          <w:rFonts w:ascii="Garamond" w:hAnsi="Garamond" w:cs="Arial"/>
          <w:b/>
          <w:sz w:val="20"/>
          <w:szCs w:val="20"/>
        </w:rPr>
        <w:t>PREDMET</w:t>
      </w:r>
      <w:r w:rsidR="006E40CA" w:rsidRPr="00EA59DB">
        <w:rPr>
          <w:rFonts w:ascii="Garamond" w:hAnsi="Garamond" w:cs="Arial"/>
          <w:b/>
          <w:sz w:val="20"/>
          <w:szCs w:val="20"/>
        </w:rPr>
        <w:t xml:space="preserve"> </w:t>
      </w:r>
      <w:r w:rsidRPr="00EA59DB">
        <w:rPr>
          <w:rFonts w:ascii="Garamond" w:hAnsi="Garamond" w:cs="Arial"/>
          <w:b/>
          <w:sz w:val="20"/>
          <w:szCs w:val="20"/>
        </w:rPr>
        <w:t>ZMLUVY</w:t>
      </w:r>
    </w:p>
    <w:p w14:paraId="0D6E1437" w14:textId="77777777" w:rsidR="00013130" w:rsidRPr="00EA59DB" w:rsidRDefault="00013130" w:rsidP="00D4418B">
      <w:pPr>
        <w:widowControl w:val="0"/>
        <w:tabs>
          <w:tab w:val="left" w:pos="426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</w:p>
    <w:p w14:paraId="530A29C4" w14:textId="1A693542" w:rsidR="0089066E" w:rsidRPr="00EA59DB" w:rsidRDefault="0089066E" w:rsidP="00692702">
      <w:pPr>
        <w:widowControl w:val="0"/>
        <w:numPr>
          <w:ilvl w:val="0"/>
          <w:numId w:val="9"/>
        </w:numPr>
        <w:spacing w:after="0" w:line="240" w:lineRule="auto"/>
        <w:ind w:left="709" w:hanging="709"/>
        <w:contextualSpacing/>
        <w:jc w:val="both"/>
        <w:rPr>
          <w:rFonts w:ascii="Garamond" w:hAnsi="Garamond" w:cs="Arial"/>
          <w:sz w:val="20"/>
          <w:szCs w:val="20"/>
        </w:rPr>
      </w:pPr>
      <w:r w:rsidRPr="00EA59DB">
        <w:rPr>
          <w:rFonts w:ascii="Garamond" w:hAnsi="Garamond" w:cs="Arial"/>
          <w:sz w:val="20"/>
          <w:szCs w:val="20"/>
        </w:rPr>
        <w:t>Predmetom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je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záväzok:</w:t>
      </w:r>
    </w:p>
    <w:p w14:paraId="47F12F5A" w14:textId="77777777" w:rsidR="0089066E" w:rsidRPr="00EA59DB" w:rsidRDefault="0089066E" w:rsidP="00D4418B">
      <w:pPr>
        <w:widowControl w:val="0"/>
        <w:tabs>
          <w:tab w:val="left" w:pos="426"/>
        </w:tabs>
        <w:spacing w:after="0" w:line="240" w:lineRule="auto"/>
        <w:ind w:left="851" w:hanging="851"/>
        <w:contextualSpacing/>
        <w:jc w:val="both"/>
        <w:rPr>
          <w:rFonts w:ascii="Garamond" w:hAnsi="Garamond" w:cs="Arial"/>
          <w:sz w:val="20"/>
          <w:szCs w:val="20"/>
        </w:rPr>
      </w:pPr>
    </w:p>
    <w:p w14:paraId="0AB25FCC" w14:textId="480B00E8" w:rsidR="00F35476" w:rsidRPr="00EA59DB" w:rsidRDefault="00F35476" w:rsidP="00692702">
      <w:pPr>
        <w:widowControl w:val="0"/>
        <w:numPr>
          <w:ilvl w:val="0"/>
          <w:numId w:val="14"/>
        </w:numPr>
        <w:tabs>
          <w:tab w:val="left" w:pos="709"/>
          <w:tab w:val="left" w:pos="1418"/>
        </w:tabs>
        <w:spacing w:after="0" w:line="240" w:lineRule="auto"/>
        <w:ind w:left="1418" w:hanging="709"/>
        <w:contextualSpacing/>
        <w:jc w:val="both"/>
        <w:rPr>
          <w:rFonts w:ascii="Garamond" w:hAnsi="Garamond" w:cs="Arial"/>
          <w:sz w:val="20"/>
          <w:szCs w:val="20"/>
        </w:rPr>
      </w:pPr>
      <w:r w:rsidRPr="00EA59DB">
        <w:rPr>
          <w:rFonts w:ascii="Garamond" w:hAnsi="Garamond" w:cs="Arial"/>
          <w:sz w:val="20"/>
          <w:szCs w:val="20"/>
        </w:rPr>
        <w:t>Dodávateľa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riadne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včas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dodať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Objednávateľovi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Tovar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previesť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vlastnícke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právo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k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Tovaru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na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Objednávateľa;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</w:t>
      </w:r>
    </w:p>
    <w:p w14:paraId="7811CF40" w14:textId="77777777" w:rsidR="00F35476" w:rsidRPr="00EA59DB" w:rsidRDefault="00F35476" w:rsidP="00D4418B">
      <w:pPr>
        <w:widowControl w:val="0"/>
        <w:tabs>
          <w:tab w:val="left" w:pos="426"/>
        </w:tabs>
        <w:spacing w:after="0" w:line="240" w:lineRule="auto"/>
        <w:ind w:left="851" w:hanging="851"/>
        <w:contextualSpacing/>
        <w:jc w:val="both"/>
        <w:rPr>
          <w:rFonts w:ascii="Garamond" w:hAnsi="Garamond" w:cs="Arial"/>
          <w:sz w:val="20"/>
          <w:szCs w:val="20"/>
        </w:rPr>
      </w:pPr>
    </w:p>
    <w:p w14:paraId="5E48C8A7" w14:textId="44246EDA" w:rsidR="00F35476" w:rsidRPr="00EA59DB" w:rsidRDefault="00F35476" w:rsidP="00692702">
      <w:pPr>
        <w:widowControl w:val="0"/>
        <w:numPr>
          <w:ilvl w:val="0"/>
          <w:numId w:val="14"/>
        </w:numPr>
        <w:tabs>
          <w:tab w:val="left" w:pos="709"/>
          <w:tab w:val="left" w:pos="1418"/>
        </w:tabs>
        <w:spacing w:after="0" w:line="240" w:lineRule="auto"/>
        <w:ind w:left="1418" w:hanging="709"/>
        <w:contextualSpacing/>
        <w:jc w:val="both"/>
        <w:rPr>
          <w:rFonts w:ascii="Garamond" w:hAnsi="Garamond" w:cs="Arial"/>
          <w:sz w:val="20"/>
          <w:szCs w:val="20"/>
        </w:rPr>
      </w:pPr>
      <w:r w:rsidRPr="00EA59DB">
        <w:rPr>
          <w:rFonts w:ascii="Garamond" w:hAnsi="Garamond" w:cs="Arial"/>
          <w:sz w:val="20"/>
          <w:szCs w:val="20"/>
        </w:rPr>
        <w:t>Objednávateľa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dodaný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Tovar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prevziať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zaplatiť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Dodávateľovi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Tovar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Kúpnu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cenu;</w:t>
      </w:r>
    </w:p>
    <w:p w14:paraId="15521928" w14:textId="77777777" w:rsidR="0089066E" w:rsidRPr="00EA59DB" w:rsidRDefault="0089066E" w:rsidP="00D4418B">
      <w:pPr>
        <w:widowControl w:val="0"/>
        <w:tabs>
          <w:tab w:val="left" w:pos="426"/>
        </w:tabs>
        <w:spacing w:after="0" w:line="240" w:lineRule="auto"/>
        <w:ind w:left="851" w:hanging="851"/>
        <w:jc w:val="both"/>
        <w:rPr>
          <w:rFonts w:ascii="Garamond" w:hAnsi="Garamond" w:cs="Arial"/>
          <w:sz w:val="20"/>
          <w:szCs w:val="20"/>
        </w:rPr>
      </w:pPr>
    </w:p>
    <w:p w14:paraId="099BC9B5" w14:textId="6C309F7D" w:rsidR="0089066E" w:rsidRPr="00EA59DB" w:rsidRDefault="0089066E" w:rsidP="00D4418B">
      <w:pPr>
        <w:widowControl w:val="0"/>
        <w:tabs>
          <w:tab w:val="left" w:pos="426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  <w:r w:rsidRPr="00EA59DB">
        <w:rPr>
          <w:rFonts w:ascii="Garamond" w:hAnsi="Garamond" w:cs="Arial"/>
          <w:sz w:val="20"/>
          <w:szCs w:val="20"/>
        </w:rPr>
        <w:tab/>
      </w:r>
      <w:r w:rsidRPr="00EA59DB">
        <w:rPr>
          <w:rFonts w:ascii="Garamond" w:hAnsi="Garamond" w:cs="Arial"/>
          <w:sz w:val="20"/>
          <w:szCs w:val="20"/>
        </w:rPr>
        <w:tab/>
        <w:t>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to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podmienok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stanovených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Zmluvou.</w:t>
      </w:r>
    </w:p>
    <w:p w14:paraId="3895E4BE" w14:textId="77777777" w:rsidR="00013130" w:rsidRPr="00EA59DB" w:rsidRDefault="00013130" w:rsidP="00D4418B">
      <w:pPr>
        <w:widowControl w:val="0"/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4689716F" w14:textId="39B8D971" w:rsidR="000C6D3F" w:rsidRPr="00EA59DB" w:rsidRDefault="000409DF" w:rsidP="00692702">
      <w:pPr>
        <w:widowControl w:val="0"/>
        <w:numPr>
          <w:ilvl w:val="0"/>
          <w:numId w:val="9"/>
        </w:numPr>
        <w:tabs>
          <w:tab w:val="num" w:pos="720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Dodanie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bude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uskutočnené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základe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0C6D3F" w:rsidRPr="00EA59DB">
        <w:rPr>
          <w:rFonts w:ascii="Garamond" w:hAnsi="Garamond"/>
          <w:sz w:val="20"/>
          <w:szCs w:val="20"/>
        </w:rPr>
        <w:t>písomných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objednávok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potrieb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Objednávateľa.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objednávkach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bude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presne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určen</w:t>
      </w:r>
      <w:r w:rsidR="00596C48" w:rsidRPr="00EA59DB">
        <w:rPr>
          <w:rFonts w:ascii="Garamond" w:hAnsi="Garamond"/>
          <w:sz w:val="20"/>
          <w:szCs w:val="20"/>
        </w:rPr>
        <w:t>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596C48" w:rsidRPr="00EA59DB">
        <w:rPr>
          <w:rFonts w:ascii="Garamond" w:hAnsi="Garamond"/>
          <w:sz w:val="20"/>
          <w:szCs w:val="20"/>
        </w:rPr>
        <w:t>množstvo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596C48" w:rsidRPr="00EA59DB">
        <w:rPr>
          <w:rFonts w:ascii="Garamond" w:hAnsi="Garamond"/>
          <w:sz w:val="20"/>
          <w:szCs w:val="20"/>
        </w:rPr>
        <w:t>požadovaného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Takto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vystavené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objednávky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budú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podkladom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fakturáciu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článku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A21AA6" w:rsidRPr="00EA59DB">
        <w:rPr>
          <w:rFonts w:ascii="Garamond" w:hAnsi="Garamond"/>
          <w:sz w:val="20"/>
          <w:szCs w:val="20"/>
        </w:rPr>
        <w:t>4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Zmluvy.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Objednávky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budú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písomné.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Objednávky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môže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Objednávateľ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zaslať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poštou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alebo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elektronickou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poštou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na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emailovú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adresu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kontaktnej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osoby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pre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technické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veci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Dodávateľa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uvedenej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záhlaví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Zmluvy.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Doručením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objednávky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Dodávateľovi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</w:t>
      </w:r>
      <w:r w:rsidR="006E40CA" w:rsidRPr="00EA59DB">
        <w:rPr>
          <w:rFonts w:ascii="Garamond" w:hAnsi="Garamond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/>
          <w:sz w:val="20"/>
          <w:szCs w:val="20"/>
          <w:lang w:eastAsia="ar-SA"/>
        </w:rPr>
        <w:t>objednávka</w:t>
      </w:r>
      <w:r w:rsidR="006E40CA" w:rsidRPr="00EA59DB">
        <w:rPr>
          <w:rFonts w:ascii="Garamond" w:hAnsi="Garamond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/>
          <w:sz w:val="20"/>
          <w:szCs w:val="20"/>
          <w:lang w:eastAsia="ar-SA"/>
        </w:rPr>
        <w:t>považuje</w:t>
      </w:r>
      <w:r w:rsidR="006E40CA" w:rsidRPr="00EA59DB">
        <w:rPr>
          <w:rFonts w:ascii="Garamond" w:hAnsi="Garamond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/>
          <w:sz w:val="20"/>
          <w:szCs w:val="20"/>
          <w:lang w:eastAsia="ar-SA"/>
        </w:rPr>
        <w:t>za</w:t>
      </w:r>
      <w:r w:rsidR="006E40CA" w:rsidRPr="00EA59DB">
        <w:rPr>
          <w:rFonts w:ascii="Garamond" w:hAnsi="Garamond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/>
          <w:sz w:val="20"/>
          <w:szCs w:val="20"/>
          <w:lang w:eastAsia="ar-SA"/>
        </w:rPr>
        <w:t>potvrdenú</w:t>
      </w:r>
      <w:r w:rsidR="006E40CA" w:rsidRPr="00EA59DB">
        <w:rPr>
          <w:rFonts w:ascii="Garamond" w:hAnsi="Garamond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/>
          <w:sz w:val="20"/>
          <w:szCs w:val="20"/>
          <w:lang w:eastAsia="ar-SA"/>
        </w:rPr>
        <w:t>Dodávateľom.</w:t>
      </w:r>
    </w:p>
    <w:p w14:paraId="7FE0D268" w14:textId="77777777" w:rsidR="000C6D3F" w:rsidRPr="00EA59DB" w:rsidRDefault="000C6D3F" w:rsidP="00D4418B">
      <w:pPr>
        <w:widowControl w:val="0"/>
        <w:spacing w:after="0" w:line="240" w:lineRule="auto"/>
        <w:ind w:left="709"/>
        <w:contextualSpacing/>
        <w:jc w:val="both"/>
        <w:rPr>
          <w:rFonts w:ascii="Garamond" w:hAnsi="Garamond"/>
          <w:sz w:val="20"/>
          <w:szCs w:val="20"/>
        </w:rPr>
      </w:pPr>
    </w:p>
    <w:p w14:paraId="6D4D9C38" w14:textId="1D6EF4D2" w:rsidR="000C6D3F" w:rsidRPr="00EA59DB" w:rsidRDefault="00475EFE" w:rsidP="00692702">
      <w:pPr>
        <w:widowControl w:val="0"/>
        <w:numPr>
          <w:ilvl w:val="0"/>
          <w:numId w:val="9"/>
        </w:numPr>
        <w:spacing w:after="0" w:line="240" w:lineRule="auto"/>
        <w:ind w:left="709" w:hanging="709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>Obchodovateľný</w:t>
      </w:r>
      <w:r w:rsidR="006E40CA"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>finančný</w:t>
      </w:r>
      <w:r w:rsidR="006E40CA"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>objem</w:t>
      </w:r>
      <w:r w:rsidR="006E40CA"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>počas</w:t>
      </w:r>
      <w:r w:rsidR="006E40CA"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>účinnosti</w:t>
      </w:r>
      <w:r w:rsidR="006E40CA"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>Zmluvy</w:t>
      </w:r>
      <w:r w:rsidR="006E40CA"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>je</w:t>
      </w:r>
      <w:r w:rsidR="006E40CA"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>v</w:t>
      </w:r>
      <w:r w:rsidR="006E40CA"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>celkovej</w:t>
      </w:r>
      <w:r w:rsidR="006E40CA"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>výške</w:t>
      </w:r>
      <w:r w:rsidR="006E40CA"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="009607B5" w:rsidRPr="00EA59DB">
        <w:rPr>
          <w:rFonts w:ascii="Garamond" w:hAnsi="Garamond"/>
          <w:sz w:val="20"/>
          <w:szCs w:val="20"/>
          <w:lang w:eastAsia="cs-CZ"/>
        </w:rPr>
        <w:t>[</w:t>
      </w:r>
      <w:r w:rsidR="009607B5" w:rsidRPr="00EA59DB">
        <w:rPr>
          <w:rFonts w:ascii="Garamond" w:hAnsi="Garamond"/>
          <w:b/>
          <w:sz w:val="20"/>
          <w:szCs w:val="20"/>
          <w:highlight w:val="yellow"/>
          <w:lang w:eastAsia="cs-CZ"/>
        </w:rPr>
        <w:t>doplniť</w:t>
      </w:r>
      <w:r w:rsidR="009607B5" w:rsidRPr="00EA59DB">
        <w:rPr>
          <w:rFonts w:ascii="Garamond" w:hAnsi="Garamond"/>
          <w:sz w:val="20"/>
          <w:szCs w:val="20"/>
          <w:lang w:eastAsia="cs-CZ"/>
        </w:rPr>
        <w:t>]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b/>
          <w:bCs/>
          <w:sz w:val="20"/>
          <w:szCs w:val="20"/>
          <w:lang w:eastAsia="cs-CZ"/>
        </w:rPr>
        <w:t>EUR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(slovom: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="009607B5" w:rsidRPr="00EA59DB">
        <w:rPr>
          <w:rFonts w:ascii="Garamond" w:hAnsi="Garamond"/>
          <w:sz w:val="20"/>
          <w:szCs w:val="20"/>
          <w:lang w:eastAsia="cs-CZ"/>
        </w:rPr>
        <w:t>[</w:t>
      </w:r>
      <w:r w:rsidR="009607B5" w:rsidRPr="00EA59DB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="009607B5" w:rsidRPr="00EA59DB">
        <w:rPr>
          <w:rFonts w:ascii="Garamond" w:hAnsi="Garamond"/>
          <w:sz w:val="20"/>
          <w:szCs w:val="20"/>
          <w:lang w:eastAsia="cs-CZ"/>
        </w:rPr>
        <w:t>]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eur)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="00763823" w:rsidRPr="00EA59DB">
        <w:rPr>
          <w:rFonts w:ascii="Garamond" w:hAnsi="Garamond"/>
          <w:sz w:val="20"/>
          <w:szCs w:val="20"/>
          <w:lang w:eastAsia="cs-CZ"/>
        </w:rPr>
        <w:t>bez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="00763823" w:rsidRPr="00EA59DB">
        <w:rPr>
          <w:rFonts w:ascii="Garamond" w:hAnsi="Garamond"/>
          <w:sz w:val="20"/>
          <w:szCs w:val="20"/>
          <w:lang w:eastAsia="cs-CZ"/>
        </w:rPr>
        <w:t>DPH</w:t>
      </w:r>
      <w:r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>.</w:t>
      </w:r>
      <w:r w:rsidR="006E40CA"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Uvedený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finančný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objem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je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predpokladaný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Objednávateľ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nie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je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povinný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ho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vyčerpať</w:t>
      </w:r>
      <w:r w:rsidRPr="00EA59DB">
        <w:rPr>
          <w:rFonts w:ascii="Garamond" w:hAnsi="Garamond"/>
          <w:color w:val="000000" w:themeColor="text1"/>
          <w:sz w:val="20"/>
          <w:szCs w:val="20"/>
        </w:rPr>
        <w:t>.</w:t>
      </w:r>
    </w:p>
    <w:p w14:paraId="220FA318" w14:textId="77777777" w:rsidR="00C7408B" w:rsidRPr="00EA59DB" w:rsidRDefault="00C7408B" w:rsidP="00D4418B">
      <w:pPr>
        <w:widowControl w:val="0"/>
        <w:tabs>
          <w:tab w:val="left" w:pos="720"/>
        </w:tabs>
        <w:spacing w:after="0" w:line="240" w:lineRule="auto"/>
        <w:jc w:val="both"/>
        <w:outlineLvl w:val="1"/>
        <w:rPr>
          <w:rFonts w:ascii="Garamond" w:eastAsia="Calibri" w:hAnsi="Garamond"/>
          <w:b/>
          <w:bCs/>
          <w:sz w:val="20"/>
          <w:szCs w:val="20"/>
        </w:rPr>
      </w:pPr>
    </w:p>
    <w:p w14:paraId="4CF083F1" w14:textId="60FAEAF2" w:rsidR="00013130" w:rsidRPr="00EA59DB" w:rsidRDefault="00013130" w:rsidP="007C3162">
      <w:pPr>
        <w:widowControl w:val="0"/>
        <w:numPr>
          <w:ilvl w:val="0"/>
          <w:numId w:val="3"/>
        </w:numPr>
        <w:tabs>
          <w:tab w:val="left" w:pos="709"/>
        </w:tabs>
        <w:spacing w:after="0" w:line="240" w:lineRule="auto"/>
        <w:ind w:hanging="720"/>
        <w:jc w:val="both"/>
        <w:outlineLvl w:val="1"/>
        <w:rPr>
          <w:rFonts w:ascii="Garamond" w:eastAsia="Calibri" w:hAnsi="Garamond"/>
          <w:b/>
          <w:bCs/>
          <w:sz w:val="20"/>
          <w:szCs w:val="20"/>
        </w:rPr>
      </w:pPr>
      <w:r w:rsidRPr="00EA59DB">
        <w:rPr>
          <w:rFonts w:ascii="Garamond" w:hAnsi="Garamond" w:cs="Arial"/>
          <w:b/>
          <w:bCs/>
          <w:sz w:val="20"/>
          <w:szCs w:val="20"/>
          <w:lang w:eastAsia="ar-SA"/>
        </w:rPr>
        <w:t>D</w:t>
      </w:r>
      <w:r w:rsidRPr="00EA59DB">
        <w:rPr>
          <w:rFonts w:ascii="Garamond" w:eastAsia="Calibri" w:hAnsi="Garamond"/>
          <w:b/>
          <w:bCs/>
          <w:sz w:val="20"/>
          <w:szCs w:val="20"/>
        </w:rPr>
        <w:t>ODANIE</w:t>
      </w:r>
      <w:r w:rsidR="006E40CA" w:rsidRPr="00EA59DB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EA59DB">
        <w:rPr>
          <w:rFonts w:ascii="Garamond" w:eastAsia="Calibri" w:hAnsi="Garamond"/>
          <w:b/>
          <w:bCs/>
          <w:sz w:val="20"/>
          <w:szCs w:val="20"/>
        </w:rPr>
        <w:t>A</w:t>
      </w:r>
      <w:r w:rsidR="006E40CA" w:rsidRPr="00EA59DB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EA59DB">
        <w:rPr>
          <w:rFonts w:ascii="Garamond" w:eastAsia="Calibri" w:hAnsi="Garamond"/>
          <w:b/>
          <w:bCs/>
          <w:sz w:val="20"/>
          <w:szCs w:val="20"/>
        </w:rPr>
        <w:t>PREVZATIE</w:t>
      </w:r>
      <w:r w:rsidR="006E40CA" w:rsidRPr="00EA59DB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EA59DB">
        <w:rPr>
          <w:rFonts w:ascii="Garamond" w:eastAsia="Calibri" w:hAnsi="Garamond"/>
          <w:b/>
          <w:bCs/>
          <w:sz w:val="20"/>
          <w:szCs w:val="20"/>
        </w:rPr>
        <w:t>TOVARU,</w:t>
      </w:r>
      <w:r w:rsidR="006E40CA" w:rsidRPr="00EA59DB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EA59DB">
        <w:rPr>
          <w:rFonts w:ascii="Garamond" w:eastAsia="Calibri" w:hAnsi="Garamond"/>
          <w:b/>
          <w:bCs/>
          <w:sz w:val="20"/>
          <w:szCs w:val="20"/>
        </w:rPr>
        <w:t>NADOBUDNUTIE</w:t>
      </w:r>
      <w:r w:rsidR="006E40CA" w:rsidRPr="00EA59DB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EA59DB">
        <w:rPr>
          <w:rFonts w:ascii="Garamond" w:eastAsia="Calibri" w:hAnsi="Garamond"/>
          <w:b/>
          <w:bCs/>
          <w:sz w:val="20"/>
          <w:szCs w:val="20"/>
        </w:rPr>
        <w:t>VLASTNÍCKEHO</w:t>
      </w:r>
      <w:r w:rsidR="006E40CA" w:rsidRPr="00EA59DB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EA59DB">
        <w:rPr>
          <w:rFonts w:ascii="Garamond" w:eastAsia="Calibri" w:hAnsi="Garamond"/>
          <w:b/>
          <w:bCs/>
          <w:sz w:val="20"/>
          <w:szCs w:val="20"/>
        </w:rPr>
        <w:t>PRÁVA</w:t>
      </w:r>
    </w:p>
    <w:p w14:paraId="195DBE1D" w14:textId="77777777" w:rsidR="00FE28BA" w:rsidRPr="00EA59DB" w:rsidRDefault="00FE28BA" w:rsidP="00D4418B">
      <w:pPr>
        <w:pStyle w:val="Odsekzoznamu"/>
        <w:widowControl w:val="0"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183C87D4" w14:textId="1F327E4A" w:rsidR="007E3583" w:rsidRPr="00EA59DB" w:rsidRDefault="007E3583" w:rsidP="003E08B9">
      <w:pPr>
        <w:pStyle w:val="Odsekzoznamu"/>
        <w:widowControl w:val="0"/>
        <w:numPr>
          <w:ilvl w:val="1"/>
          <w:numId w:val="17"/>
        </w:numPr>
        <w:spacing w:after="0" w:line="240" w:lineRule="auto"/>
        <w:ind w:hanging="65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zaväzuje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zabezpečiť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množstve,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akosti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vyhotovení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objednávky,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Miesto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plnenia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3E08B9" w:rsidRPr="00EA59DB">
        <w:rPr>
          <w:rFonts w:ascii="Garamond" w:hAnsi="Garamond"/>
          <w:sz w:val="20"/>
          <w:szCs w:val="20"/>
        </w:rPr>
        <w:t> </w:t>
      </w:r>
      <w:r w:rsidRPr="00EA59DB">
        <w:rPr>
          <w:rFonts w:ascii="Garamond" w:hAnsi="Garamond"/>
          <w:sz w:val="20"/>
          <w:szCs w:val="20"/>
        </w:rPr>
        <w:t>v</w:t>
      </w:r>
      <w:r w:rsidR="00B17825" w:rsidRPr="00EA59DB">
        <w:rPr>
          <w:rFonts w:ascii="Garamond" w:hAnsi="Garamond"/>
          <w:sz w:val="20"/>
          <w:szCs w:val="20"/>
        </w:rPr>
        <w:t xml:space="preserve"> lehote </w:t>
      </w:r>
      <w:r w:rsidR="00B472DD" w:rsidRPr="00EA59DB">
        <w:rPr>
          <w:rFonts w:ascii="Garamond" w:hAnsi="Garamond"/>
          <w:sz w:val="20"/>
          <w:szCs w:val="20"/>
        </w:rPr>
        <w:t xml:space="preserve">najneskôr </w:t>
      </w:r>
      <w:r w:rsidR="001349BA" w:rsidRPr="00EA59DB">
        <w:rPr>
          <w:rFonts w:ascii="Garamond" w:hAnsi="Garamond"/>
          <w:b/>
          <w:bCs/>
          <w:sz w:val="20"/>
          <w:szCs w:val="20"/>
        </w:rPr>
        <w:t xml:space="preserve">do </w:t>
      </w:r>
      <w:r w:rsidR="00624BCD" w:rsidRPr="00EA59DB">
        <w:rPr>
          <w:rFonts w:ascii="Garamond" w:hAnsi="Garamond"/>
          <w:b/>
          <w:bCs/>
          <w:sz w:val="20"/>
          <w:szCs w:val="20"/>
        </w:rPr>
        <w:t xml:space="preserve">8 </w:t>
      </w:r>
      <w:r w:rsidR="001349BA" w:rsidRPr="00EA59DB">
        <w:rPr>
          <w:rFonts w:ascii="Garamond" w:hAnsi="Garamond"/>
          <w:b/>
          <w:bCs/>
          <w:sz w:val="20"/>
          <w:szCs w:val="20"/>
        </w:rPr>
        <w:t>(</w:t>
      </w:r>
      <w:r w:rsidR="00624BCD" w:rsidRPr="00EA59DB">
        <w:rPr>
          <w:rFonts w:ascii="Garamond" w:hAnsi="Garamond"/>
          <w:b/>
          <w:bCs/>
          <w:sz w:val="20"/>
          <w:szCs w:val="20"/>
        </w:rPr>
        <w:t>ôsmich</w:t>
      </w:r>
      <w:r w:rsidR="001349BA" w:rsidRPr="00EA59DB">
        <w:rPr>
          <w:rFonts w:ascii="Garamond" w:hAnsi="Garamond"/>
          <w:b/>
          <w:bCs/>
          <w:sz w:val="20"/>
          <w:szCs w:val="20"/>
        </w:rPr>
        <w:t xml:space="preserve">) </w:t>
      </w:r>
      <w:r w:rsidR="00624BCD" w:rsidRPr="00EA59DB">
        <w:rPr>
          <w:rFonts w:ascii="Garamond" w:hAnsi="Garamond"/>
          <w:b/>
          <w:bCs/>
          <w:sz w:val="20"/>
          <w:szCs w:val="20"/>
        </w:rPr>
        <w:t>týždňov</w:t>
      </w:r>
      <w:r w:rsidR="00B17825" w:rsidRPr="00EA59DB">
        <w:rPr>
          <w:rFonts w:ascii="Garamond" w:hAnsi="Garamond"/>
          <w:sz w:val="20"/>
          <w:szCs w:val="20"/>
        </w:rPr>
        <w:t xml:space="preserve"> </w:t>
      </w:r>
      <w:r w:rsidR="003E08B9" w:rsidRPr="00EA59DB">
        <w:rPr>
          <w:rFonts w:ascii="Garamond" w:hAnsi="Garamond"/>
          <w:sz w:val="20"/>
          <w:szCs w:val="20"/>
        </w:rPr>
        <w:t>odo dňa doručenia objednávky podľa článku 2 bodu 2.2 Zmluvy, pokiaľ nie je v objednávke určený iný termín dodania.</w:t>
      </w:r>
    </w:p>
    <w:p w14:paraId="1566035E" w14:textId="75B4B914" w:rsidR="00EB3CFC" w:rsidRPr="00EA59DB" w:rsidRDefault="00EB3CFC" w:rsidP="00D4418B">
      <w:pPr>
        <w:pStyle w:val="Odsekzoznamu"/>
        <w:widowControl w:val="0"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2C4DED7B" w14:textId="19DC55AA" w:rsidR="00C90547" w:rsidRPr="00EA59DB" w:rsidRDefault="00C90547" w:rsidP="00692702">
      <w:pPr>
        <w:pStyle w:val="Odsekzoznamu"/>
        <w:widowControl w:val="0"/>
        <w:numPr>
          <w:ilvl w:val="1"/>
          <w:numId w:val="17"/>
        </w:numPr>
        <w:spacing w:after="0" w:line="240" w:lineRule="auto"/>
        <w:ind w:hanging="65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 xml:space="preserve">Predávajúci je povinný dodať len nový Tovar v množstve, akosti a vyhotovení, ktoré určuje Zmluva a objednávka podľa článku 2 bodu 2.2 Zmluvy a riadiť sa pokynmi Objednávateľa pri plnení predmetu Zmluvy. </w:t>
      </w:r>
    </w:p>
    <w:p w14:paraId="62EBC79A" w14:textId="77777777" w:rsidR="006E40CA" w:rsidRPr="00EA59DB" w:rsidRDefault="006E40CA" w:rsidP="00D4418B">
      <w:pPr>
        <w:pStyle w:val="Odsekzoznamu"/>
        <w:widowControl w:val="0"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463ECD74" w14:textId="1FA10D47" w:rsidR="002C4F07" w:rsidRPr="00EA59DB" w:rsidRDefault="002C4F07" w:rsidP="00692702">
      <w:pPr>
        <w:pStyle w:val="Odsekzoznamu"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zaväzuje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odobrať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pracovných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dňoch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čase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AA43C0" w:rsidRPr="00EA59DB">
        <w:rPr>
          <w:rFonts w:ascii="Garamond" w:hAnsi="Garamond"/>
          <w:sz w:val="20"/>
          <w:szCs w:val="20"/>
        </w:rPr>
        <w:t>0</w:t>
      </w:r>
      <w:r w:rsidR="00596C48" w:rsidRPr="00EA59DB">
        <w:rPr>
          <w:rFonts w:ascii="Garamond" w:hAnsi="Garamond"/>
          <w:sz w:val="20"/>
          <w:szCs w:val="20"/>
        </w:rPr>
        <w:t>6</w:t>
      </w:r>
      <w:r w:rsidRPr="00EA59DB">
        <w:rPr>
          <w:rFonts w:ascii="Garamond" w:hAnsi="Garamond"/>
          <w:sz w:val="20"/>
          <w:szCs w:val="20"/>
        </w:rPr>
        <w:t>:00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13:00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hod.,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pričom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čas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jednotlivých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dodávok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strany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vopred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9904D6" w:rsidRPr="00EA59DB">
        <w:rPr>
          <w:rFonts w:ascii="Garamond" w:hAnsi="Garamond"/>
          <w:sz w:val="20"/>
          <w:szCs w:val="20"/>
        </w:rPr>
        <w:t>telefonicky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dohodnú.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Mimo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vyššie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uvedeného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času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môže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len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výslovným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súhlasom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Objednávateľa.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</w:p>
    <w:p w14:paraId="6154A357" w14:textId="77777777" w:rsidR="002C4F07" w:rsidRPr="00EA59DB" w:rsidRDefault="002C4F07" w:rsidP="00D4418B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70B3AD1" w14:textId="7112D6D5" w:rsidR="002C4F07" w:rsidRPr="00EA59DB" w:rsidRDefault="002C4F07" w:rsidP="00692702">
      <w:pPr>
        <w:pStyle w:val="Odsekzoznamu"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povinný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odovzdať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Objednávateľovi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spolu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13461D" w:rsidRPr="00EA59DB">
        <w:rPr>
          <w:rFonts w:ascii="Garamond" w:hAnsi="Garamond"/>
          <w:sz w:val="20"/>
          <w:szCs w:val="20"/>
        </w:rPr>
        <w:t>dodaným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13461D" w:rsidRPr="00EA59DB">
        <w:rPr>
          <w:rFonts w:ascii="Garamond" w:hAnsi="Garamond"/>
          <w:sz w:val="20"/>
          <w:szCs w:val="20"/>
        </w:rPr>
        <w:t>Tovarom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7D5772" w:rsidRPr="00EA59DB">
        <w:rPr>
          <w:rFonts w:ascii="Garamond" w:hAnsi="Garamond"/>
          <w:sz w:val="20"/>
          <w:szCs w:val="20"/>
        </w:rPr>
        <w:t>aj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13461D" w:rsidRPr="00EA59DB">
        <w:rPr>
          <w:rFonts w:ascii="Garamond" w:hAnsi="Garamond"/>
          <w:sz w:val="20"/>
          <w:szCs w:val="20"/>
        </w:rPr>
        <w:t>súvisiace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doklady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potrebné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13461D" w:rsidRPr="00EA59DB">
        <w:rPr>
          <w:rFonts w:ascii="Garamond" w:hAnsi="Garamond"/>
          <w:sz w:val="20"/>
          <w:szCs w:val="20"/>
        </w:rPr>
        <w:t>jeho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prevzatie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FD178C"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FD178C" w:rsidRPr="00EA59DB">
        <w:rPr>
          <w:rFonts w:ascii="Garamond" w:hAnsi="Garamond"/>
          <w:sz w:val="20"/>
          <w:szCs w:val="20"/>
        </w:rPr>
        <w:t>užívanie</w:t>
      </w:r>
      <w:r w:rsidRPr="00EA59DB">
        <w:rPr>
          <w:rFonts w:ascii="Garamond" w:hAnsi="Garamond"/>
          <w:sz w:val="20"/>
          <w:szCs w:val="20"/>
        </w:rPr>
        <w:t>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najmä: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</w:p>
    <w:p w14:paraId="54DC2137" w14:textId="77777777" w:rsidR="002C4F07" w:rsidRPr="00EA59DB" w:rsidRDefault="002C4F07" w:rsidP="00D4418B">
      <w:pPr>
        <w:pStyle w:val="Odsekzoznamu"/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BF32B27" w14:textId="0E76163A" w:rsidR="00F35476" w:rsidRPr="00EA59DB" w:rsidRDefault="00F35476" w:rsidP="00692702">
      <w:pPr>
        <w:pStyle w:val="Odsekzoznamu"/>
        <w:widowControl w:val="0"/>
        <w:numPr>
          <w:ilvl w:val="4"/>
          <w:numId w:val="25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kópiu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objednávky;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</w:p>
    <w:p w14:paraId="0BE16C55" w14:textId="77777777" w:rsidR="00AA43C0" w:rsidRPr="00EA59DB" w:rsidRDefault="00AA43C0" w:rsidP="00D4418B">
      <w:pPr>
        <w:pStyle w:val="Odsekzoznamu"/>
        <w:widowControl w:val="0"/>
        <w:spacing w:after="0" w:line="240" w:lineRule="auto"/>
        <w:ind w:left="1440"/>
        <w:jc w:val="both"/>
        <w:rPr>
          <w:rFonts w:ascii="Garamond" w:hAnsi="Garamond"/>
          <w:sz w:val="20"/>
          <w:szCs w:val="20"/>
        </w:rPr>
      </w:pPr>
    </w:p>
    <w:p w14:paraId="14A51013" w14:textId="12C57A40" w:rsidR="002C4F07" w:rsidRPr="00EA59DB" w:rsidRDefault="002C4F07" w:rsidP="00D4418B">
      <w:pPr>
        <w:pStyle w:val="Odsekzoznamu"/>
        <w:widowControl w:val="0"/>
        <w:numPr>
          <w:ilvl w:val="4"/>
          <w:numId w:val="6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dodací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list</w:t>
      </w:r>
      <w:r w:rsidR="003A6D8C" w:rsidRPr="00EA59DB">
        <w:rPr>
          <w:rFonts w:ascii="Garamond" w:hAnsi="Garamond"/>
          <w:sz w:val="20"/>
          <w:szCs w:val="20"/>
        </w:rPr>
        <w:t>;</w:t>
      </w:r>
    </w:p>
    <w:p w14:paraId="42BF801C" w14:textId="77777777" w:rsidR="003A6D8C" w:rsidRPr="00EA59DB" w:rsidRDefault="003A6D8C" w:rsidP="00D4418B">
      <w:pPr>
        <w:pStyle w:val="Odsekzoznamu"/>
        <w:widowControl w:val="0"/>
        <w:spacing w:after="0" w:line="240" w:lineRule="auto"/>
        <w:ind w:left="1440"/>
        <w:jc w:val="both"/>
        <w:rPr>
          <w:rFonts w:ascii="Garamond" w:hAnsi="Garamond"/>
          <w:sz w:val="20"/>
          <w:szCs w:val="20"/>
        </w:rPr>
      </w:pPr>
    </w:p>
    <w:p w14:paraId="03110B43" w14:textId="1B1B3C36" w:rsidR="003A6D8C" w:rsidRPr="00EA59DB" w:rsidRDefault="003A6D8C" w:rsidP="00624BCD">
      <w:pPr>
        <w:pStyle w:val="Odsekzoznamu"/>
        <w:widowControl w:val="0"/>
        <w:numPr>
          <w:ilvl w:val="4"/>
          <w:numId w:val="6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vyhlásenie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</w:t>
      </w:r>
      <w:r w:rsidR="00624BCD" w:rsidRPr="00EA59DB">
        <w:rPr>
          <w:rFonts w:ascii="Garamond" w:hAnsi="Garamond"/>
          <w:sz w:val="20"/>
          <w:szCs w:val="20"/>
        </w:rPr>
        <w:t> </w:t>
      </w:r>
      <w:r w:rsidRPr="00EA59DB">
        <w:rPr>
          <w:rFonts w:ascii="Garamond" w:hAnsi="Garamond"/>
          <w:sz w:val="20"/>
          <w:szCs w:val="20"/>
        </w:rPr>
        <w:t>zhode</w:t>
      </w:r>
      <w:r w:rsidR="00624BCD" w:rsidRPr="00EA59DB">
        <w:rPr>
          <w:rFonts w:ascii="Garamond" w:hAnsi="Garamond"/>
          <w:sz w:val="20"/>
          <w:szCs w:val="20"/>
        </w:rPr>
        <w:t xml:space="preserve"> - pri dodávke elektrotechnických súčastí musia byť tieto výrobky opatrené značkou CE v zmysle platných noriem</w:t>
      </w:r>
      <w:r w:rsidRPr="00EA59DB">
        <w:rPr>
          <w:rFonts w:ascii="Garamond" w:hAnsi="Garamond"/>
          <w:sz w:val="20"/>
          <w:szCs w:val="20"/>
        </w:rPr>
        <w:t>;</w:t>
      </w:r>
    </w:p>
    <w:p w14:paraId="146B531C" w14:textId="77777777" w:rsidR="00624BCD" w:rsidRPr="00EA59DB" w:rsidRDefault="00624BCD" w:rsidP="00624BCD">
      <w:pPr>
        <w:pStyle w:val="Odsekzoznamu"/>
        <w:widowControl w:val="0"/>
        <w:spacing w:after="0" w:line="240" w:lineRule="auto"/>
        <w:ind w:left="1440"/>
        <w:jc w:val="both"/>
        <w:rPr>
          <w:rFonts w:ascii="Garamond" w:hAnsi="Garamond"/>
          <w:sz w:val="20"/>
          <w:szCs w:val="20"/>
        </w:rPr>
      </w:pPr>
    </w:p>
    <w:p w14:paraId="3FE9B59F" w14:textId="66D6B029" w:rsidR="003A6D8C" w:rsidRPr="00EA59DB" w:rsidRDefault="00624BCD" w:rsidP="00D4418B">
      <w:pPr>
        <w:pStyle w:val="Odsekzoznamu"/>
        <w:widowControl w:val="0"/>
        <w:numPr>
          <w:ilvl w:val="4"/>
          <w:numId w:val="6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ku všetkým elektrotechnickým súčastiam, ktoré sa zapájajú do elektrických obvodov (mimo poistiek) požaduje Objednávateľ predložiť návod na montáž (obsahujúci schému zapojenia, montážny výkres a pod.), používanie, údržbu s prevádzkovými pokynmi a technickými parametrami</w:t>
      </w:r>
      <w:r w:rsidR="003A6D8C" w:rsidRPr="00EA59DB">
        <w:rPr>
          <w:rFonts w:ascii="Garamond" w:hAnsi="Garamond"/>
          <w:sz w:val="20"/>
          <w:szCs w:val="20"/>
        </w:rPr>
        <w:t>;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3A6D8C" w:rsidRPr="00EA59DB">
        <w:rPr>
          <w:rFonts w:ascii="Garamond" w:hAnsi="Garamond"/>
          <w:sz w:val="20"/>
          <w:szCs w:val="20"/>
        </w:rPr>
        <w:t>a</w:t>
      </w:r>
    </w:p>
    <w:p w14:paraId="03E97C05" w14:textId="77777777" w:rsidR="003A6D8C" w:rsidRPr="00EA59DB" w:rsidRDefault="003A6D8C" w:rsidP="00D4418B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2F477B79" w14:textId="11F9346F" w:rsidR="003A6D8C" w:rsidRPr="00EA59DB" w:rsidRDefault="003A6D8C" w:rsidP="00D4418B">
      <w:pPr>
        <w:pStyle w:val="Odsekzoznamu"/>
        <w:widowControl w:val="0"/>
        <w:numPr>
          <w:ilvl w:val="4"/>
          <w:numId w:val="6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faktúru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článku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4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4.</w:t>
      </w:r>
      <w:r w:rsidR="00EA7444" w:rsidRPr="00EA59DB">
        <w:rPr>
          <w:rFonts w:ascii="Garamond" w:hAnsi="Garamond"/>
          <w:sz w:val="20"/>
          <w:szCs w:val="20"/>
        </w:rPr>
        <w:t>6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Zmluvy.</w:t>
      </w:r>
    </w:p>
    <w:p w14:paraId="377631BB" w14:textId="6841EC26" w:rsidR="004A60C1" w:rsidRPr="00EA59DB" w:rsidRDefault="004A60C1" w:rsidP="00D4418B">
      <w:pPr>
        <w:widowControl w:val="0"/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1B666346" w14:textId="4757086E" w:rsidR="002C4F07" w:rsidRPr="00EA59DB" w:rsidRDefault="002C4F07" w:rsidP="00692702">
      <w:pPr>
        <w:pStyle w:val="Odsekzoznamu"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povinný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prezrieť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prevzatí.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počas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prehliadky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budú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zistené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podstatné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vady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vyhradzuje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právo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odmietnuť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prevzatie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podstatné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vady,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ak: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</w:p>
    <w:p w14:paraId="41FB3B03" w14:textId="77777777" w:rsidR="002C4F07" w:rsidRPr="00EA59DB" w:rsidRDefault="002C4F07" w:rsidP="00D4418B">
      <w:pPr>
        <w:widowControl w:val="0"/>
        <w:spacing w:after="0" w:line="240" w:lineRule="auto"/>
        <w:ind w:left="709"/>
        <w:contextualSpacing/>
        <w:jc w:val="both"/>
        <w:rPr>
          <w:rFonts w:ascii="Garamond" w:hAnsi="Garamond"/>
          <w:sz w:val="20"/>
          <w:szCs w:val="20"/>
        </w:rPr>
      </w:pPr>
    </w:p>
    <w:p w14:paraId="5E13BFF9" w14:textId="0A161E7F" w:rsidR="002C4F07" w:rsidRPr="00EA59DB" w:rsidRDefault="002C4F07" w:rsidP="00692702">
      <w:pPr>
        <w:pStyle w:val="Odsekzoznamu"/>
        <w:widowControl w:val="0"/>
        <w:numPr>
          <w:ilvl w:val="0"/>
          <w:numId w:val="16"/>
        </w:numPr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vady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bránia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bežnému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dohodnutému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užívaniu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Tovaru;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a/alebo</w:t>
      </w:r>
    </w:p>
    <w:p w14:paraId="36B8A426" w14:textId="77777777" w:rsidR="002C4F07" w:rsidRPr="00EA59DB" w:rsidRDefault="002C4F07" w:rsidP="00D4418B">
      <w:pPr>
        <w:widowControl w:val="0"/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</w:p>
    <w:p w14:paraId="647E26D6" w14:textId="0D156563" w:rsidR="002C4F07" w:rsidRPr="00EA59DB" w:rsidRDefault="002C4F07" w:rsidP="00692702">
      <w:pPr>
        <w:pStyle w:val="Odsekzoznamu"/>
        <w:widowControl w:val="0"/>
        <w:numPr>
          <w:ilvl w:val="0"/>
          <w:numId w:val="16"/>
        </w:numPr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nedodrží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dohodnutú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akosť,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C94959" w:rsidRPr="00EA59DB">
        <w:rPr>
          <w:rFonts w:ascii="Garamond" w:hAnsi="Garamond"/>
          <w:sz w:val="20"/>
          <w:szCs w:val="20"/>
        </w:rPr>
        <w:t>štruktúru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množstvo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špecifikovaného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objednávkou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a/alebo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Zmluvou</w:t>
      </w:r>
      <w:r w:rsidR="00EF2BD2" w:rsidRPr="00EA59DB">
        <w:rPr>
          <w:rFonts w:ascii="Garamond" w:hAnsi="Garamond"/>
          <w:sz w:val="20"/>
          <w:szCs w:val="20"/>
        </w:rPr>
        <w:t>.</w:t>
      </w:r>
    </w:p>
    <w:p w14:paraId="56A4C232" w14:textId="77777777" w:rsidR="002C4F07" w:rsidRPr="00EA59DB" w:rsidRDefault="002C4F07" w:rsidP="00D4418B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9BAEBEF" w14:textId="0BAA983C" w:rsidR="002C4F07" w:rsidRPr="00EA59DB" w:rsidRDefault="002C4F07" w:rsidP="00692702">
      <w:pPr>
        <w:pStyle w:val="Odsekzoznamu"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prípade,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prezeraní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tohto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článku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F35476" w:rsidRPr="00EA59DB">
        <w:rPr>
          <w:rFonts w:ascii="Garamond" w:hAnsi="Garamond"/>
          <w:sz w:val="20"/>
          <w:szCs w:val="20"/>
        </w:rPr>
        <w:t>3</w:t>
      </w:r>
      <w:r w:rsidRPr="00EA59DB">
        <w:rPr>
          <w:rFonts w:ascii="Garamond" w:hAnsi="Garamond"/>
          <w:sz w:val="20"/>
          <w:szCs w:val="20"/>
        </w:rPr>
        <w:t>.</w:t>
      </w:r>
      <w:r w:rsidR="006E40CA" w:rsidRPr="00EA59DB">
        <w:rPr>
          <w:rFonts w:ascii="Garamond" w:hAnsi="Garamond"/>
          <w:sz w:val="20"/>
          <w:szCs w:val="20"/>
        </w:rPr>
        <w:t xml:space="preserve">5 </w:t>
      </w:r>
      <w:r w:rsidRPr="00EA59DB">
        <w:rPr>
          <w:rFonts w:ascii="Garamond" w:hAnsi="Garamond"/>
          <w:sz w:val="20"/>
          <w:szCs w:val="20"/>
        </w:rPr>
        <w:t>Zmluvy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zistí,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viac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50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%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zjavné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podstatné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vady,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môže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odmietnuť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prevzatie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celej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dodávky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Tovaru.</w:t>
      </w:r>
    </w:p>
    <w:p w14:paraId="62F9D549" w14:textId="77777777" w:rsidR="002C4F07" w:rsidRPr="00EA59DB" w:rsidRDefault="002C4F07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74AD05FB" w14:textId="77777777" w:rsidR="00C90547" w:rsidRPr="00EA59DB" w:rsidRDefault="00C90547" w:rsidP="00692702">
      <w:pPr>
        <w:pStyle w:val="Odsekzoznamu"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Dodávateľ je povinný podstatné vady Tovaru podľa tohto článku bod 3.5 Zmluvy odstrániť do 3 (troch) Pracovných dní odo dňa, kedy si Objednávateľ uplatnil právo odmietnuť prevzatie Tovaru, a po ich odstránení vyzvať bezodkladne Objednávateľa na prevzatie Tovaru bez vád s uvedením dátumu prehliadky Tovaru a jeho odovzdania a prevzatia, pričom prevzatie Tovaru sa uskutoční do 5 (piatich) Pracovných dní odo dňa, kedy si Objednávateľ uplatnil právo odmietnuť prevzatie Tovaru podľa tohto článku bodu 3.5 Zmluvy. V prípade, ak Dodávateľ vady Tovaru podľa predchádzajúcej vety neodstráni, Objednávateľ má nárok uplatňovať si primeranú zľavu z Kúpnej ceny.</w:t>
      </w:r>
    </w:p>
    <w:p w14:paraId="5D4610E8" w14:textId="77777777" w:rsidR="00096761" w:rsidRPr="00EA59DB" w:rsidRDefault="00096761" w:rsidP="00D4418B">
      <w:pPr>
        <w:pStyle w:val="Odsekzoznamu"/>
        <w:widowControl w:val="0"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0A5B3E31" w14:textId="59252361" w:rsidR="002C4F07" w:rsidRPr="00EA59DB" w:rsidRDefault="002C4F07" w:rsidP="00692702">
      <w:pPr>
        <w:pStyle w:val="Odsekzoznamu"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Vlastnícke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právo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prechádza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okamihom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riadneho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prevzatia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bez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výhrad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tohto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článku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F35476" w:rsidRPr="00EA59DB">
        <w:rPr>
          <w:rFonts w:ascii="Garamond" w:hAnsi="Garamond"/>
          <w:sz w:val="20"/>
          <w:szCs w:val="20"/>
        </w:rPr>
        <w:t>3</w:t>
      </w:r>
      <w:r w:rsidRPr="00EA59DB">
        <w:rPr>
          <w:rFonts w:ascii="Garamond" w:hAnsi="Garamond"/>
          <w:sz w:val="20"/>
          <w:szCs w:val="20"/>
        </w:rPr>
        <w:t>.</w:t>
      </w:r>
      <w:r w:rsidR="006E40CA" w:rsidRPr="00EA59DB">
        <w:rPr>
          <w:rFonts w:ascii="Garamond" w:hAnsi="Garamond"/>
          <w:sz w:val="20"/>
          <w:szCs w:val="20"/>
        </w:rPr>
        <w:t xml:space="preserve">9 </w:t>
      </w:r>
      <w:r w:rsidRPr="00EA59DB">
        <w:rPr>
          <w:rFonts w:ascii="Garamond" w:hAnsi="Garamond"/>
          <w:sz w:val="20"/>
          <w:szCs w:val="20"/>
        </w:rPr>
        <w:t>Zmluvy,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nedošlo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strany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odmietnutiu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prevzatia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tohto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článku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451B01" w:rsidRPr="00EA59DB">
        <w:rPr>
          <w:rFonts w:ascii="Garamond" w:hAnsi="Garamond"/>
          <w:sz w:val="20"/>
          <w:szCs w:val="20"/>
        </w:rPr>
        <w:t>3.</w:t>
      </w:r>
      <w:r w:rsidR="006E40CA" w:rsidRPr="00EA59DB">
        <w:rPr>
          <w:rFonts w:ascii="Garamond" w:hAnsi="Garamond"/>
          <w:sz w:val="20"/>
          <w:szCs w:val="20"/>
        </w:rPr>
        <w:t xml:space="preserve">5 </w:t>
      </w:r>
      <w:r w:rsidRPr="00EA59DB">
        <w:rPr>
          <w:rFonts w:ascii="Garamond" w:hAnsi="Garamond"/>
          <w:sz w:val="20"/>
          <w:szCs w:val="20"/>
        </w:rPr>
        <w:t>Zmluvy.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prípade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odmietnutia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prevzatia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strany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tohto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článku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F35476" w:rsidRPr="00EA59DB">
        <w:rPr>
          <w:rFonts w:ascii="Garamond" w:hAnsi="Garamond"/>
          <w:sz w:val="20"/>
          <w:szCs w:val="20"/>
        </w:rPr>
        <w:t>3</w:t>
      </w:r>
      <w:r w:rsidRPr="00EA59DB">
        <w:rPr>
          <w:rFonts w:ascii="Garamond" w:hAnsi="Garamond"/>
          <w:sz w:val="20"/>
          <w:szCs w:val="20"/>
        </w:rPr>
        <w:t>.</w:t>
      </w:r>
      <w:r w:rsidR="006E40CA" w:rsidRPr="00EA59DB">
        <w:rPr>
          <w:rFonts w:ascii="Garamond" w:hAnsi="Garamond"/>
          <w:sz w:val="20"/>
          <w:szCs w:val="20"/>
        </w:rPr>
        <w:t xml:space="preserve">9 </w:t>
      </w:r>
      <w:r w:rsidRPr="00EA59DB">
        <w:rPr>
          <w:rFonts w:ascii="Garamond" w:hAnsi="Garamond"/>
          <w:sz w:val="20"/>
          <w:szCs w:val="20"/>
        </w:rPr>
        <w:t>Zmluvy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zostáva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vlastníctve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doby,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kým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neodstráni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prekážku,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bráni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Objednávateľovi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riadne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prevziať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Tovar.</w:t>
      </w:r>
    </w:p>
    <w:p w14:paraId="696D898F" w14:textId="77777777" w:rsidR="002C4F07" w:rsidRPr="00EA59DB" w:rsidRDefault="002C4F07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A430FC9" w14:textId="11916F30" w:rsidR="002C4F07" w:rsidRPr="00EA59DB" w:rsidRDefault="002C4F07" w:rsidP="00692702">
      <w:pPr>
        <w:pStyle w:val="Odsekzoznamu"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b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prevzatie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bez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výhrad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potvrdí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dodacom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liste.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</w:p>
    <w:p w14:paraId="11D03BE2" w14:textId="7C9616E7" w:rsidR="001F2099" w:rsidRPr="00EA59DB" w:rsidRDefault="001F2099" w:rsidP="00D4418B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66B887F" w14:textId="09BE478B" w:rsidR="001F2099" w:rsidRPr="00EA59DB" w:rsidRDefault="001F2099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bCs/>
          <w:sz w:val="20"/>
          <w:szCs w:val="20"/>
          <w:lang w:eastAsia="ar-SA"/>
        </w:rPr>
      </w:pPr>
      <w:r w:rsidRPr="00EA59DB">
        <w:rPr>
          <w:rFonts w:ascii="Garamond" w:hAnsi="Garamond" w:cs="Arial"/>
          <w:b/>
          <w:bCs/>
          <w:sz w:val="20"/>
          <w:szCs w:val="20"/>
          <w:lang w:eastAsia="ar-SA"/>
        </w:rPr>
        <w:t>KÚPNA</w:t>
      </w:r>
      <w:r w:rsidR="006E40CA" w:rsidRPr="00EA59DB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b/>
          <w:bCs/>
          <w:sz w:val="20"/>
          <w:szCs w:val="20"/>
          <w:lang w:eastAsia="ar-SA"/>
        </w:rPr>
        <w:t>CENA</w:t>
      </w:r>
      <w:r w:rsidR="006E40CA" w:rsidRPr="00EA59DB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b/>
          <w:bCs/>
          <w:sz w:val="20"/>
          <w:szCs w:val="20"/>
          <w:lang w:eastAsia="ar-SA"/>
        </w:rPr>
        <w:t>A</w:t>
      </w:r>
      <w:r w:rsidR="006E40CA" w:rsidRPr="00EA59DB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b/>
          <w:bCs/>
          <w:sz w:val="20"/>
          <w:szCs w:val="20"/>
          <w:lang w:eastAsia="ar-SA"/>
        </w:rPr>
        <w:t>PLATOBNÉ</w:t>
      </w:r>
      <w:r w:rsidR="006E40CA" w:rsidRPr="00EA59DB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b/>
          <w:bCs/>
          <w:sz w:val="20"/>
          <w:szCs w:val="20"/>
          <w:lang w:eastAsia="ar-SA"/>
        </w:rPr>
        <w:t>PODMIENKY</w:t>
      </w:r>
    </w:p>
    <w:p w14:paraId="36603AEB" w14:textId="77777777" w:rsidR="001F2099" w:rsidRPr="00EA59DB" w:rsidRDefault="001F2099" w:rsidP="00D4418B">
      <w:pPr>
        <w:widowControl w:val="0"/>
        <w:tabs>
          <w:tab w:val="left" w:pos="426"/>
        </w:tabs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24C1077D" w14:textId="373E0E0C" w:rsidR="001F2099" w:rsidRPr="00EA59DB" w:rsidRDefault="001F2099" w:rsidP="00692702">
      <w:pPr>
        <w:widowControl w:val="0"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povinný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zaplatiť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Dodávateľovi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Kúpnu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cenu.</w:t>
      </w:r>
    </w:p>
    <w:p w14:paraId="1C491024" w14:textId="77777777" w:rsidR="001F2099" w:rsidRPr="00EA59DB" w:rsidRDefault="001F2099" w:rsidP="00D4418B">
      <w:pPr>
        <w:widowControl w:val="0"/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39FD04BA" w14:textId="74AF9048" w:rsidR="001F2099" w:rsidRPr="00EA59DB" w:rsidRDefault="001F2099" w:rsidP="00692702">
      <w:pPr>
        <w:widowControl w:val="0"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EA59DB">
        <w:rPr>
          <w:rFonts w:ascii="Garamond" w:hAnsi="Garamond"/>
          <w:sz w:val="20"/>
          <w:szCs w:val="20"/>
        </w:rPr>
        <w:t>Kúpna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cena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stanovená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súlade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zákonom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18/1996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cenách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znení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neskorších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predpisov,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konečná,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bez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možnosti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doúčtovania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ďalších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nákladov,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pričom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zahŕňa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7D5772" w:rsidRPr="00EA59DB">
        <w:rPr>
          <w:rFonts w:ascii="Garamond" w:hAnsi="Garamond"/>
          <w:sz w:val="20"/>
          <w:szCs w:val="20"/>
        </w:rPr>
        <w:t>všetky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náklady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7D5772" w:rsidRPr="00EA59DB">
        <w:rPr>
          <w:rFonts w:ascii="Garamond" w:hAnsi="Garamond"/>
          <w:sz w:val="20"/>
          <w:szCs w:val="20"/>
        </w:rPr>
        <w:t>spojené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7D5772" w:rsidRPr="00EA59DB">
        <w:rPr>
          <w:rFonts w:ascii="Garamond" w:hAnsi="Garamond"/>
          <w:sz w:val="20"/>
          <w:szCs w:val="20"/>
        </w:rPr>
        <w:t>s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7D5772" w:rsidRPr="00EA59DB">
        <w:rPr>
          <w:rFonts w:ascii="Garamond" w:hAnsi="Garamond"/>
          <w:sz w:val="20"/>
          <w:szCs w:val="20"/>
        </w:rPr>
        <w:t>prepravou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7D5772"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7D5772" w:rsidRPr="00EA59DB">
        <w:rPr>
          <w:rFonts w:ascii="Garamond" w:hAnsi="Garamond"/>
          <w:sz w:val="20"/>
          <w:szCs w:val="20"/>
        </w:rPr>
        <w:t>dodaním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7D5772"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7D5772"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7D5772" w:rsidRPr="00EA59DB">
        <w:rPr>
          <w:rFonts w:ascii="Garamond" w:hAnsi="Garamond"/>
          <w:sz w:val="20"/>
          <w:szCs w:val="20"/>
        </w:rPr>
        <w:t>Miesto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7D5772" w:rsidRPr="00EA59DB">
        <w:rPr>
          <w:rFonts w:ascii="Garamond" w:hAnsi="Garamond"/>
          <w:sz w:val="20"/>
          <w:szCs w:val="20"/>
        </w:rPr>
        <w:t>plnenia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7D5772"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7D5772" w:rsidRPr="00EA59DB">
        <w:rPr>
          <w:rFonts w:ascii="Garamond" w:hAnsi="Garamond"/>
          <w:sz w:val="20"/>
          <w:szCs w:val="20"/>
        </w:rPr>
        <w:t>náklady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7D5772"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7D5772" w:rsidRPr="00EA59DB">
        <w:rPr>
          <w:rFonts w:ascii="Garamond" w:hAnsi="Garamond"/>
          <w:sz w:val="20"/>
          <w:szCs w:val="20"/>
        </w:rPr>
        <w:t>balenie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7D5772" w:rsidRPr="00EA59DB">
        <w:rPr>
          <w:rFonts w:ascii="Garamond" w:hAnsi="Garamond"/>
          <w:sz w:val="20"/>
          <w:szCs w:val="20"/>
        </w:rPr>
        <w:t>tovaru.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DPH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bude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postupovať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osobitných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predpisov.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9904D6" w:rsidRPr="00EA59DB">
        <w:rPr>
          <w:rFonts w:ascii="Garamond" w:hAnsi="Garamond"/>
          <w:sz w:val="20"/>
          <w:szCs w:val="20"/>
        </w:rPr>
        <w:t>Jednotková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9904D6" w:rsidRPr="00EA59DB">
        <w:rPr>
          <w:rFonts w:ascii="Garamond" w:hAnsi="Garamond"/>
          <w:sz w:val="20"/>
          <w:szCs w:val="20"/>
        </w:rPr>
        <w:t>cena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9904D6"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9904D6" w:rsidRPr="00EA59DB">
        <w:rPr>
          <w:rFonts w:ascii="Garamond" w:hAnsi="Garamond"/>
          <w:sz w:val="20"/>
          <w:szCs w:val="20"/>
        </w:rPr>
        <w:t>uvedená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9904D6"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9904D6" w:rsidRPr="00EA59DB">
        <w:rPr>
          <w:rFonts w:ascii="Garamond" w:hAnsi="Garamond"/>
          <w:sz w:val="20"/>
          <w:szCs w:val="20"/>
        </w:rPr>
        <w:t>Prílohe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9904D6" w:rsidRPr="00EA59DB">
        <w:rPr>
          <w:rFonts w:ascii="Garamond" w:hAnsi="Garamond"/>
          <w:sz w:val="20"/>
          <w:szCs w:val="20"/>
        </w:rPr>
        <w:t>1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9904D6" w:rsidRPr="00EA59DB">
        <w:rPr>
          <w:rFonts w:ascii="Garamond" w:hAnsi="Garamond"/>
          <w:sz w:val="20"/>
          <w:szCs w:val="20"/>
        </w:rPr>
        <w:t>Zmluvy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C94959"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9904D6" w:rsidRPr="00EA59DB">
        <w:rPr>
          <w:rFonts w:ascii="Garamond" w:hAnsi="Garamond"/>
          <w:sz w:val="20"/>
          <w:szCs w:val="20"/>
        </w:rPr>
        <w:t>počas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9904D6" w:rsidRPr="00EA59DB">
        <w:rPr>
          <w:rFonts w:ascii="Garamond" w:hAnsi="Garamond"/>
          <w:sz w:val="20"/>
          <w:szCs w:val="20"/>
        </w:rPr>
        <w:t>účinnosti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9904D6" w:rsidRPr="00EA59DB">
        <w:rPr>
          <w:rFonts w:ascii="Garamond" w:hAnsi="Garamond"/>
          <w:sz w:val="20"/>
          <w:szCs w:val="20"/>
        </w:rPr>
        <w:t>Zmluvy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9904D6" w:rsidRPr="00EA59DB">
        <w:rPr>
          <w:rFonts w:ascii="Garamond" w:hAnsi="Garamond"/>
          <w:sz w:val="20"/>
          <w:szCs w:val="20"/>
        </w:rPr>
        <w:t>nemenn</w:t>
      </w:r>
      <w:r w:rsidR="00C94959" w:rsidRPr="00EA59DB">
        <w:rPr>
          <w:rFonts w:ascii="Garamond" w:hAnsi="Garamond"/>
          <w:sz w:val="20"/>
          <w:szCs w:val="20"/>
        </w:rPr>
        <w:t>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9904D6" w:rsidRPr="00EA59DB">
        <w:rPr>
          <w:rFonts w:ascii="Garamond" w:hAnsi="Garamond"/>
          <w:sz w:val="20"/>
          <w:szCs w:val="20"/>
        </w:rPr>
        <w:t>smerom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9904D6" w:rsidRPr="00EA59DB">
        <w:rPr>
          <w:rFonts w:ascii="Garamond" w:hAnsi="Garamond"/>
          <w:sz w:val="20"/>
          <w:szCs w:val="20"/>
        </w:rPr>
        <w:t>nahor.</w:t>
      </w:r>
    </w:p>
    <w:p w14:paraId="3AEC829D" w14:textId="77777777" w:rsidR="001F2099" w:rsidRPr="00EA59DB" w:rsidRDefault="001F2099" w:rsidP="00D4418B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1E5B9F5F" w14:textId="60A67955" w:rsidR="001F2099" w:rsidRPr="00EA59DB" w:rsidRDefault="001F2099" w:rsidP="00692702">
      <w:pPr>
        <w:widowControl w:val="0"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EA59DB">
        <w:rPr>
          <w:rFonts w:ascii="Garamond" w:hAnsi="Garamond"/>
          <w:sz w:val="20"/>
          <w:szCs w:val="20"/>
        </w:rPr>
        <w:t>Právo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zaplatenie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Kúpnej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ceny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vzniká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Dodávateľovi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riadnym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dodaním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základe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jednotlivých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objednávok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článku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2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2.2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oprávnený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základe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príslušného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dodacieho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listu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vystaviť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Objednávateľovi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faktúru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Kúpnu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cenu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spolu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kópiou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príslušnej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objednávky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dodacieho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listu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doručí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Objednávateľovi.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</w:p>
    <w:p w14:paraId="3BFDCD4A" w14:textId="77777777" w:rsidR="001F2099" w:rsidRPr="00EA59DB" w:rsidRDefault="001F2099" w:rsidP="00D4418B">
      <w:pPr>
        <w:widowControl w:val="0"/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1E2059B7" w14:textId="1F5218D0" w:rsidR="001F2099" w:rsidRPr="00EA59DB" w:rsidRDefault="001F2099" w:rsidP="00692702">
      <w:pPr>
        <w:widowControl w:val="0"/>
        <w:numPr>
          <w:ilvl w:val="0"/>
          <w:numId w:val="18"/>
        </w:numPr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EA59DB">
        <w:rPr>
          <w:rFonts w:ascii="Garamond" w:hAnsi="Garamond" w:cs="Arial"/>
          <w:sz w:val="20"/>
          <w:szCs w:val="20"/>
          <w:lang w:eastAsia="ar-SA"/>
        </w:rPr>
        <w:t>Kúpna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cena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je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splatná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do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b/>
          <w:sz w:val="20"/>
          <w:szCs w:val="20"/>
          <w:lang w:eastAsia="ar-SA"/>
        </w:rPr>
        <w:t>60</w:t>
      </w:r>
      <w:r w:rsidR="006E40CA" w:rsidRPr="00EA59DB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b/>
          <w:sz w:val="20"/>
          <w:szCs w:val="20"/>
          <w:lang w:eastAsia="ar-SA"/>
        </w:rPr>
        <w:t>(šesťdesiat)</w:t>
      </w:r>
      <w:r w:rsidR="006E40CA" w:rsidRPr="00EA59DB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b/>
          <w:sz w:val="20"/>
          <w:szCs w:val="20"/>
          <w:lang w:eastAsia="ar-SA"/>
        </w:rPr>
        <w:t>dní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odo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dňa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doručenia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faktúry.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Ak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deň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splatnosti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Kúpnej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ceny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pripadne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na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sobotu,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nedeľu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alebo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sviatok,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splatnosť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takejto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sa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/>
          <w:sz w:val="20"/>
          <w:szCs w:val="20"/>
        </w:rPr>
        <w:t>posúva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na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najbližší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nasledujúci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Pracovný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deň.</w:t>
      </w:r>
    </w:p>
    <w:p w14:paraId="7AA6E3CD" w14:textId="77777777" w:rsidR="007232C4" w:rsidRPr="00EA59DB" w:rsidRDefault="007232C4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5FDB1142" w14:textId="3B17A6F5" w:rsidR="001F2099" w:rsidRPr="00EA59DB" w:rsidRDefault="001F2099" w:rsidP="00692702">
      <w:pPr>
        <w:widowControl w:val="0"/>
        <w:numPr>
          <w:ilvl w:val="0"/>
          <w:numId w:val="18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 w:cs="Arial"/>
          <w:sz w:val="20"/>
          <w:szCs w:val="20"/>
          <w:lang w:eastAsia="ar-SA"/>
        </w:rPr>
        <w:t>Kúpna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cena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sa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považuje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za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zaplatenú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dňom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odpísania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fakturovanej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sumy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vo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výške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Kúpnej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ceny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z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účtu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Objednávateľa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na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účet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Dodávateľa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uvedený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v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záhlaví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</w:t>
      </w:r>
      <w:r w:rsidRPr="00EA59DB">
        <w:rPr>
          <w:rFonts w:ascii="Garamond" w:hAnsi="Garamond" w:cs="Arial"/>
          <w:sz w:val="20"/>
          <w:szCs w:val="20"/>
          <w:lang w:eastAsia="ar-SA"/>
        </w:rPr>
        <w:t>.</w:t>
      </w:r>
    </w:p>
    <w:p w14:paraId="7231F30E" w14:textId="77777777" w:rsidR="001F2099" w:rsidRPr="00EA59DB" w:rsidRDefault="001F2099" w:rsidP="00D4418B">
      <w:pPr>
        <w:widowControl w:val="0"/>
        <w:spacing w:after="0" w:line="240" w:lineRule="auto"/>
        <w:ind w:left="709"/>
        <w:contextualSpacing/>
        <w:jc w:val="both"/>
        <w:rPr>
          <w:rFonts w:ascii="Garamond" w:hAnsi="Garamond"/>
          <w:sz w:val="20"/>
          <w:szCs w:val="20"/>
        </w:rPr>
      </w:pPr>
    </w:p>
    <w:p w14:paraId="057639AD" w14:textId="37234996" w:rsidR="002D050E" w:rsidRPr="00EA59DB" w:rsidRDefault="002D050E" w:rsidP="00692702">
      <w:pPr>
        <w:widowControl w:val="0"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EA59DB">
        <w:rPr>
          <w:rFonts w:ascii="Garamond" w:hAnsi="Garamond"/>
          <w:sz w:val="20"/>
          <w:szCs w:val="20"/>
        </w:rPr>
        <w:t xml:space="preserve">Faktúra musí obsahovať všetky náležitosti účtovného dokladu podľa § 10 zákona č. 431/2002 Z. z. o účtovníctve </w:t>
      </w:r>
      <w:r w:rsidRPr="00EA59DB">
        <w:rPr>
          <w:rFonts w:ascii="Garamond" w:hAnsi="Garamond"/>
          <w:sz w:val="20"/>
          <w:szCs w:val="20"/>
        </w:rPr>
        <w:br/>
        <w:t>v znení neskorších predpisov, náležitosti podľa § 74 zákona č. 222/2004 Z. z. o dani z pridanej hodnoty v znení neskorších predpisov, evidenčné číslo zmluvy, pod ktorou je zmluva evidovaná Objednávateľom a k faktúre bude pripojená príslušná objednávka</w:t>
      </w:r>
      <w:r w:rsidR="00B64FD0">
        <w:rPr>
          <w:rFonts w:ascii="Garamond" w:hAnsi="Garamond"/>
          <w:sz w:val="20"/>
          <w:szCs w:val="20"/>
        </w:rPr>
        <w:t xml:space="preserve"> a</w:t>
      </w:r>
      <w:r w:rsidRPr="00EA59DB">
        <w:rPr>
          <w:rFonts w:ascii="Garamond" w:hAnsi="Garamond"/>
          <w:sz w:val="20"/>
          <w:szCs w:val="20"/>
        </w:rPr>
        <w:t xml:space="preserve"> dodací list potvrdzujúci prevzatie Tovaru Objednávateľom. V prípade, ak faktúra nebude spĺňať tieto náležitosti, je Objednávateľ oprávnený vrátiť faktúru na dopracovanie, resp. opravu. </w:t>
      </w:r>
      <w:r w:rsidRPr="00EA59DB">
        <w:rPr>
          <w:rFonts w:ascii="Garamond" w:hAnsi="Garamond" w:cs="Arial"/>
          <w:sz w:val="20"/>
          <w:szCs w:val="20"/>
          <w:lang w:eastAsia="ar-SA"/>
        </w:rPr>
        <w:t xml:space="preserve">Taktiež v prípade, ak výška fakturovanej sumy nebude zodpovedať podkladom Objednávateľa, je Objednávateľ oprávnený vrátiť faktúru Dodávateľovi na prepracovanie. </w:t>
      </w:r>
      <w:r w:rsidRPr="00EA59DB">
        <w:rPr>
          <w:rFonts w:ascii="Garamond" w:hAnsi="Garamond"/>
          <w:sz w:val="20"/>
          <w:szCs w:val="20"/>
        </w:rPr>
        <w:t>Nová lehota splatnosti začína plynúť okamihom doručenia opravenej faktúry Objednávateľovi</w:t>
      </w:r>
      <w:r w:rsidRPr="00EA59DB">
        <w:rPr>
          <w:rFonts w:ascii="Garamond" w:hAnsi="Garamond" w:cs="Arial"/>
          <w:sz w:val="20"/>
          <w:szCs w:val="20"/>
          <w:lang w:eastAsia="ar-SA"/>
        </w:rPr>
        <w:t>.</w:t>
      </w:r>
    </w:p>
    <w:p w14:paraId="238F448B" w14:textId="77777777" w:rsidR="002D050E" w:rsidRPr="00EA59DB" w:rsidRDefault="002D050E" w:rsidP="002D050E">
      <w:pPr>
        <w:widowControl w:val="0"/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01465760" w14:textId="4A453FCB" w:rsidR="001F2099" w:rsidRPr="00EA59DB" w:rsidRDefault="001F2099" w:rsidP="00692702">
      <w:pPr>
        <w:widowControl w:val="0"/>
        <w:numPr>
          <w:ilvl w:val="0"/>
          <w:numId w:val="18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Ak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bude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zverejnený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Zozname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platiteľov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DPH,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ktorých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nastali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dôvody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zrušenie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registrácie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zmysle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zákona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222/2004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dani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pridanej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hodnoty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znení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neskorších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predpisov,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neuhradí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Dodávateľovi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sumu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DPH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uvedenú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faktúre.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Sumu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DPH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uhradí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Dodávateľovi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základe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preukázania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úhrady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DPH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daňovému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úradu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príslušný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mesiac/štvrťrok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čestným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vyhlásením,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DPH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uvedená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br/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faktúre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bola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lehote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splatnosti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uhradená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daňovému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úradu,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fotokópiou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daňového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priznania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fotokópiou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výpisu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lastRenderedPageBreak/>
        <w:t>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zaplatení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DPH.</w:t>
      </w:r>
    </w:p>
    <w:p w14:paraId="56FC9D67" w14:textId="342F4E49" w:rsidR="00B472DD" w:rsidRPr="00EA59DB" w:rsidRDefault="00B472DD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1298AC60" w14:textId="49A0ACA7" w:rsidR="00013130" w:rsidRPr="00EA59DB" w:rsidRDefault="00013130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eastAsia="Calibri" w:hAnsi="Garamond"/>
          <w:b/>
          <w:sz w:val="20"/>
          <w:szCs w:val="20"/>
        </w:rPr>
      </w:pPr>
      <w:r w:rsidRPr="00EA59DB">
        <w:rPr>
          <w:rFonts w:ascii="Garamond" w:hAnsi="Garamond" w:cs="Arial"/>
          <w:b/>
          <w:bCs/>
          <w:sz w:val="20"/>
          <w:szCs w:val="20"/>
          <w:lang w:eastAsia="ar-SA"/>
        </w:rPr>
        <w:t>ZODPOVEDNOSŤ</w:t>
      </w:r>
      <w:r w:rsidR="006E40CA" w:rsidRPr="00EA59DB">
        <w:rPr>
          <w:rFonts w:ascii="Garamond" w:eastAsia="Calibri" w:hAnsi="Garamond"/>
          <w:b/>
          <w:sz w:val="20"/>
          <w:szCs w:val="20"/>
        </w:rPr>
        <w:t xml:space="preserve"> </w:t>
      </w:r>
      <w:r w:rsidRPr="00EA59DB">
        <w:rPr>
          <w:rFonts w:ascii="Garamond" w:eastAsia="Calibri" w:hAnsi="Garamond"/>
          <w:b/>
          <w:sz w:val="20"/>
          <w:szCs w:val="20"/>
        </w:rPr>
        <w:t>ZA</w:t>
      </w:r>
      <w:r w:rsidR="006E40CA" w:rsidRPr="00EA59DB">
        <w:rPr>
          <w:rFonts w:ascii="Garamond" w:eastAsia="Calibri" w:hAnsi="Garamond"/>
          <w:b/>
          <w:sz w:val="20"/>
          <w:szCs w:val="20"/>
        </w:rPr>
        <w:t xml:space="preserve"> </w:t>
      </w:r>
      <w:r w:rsidR="00F35476" w:rsidRPr="00EA59DB">
        <w:rPr>
          <w:rFonts w:ascii="Garamond" w:eastAsia="Calibri" w:hAnsi="Garamond"/>
          <w:b/>
          <w:sz w:val="20"/>
          <w:szCs w:val="20"/>
        </w:rPr>
        <w:t>VADY</w:t>
      </w:r>
      <w:r w:rsidR="006E40CA" w:rsidRPr="00EA59DB">
        <w:rPr>
          <w:rFonts w:ascii="Garamond" w:eastAsia="Calibri" w:hAnsi="Garamond"/>
          <w:b/>
          <w:sz w:val="20"/>
          <w:szCs w:val="20"/>
        </w:rPr>
        <w:t xml:space="preserve"> </w:t>
      </w:r>
      <w:r w:rsidRPr="00EA59DB">
        <w:rPr>
          <w:rFonts w:ascii="Garamond" w:eastAsia="Calibri" w:hAnsi="Garamond"/>
          <w:b/>
          <w:sz w:val="20"/>
          <w:szCs w:val="20"/>
        </w:rPr>
        <w:t>TOVARU,</w:t>
      </w:r>
      <w:r w:rsidR="006E40CA" w:rsidRPr="00EA59DB">
        <w:rPr>
          <w:rFonts w:ascii="Garamond" w:eastAsia="Calibri" w:hAnsi="Garamond"/>
          <w:b/>
          <w:sz w:val="20"/>
          <w:szCs w:val="20"/>
        </w:rPr>
        <w:t xml:space="preserve"> </w:t>
      </w:r>
      <w:r w:rsidRPr="00EA59DB">
        <w:rPr>
          <w:rFonts w:ascii="Garamond" w:eastAsia="Calibri" w:hAnsi="Garamond"/>
          <w:b/>
          <w:sz w:val="20"/>
          <w:szCs w:val="20"/>
        </w:rPr>
        <w:t>ZÁRUKA</w:t>
      </w:r>
      <w:r w:rsidR="006E40CA" w:rsidRPr="00EA59DB">
        <w:rPr>
          <w:rFonts w:ascii="Garamond" w:eastAsia="Calibri" w:hAnsi="Garamond"/>
          <w:b/>
          <w:sz w:val="20"/>
          <w:szCs w:val="20"/>
        </w:rPr>
        <w:t xml:space="preserve"> </w:t>
      </w:r>
      <w:r w:rsidRPr="00EA59DB">
        <w:rPr>
          <w:rFonts w:ascii="Garamond" w:eastAsia="Calibri" w:hAnsi="Garamond"/>
          <w:b/>
          <w:sz w:val="20"/>
          <w:szCs w:val="20"/>
        </w:rPr>
        <w:t>ZA</w:t>
      </w:r>
      <w:r w:rsidR="006E40CA" w:rsidRPr="00EA59DB">
        <w:rPr>
          <w:rFonts w:ascii="Garamond" w:eastAsia="Calibri" w:hAnsi="Garamond"/>
          <w:b/>
          <w:sz w:val="20"/>
          <w:szCs w:val="20"/>
        </w:rPr>
        <w:t xml:space="preserve"> </w:t>
      </w:r>
      <w:r w:rsidRPr="00EA59DB">
        <w:rPr>
          <w:rFonts w:ascii="Garamond" w:eastAsia="Calibri" w:hAnsi="Garamond"/>
          <w:b/>
          <w:sz w:val="20"/>
          <w:szCs w:val="20"/>
        </w:rPr>
        <w:t>AKOSŤ</w:t>
      </w:r>
      <w:r w:rsidR="006E40CA" w:rsidRPr="00EA59DB">
        <w:rPr>
          <w:rFonts w:ascii="Garamond" w:eastAsia="Calibri" w:hAnsi="Garamond"/>
          <w:b/>
          <w:sz w:val="20"/>
          <w:szCs w:val="20"/>
        </w:rPr>
        <w:t xml:space="preserve"> </w:t>
      </w:r>
      <w:r w:rsidR="00F35476" w:rsidRPr="00EA59DB">
        <w:rPr>
          <w:rFonts w:ascii="Garamond" w:eastAsia="Calibri" w:hAnsi="Garamond"/>
          <w:b/>
          <w:sz w:val="20"/>
          <w:szCs w:val="20"/>
        </w:rPr>
        <w:t>A</w:t>
      </w:r>
      <w:r w:rsidR="006E40CA" w:rsidRPr="00EA59DB">
        <w:rPr>
          <w:rFonts w:ascii="Garamond" w:eastAsia="Calibri" w:hAnsi="Garamond"/>
          <w:b/>
          <w:sz w:val="20"/>
          <w:szCs w:val="20"/>
        </w:rPr>
        <w:t xml:space="preserve"> </w:t>
      </w:r>
      <w:r w:rsidR="00F35476" w:rsidRPr="00EA59DB">
        <w:rPr>
          <w:rFonts w:ascii="Garamond" w:eastAsia="Calibri" w:hAnsi="Garamond"/>
          <w:b/>
          <w:sz w:val="20"/>
          <w:szCs w:val="20"/>
        </w:rPr>
        <w:t>REKLAMÁCIE</w:t>
      </w:r>
    </w:p>
    <w:p w14:paraId="06199846" w14:textId="77777777" w:rsidR="00D36824" w:rsidRPr="00EA59DB" w:rsidRDefault="00D36824" w:rsidP="00D4418B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eastAsia="Calibri" w:hAnsi="Garamond"/>
          <w:sz w:val="20"/>
          <w:szCs w:val="20"/>
        </w:rPr>
      </w:pPr>
    </w:p>
    <w:p w14:paraId="1EF36E27" w14:textId="02F50F95" w:rsidR="00EF2BD2" w:rsidRPr="00EA59DB" w:rsidRDefault="00EF2BD2" w:rsidP="00D4418B">
      <w:pPr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preberá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záruku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dobe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odovzdania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Objednávateľovi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dohodnuté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vlastnosti,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nemá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také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vady,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bránili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využitiu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bežný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dohodnutý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účel.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taktiež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preberá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záruku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počas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záručnej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lehoty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bude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vlastnosti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stanovené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Zmluvou</w:t>
      </w:r>
      <w:r w:rsidR="008B29AF" w:rsidRPr="00EA59DB">
        <w:rPr>
          <w:rFonts w:ascii="Garamond" w:hAnsi="Garamond"/>
          <w:sz w:val="20"/>
          <w:szCs w:val="20"/>
        </w:rPr>
        <w:t>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8B29AF" w:rsidRPr="00EA59DB">
        <w:rPr>
          <w:rFonts w:ascii="Garamond" w:hAnsi="Garamond"/>
          <w:sz w:val="20"/>
          <w:szCs w:val="20"/>
        </w:rPr>
        <w:t>osobitnými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8B29AF" w:rsidRPr="00EA59DB">
        <w:rPr>
          <w:rFonts w:ascii="Garamond" w:hAnsi="Garamond"/>
          <w:sz w:val="20"/>
          <w:szCs w:val="20"/>
        </w:rPr>
        <w:t>predpismi,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B64FD0">
        <w:rPr>
          <w:rFonts w:ascii="Garamond" w:hAnsi="Garamond"/>
          <w:sz w:val="20"/>
          <w:szCs w:val="20"/>
        </w:rPr>
        <w:t xml:space="preserve">slovenskými technickými </w:t>
      </w:r>
      <w:r w:rsidR="008B29AF" w:rsidRPr="00EA59DB">
        <w:rPr>
          <w:rFonts w:ascii="Garamond" w:hAnsi="Garamond"/>
          <w:sz w:val="20"/>
          <w:szCs w:val="20"/>
        </w:rPr>
        <w:t>normami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nebude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také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vady,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bránili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využitiu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bežný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dohodnutý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účel.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</w:p>
    <w:p w14:paraId="7BD594E6" w14:textId="77777777" w:rsidR="00B65B92" w:rsidRPr="00EA59DB" w:rsidRDefault="00B65B92" w:rsidP="00D4418B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4BBE2760" w14:textId="2056F210" w:rsidR="00EF2BD2" w:rsidRPr="00EA59DB" w:rsidRDefault="00EF2BD2" w:rsidP="00D4418B">
      <w:pPr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Záručná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doba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poskytnutá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b/>
          <w:bCs/>
          <w:sz w:val="20"/>
          <w:szCs w:val="20"/>
        </w:rPr>
        <w:t>je</w:t>
      </w:r>
      <w:r w:rsidR="006E40CA" w:rsidRPr="00EA59DB">
        <w:rPr>
          <w:rFonts w:ascii="Garamond" w:hAnsi="Garamond"/>
          <w:b/>
          <w:bCs/>
          <w:sz w:val="20"/>
          <w:szCs w:val="20"/>
        </w:rPr>
        <w:t xml:space="preserve"> </w:t>
      </w:r>
      <w:r w:rsidRPr="00EA59DB">
        <w:rPr>
          <w:rFonts w:ascii="Garamond" w:hAnsi="Garamond"/>
          <w:b/>
          <w:bCs/>
          <w:sz w:val="20"/>
          <w:szCs w:val="20"/>
        </w:rPr>
        <w:t>24</w:t>
      </w:r>
      <w:r w:rsidR="006E40CA" w:rsidRPr="00EA59DB">
        <w:rPr>
          <w:rFonts w:ascii="Garamond" w:hAnsi="Garamond"/>
          <w:b/>
          <w:bCs/>
          <w:sz w:val="20"/>
          <w:szCs w:val="20"/>
        </w:rPr>
        <w:t xml:space="preserve"> </w:t>
      </w:r>
      <w:r w:rsidRPr="00EA59DB">
        <w:rPr>
          <w:rFonts w:ascii="Garamond" w:hAnsi="Garamond"/>
          <w:b/>
          <w:bCs/>
          <w:sz w:val="20"/>
          <w:szCs w:val="20"/>
        </w:rPr>
        <w:t>(dvadsaťštyri)</w:t>
      </w:r>
      <w:r w:rsidR="006E40CA" w:rsidRPr="00EA59DB">
        <w:rPr>
          <w:rFonts w:ascii="Garamond" w:hAnsi="Garamond"/>
          <w:b/>
          <w:bCs/>
          <w:sz w:val="20"/>
          <w:szCs w:val="20"/>
        </w:rPr>
        <w:t xml:space="preserve"> </w:t>
      </w:r>
      <w:r w:rsidRPr="00EA59DB">
        <w:rPr>
          <w:rFonts w:ascii="Garamond" w:hAnsi="Garamond"/>
          <w:b/>
          <w:bCs/>
          <w:sz w:val="20"/>
          <w:szCs w:val="20"/>
        </w:rPr>
        <w:t>mesiacov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začína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plynúť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dňa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riadneho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odovzdania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prevzatia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článku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F35476" w:rsidRPr="00EA59DB">
        <w:rPr>
          <w:rFonts w:ascii="Garamond" w:hAnsi="Garamond"/>
          <w:sz w:val="20"/>
          <w:szCs w:val="20"/>
        </w:rPr>
        <w:t>3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F35476" w:rsidRPr="00EA59DB">
        <w:rPr>
          <w:rFonts w:ascii="Garamond" w:hAnsi="Garamond"/>
          <w:sz w:val="20"/>
          <w:szCs w:val="20"/>
        </w:rPr>
        <w:t>3</w:t>
      </w:r>
      <w:r w:rsidRPr="00EA59DB">
        <w:rPr>
          <w:rFonts w:ascii="Garamond" w:hAnsi="Garamond"/>
          <w:sz w:val="20"/>
          <w:szCs w:val="20"/>
        </w:rPr>
        <w:t>.</w:t>
      </w:r>
      <w:r w:rsidR="006E40CA" w:rsidRPr="00EA59DB">
        <w:rPr>
          <w:rFonts w:ascii="Garamond" w:hAnsi="Garamond"/>
          <w:sz w:val="20"/>
          <w:szCs w:val="20"/>
        </w:rPr>
        <w:t xml:space="preserve">9 </w:t>
      </w:r>
      <w:r w:rsidRPr="00EA59DB">
        <w:rPr>
          <w:rFonts w:ascii="Garamond" w:hAnsi="Garamond"/>
          <w:sz w:val="20"/>
          <w:szCs w:val="20"/>
        </w:rPr>
        <w:t>Zmluvy.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Záručná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doba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neplynie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dobu,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nemôže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užívať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vady,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zodpovedá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Dodávateľ.</w:t>
      </w:r>
    </w:p>
    <w:p w14:paraId="7BF59494" w14:textId="77777777" w:rsidR="00F24BB4" w:rsidRPr="00EA59DB" w:rsidRDefault="00F24BB4" w:rsidP="00D4418B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75400FCD" w14:textId="34A76E64" w:rsidR="00EF2BD2" w:rsidRPr="00EA59DB" w:rsidRDefault="00EF2BD2" w:rsidP="00D4418B">
      <w:pPr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preberá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záruku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akosť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§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429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proofErr w:type="spellStart"/>
      <w:r w:rsidRPr="00EA59DB">
        <w:rPr>
          <w:rFonts w:ascii="Garamond" w:hAnsi="Garamond"/>
          <w:sz w:val="20"/>
          <w:szCs w:val="20"/>
        </w:rPr>
        <w:t>nasl</w:t>
      </w:r>
      <w:proofErr w:type="spellEnd"/>
      <w:r w:rsidRPr="00EA59DB">
        <w:rPr>
          <w:rFonts w:ascii="Garamond" w:hAnsi="Garamond"/>
          <w:sz w:val="20"/>
          <w:szCs w:val="20"/>
        </w:rPr>
        <w:t>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Obchodného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zákonníka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zodpovedá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vady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§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422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proofErr w:type="spellStart"/>
      <w:r w:rsidRPr="00EA59DB">
        <w:rPr>
          <w:rFonts w:ascii="Garamond" w:hAnsi="Garamond"/>
          <w:sz w:val="20"/>
          <w:szCs w:val="20"/>
        </w:rPr>
        <w:t>nasl</w:t>
      </w:r>
      <w:proofErr w:type="spellEnd"/>
      <w:r w:rsidRPr="00EA59DB">
        <w:rPr>
          <w:rFonts w:ascii="Garamond" w:hAnsi="Garamond"/>
          <w:sz w:val="20"/>
          <w:szCs w:val="20"/>
        </w:rPr>
        <w:t>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Obchodného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zákonníka.</w:t>
      </w:r>
    </w:p>
    <w:p w14:paraId="35AB2921" w14:textId="77777777" w:rsidR="00EF2BD2" w:rsidRPr="00EA59DB" w:rsidRDefault="00EF2BD2" w:rsidP="00D4418B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2A34604C" w14:textId="465615FE" w:rsidR="00F35476" w:rsidRPr="00EA59DB" w:rsidRDefault="00EF2BD2" w:rsidP="00D4418B">
      <w:pPr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Nebezpečenstvo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škody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prechádza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riadnym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prevzatím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bez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výhrad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článku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F35476" w:rsidRPr="00EA59DB">
        <w:rPr>
          <w:rFonts w:ascii="Garamond" w:hAnsi="Garamond"/>
          <w:sz w:val="20"/>
          <w:szCs w:val="20"/>
        </w:rPr>
        <w:t>3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F35476" w:rsidRPr="00EA59DB">
        <w:rPr>
          <w:rFonts w:ascii="Garamond" w:hAnsi="Garamond"/>
          <w:sz w:val="20"/>
          <w:szCs w:val="20"/>
        </w:rPr>
        <w:t>3</w:t>
      </w:r>
      <w:r w:rsidRPr="00EA59DB">
        <w:rPr>
          <w:rFonts w:ascii="Garamond" w:hAnsi="Garamond"/>
          <w:sz w:val="20"/>
          <w:szCs w:val="20"/>
        </w:rPr>
        <w:t>.</w:t>
      </w:r>
      <w:r w:rsidR="00447F27" w:rsidRPr="00EA59DB">
        <w:rPr>
          <w:rFonts w:ascii="Garamond" w:hAnsi="Garamond"/>
          <w:sz w:val="20"/>
          <w:szCs w:val="20"/>
        </w:rPr>
        <w:t>8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Zmluvy.</w:t>
      </w:r>
    </w:p>
    <w:p w14:paraId="3ED7C03D" w14:textId="77777777" w:rsidR="00451B01" w:rsidRPr="00EA59DB" w:rsidRDefault="00451B01" w:rsidP="00D4418B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6DDC18A9" w14:textId="77777777" w:rsidR="002D050E" w:rsidRPr="00EA59DB" w:rsidRDefault="002D050E" w:rsidP="002D050E">
      <w:pPr>
        <w:keepNext/>
        <w:keepLines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left="709" w:hanging="709"/>
        <w:jc w:val="both"/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</w:pPr>
      <w:r w:rsidRPr="00EA59DB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Zodpovednosť za vady sa ďalej spravuje príslušnými ustanoveniami Obchodného zákonníka.</w:t>
      </w:r>
    </w:p>
    <w:p w14:paraId="36DF9B3D" w14:textId="77777777" w:rsidR="002D050E" w:rsidRPr="00EA59DB" w:rsidRDefault="002D050E" w:rsidP="002D050E">
      <w:pPr>
        <w:keepNext/>
        <w:keepLines/>
        <w:tabs>
          <w:tab w:val="left" w:pos="0"/>
        </w:tabs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508FA47" w14:textId="376EF5FC" w:rsidR="002D050E" w:rsidRPr="00EA59DB" w:rsidRDefault="002D050E" w:rsidP="002D050E">
      <w:pPr>
        <w:keepNext/>
        <w:keepLines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Times New Roman"/>
          <w:sz w:val="20"/>
          <w:szCs w:val="20"/>
        </w:rPr>
      </w:pPr>
      <w:r w:rsidRPr="00EA59DB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Reklamáciu a jej </w:t>
      </w:r>
      <w:r w:rsidRPr="00EA59DB">
        <w:rPr>
          <w:rFonts w:ascii="Garamond" w:eastAsia="Calibri" w:hAnsi="Garamond"/>
          <w:color w:val="000000" w:themeColor="text1"/>
          <w:sz w:val="20"/>
          <w:szCs w:val="20"/>
        </w:rPr>
        <w:t>špecifikáciu</w:t>
      </w:r>
      <w:r w:rsidRPr="00EA59DB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uplatní Objednávateľ voči Dodávateľovi ihneď po zistení, že dodaný Tovar vykazuje vady nekvality, a to </w:t>
      </w:r>
      <w:r w:rsidRPr="00EA59DB">
        <w:rPr>
          <w:rFonts w:ascii="Garamond" w:hAnsi="Garamond" w:cs="Arial"/>
          <w:sz w:val="20"/>
          <w:szCs w:val="20"/>
        </w:rPr>
        <w:t xml:space="preserve">elektronickou poštou na emailovú adresu kontaktnej osoby pre technické veci </w:t>
      </w:r>
      <w:r w:rsidRPr="00EA59DB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Dodávateľa </w:t>
      </w:r>
      <w:r w:rsidRPr="00EA59DB">
        <w:rPr>
          <w:rFonts w:ascii="Garamond" w:hAnsi="Garamond" w:cs="Arial"/>
          <w:sz w:val="20"/>
          <w:szCs w:val="20"/>
        </w:rPr>
        <w:t>uvedenej v záhlaví Zmluvy</w:t>
      </w:r>
      <w:r w:rsidRPr="00EA59DB">
        <w:rPr>
          <w:rFonts w:ascii="Garamond" w:eastAsia="Times New Roman" w:hAnsi="Garamond" w:cs="Times New Roman"/>
          <w:sz w:val="20"/>
          <w:szCs w:val="20"/>
        </w:rPr>
        <w:t>.</w:t>
      </w:r>
    </w:p>
    <w:p w14:paraId="74765C84" w14:textId="77777777" w:rsidR="002D050E" w:rsidRPr="00EA59DB" w:rsidRDefault="002D050E" w:rsidP="002D050E">
      <w:pPr>
        <w:keepNext/>
        <w:keepLines/>
        <w:tabs>
          <w:tab w:val="left" w:pos="0"/>
        </w:tabs>
        <w:suppressAutoHyphens/>
        <w:spacing w:after="0" w:line="240" w:lineRule="auto"/>
        <w:ind w:left="709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BC8355A" w14:textId="77777777" w:rsidR="002D050E" w:rsidRPr="00EA59DB" w:rsidRDefault="002D050E" w:rsidP="002D050E">
      <w:pPr>
        <w:keepNext/>
        <w:keepLines/>
        <w:numPr>
          <w:ilvl w:val="0"/>
          <w:numId w:val="8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Dodávateľ </w:t>
      </w:r>
      <w:r w:rsidRPr="00EA59DB">
        <w:rPr>
          <w:rFonts w:ascii="Garamond" w:hAnsi="Garamond"/>
          <w:sz w:val="20"/>
          <w:szCs w:val="20"/>
        </w:rPr>
        <w:t xml:space="preserve">sa </w:t>
      </w:r>
      <w:r w:rsidRPr="00EA59DB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zaväzuje</w:t>
      </w:r>
      <w:r w:rsidRPr="00EA59DB">
        <w:rPr>
          <w:rFonts w:ascii="Garamond" w:hAnsi="Garamond"/>
          <w:sz w:val="20"/>
          <w:szCs w:val="20"/>
        </w:rPr>
        <w:t xml:space="preserve">, že vybaví reklamáciu Objednávateľa bez zbytočného odkladu, najneskôr však do </w:t>
      </w:r>
      <w:r w:rsidRPr="00EA59DB">
        <w:rPr>
          <w:rFonts w:ascii="Garamond" w:hAnsi="Garamond"/>
          <w:sz w:val="20"/>
          <w:szCs w:val="20"/>
        </w:rPr>
        <w:br/>
      </w:r>
      <w:r w:rsidRPr="00EA59DB">
        <w:rPr>
          <w:rFonts w:ascii="Garamond" w:hAnsi="Garamond"/>
          <w:b/>
          <w:bCs/>
          <w:sz w:val="20"/>
          <w:szCs w:val="20"/>
        </w:rPr>
        <w:t>3 (troch) Pracovných dní</w:t>
      </w:r>
      <w:r w:rsidRPr="00EA59DB">
        <w:rPr>
          <w:rFonts w:ascii="Garamond" w:hAnsi="Garamond"/>
          <w:sz w:val="20"/>
          <w:szCs w:val="20"/>
        </w:rPr>
        <w:t xml:space="preserve"> po doručení reklamácie </w:t>
      </w:r>
      <w:r w:rsidRPr="00EA59DB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Dodávateľovi</w:t>
      </w:r>
      <w:r w:rsidRPr="00EA59DB">
        <w:rPr>
          <w:rFonts w:ascii="Garamond" w:hAnsi="Garamond"/>
          <w:sz w:val="20"/>
          <w:szCs w:val="20"/>
        </w:rPr>
        <w:t xml:space="preserve"> podľa tohto článku bod 5.6 Zmluvy. </w:t>
      </w:r>
      <w:r w:rsidRPr="00EA59DB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</w:t>
      </w:r>
      <w:r w:rsidRPr="00EA59DB">
        <w:rPr>
          <w:rFonts w:ascii="Garamond" w:hAnsi="Garamond"/>
          <w:sz w:val="20"/>
          <w:szCs w:val="20"/>
        </w:rPr>
        <w:t xml:space="preserve"> je povinný uzavrieť reklamačný proces o uznaní alebo neuznaní vady do 20 (dvadsiatich) Pracovných dní po doručení písomnej reklamácie </w:t>
      </w:r>
      <w:r w:rsidRPr="00EA59DB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Dodávateľovi</w:t>
      </w:r>
      <w:r w:rsidRPr="00EA59DB">
        <w:rPr>
          <w:rFonts w:ascii="Garamond" w:hAnsi="Garamond"/>
          <w:sz w:val="20"/>
          <w:szCs w:val="20"/>
        </w:rPr>
        <w:t xml:space="preserve">. </w:t>
      </w:r>
    </w:p>
    <w:p w14:paraId="4AB3B235" w14:textId="77777777" w:rsidR="002D050E" w:rsidRPr="00EA59DB" w:rsidRDefault="002D050E" w:rsidP="002D050E">
      <w:pPr>
        <w:pStyle w:val="Odsekzoznamu"/>
        <w:keepNext/>
        <w:keepLines/>
        <w:spacing w:after="0" w:line="240" w:lineRule="auto"/>
        <w:ind w:left="709"/>
        <w:rPr>
          <w:rFonts w:ascii="Garamond" w:hAnsi="Garamond"/>
          <w:sz w:val="20"/>
          <w:szCs w:val="20"/>
        </w:rPr>
      </w:pPr>
    </w:p>
    <w:p w14:paraId="6AC88679" w14:textId="77777777" w:rsidR="002D050E" w:rsidRPr="00EA59DB" w:rsidRDefault="002D050E" w:rsidP="002D050E">
      <w:pPr>
        <w:keepNext/>
        <w:keepLines/>
        <w:numPr>
          <w:ilvl w:val="0"/>
          <w:numId w:val="8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 xml:space="preserve">V </w:t>
      </w:r>
      <w:r w:rsidRPr="00EA59DB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prípade</w:t>
      </w:r>
      <w:r w:rsidRPr="00EA59DB">
        <w:rPr>
          <w:rFonts w:ascii="Garamond" w:hAnsi="Garamond"/>
          <w:sz w:val="20"/>
          <w:szCs w:val="20"/>
        </w:rPr>
        <w:t xml:space="preserve">, ak </w:t>
      </w:r>
      <w:r w:rsidRPr="00EA59DB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</w:t>
      </w:r>
      <w:r w:rsidRPr="00EA59DB">
        <w:rPr>
          <w:rFonts w:ascii="Garamond" w:hAnsi="Garamond"/>
          <w:sz w:val="20"/>
          <w:szCs w:val="20"/>
        </w:rPr>
        <w:t xml:space="preserve"> riadne neodstráni reklamované vady v súlade s týmto článkom bod 5.7 Zmluvy, Objednávateľ je oprávnený vzniknuté vady odstrániť sám, resp. prostredníctvom kvalifikovanej tretej osoby, pričom </w:t>
      </w:r>
      <w:r w:rsidRPr="00EA59DB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Dodávateľ </w:t>
      </w:r>
      <w:r w:rsidRPr="00EA59DB">
        <w:rPr>
          <w:rFonts w:ascii="Garamond" w:hAnsi="Garamond"/>
          <w:sz w:val="20"/>
          <w:szCs w:val="20"/>
        </w:rPr>
        <w:t xml:space="preserve">je povinný Objednávateľovi nahradiť všetky účelne vynaložené náklady spojené s odstraňovaním týchto vád, a to do 10 (desiatich) Pracovných dní odo dňa doručenia výzvy na úhradu nákladov písomne alebo elektronicky prostredníctvom e-mailu kontaktnej osobe </w:t>
      </w:r>
      <w:r w:rsidRPr="00EA59DB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Dodávateľa</w:t>
      </w:r>
      <w:r w:rsidRPr="00EA59DB">
        <w:rPr>
          <w:rFonts w:ascii="Garamond" w:hAnsi="Garamond"/>
          <w:sz w:val="20"/>
          <w:szCs w:val="20"/>
        </w:rPr>
        <w:t xml:space="preserve"> pre technické veci. </w:t>
      </w:r>
    </w:p>
    <w:p w14:paraId="29DBCD64" w14:textId="77777777" w:rsidR="002D050E" w:rsidRPr="00EA59DB" w:rsidRDefault="002D050E" w:rsidP="002D050E">
      <w:pPr>
        <w:pStyle w:val="Odsekzoznamu"/>
        <w:keepNext/>
        <w:keepLines/>
        <w:spacing w:after="0" w:line="240" w:lineRule="auto"/>
        <w:rPr>
          <w:rFonts w:ascii="Garamond" w:hAnsi="Garamond"/>
          <w:sz w:val="20"/>
          <w:szCs w:val="20"/>
        </w:rPr>
      </w:pPr>
    </w:p>
    <w:p w14:paraId="70632B80" w14:textId="77777777" w:rsidR="002D050E" w:rsidRPr="00EA59DB" w:rsidRDefault="002D050E" w:rsidP="002D050E">
      <w:pPr>
        <w:keepNext/>
        <w:keepLines/>
        <w:numPr>
          <w:ilvl w:val="0"/>
          <w:numId w:val="8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 xml:space="preserve">V prípade </w:t>
      </w:r>
      <w:r w:rsidRPr="00EA59DB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sporu</w:t>
      </w:r>
      <w:r w:rsidRPr="00EA59DB">
        <w:rPr>
          <w:rFonts w:ascii="Garamond" w:hAnsi="Garamond"/>
          <w:sz w:val="20"/>
          <w:szCs w:val="20"/>
        </w:rPr>
        <w:t xml:space="preserve"> o zodpovednosť za vadu sa </w:t>
      </w:r>
      <w:r w:rsidRPr="00EA59DB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</w:t>
      </w:r>
      <w:r w:rsidRPr="00EA59DB">
        <w:rPr>
          <w:rFonts w:ascii="Garamond" w:hAnsi="Garamond"/>
          <w:sz w:val="20"/>
          <w:szCs w:val="20"/>
        </w:rPr>
        <w:t xml:space="preserve"> zaväzuje znášať náklady za odstránenie reklamovanej vady. Úhradu nákladov spojených s odstránením vady bude následne znášať Zmluvná strana, ktorá bude neúspešná v spore o určenie zodpovednosti za vadu.  </w:t>
      </w:r>
    </w:p>
    <w:p w14:paraId="74465F5C" w14:textId="77777777" w:rsidR="00BF67B7" w:rsidRPr="00EA59DB" w:rsidRDefault="00BF67B7" w:rsidP="00D4418B">
      <w:pPr>
        <w:widowControl w:val="0"/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/>
          <w:b/>
          <w:bCs/>
          <w:sz w:val="20"/>
          <w:szCs w:val="20"/>
        </w:rPr>
      </w:pPr>
    </w:p>
    <w:p w14:paraId="4AC54A14" w14:textId="4C9729E1" w:rsidR="00013130" w:rsidRPr="00EA59DB" w:rsidRDefault="00013130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b/>
          <w:bCs/>
          <w:sz w:val="20"/>
          <w:szCs w:val="20"/>
        </w:rPr>
      </w:pPr>
      <w:r w:rsidRPr="00EA59DB">
        <w:rPr>
          <w:rFonts w:ascii="Garamond" w:hAnsi="Garamond" w:cs="Arial"/>
          <w:b/>
          <w:bCs/>
          <w:sz w:val="20"/>
          <w:szCs w:val="20"/>
          <w:lang w:eastAsia="ar-SA"/>
        </w:rPr>
        <w:t>VYHLÁSENIA</w:t>
      </w:r>
      <w:r w:rsidR="006E40CA" w:rsidRPr="00EA59DB">
        <w:rPr>
          <w:rFonts w:ascii="Garamond" w:hAnsi="Garamond"/>
          <w:b/>
          <w:bCs/>
          <w:sz w:val="20"/>
          <w:szCs w:val="20"/>
        </w:rPr>
        <w:t xml:space="preserve"> </w:t>
      </w:r>
      <w:r w:rsidRPr="00EA59DB">
        <w:rPr>
          <w:rFonts w:ascii="Garamond" w:hAnsi="Garamond"/>
          <w:b/>
          <w:bCs/>
          <w:sz w:val="20"/>
          <w:szCs w:val="20"/>
        </w:rPr>
        <w:t>A</w:t>
      </w:r>
      <w:r w:rsidR="006E40CA" w:rsidRPr="00EA59DB">
        <w:rPr>
          <w:rFonts w:ascii="Garamond" w:hAnsi="Garamond"/>
          <w:b/>
          <w:bCs/>
          <w:sz w:val="20"/>
          <w:szCs w:val="20"/>
        </w:rPr>
        <w:t xml:space="preserve"> </w:t>
      </w:r>
      <w:r w:rsidRPr="00EA59DB">
        <w:rPr>
          <w:rFonts w:ascii="Garamond" w:hAnsi="Garamond"/>
          <w:b/>
          <w:bCs/>
          <w:sz w:val="20"/>
          <w:szCs w:val="20"/>
        </w:rPr>
        <w:t>ZÁRUKY</w:t>
      </w:r>
    </w:p>
    <w:p w14:paraId="0DB7AC46" w14:textId="77777777" w:rsidR="00013130" w:rsidRPr="00EA59DB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eastAsia="Calibri" w:hAnsi="Garamond"/>
          <w:b/>
          <w:sz w:val="20"/>
          <w:szCs w:val="20"/>
        </w:rPr>
      </w:pPr>
    </w:p>
    <w:p w14:paraId="5A58A616" w14:textId="1F2E5DC5" w:rsidR="00C7408B" w:rsidRPr="00EA59DB" w:rsidRDefault="00013130" w:rsidP="00692702">
      <w:pPr>
        <w:widowControl w:val="0"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>Dodávateľ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vyhlasuje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ubezpečuje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Objednávateľa,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že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dňu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podpisu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Zmluvy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5E4872" w:rsidRPr="00EA59DB">
        <w:rPr>
          <w:rFonts w:ascii="Garamond" w:eastAsia="Calibri" w:hAnsi="Garamond"/>
          <w:sz w:val="20"/>
          <w:szCs w:val="20"/>
        </w:rPr>
        <w:t>Dodávateľom</w:t>
      </w:r>
      <w:r w:rsidRPr="00EA59DB">
        <w:rPr>
          <w:rFonts w:ascii="Garamond" w:eastAsia="Calibri" w:hAnsi="Garamond"/>
          <w:sz w:val="20"/>
          <w:szCs w:val="20"/>
        </w:rPr>
        <w:t>: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</w:p>
    <w:p w14:paraId="15E87DBA" w14:textId="77777777" w:rsidR="00013130" w:rsidRPr="00EA59DB" w:rsidRDefault="00013130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ab/>
      </w:r>
    </w:p>
    <w:p w14:paraId="132BF2FC" w14:textId="72106F64" w:rsidR="00013130" w:rsidRPr="00EA59DB" w:rsidRDefault="00013130" w:rsidP="00692702">
      <w:pPr>
        <w:widowControl w:val="0"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>osoba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konajúca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Dodávateľa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je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plnom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rozsahu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oprávnená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dojednať,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uzavrieť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podpísať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Zmluvu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B2E47" w:rsidRPr="00EA59DB">
        <w:rPr>
          <w:rFonts w:ascii="Garamond" w:eastAsia="Calibri" w:hAnsi="Garamond"/>
          <w:sz w:val="20"/>
          <w:szCs w:val="20"/>
        </w:rPr>
        <w:br/>
      </w:r>
      <w:r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vykonávať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práva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povinnosti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nej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upravené;</w:t>
      </w:r>
    </w:p>
    <w:p w14:paraId="181559AF" w14:textId="77777777" w:rsidR="001E36CA" w:rsidRPr="00EA59DB" w:rsidRDefault="001E36CA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061E4188" w14:textId="0EAE7498" w:rsidR="00013130" w:rsidRPr="00EA59DB" w:rsidRDefault="00013130" w:rsidP="00692702">
      <w:pPr>
        <w:widowControl w:val="0"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>je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spoločnosťou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riadne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založenou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existujúcou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podľa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právneho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poriadku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E02588" w:rsidRPr="00EA59DB">
        <w:rPr>
          <w:rFonts w:ascii="Garamond" w:eastAsia="Times New Roman" w:hAnsi="Garamond"/>
          <w:sz w:val="20"/>
          <w:szCs w:val="20"/>
          <w:lang w:eastAsia="cs-CZ"/>
        </w:rPr>
        <w:t>[</w:t>
      </w:r>
      <w:r w:rsidR="00E02588" w:rsidRPr="00EA59DB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="00E02588" w:rsidRPr="00EA59DB">
        <w:rPr>
          <w:rFonts w:ascii="Garamond" w:eastAsia="Times New Roman" w:hAnsi="Garamond"/>
          <w:sz w:val="20"/>
          <w:szCs w:val="20"/>
          <w:lang w:eastAsia="cs-CZ"/>
        </w:rPr>
        <w:t>]</w:t>
      </w:r>
      <w:r w:rsidRPr="00EA59DB">
        <w:rPr>
          <w:rFonts w:ascii="Garamond" w:hAnsi="Garamond"/>
          <w:sz w:val="20"/>
          <w:szCs w:val="20"/>
          <w:lang w:eastAsia="cs-CZ"/>
        </w:rPr>
        <w:t>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neexistuje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žiaden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dôvod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neplatnosti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spoločnosti,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má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všetky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potrebné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právomoci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oprávnenia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dodanie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Tovaru,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riadne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plní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všetky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povinnosti,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porušenie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ktorých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by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mohlo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viesť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jeho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zrušeniu;</w:t>
      </w:r>
    </w:p>
    <w:p w14:paraId="51C49F4D" w14:textId="77777777" w:rsidR="00013130" w:rsidRPr="00EA59DB" w:rsidRDefault="00013130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 w:hanging="720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7F201CD8" w14:textId="7D7554B3" w:rsidR="00013130" w:rsidRPr="00EA59DB" w:rsidRDefault="00013130" w:rsidP="00692702">
      <w:pPr>
        <w:widowControl w:val="0"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>uzatvorenie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alebo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plnenie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Zmluvy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Dodávateľom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nie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je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ukracujúcim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alebo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poškodzujúcim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alebo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zvýhodňujúcim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alebo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znevýhodňujúcim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úkonom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vzťahu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akémukoľvek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veriteľovi,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pričom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tejto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súvislosti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nie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je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najmä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4165BE" w:rsidRPr="00EA59DB">
        <w:rPr>
          <w:rFonts w:ascii="Garamond" w:eastAsia="Calibri" w:hAnsi="Garamond"/>
          <w:sz w:val="20"/>
          <w:szCs w:val="20"/>
        </w:rPr>
        <w:t>odporovateľným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4165BE" w:rsidRPr="00EA59DB">
        <w:rPr>
          <w:rFonts w:ascii="Garamond" w:eastAsia="Calibri" w:hAnsi="Garamond"/>
          <w:sz w:val="20"/>
          <w:szCs w:val="20"/>
        </w:rPr>
        <w:t>právnym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4165BE" w:rsidRPr="00EA59DB">
        <w:rPr>
          <w:rFonts w:ascii="Garamond" w:eastAsia="Calibri" w:hAnsi="Garamond"/>
          <w:sz w:val="20"/>
          <w:szCs w:val="20"/>
        </w:rPr>
        <w:t>úkonom;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</w:p>
    <w:p w14:paraId="0DFF7C70" w14:textId="77777777" w:rsidR="00013130" w:rsidRPr="00EA59DB" w:rsidRDefault="00013130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 w:hanging="720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1D5592CE" w14:textId="63DB9EB4" w:rsidR="004165BE" w:rsidRPr="00EA59DB" w:rsidRDefault="00013130" w:rsidP="00692702">
      <w:pPr>
        <w:widowControl w:val="0"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>nevedie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voči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nemu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vyšetrovanie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alebo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zisťovanie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strany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štátnych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alebo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správnych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orgánov,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nevedie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voči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nemu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resp.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voči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jeho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majetku,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vrátane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Tovaru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súdny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spor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vrátane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exekučného,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daňového,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konkurzného,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rozhodcovského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konania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alebo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akéhokoľvek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obdobného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konania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neexistujú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skutočnosti,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ktoré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by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mohli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viesť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zač</w:t>
      </w:r>
      <w:r w:rsidR="004165BE" w:rsidRPr="00EA59DB">
        <w:rPr>
          <w:rFonts w:ascii="Garamond" w:eastAsia="Calibri" w:hAnsi="Garamond"/>
          <w:sz w:val="20"/>
          <w:szCs w:val="20"/>
        </w:rPr>
        <w:t>atiu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4165BE" w:rsidRPr="00EA59DB">
        <w:rPr>
          <w:rFonts w:ascii="Garamond" w:eastAsia="Calibri" w:hAnsi="Garamond"/>
          <w:sz w:val="20"/>
          <w:szCs w:val="20"/>
        </w:rPr>
        <w:t>takýchto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4165BE" w:rsidRPr="00EA59DB">
        <w:rPr>
          <w:rFonts w:ascii="Garamond" w:eastAsia="Calibri" w:hAnsi="Garamond"/>
          <w:sz w:val="20"/>
          <w:szCs w:val="20"/>
        </w:rPr>
        <w:t>konaní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4165BE" w:rsidRPr="00EA59DB">
        <w:rPr>
          <w:rFonts w:ascii="Garamond" w:eastAsia="Calibri" w:hAnsi="Garamond"/>
          <w:sz w:val="20"/>
          <w:szCs w:val="20"/>
        </w:rPr>
        <w:t>proti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4165BE" w:rsidRPr="00EA59DB">
        <w:rPr>
          <w:rFonts w:ascii="Garamond" w:eastAsia="Calibri" w:hAnsi="Garamond"/>
          <w:sz w:val="20"/>
          <w:szCs w:val="20"/>
        </w:rPr>
        <w:t>nemu;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4165BE" w:rsidRPr="00EA59DB">
        <w:rPr>
          <w:rFonts w:ascii="Garamond" w:eastAsia="Calibri" w:hAnsi="Garamond"/>
          <w:sz w:val="20"/>
          <w:szCs w:val="20"/>
        </w:rPr>
        <w:t>a</w:t>
      </w:r>
    </w:p>
    <w:p w14:paraId="76EDB290" w14:textId="77777777" w:rsidR="004165BE" w:rsidRPr="00EA59DB" w:rsidRDefault="004165BE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17E83454" w14:textId="37B48BEC" w:rsidR="004165BE" w:rsidRPr="00EA59DB" w:rsidRDefault="004165BE" w:rsidP="00692702">
      <w:pPr>
        <w:widowControl w:val="0"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hAnsi="Garamond"/>
          <w:noProof/>
          <w:sz w:val="20"/>
          <w:szCs w:val="20"/>
        </w:rPr>
        <w:t>je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zapísaný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v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Registri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partnerov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verejného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sektora</w:t>
      </w:r>
      <w:r w:rsidR="00774D0A" w:rsidRPr="00EA59DB">
        <w:rPr>
          <w:rFonts w:ascii="Garamond" w:hAnsi="Garamond"/>
          <w:noProof/>
          <w:sz w:val="20"/>
          <w:szCs w:val="20"/>
        </w:rPr>
        <w:t>,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pokiaľ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sa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na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neho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takáto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povinnosť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vzťahuje.</w:t>
      </w:r>
    </w:p>
    <w:p w14:paraId="422C314A" w14:textId="77777777" w:rsidR="00013130" w:rsidRPr="00EA59DB" w:rsidRDefault="00013130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Calibri" w:hAnsi="Garamond"/>
          <w:sz w:val="20"/>
          <w:szCs w:val="20"/>
          <w:highlight w:val="yellow"/>
        </w:rPr>
      </w:pPr>
    </w:p>
    <w:p w14:paraId="346BB542" w14:textId="6E08126E" w:rsidR="00013130" w:rsidRPr="00EA59DB" w:rsidRDefault="00013130" w:rsidP="00692702">
      <w:pPr>
        <w:widowControl w:val="0"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>Dodávateľ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vyhlasuje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ubezpečuje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Objednávateľa,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že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dňu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odovzdania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Tovaru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Objednávateľovi: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</w:p>
    <w:p w14:paraId="2315627F" w14:textId="77777777" w:rsidR="00013130" w:rsidRPr="00EA59DB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eastAsia="Calibri" w:hAnsi="Garamond"/>
          <w:sz w:val="20"/>
          <w:szCs w:val="20"/>
        </w:rPr>
      </w:pPr>
    </w:p>
    <w:p w14:paraId="06705A7D" w14:textId="29B890F3" w:rsidR="00013130" w:rsidRPr="00EA59DB" w:rsidRDefault="003D1F48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lastRenderedPageBreak/>
        <w:t>je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výlučným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vlastníkom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Tovaru;</w:t>
      </w:r>
    </w:p>
    <w:p w14:paraId="1F4C114E" w14:textId="77777777" w:rsidR="00013130" w:rsidRPr="00EA59DB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44409109" w14:textId="13FCF21A" w:rsidR="00013130" w:rsidRPr="00EA59DB" w:rsidRDefault="00013130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>Tovar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3D1F48" w:rsidRPr="00EA59DB">
        <w:rPr>
          <w:rFonts w:ascii="Garamond" w:eastAsia="Calibri" w:hAnsi="Garamond"/>
          <w:sz w:val="20"/>
          <w:szCs w:val="20"/>
        </w:rPr>
        <w:t>nie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3D1F48" w:rsidRPr="00EA59DB">
        <w:rPr>
          <w:rFonts w:ascii="Garamond" w:eastAsia="Calibri" w:hAnsi="Garamond"/>
          <w:sz w:val="20"/>
          <w:szCs w:val="20"/>
        </w:rPr>
        <w:t>je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zaťažený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žiadnym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záložným,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zádržným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ani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predkupným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právom;</w:t>
      </w:r>
    </w:p>
    <w:p w14:paraId="27C3CB08" w14:textId="77777777" w:rsidR="007631B7" w:rsidRPr="00EA59DB" w:rsidRDefault="007631B7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7D730DDB" w14:textId="379E2198" w:rsidR="00013130" w:rsidRPr="00EA59DB" w:rsidRDefault="003D1F48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>neuzatvoril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žiadnu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zmluvu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alebo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dohodu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ani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nedá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návrh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na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uzavretie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takej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zmluvy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alebo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dohody,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B2E47" w:rsidRPr="00EA59DB">
        <w:rPr>
          <w:rFonts w:ascii="Garamond" w:eastAsia="Calibri" w:hAnsi="Garamond"/>
          <w:sz w:val="20"/>
          <w:szCs w:val="20"/>
        </w:rPr>
        <w:br/>
      </w:r>
      <w:r w:rsidR="00013130" w:rsidRPr="00EA59DB">
        <w:rPr>
          <w:rFonts w:ascii="Garamond" w:eastAsia="Calibri" w:hAnsi="Garamond"/>
          <w:sz w:val="20"/>
          <w:szCs w:val="20"/>
        </w:rPr>
        <w:t>na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základe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ktorej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by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mohlo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tretej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osobe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vzniknúť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vo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vzťahu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k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Tovaru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akékoľvek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právo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tretej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osoby;</w:t>
      </w:r>
    </w:p>
    <w:p w14:paraId="41E78045" w14:textId="77777777" w:rsidR="00013130" w:rsidRPr="00EA59DB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6930BEB1" w14:textId="560049FE" w:rsidR="00013130" w:rsidRPr="00EA59DB" w:rsidRDefault="00013130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>Tovar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3D1F48" w:rsidRPr="00EA59DB">
        <w:rPr>
          <w:rFonts w:ascii="Garamond" w:eastAsia="Calibri" w:hAnsi="Garamond"/>
          <w:sz w:val="20"/>
          <w:szCs w:val="20"/>
        </w:rPr>
        <w:t>nie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3D1F48" w:rsidRPr="00EA59DB">
        <w:rPr>
          <w:rFonts w:ascii="Garamond" w:eastAsia="Calibri" w:hAnsi="Garamond"/>
          <w:sz w:val="20"/>
          <w:szCs w:val="20"/>
        </w:rPr>
        <w:t>je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predmetom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žiadnej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uzatvorenej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nájomnej,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kúpnej</w:t>
      </w:r>
      <w:r w:rsidR="00774D0A" w:rsidRPr="00EA59DB">
        <w:rPr>
          <w:rFonts w:ascii="Garamond" w:eastAsia="Calibri" w:hAnsi="Garamond"/>
          <w:sz w:val="20"/>
          <w:szCs w:val="20"/>
        </w:rPr>
        <w:t>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resp.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inej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zmluvy,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základe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ktorej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akejkoľvek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tretej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osobe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vznikne</w:t>
      </w:r>
      <w:r w:rsidR="00774D0A" w:rsidRPr="00EA59DB">
        <w:rPr>
          <w:rFonts w:ascii="Garamond" w:eastAsia="Calibri" w:hAnsi="Garamond"/>
          <w:sz w:val="20"/>
          <w:szCs w:val="20"/>
        </w:rPr>
        <w:t>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resp.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môže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vzniknúť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vlastnícke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právo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Tovaru</w:t>
      </w:r>
      <w:r w:rsidR="00774D0A" w:rsidRPr="00EA59DB">
        <w:rPr>
          <w:rFonts w:ascii="Garamond" w:eastAsia="Calibri" w:hAnsi="Garamond"/>
          <w:sz w:val="20"/>
          <w:szCs w:val="20"/>
        </w:rPr>
        <w:t>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resp.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akékoľvek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iné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právo,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základe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ktorého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tretia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osoba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môže</w:t>
      </w:r>
      <w:r w:rsidR="00774D0A" w:rsidRPr="00EA59DB">
        <w:rPr>
          <w:rFonts w:ascii="Garamond" w:eastAsia="Calibri" w:hAnsi="Garamond"/>
          <w:sz w:val="20"/>
          <w:szCs w:val="20"/>
        </w:rPr>
        <w:t>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resp.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bude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môcť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Tovar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držať,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užívať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alebo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ním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akýmkoľvek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spôsobom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nakladať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ani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3D1F48" w:rsidRPr="00EA59DB">
        <w:rPr>
          <w:rFonts w:ascii="Garamond" w:eastAsia="Calibri" w:hAnsi="Garamond"/>
          <w:sz w:val="20"/>
          <w:szCs w:val="20"/>
        </w:rPr>
        <w:t>nie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3D1F48" w:rsidRPr="00EA59DB">
        <w:rPr>
          <w:rFonts w:ascii="Garamond" w:eastAsia="Calibri" w:hAnsi="Garamond"/>
          <w:sz w:val="20"/>
          <w:szCs w:val="20"/>
        </w:rPr>
        <w:t>je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predmetom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žiadnej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zmluvy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budúcej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zmluve,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základe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ktorej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by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tretej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osobe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vzniklo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právo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uzatvoriť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takú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zmluvu;</w:t>
      </w:r>
    </w:p>
    <w:p w14:paraId="12FF4E0A" w14:textId="77777777" w:rsidR="00BD2FDB" w:rsidRPr="00EA59DB" w:rsidRDefault="00BD2FDB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0E106E29" w14:textId="3EC6DB00" w:rsidR="00013130" w:rsidRPr="00EA59DB" w:rsidRDefault="00013130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>Tovar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3D1F48" w:rsidRPr="00EA59DB">
        <w:rPr>
          <w:rFonts w:ascii="Garamond" w:eastAsia="Calibri" w:hAnsi="Garamond"/>
          <w:sz w:val="20"/>
          <w:szCs w:val="20"/>
        </w:rPr>
        <w:t>je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nový,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funkčný,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nepoužívaný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nepoškodený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3D1F48" w:rsidRPr="00EA59DB">
        <w:rPr>
          <w:rFonts w:ascii="Garamond" w:eastAsia="Calibri" w:hAnsi="Garamond"/>
          <w:sz w:val="20"/>
          <w:szCs w:val="20"/>
        </w:rPr>
        <w:t>nachádza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3D1F48" w:rsidRPr="00EA59DB">
        <w:rPr>
          <w:rFonts w:ascii="Garamond" w:eastAsia="Calibri" w:hAnsi="Garamond"/>
          <w:sz w:val="20"/>
          <w:szCs w:val="20"/>
        </w:rPr>
        <w:t>sa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stave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umožňujúcom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jeho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užívanie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B2E47" w:rsidRPr="00EA59DB">
        <w:rPr>
          <w:rFonts w:ascii="Garamond" w:eastAsia="Calibri" w:hAnsi="Garamond"/>
          <w:sz w:val="20"/>
          <w:szCs w:val="20"/>
        </w:rPr>
        <w:br/>
      </w:r>
      <w:r w:rsidRPr="00EA59DB">
        <w:rPr>
          <w:rFonts w:ascii="Garamond" w:eastAsia="Calibri" w:hAnsi="Garamond"/>
          <w:sz w:val="20"/>
          <w:szCs w:val="20"/>
        </w:rPr>
        <w:t>na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obvyklý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účel;</w:t>
      </w:r>
    </w:p>
    <w:p w14:paraId="275ED6EA" w14:textId="77777777" w:rsidR="00013130" w:rsidRPr="00EA59DB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7C679570" w14:textId="6D42E8EF" w:rsidR="00013130" w:rsidRPr="00EA59DB" w:rsidRDefault="00013130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>Tovar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3D1F48" w:rsidRPr="00EA59DB">
        <w:rPr>
          <w:rFonts w:ascii="Garamond" w:eastAsia="Calibri" w:hAnsi="Garamond"/>
          <w:sz w:val="20"/>
          <w:szCs w:val="20"/>
        </w:rPr>
        <w:t>nie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3D1F48" w:rsidRPr="00EA59DB">
        <w:rPr>
          <w:rFonts w:ascii="Garamond" w:eastAsia="Calibri" w:hAnsi="Garamond"/>
          <w:sz w:val="20"/>
          <w:szCs w:val="20"/>
        </w:rPr>
        <w:t>je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postihnutý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exekúciou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alebo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predmetom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uspokojenia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záložného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práva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predajom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zálohu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dražbe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podľa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zákona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3D1F48" w:rsidRPr="00EA59DB">
        <w:rPr>
          <w:rFonts w:ascii="Garamond" w:eastAsia="Calibri" w:hAnsi="Garamond"/>
          <w:sz w:val="20"/>
          <w:szCs w:val="20"/>
        </w:rPr>
        <w:t>č.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3D1F48" w:rsidRPr="00EA59DB">
        <w:rPr>
          <w:rFonts w:ascii="Garamond" w:eastAsia="Calibri" w:hAnsi="Garamond"/>
          <w:color w:val="000000" w:themeColor="text1"/>
          <w:sz w:val="20"/>
          <w:szCs w:val="20"/>
        </w:rPr>
        <w:t>527/2002</w:t>
      </w:r>
      <w:r w:rsidR="006E40CA" w:rsidRPr="00EA59DB">
        <w:rPr>
          <w:rFonts w:ascii="Garamond" w:eastAsia="Calibri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eastAsia="Calibri" w:hAnsi="Garamond"/>
          <w:color w:val="000000" w:themeColor="text1"/>
          <w:sz w:val="20"/>
          <w:szCs w:val="20"/>
        </w:rPr>
        <w:t>Z.</w:t>
      </w:r>
      <w:r w:rsidR="006E40CA" w:rsidRPr="00EA59DB">
        <w:rPr>
          <w:rFonts w:ascii="Garamond" w:eastAsia="Calibri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eastAsia="Calibri" w:hAnsi="Garamond"/>
          <w:color w:val="000000" w:themeColor="text1"/>
          <w:sz w:val="20"/>
          <w:szCs w:val="20"/>
        </w:rPr>
        <w:t>z.</w:t>
      </w:r>
      <w:r w:rsidR="006E40CA" w:rsidRPr="00EA59DB">
        <w:rPr>
          <w:rFonts w:ascii="Garamond" w:eastAsia="Calibri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o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dobrovoľných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dražbách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a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o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doplnení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zákona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Slovenskej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národnej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rady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č.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hyperlink r:id="rId11" w:tooltip="Odkaz na predpis alebo ustanovenie" w:history="1">
        <w:r w:rsidR="003D1F48" w:rsidRPr="00EA59DB">
          <w:rPr>
            <w:rStyle w:val="Hypertextovprepojenie"/>
            <w:rFonts w:ascii="Garamond" w:hAnsi="Garamond"/>
            <w:color w:val="000000" w:themeColor="text1"/>
            <w:sz w:val="20"/>
            <w:szCs w:val="20"/>
            <w:u w:val="none"/>
          </w:rPr>
          <w:t>323/1992</w:t>
        </w:r>
        <w:r w:rsidR="006E40CA" w:rsidRPr="00EA59DB">
          <w:rPr>
            <w:rStyle w:val="Hypertextovprepojenie"/>
            <w:rFonts w:ascii="Garamond" w:hAnsi="Garamond"/>
            <w:color w:val="000000" w:themeColor="text1"/>
            <w:sz w:val="20"/>
            <w:szCs w:val="20"/>
            <w:u w:val="none"/>
          </w:rPr>
          <w:t xml:space="preserve"> </w:t>
        </w:r>
        <w:r w:rsidR="003D1F48" w:rsidRPr="00EA59DB">
          <w:rPr>
            <w:rStyle w:val="Hypertextovprepojenie"/>
            <w:rFonts w:ascii="Garamond" w:hAnsi="Garamond"/>
            <w:color w:val="000000" w:themeColor="text1"/>
            <w:sz w:val="20"/>
            <w:szCs w:val="20"/>
            <w:u w:val="none"/>
          </w:rPr>
          <w:t>Zb.</w:t>
        </w:r>
      </w:hyperlink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o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notároch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a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notárskej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činnosti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(Notársky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poriadok)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v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znení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neskorších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predpisov</w:t>
      </w:r>
      <w:r w:rsidRPr="00EA59DB">
        <w:rPr>
          <w:rFonts w:ascii="Garamond" w:eastAsia="Calibri" w:hAnsi="Garamond"/>
          <w:sz w:val="20"/>
          <w:szCs w:val="20"/>
        </w:rPr>
        <w:t>;</w:t>
      </w:r>
    </w:p>
    <w:p w14:paraId="2CDCE000" w14:textId="77777777" w:rsidR="00013130" w:rsidRPr="00EA59DB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308A32A6" w14:textId="186F180F" w:rsidR="00013130" w:rsidRPr="00EA59DB" w:rsidRDefault="00013130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>k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Tovaru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3D1F48" w:rsidRPr="00EA59DB">
        <w:rPr>
          <w:rFonts w:ascii="Garamond" w:eastAsia="Calibri" w:hAnsi="Garamond"/>
          <w:sz w:val="20"/>
          <w:szCs w:val="20"/>
        </w:rPr>
        <w:t>nie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3D1F48" w:rsidRPr="00EA59DB">
        <w:rPr>
          <w:rFonts w:ascii="Garamond" w:eastAsia="Calibri" w:hAnsi="Garamond"/>
          <w:sz w:val="20"/>
          <w:szCs w:val="20"/>
        </w:rPr>
        <w:t>sú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uplatnené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žiadne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určovacie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žaloby,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ktoré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by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mohli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obmedziť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alebo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zmariť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výkon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vlastníckeho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práva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Objednávateľa;</w:t>
      </w:r>
    </w:p>
    <w:p w14:paraId="40C5CB31" w14:textId="77777777" w:rsidR="00013130" w:rsidRPr="00EA59DB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7F10FC2D" w14:textId="01663A93" w:rsidR="00013130" w:rsidRPr="00EA59DB" w:rsidRDefault="003D1F48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>ne</w:t>
      </w:r>
      <w:r w:rsidR="00013130" w:rsidRPr="00EA59DB">
        <w:rPr>
          <w:rFonts w:ascii="Garamond" w:eastAsia="Calibri" w:hAnsi="Garamond"/>
          <w:sz w:val="20"/>
          <w:szCs w:val="20"/>
        </w:rPr>
        <w:t>exist</w:t>
      </w:r>
      <w:r w:rsidRPr="00EA59DB">
        <w:rPr>
          <w:rFonts w:ascii="Garamond" w:eastAsia="Calibri" w:hAnsi="Garamond"/>
          <w:sz w:val="20"/>
          <w:szCs w:val="20"/>
        </w:rPr>
        <w:t>ujú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právne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faktické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prekážky,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ktoré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by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znemožňovali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užívanie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Tovaru;</w:t>
      </w:r>
    </w:p>
    <w:p w14:paraId="49A74155" w14:textId="77777777" w:rsidR="00013130" w:rsidRPr="00EA59DB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308244CE" w14:textId="57B8E095" w:rsidR="00013130" w:rsidRPr="00EA59DB" w:rsidRDefault="00013130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>oboznámi</w:t>
      </w:r>
      <w:r w:rsidR="003D1F48" w:rsidRPr="00EA59DB">
        <w:rPr>
          <w:rFonts w:ascii="Garamond" w:eastAsia="Calibri" w:hAnsi="Garamond"/>
          <w:sz w:val="20"/>
          <w:szCs w:val="20"/>
        </w:rPr>
        <w:t>l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Objednávateľa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všetkými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právnymi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vzťahmi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týkajúcimi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Tovaru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všetky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tieto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vzťahy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3D1F48" w:rsidRPr="00EA59DB">
        <w:rPr>
          <w:rFonts w:ascii="Garamond" w:eastAsia="Calibri" w:hAnsi="Garamond"/>
          <w:sz w:val="20"/>
          <w:szCs w:val="20"/>
        </w:rPr>
        <w:t>sú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pravdivé;</w:t>
      </w:r>
    </w:p>
    <w:p w14:paraId="10964E08" w14:textId="77777777" w:rsidR="00013130" w:rsidRPr="00EA59DB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713C4F69" w14:textId="2213B229" w:rsidR="00013130" w:rsidRPr="00EA59DB" w:rsidRDefault="003D1F48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>Tovar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nemá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žiadne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vady,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na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ktoré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by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mal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Objednávateľa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osobitne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upozorniť;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C94959" w:rsidRPr="00EA59DB">
        <w:rPr>
          <w:rFonts w:ascii="Garamond" w:eastAsia="Calibri" w:hAnsi="Garamond"/>
          <w:sz w:val="20"/>
          <w:szCs w:val="20"/>
        </w:rPr>
        <w:t>a</w:t>
      </w:r>
    </w:p>
    <w:p w14:paraId="31BF6C6D" w14:textId="77777777" w:rsidR="00B65B92" w:rsidRPr="00EA59DB" w:rsidRDefault="00B65B92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0262BADB" w14:textId="2E351FCA" w:rsidR="00C94959" w:rsidRPr="00EA59DB" w:rsidRDefault="00013130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>odovzdá</w:t>
      </w:r>
      <w:r w:rsidR="003D1F48" w:rsidRPr="00EA59DB">
        <w:rPr>
          <w:rFonts w:ascii="Garamond" w:eastAsia="Calibri" w:hAnsi="Garamond"/>
          <w:sz w:val="20"/>
          <w:szCs w:val="20"/>
        </w:rPr>
        <w:t>va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Objednávateľovi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spolu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Tovarom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všetky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doklady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vzťahujúce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3D1F48" w:rsidRPr="00EA59DB">
        <w:rPr>
          <w:rFonts w:ascii="Garamond" w:eastAsia="Calibri" w:hAnsi="Garamond"/>
          <w:sz w:val="20"/>
          <w:szCs w:val="20"/>
        </w:rPr>
        <w:t>Tovaru</w:t>
      </w:r>
      <w:r w:rsidR="00C94959" w:rsidRPr="00EA59DB">
        <w:rPr>
          <w:rFonts w:ascii="Garamond" w:eastAsia="Calibri" w:hAnsi="Garamond"/>
          <w:sz w:val="20"/>
          <w:szCs w:val="20"/>
        </w:rPr>
        <w:t>.</w:t>
      </w:r>
    </w:p>
    <w:p w14:paraId="3E048D04" w14:textId="77777777" w:rsidR="005E4872" w:rsidRPr="00EA59DB" w:rsidRDefault="005E4872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4FA2B86E" w14:textId="37A48C65" w:rsidR="00774D0A" w:rsidRPr="00EA59DB" w:rsidRDefault="00013130" w:rsidP="00692702">
      <w:pPr>
        <w:widowControl w:val="0"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noProof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ab/>
      </w:r>
      <w:r w:rsidR="00774D0A" w:rsidRPr="00EA59DB">
        <w:rPr>
          <w:rFonts w:ascii="Garamond" w:hAnsi="Garamond"/>
          <w:noProof/>
          <w:sz w:val="20"/>
          <w:szCs w:val="20"/>
        </w:rPr>
        <w:t>Dodávateľ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berie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na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vedomie,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že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ak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by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Objednávateľ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mal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v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čase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podpisovania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Zmluvy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vedomosť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o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tom,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že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ktorékoľvek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z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vyhlásení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Dodávateľa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uvedené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v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tomto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článku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bod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6.1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C05449" w:rsidRPr="00EA59DB">
        <w:rPr>
          <w:rFonts w:ascii="Garamond" w:hAnsi="Garamond"/>
          <w:noProof/>
          <w:sz w:val="20"/>
          <w:szCs w:val="20"/>
        </w:rPr>
        <w:t>a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C05449" w:rsidRPr="00EA59DB">
        <w:rPr>
          <w:rFonts w:ascii="Garamond" w:hAnsi="Garamond"/>
          <w:noProof/>
          <w:sz w:val="20"/>
          <w:szCs w:val="20"/>
        </w:rPr>
        <w:t>6.2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Zmluvy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je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nepravdivé,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Zmluvu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by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neuzatvoril,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nakoľko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uvedené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vyhlásenia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Objednávateľ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považuje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za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skutočnosti,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ktoré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si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vymienil.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</w:p>
    <w:p w14:paraId="308A35F8" w14:textId="77777777" w:rsidR="000B2E47" w:rsidRPr="00EA59DB" w:rsidRDefault="000B2E47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hAnsi="Garamond"/>
          <w:noProof/>
          <w:sz w:val="20"/>
          <w:szCs w:val="20"/>
        </w:rPr>
      </w:pPr>
    </w:p>
    <w:p w14:paraId="4145350C" w14:textId="27F626D0" w:rsidR="00774D0A" w:rsidRPr="00EA59DB" w:rsidRDefault="00774D0A" w:rsidP="00692702">
      <w:pPr>
        <w:widowControl w:val="0"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noProof/>
          <w:sz w:val="20"/>
          <w:szCs w:val="20"/>
        </w:rPr>
      </w:pPr>
      <w:r w:rsidRPr="00EA59DB">
        <w:rPr>
          <w:rFonts w:ascii="Garamond" w:hAnsi="Garamond"/>
          <w:noProof/>
          <w:sz w:val="20"/>
          <w:szCs w:val="20"/>
        </w:rPr>
        <w:t>Pokiaľ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sa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preukáže,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že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ktorékoľvek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z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vyhlásení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Dodávateľa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uvedených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v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tomto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článku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bod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6.1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C05449" w:rsidRPr="00EA59DB">
        <w:rPr>
          <w:rFonts w:ascii="Garamond" w:hAnsi="Garamond"/>
          <w:noProof/>
          <w:sz w:val="20"/>
          <w:szCs w:val="20"/>
        </w:rPr>
        <w:t>a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C05449" w:rsidRPr="00EA59DB">
        <w:rPr>
          <w:rFonts w:ascii="Garamond" w:hAnsi="Garamond"/>
          <w:noProof/>
          <w:sz w:val="20"/>
          <w:szCs w:val="20"/>
        </w:rPr>
        <w:t>6.2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Zmluvy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nebolo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v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čase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uzatvorenia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Zmluvy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pravdivým,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alebo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v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čase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nasledujúcom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po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uzatvorení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Zmluvy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prestalo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byť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pravdivým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v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dôsledku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konania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Dodávateľa,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zaväzuje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sa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Dodávateľ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nahradiť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škodu,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ktorá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vznikne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Objednávateľovi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v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dôsledku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skutočností,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ktoré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sú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obsahom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tohto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vyhlásenia.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</w:p>
    <w:p w14:paraId="1710F1EA" w14:textId="77777777" w:rsidR="00C7408B" w:rsidRPr="00EA59DB" w:rsidRDefault="00C7408B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001D6EB6" w14:textId="52754E06" w:rsidR="00013130" w:rsidRPr="00EA59DB" w:rsidRDefault="00013130" w:rsidP="00692702">
      <w:pPr>
        <w:widowControl w:val="0"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>Objednávateľ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vyhlasuje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ubezpečuje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Dodávateľa,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že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dňu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podpisu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Zmluvy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5E4872" w:rsidRPr="00EA59DB">
        <w:rPr>
          <w:rFonts w:ascii="Garamond" w:eastAsia="Calibri" w:hAnsi="Garamond"/>
          <w:sz w:val="20"/>
          <w:szCs w:val="20"/>
        </w:rPr>
        <w:t>Objednávateľom</w:t>
      </w:r>
      <w:r w:rsidRPr="00EA59DB">
        <w:rPr>
          <w:rFonts w:ascii="Garamond" w:eastAsia="Calibri" w:hAnsi="Garamond"/>
          <w:sz w:val="20"/>
          <w:szCs w:val="20"/>
        </w:rPr>
        <w:t>:</w:t>
      </w:r>
    </w:p>
    <w:p w14:paraId="042CE149" w14:textId="77777777" w:rsidR="00C7408B" w:rsidRPr="00EA59DB" w:rsidRDefault="00C7408B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48CB6498" w14:textId="77CC3AE6" w:rsidR="00013130" w:rsidRPr="00EA59DB" w:rsidRDefault="00013130" w:rsidP="00692702">
      <w:pPr>
        <w:widowControl w:val="0"/>
        <w:numPr>
          <w:ilvl w:val="0"/>
          <w:numId w:val="12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>má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oprávnenie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podpísať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Zmluvu,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vykonávať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práva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plniť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záväzky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vyplývajúce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neho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Zmluvy;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</w:p>
    <w:p w14:paraId="3DDEF079" w14:textId="77777777" w:rsidR="00013130" w:rsidRPr="00EA59DB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2CBC3012" w14:textId="42BAF76A" w:rsidR="00013130" w:rsidRPr="00EA59DB" w:rsidRDefault="00013130" w:rsidP="00692702">
      <w:pPr>
        <w:widowControl w:val="0"/>
        <w:numPr>
          <w:ilvl w:val="0"/>
          <w:numId w:val="12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>osoby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konajúce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Objednávateľa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sú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plnom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rozsahu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oprávnené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dojednať,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uzavrieť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podpísať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Zmluvu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vykonávať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práva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povinnosti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nej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upravené;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5147CB" w:rsidRPr="00EA59DB">
        <w:rPr>
          <w:rFonts w:ascii="Garamond" w:eastAsia="Calibri" w:hAnsi="Garamond"/>
          <w:sz w:val="20"/>
          <w:szCs w:val="20"/>
        </w:rPr>
        <w:t>a</w:t>
      </w:r>
    </w:p>
    <w:p w14:paraId="4A8CDB69" w14:textId="77777777" w:rsidR="00C7408B" w:rsidRPr="00EA59DB" w:rsidRDefault="00C7408B" w:rsidP="00D4418B">
      <w:pPr>
        <w:widowControl w:val="0"/>
        <w:tabs>
          <w:tab w:val="left" w:pos="0"/>
          <w:tab w:val="left" w:pos="709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18CA1FD1" w14:textId="78DD4516" w:rsidR="00013130" w:rsidRPr="00EA59DB" w:rsidRDefault="00013130" w:rsidP="00692702">
      <w:pPr>
        <w:widowControl w:val="0"/>
        <w:numPr>
          <w:ilvl w:val="0"/>
          <w:numId w:val="12"/>
        </w:numPr>
        <w:tabs>
          <w:tab w:val="left" w:pos="0"/>
          <w:tab w:val="left" w:pos="709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>je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spoločnosťou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riadne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založenou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existujúcou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podľa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právneho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poriadku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Slovenskej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republiky,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neexistuje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žiaden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dôvod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neplatnosti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spoločnosti,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má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všetky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potrebné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právomoci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oprávnenia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kúpu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Tovaru,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B2E47" w:rsidRPr="00EA59DB">
        <w:rPr>
          <w:rFonts w:ascii="Garamond" w:eastAsia="Calibri" w:hAnsi="Garamond"/>
          <w:sz w:val="20"/>
          <w:szCs w:val="20"/>
        </w:rPr>
        <w:br/>
      </w:r>
      <w:r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riadne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plní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všetky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povinnosti,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porušenie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ktorých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by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mohlo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viesť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jeho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zrušeniu.</w:t>
      </w:r>
    </w:p>
    <w:p w14:paraId="75C948B8" w14:textId="45F7B799" w:rsidR="00096761" w:rsidRPr="00EA59DB" w:rsidRDefault="00096761" w:rsidP="00D4418B">
      <w:pPr>
        <w:widowControl w:val="0"/>
        <w:tabs>
          <w:tab w:val="left" w:pos="720"/>
        </w:tabs>
        <w:spacing w:after="0" w:line="240" w:lineRule="auto"/>
        <w:ind w:left="720"/>
        <w:jc w:val="both"/>
        <w:outlineLvl w:val="1"/>
        <w:rPr>
          <w:rFonts w:ascii="Garamond" w:eastAsia="Calibri" w:hAnsi="Garamond"/>
          <w:b/>
          <w:sz w:val="20"/>
          <w:szCs w:val="20"/>
        </w:rPr>
      </w:pPr>
    </w:p>
    <w:p w14:paraId="13A6434D" w14:textId="77777777" w:rsidR="00096761" w:rsidRPr="00EA59DB" w:rsidRDefault="00096761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bCs/>
          <w:sz w:val="20"/>
          <w:szCs w:val="20"/>
          <w:lang w:eastAsia="ar-SA"/>
        </w:rPr>
      </w:pPr>
      <w:r w:rsidRPr="00EA59DB">
        <w:rPr>
          <w:rFonts w:ascii="Garamond" w:hAnsi="Garamond" w:cs="Arial"/>
          <w:b/>
          <w:bCs/>
          <w:sz w:val="20"/>
          <w:szCs w:val="20"/>
          <w:lang w:eastAsia="ar-SA"/>
        </w:rPr>
        <w:t>SUBDODÁVATELIA</w:t>
      </w:r>
    </w:p>
    <w:p w14:paraId="6C709B0A" w14:textId="77777777" w:rsidR="00096761" w:rsidRPr="00EA59DB" w:rsidRDefault="00096761" w:rsidP="00D4418B">
      <w:pPr>
        <w:pStyle w:val="Odsekzoznamu"/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36F8C612" w14:textId="070FBDC6" w:rsidR="00096761" w:rsidRPr="00EA59DB" w:rsidRDefault="00096761" w:rsidP="00692702">
      <w:pPr>
        <w:pStyle w:val="Odsekzoznamu"/>
        <w:widowControl w:val="0"/>
        <w:numPr>
          <w:ilvl w:val="0"/>
          <w:numId w:val="29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Každá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zmluva,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základe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poverí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tretiu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stranu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dodaním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časti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považuje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Subdodávateľom.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uzatvorením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Subdodávateľom,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uvedený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Prílohe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2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povinný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získať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predchádzajúci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písomný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súhlas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Objednávateľa.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písomnej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žiadosti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udelenie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súhlasu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povinný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uviesť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časť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mal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presnú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identifikáciu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Subdodávateľa.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písomne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upovedomí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svojom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rozhodnutí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lehote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10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(desiatich)</w:t>
      </w:r>
      <w:r w:rsidR="006E40CA" w:rsidRPr="00EA59DB">
        <w:rPr>
          <w:rFonts w:ascii="Garamond" w:hAnsi="Garamond"/>
          <w:sz w:val="20"/>
          <w:szCs w:val="20"/>
        </w:rPr>
        <w:t xml:space="preserve"> Pracovných </w:t>
      </w:r>
      <w:r w:rsidRPr="00EA59DB">
        <w:rPr>
          <w:rFonts w:ascii="Garamond" w:hAnsi="Garamond"/>
          <w:sz w:val="20"/>
          <w:szCs w:val="20"/>
        </w:rPr>
        <w:t>dní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dňa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doručenia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žiadosti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súhlas,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prípade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neudelenia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súhlasu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uvedie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príslušné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dôvody.</w:t>
      </w:r>
    </w:p>
    <w:p w14:paraId="44FE018B" w14:textId="77777777" w:rsidR="00096761" w:rsidRPr="00EA59DB" w:rsidRDefault="00096761" w:rsidP="00D4418B">
      <w:pPr>
        <w:pStyle w:val="Odsekzoznamu"/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9644B6E" w14:textId="0595E09F" w:rsidR="00096761" w:rsidRPr="00EA59DB" w:rsidRDefault="00096761" w:rsidP="00692702">
      <w:pPr>
        <w:pStyle w:val="Odsekzoznamu"/>
        <w:widowControl w:val="0"/>
        <w:numPr>
          <w:ilvl w:val="0"/>
          <w:numId w:val="29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zodpovedá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konanie,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neplnenie,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nedbanlivosť,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opomenutie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povinností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potrebného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konania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riadne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včas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svojich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tak,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išlo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konanie,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neplnenie,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nedbanlivosť,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opomenutie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povinností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potrebného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konania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riadne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včas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samotného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Dodávateľa.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Súhlas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uzatvorením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akejkoľvek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ani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uzatvorenie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nezbavuje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žiadneho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záväzkov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vyplývajúcich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lastRenderedPageBreak/>
        <w:t>Zmluvy.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</w:p>
    <w:p w14:paraId="27AEA1D7" w14:textId="77777777" w:rsidR="00096761" w:rsidRPr="00EA59DB" w:rsidRDefault="00096761" w:rsidP="00D4418B">
      <w:pPr>
        <w:pStyle w:val="Odsekzoznamu"/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7183831A" w14:textId="36662810" w:rsidR="00096761" w:rsidRPr="00EA59DB" w:rsidRDefault="00096761" w:rsidP="00692702">
      <w:pPr>
        <w:pStyle w:val="Odsekzoznamu"/>
        <w:widowControl w:val="0"/>
        <w:numPr>
          <w:ilvl w:val="0"/>
          <w:numId w:val="29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Ak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zistí,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schopný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plniť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svoje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záväzky,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môže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okamžite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požadovať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náhradu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tohto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aby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sám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začal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časť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poskytovaného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týmto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Subdodávateľom.</w:t>
      </w:r>
    </w:p>
    <w:p w14:paraId="5D498005" w14:textId="77777777" w:rsidR="00096761" w:rsidRPr="00EA59DB" w:rsidRDefault="00096761" w:rsidP="00D4418B">
      <w:pPr>
        <w:pStyle w:val="Odsekzoznamu"/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7C11828" w14:textId="1FCBE4C2" w:rsidR="00096761" w:rsidRPr="00EA59DB" w:rsidRDefault="00096761" w:rsidP="00692702">
      <w:pPr>
        <w:pStyle w:val="Odsekzoznamu"/>
        <w:widowControl w:val="0"/>
        <w:numPr>
          <w:ilvl w:val="0"/>
          <w:numId w:val="29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Časť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poskytovaním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poveril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základe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vzťahu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Subdodávateľa,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nesmie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byť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zverená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tretej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osobe.</w:t>
      </w:r>
    </w:p>
    <w:p w14:paraId="75C89649" w14:textId="77777777" w:rsidR="00096761" w:rsidRPr="00EA59DB" w:rsidRDefault="00096761" w:rsidP="00D4418B">
      <w:pPr>
        <w:pStyle w:val="Odsekzoznamu"/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2B3A73F8" w14:textId="3A984C1A" w:rsidR="00096761" w:rsidRPr="00EA59DB" w:rsidRDefault="00096761" w:rsidP="00692702">
      <w:pPr>
        <w:pStyle w:val="Odsekzoznamu"/>
        <w:widowControl w:val="0"/>
        <w:numPr>
          <w:ilvl w:val="0"/>
          <w:numId w:val="29"/>
        </w:numPr>
        <w:spacing w:after="0" w:line="240" w:lineRule="auto"/>
        <w:ind w:hanging="720"/>
        <w:jc w:val="both"/>
        <w:rPr>
          <w:rFonts w:ascii="Garamond" w:eastAsia="Times New Roman" w:hAnsi="Garamond"/>
          <w:bCs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Každé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poverenie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tretej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strany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dodaním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časti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každá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zmena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bez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predchádzajúceho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písomného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súhlasu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považuje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podstatné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porušenie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oprávnený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odstúpiť.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oprávnený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zmeniť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len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postupom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súlade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Zmluvou,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písomným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dodatkom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Zmluve.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</w:p>
    <w:p w14:paraId="2313CE12" w14:textId="77777777" w:rsidR="00B47591" w:rsidRPr="00EA59DB" w:rsidRDefault="00B47591" w:rsidP="00D4418B">
      <w:pPr>
        <w:pStyle w:val="Odsekzoznamu"/>
        <w:widowControl w:val="0"/>
        <w:spacing w:after="0" w:line="240" w:lineRule="auto"/>
        <w:jc w:val="both"/>
        <w:rPr>
          <w:rFonts w:ascii="Garamond" w:eastAsia="Times New Roman" w:hAnsi="Garamond"/>
          <w:bCs/>
          <w:sz w:val="20"/>
          <w:szCs w:val="20"/>
        </w:rPr>
      </w:pPr>
    </w:p>
    <w:p w14:paraId="0C8927D9" w14:textId="5EFED50C" w:rsidR="00013130" w:rsidRPr="00EA59DB" w:rsidRDefault="00013130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eastAsia="Calibri" w:hAnsi="Garamond"/>
          <w:b/>
          <w:sz w:val="20"/>
          <w:szCs w:val="20"/>
        </w:rPr>
      </w:pPr>
      <w:r w:rsidRPr="00EA59DB">
        <w:rPr>
          <w:rFonts w:ascii="Garamond" w:hAnsi="Garamond" w:cs="Arial"/>
          <w:b/>
          <w:bCs/>
          <w:sz w:val="20"/>
          <w:szCs w:val="20"/>
          <w:lang w:eastAsia="ar-SA"/>
        </w:rPr>
        <w:t>SANKCIE</w:t>
      </w:r>
    </w:p>
    <w:p w14:paraId="71401296" w14:textId="77777777" w:rsidR="0044334F" w:rsidRPr="00EA59DB" w:rsidRDefault="0044334F" w:rsidP="00D4418B">
      <w:pPr>
        <w:widowControl w:val="0"/>
        <w:tabs>
          <w:tab w:val="left" w:pos="720"/>
        </w:tabs>
        <w:spacing w:after="0" w:line="240" w:lineRule="auto"/>
        <w:ind w:left="720"/>
        <w:jc w:val="both"/>
        <w:outlineLvl w:val="1"/>
        <w:rPr>
          <w:rFonts w:ascii="Garamond" w:eastAsia="Calibri" w:hAnsi="Garamond"/>
          <w:b/>
          <w:sz w:val="20"/>
          <w:szCs w:val="20"/>
        </w:rPr>
      </w:pPr>
    </w:p>
    <w:p w14:paraId="726D7BCE" w14:textId="630E68F5" w:rsidR="003A6D8C" w:rsidRPr="00EA59DB" w:rsidRDefault="002D050E" w:rsidP="00692702">
      <w:pPr>
        <w:pStyle w:val="Odsekzoznamu"/>
        <w:widowControl w:val="0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V prípade, ak sa Dodávateľ dostane do omeškania so splnením svojej povinnosti dodať Tovar Objednávateľovi včas, Objednávateľ je oprávnený požadovať od Dodávateľa zaplatenie zmluvnej pokuty vo výške 50 EUR (slovom: päťdesiat eur) za každý začatý deň omeškania</w:t>
      </w:r>
      <w:r w:rsidR="003A6D8C" w:rsidRPr="00EA59DB">
        <w:rPr>
          <w:rFonts w:ascii="Garamond" w:eastAsia="Calibri" w:hAnsi="Garamond"/>
          <w:sz w:val="20"/>
          <w:szCs w:val="20"/>
        </w:rPr>
        <w:t>.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</w:p>
    <w:p w14:paraId="6A92AD58" w14:textId="77777777" w:rsidR="003A6D8C" w:rsidRPr="00EA59DB" w:rsidRDefault="003A6D8C" w:rsidP="00D4418B">
      <w:pPr>
        <w:pStyle w:val="Odsekzoznamu"/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eastAsia="Calibri" w:hAnsi="Garamond"/>
          <w:sz w:val="20"/>
          <w:szCs w:val="20"/>
        </w:rPr>
      </w:pPr>
    </w:p>
    <w:p w14:paraId="1C21576E" w14:textId="206D64B6" w:rsidR="003A6D8C" w:rsidRPr="00EA59DB" w:rsidRDefault="00A30BA1" w:rsidP="00692702">
      <w:pPr>
        <w:pStyle w:val="Odsekzoznamu"/>
        <w:widowControl w:val="0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prípade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omeškania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zaplatením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faktúry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oprávnený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požadovať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uhradenie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úrokov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omeškania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výške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0,022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%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dlžnej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čiastky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každý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deň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omeškania.</w:t>
      </w:r>
    </w:p>
    <w:p w14:paraId="68E89C07" w14:textId="77777777" w:rsidR="003A6D8C" w:rsidRPr="00EA59DB" w:rsidRDefault="003A6D8C" w:rsidP="00D4418B">
      <w:pPr>
        <w:pStyle w:val="Odsekzoznamu"/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eastAsia="Calibri" w:hAnsi="Garamond"/>
          <w:sz w:val="20"/>
          <w:szCs w:val="20"/>
        </w:rPr>
      </w:pPr>
    </w:p>
    <w:p w14:paraId="63B17CFC" w14:textId="1F1C4418" w:rsidR="003A6D8C" w:rsidRPr="00EA59DB" w:rsidRDefault="002D050E" w:rsidP="00692702">
      <w:pPr>
        <w:pStyle w:val="Odsekzoznamu"/>
        <w:widowControl w:val="0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V prípade, ak sa Dodávateľ dostane do omeškania so splnením svojej povinnosti odstrániť vady Tovaru podľa článku 5 bodu 5.</w:t>
      </w:r>
      <w:r w:rsidR="008778B2" w:rsidRPr="00EA59DB">
        <w:rPr>
          <w:rFonts w:ascii="Garamond" w:hAnsi="Garamond"/>
          <w:sz w:val="20"/>
          <w:szCs w:val="20"/>
        </w:rPr>
        <w:t>7</w:t>
      </w:r>
      <w:r w:rsidRPr="00EA59DB">
        <w:rPr>
          <w:rFonts w:ascii="Garamond" w:hAnsi="Garamond"/>
          <w:sz w:val="20"/>
          <w:szCs w:val="20"/>
        </w:rPr>
        <w:t xml:space="preserve"> Zmluvy, Objednávateľ je oprávnený požadovať od Dodávateľa zaplatenie zmluvnej pokuty vo výške </w:t>
      </w:r>
      <w:r w:rsidRPr="00EA59DB">
        <w:rPr>
          <w:rFonts w:ascii="Garamond" w:hAnsi="Garamond"/>
          <w:sz w:val="20"/>
          <w:szCs w:val="20"/>
        </w:rPr>
        <w:br/>
        <w:t>25 EUR (slovom: dvadsaťpäť eur) za každý začatý deň omeškania</w:t>
      </w:r>
      <w:r w:rsidR="003A6D8C" w:rsidRPr="00EA59DB">
        <w:rPr>
          <w:rFonts w:ascii="Garamond" w:eastAsia="Calibri" w:hAnsi="Garamond"/>
          <w:sz w:val="20"/>
          <w:szCs w:val="20"/>
        </w:rPr>
        <w:t>.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</w:p>
    <w:p w14:paraId="57421821" w14:textId="77777777" w:rsidR="003A6D8C" w:rsidRPr="00EA59DB" w:rsidRDefault="003A6D8C" w:rsidP="00D4418B">
      <w:pPr>
        <w:pStyle w:val="Odsekzoznamu"/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eastAsia="Calibri" w:hAnsi="Garamond"/>
          <w:sz w:val="20"/>
          <w:szCs w:val="20"/>
        </w:rPr>
      </w:pPr>
    </w:p>
    <w:p w14:paraId="3D12404C" w14:textId="14E68A0F" w:rsidR="003A6D8C" w:rsidRPr="00EA59DB" w:rsidRDefault="00A30BA1" w:rsidP="00692702">
      <w:pPr>
        <w:pStyle w:val="Odsekzoznamu"/>
        <w:widowControl w:val="0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prípade,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odstúpeniu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dôjde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dôvodu,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schopný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požadovanej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kvalite,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požadovanom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množstve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a/alebo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Kúpnu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cenu,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ponúkol,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právo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požadovať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br/>
        <w:t>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pokutu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výške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35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%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obchodovateľného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objemu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článku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2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2.</w:t>
      </w:r>
      <w:r w:rsidR="006E40CA" w:rsidRPr="00EA59DB">
        <w:rPr>
          <w:rFonts w:ascii="Garamond" w:hAnsi="Garamond"/>
          <w:sz w:val="20"/>
          <w:szCs w:val="20"/>
        </w:rPr>
        <w:t xml:space="preserve">3 </w:t>
      </w:r>
      <w:r w:rsidRPr="00EA59DB">
        <w:rPr>
          <w:rFonts w:ascii="Garamond" w:hAnsi="Garamond"/>
          <w:sz w:val="20"/>
          <w:szCs w:val="20"/>
        </w:rPr>
        <w:t>Zmluvy.</w:t>
      </w:r>
    </w:p>
    <w:p w14:paraId="6B4B14B3" w14:textId="77777777" w:rsidR="006E40CA" w:rsidRPr="00EA59DB" w:rsidRDefault="006E40CA" w:rsidP="006E40CA">
      <w:pPr>
        <w:widowControl w:val="0"/>
        <w:tabs>
          <w:tab w:val="left" w:pos="709"/>
        </w:tabs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3F4795EE" w14:textId="77777777" w:rsidR="00D30790" w:rsidRPr="00EA59DB" w:rsidRDefault="00D30790" w:rsidP="00692702">
      <w:pPr>
        <w:pStyle w:val="Odsekzoznamu"/>
        <w:widowControl w:val="0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V prípade porušenia ktorejkoľvek z povinností týkajúcej sa Subdodávateľov alebo ich zmeny má Objednávateľ právo požadovať od Dodávateľa uhradenie zmluvnej pokuty vo výške 500 EUR (slovom: päťsto eur), a to za každé porušenie ktorejkoľvek z vyššie uvedených povinností, a to aj opakovane.</w:t>
      </w:r>
    </w:p>
    <w:p w14:paraId="642768DF" w14:textId="77777777" w:rsidR="003A6D8C" w:rsidRPr="00EA59DB" w:rsidRDefault="003A6D8C" w:rsidP="00D4418B">
      <w:pPr>
        <w:widowControl w:val="0"/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Garamond" w:hAnsi="Garamond"/>
          <w:bCs/>
          <w:sz w:val="20"/>
          <w:szCs w:val="20"/>
        </w:rPr>
      </w:pPr>
    </w:p>
    <w:p w14:paraId="510C3CF2" w14:textId="77777777" w:rsidR="00D4418B" w:rsidRPr="00EA59DB" w:rsidRDefault="00D4418B" w:rsidP="00692702">
      <w:pPr>
        <w:pStyle w:val="Odsekzoznamu"/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bCs/>
          <w:vanish/>
          <w:sz w:val="20"/>
          <w:szCs w:val="20"/>
        </w:rPr>
      </w:pPr>
    </w:p>
    <w:p w14:paraId="347E6B10" w14:textId="77777777" w:rsidR="00D4418B" w:rsidRPr="00EA59DB" w:rsidRDefault="00D4418B" w:rsidP="00692702">
      <w:pPr>
        <w:pStyle w:val="Odsekzoznamu"/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bCs/>
          <w:vanish/>
          <w:sz w:val="20"/>
          <w:szCs w:val="20"/>
        </w:rPr>
      </w:pPr>
    </w:p>
    <w:p w14:paraId="13818765" w14:textId="77777777" w:rsidR="00D4418B" w:rsidRPr="00EA59DB" w:rsidRDefault="00D4418B" w:rsidP="00692702">
      <w:pPr>
        <w:pStyle w:val="Odsekzoznamu"/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bCs/>
          <w:vanish/>
          <w:sz w:val="20"/>
          <w:szCs w:val="20"/>
        </w:rPr>
      </w:pPr>
    </w:p>
    <w:p w14:paraId="433D5EAB" w14:textId="77777777" w:rsidR="00D4418B" w:rsidRPr="00EA59DB" w:rsidRDefault="00D4418B" w:rsidP="00692702">
      <w:pPr>
        <w:pStyle w:val="Odsekzoznamu"/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bCs/>
          <w:vanish/>
          <w:sz w:val="20"/>
          <w:szCs w:val="20"/>
        </w:rPr>
      </w:pPr>
    </w:p>
    <w:p w14:paraId="6A126DE6" w14:textId="77777777" w:rsidR="00D4418B" w:rsidRPr="00EA59DB" w:rsidRDefault="00D4418B" w:rsidP="00692702">
      <w:pPr>
        <w:pStyle w:val="Odsekzoznamu"/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bCs/>
          <w:vanish/>
          <w:sz w:val="20"/>
          <w:szCs w:val="20"/>
        </w:rPr>
      </w:pPr>
    </w:p>
    <w:p w14:paraId="0CBD81A5" w14:textId="5D233C8E" w:rsidR="00D30790" w:rsidRPr="00EA59DB" w:rsidRDefault="00D30790" w:rsidP="00692702">
      <w:pPr>
        <w:pStyle w:val="Odsekzoznamu"/>
        <w:widowControl w:val="0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hAnsi="Garamond" w:cs="Arial"/>
          <w:sz w:val="20"/>
          <w:szCs w:val="20"/>
        </w:rPr>
        <w:t>Povinnosť, splnenie ktorej bolo zaistené zmluvnou pokutou, je Zmluvná strana povinná plniť i po zaplatení zmluvnej pokuty.</w:t>
      </w:r>
      <w:r w:rsidRPr="00EA59DB">
        <w:rPr>
          <w:rFonts w:ascii="Garamond" w:hAnsi="Garamond"/>
          <w:sz w:val="20"/>
          <w:szCs w:val="20"/>
        </w:rPr>
        <w:t xml:space="preserve"> Zaplatením zmluvnej pokuty v zmysle tohto článku Zmluvy nezaniká právo na náhradu vzniknutej škody.</w:t>
      </w:r>
    </w:p>
    <w:p w14:paraId="1DB979DE" w14:textId="77777777" w:rsidR="00D30790" w:rsidRPr="00EA59DB" w:rsidRDefault="00D30790" w:rsidP="00D30790">
      <w:pPr>
        <w:widowControl w:val="0"/>
        <w:tabs>
          <w:tab w:val="left" w:pos="709"/>
        </w:tabs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38140618" w14:textId="1C32E0D9" w:rsidR="006E40CA" w:rsidRPr="00EA59DB" w:rsidRDefault="003A6D8C" w:rsidP="00692702">
      <w:pPr>
        <w:pStyle w:val="Odsekzoznamu"/>
        <w:widowControl w:val="0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hAnsi="Garamond"/>
          <w:bCs/>
          <w:sz w:val="20"/>
          <w:szCs w:val="20"/>
        </w:rPr>
        <w:t>Zmluvné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strany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považujú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určenie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zmluvnej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pokuty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="00D30790" w:rsidRPr="00EA59DB">
        <w:rPr>
          <w:rFonts w:ascii="Garamond" w:hAnsi="Garamond"/>
          <w:bCs/>
          <w:sz w:val="20"/>
          <w:szCs w:val="20"/>
        </w:rPr>
        <w:t xml:space="preserve">v zmysle </w:t>
      </w:r>
      <w:r w:rsidR="006E40CA" w:rsidRPr="00EA59DB">
        <w:rPr>
          <w:rFonts w:ascii="Garamond" w:hAnsi="Garamond"/>
          <w:bCs/>
          <w:sz w:val="20"/>
          <w:szCs w:val="20"/>
        </w:rPr>
        <w:t xml:space="preserve">tohto článku Zmluvy </w:t>
      </w:r>
      <w:r w:rsidRPr="00EA59DB">
        <w:rPr>
          <w:rFonts w:ascii="Garamond" w:hAnsi="Garamond"/>
          <w:bCs/>
          <w:sz w:val="20"/>
          <w:szCs w:val="20"/>
        </w:rPr>
        <w:t>za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primerané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a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dostatočne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určité.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Zmluvnú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pokutu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sa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Dodávateľ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zaväzuje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uhradiť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Objednávateľovi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najneskôr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do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10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(desiatich)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Pracovných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dní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odo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dňa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doručenia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výzvy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na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zaplatenie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zmluvnej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pokuty.</w:t>
      </w:r>
    </w:p>
    <w:p w14:paraId="42C4C633" w14:textId="77777777" w:rsidR="003A6D8C" w:rsidRPr="00EA59DB" w:rsidRDefault="003A6D8C" w:rsidP="00D4418B">
      <w:pPr>
        <w:widowControl w:val="0"/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Garamond" w:hAnsi="Garamond"/>
          <w:bCs/>
          <w:sz w:val="20"/>
          <w:szCs w:val="20"/>
        </w:rPr>
      </w:pPr>
    </w:p>
    <w:p w14:paraId="1F7152B0" w14:textId="77777777" w:rsidR="00D30790" w:rsidRPr="00592EE8" w:rsidRDefault="00D30790" w:rsidP="00592EE8">
      <w:pPr>
        <w:pStyle w:val="Odsekzoznamu"/>
        <w:widowControl w:val="0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bCs/>
          <w:sz w:val="20"/>
          <w:szCs w:val="20"/>
        </w:rPr>
      </w:pPr>
      <w:r w:rsidRPr="00592EE8">
        <w:rPr>
          <w:rFonts w:ascii="Garamond" w:hAnsi="Garamond"/>
          <w:bCs/>
          <w:sz w:val="20"/>
          <w:szCs w:val="20"/>
        </w:rPr>
        <w:t>Zmluvné strany sa dohodli, že v prípade, ak Dodávateľ nie je schopný dodať Tovar v dohodnutej dodacej lehote podľa článku 3 bod 3.1 Zmluvy, je Objednávateľ oprávnený uskutočniť krycí nákup a prípadný cenový rozdiel a všetky náklady navyše, ktoré vzniknú Objednávateľovi z tohto nákupu preúčtovať v plnom rozsahu Dodávateľovi ako náhradu škody</w:t>
      </w:r>
    </w:p>
    <w:p w14:paraId="517AE571" w14:textId="77777777" w:rsidR="00D30790" w:rsidRPr="00EA59DB" w:rsidRDefault="00D30790" w:rsidP="00D30790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Garamond" w:hAnsi="Garamond"/>
          <w:b/>
          <w:bCs/>
          <w:sz w:val="20"/>
          <w:szCs w:val="20"/>
        </w:rPr>
      </w:pPr>
    </w:p>
    <w:p w14:paraId="11F46A7F" w14:textId="597DFDB5" w:rsidR="003A6D8C" w:rsidRPr="00592EE8" w:rsidRDefault="003A6D8C" w:rsidP="00592EE8">
      <w:pPr>
        <w:pStyle w:val="Odsekzoznamu"/>
        <w:widowControl w:val="0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bCs/>
          <w:sz w:val="20"/>
          <w:szCs w:val="20"/>
        </w:rPr>
      </w:pPr>
      <w:r w:rsidRPr="00EA59DB">
        <w:rPr>
          <w:rFonts w:ascii="Garamond" w:hAnsi="Garamond"/>
          <w:bCs/>
          <w:sz w:val="20"/>
          <w:szCs w:val="20"/>
        </w:rPr>
        <w:t>Zmluvná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strana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zodpovedá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za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škodu,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ktorú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spôsobí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druhej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Zmluvnej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strane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porušením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svojej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povinnosti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z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tohto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záväzkového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vzťahu,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a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je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povinná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ju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nahradiť,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ibaže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preukáže,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že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porušenie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povinnosti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bolo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spôsobené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okolnosťami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vylučujúcimi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zodpovednosť.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V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prípade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vzniku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škody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a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pri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jej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náhrade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budú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Zmluvné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strany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postupovať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podľa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§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373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a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Pr="00EA59DB">
        <w:rPr>
          <w:rFonts w:ascii="Garamond" w:hAnsi="Garamond"/>
          <w:bCs/>
          <w:sz w:val="20"/>
          <w:szCs w:val="20"/>
        </w:rPr>
        <w:t>nasl</w:t>
      </w:r>
      <w:proofErr w:type="spellEnd"/>
      <w:r w:rsidRPr="00EA59DB">
        <w:rPr>
          <w:rFonts w:ascii="Garamond" w:hAnsi="Garamond"/>
          <w:bCs/>
          <w:sz w:val="20"/>
          <w:szCs w:val="20"/>
        </w:rPr>
        <w:t>.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Obchodného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zákonníka.</w:t>
      </w:r>
    </w:p>
    <w:p w14:paraId="58C262F2" w14:textId="77777777" w:rsidR="003A6D8C" w:rsidRPr="00EA59DB" w:rsidRDefault="003A6D8C" w:rsidP="00D4418B">
      <w:pPr>
        <w:widowControl w:val="0"/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Garamond" w:hAnsi="Garamond"/>
          <w:bCs/>
          <w:sz w:val="20"/>
          <w:szCs w:val="20"/>
        </w:rPr>
      </w:pPr>
    </w:p>
    <w:p w14:paraId="4E221F62" w14:textId="77777777" w:rsidR="00013130" w:rsidRPr="00EA59DB" w:rsidRDefault="00BF67B7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b/>
          <w:bCs/>
          <w:caps/>
          <w:sz w:val="20"/>
          <w:szCs w:val="20"/>
        </w:rPr>
      </w:pPr>
      <w:r w:rsidRPr="00EA59DB">
        <w:rPr>
          <w:rFonts w:ascii="Garamond" w:hAnsi="Garamond" w:cs="Arial"/>
          <w:b/>
          <w:bCs/>
          <w:sz w:val="20"/>
          <w:szCs w:val="20"/>
          <w:lang w:eastAsia="ar-SA"/>
        </w:rPr>
        <w:t>KOMUNIKÁCIA</w:t>
      </w:r>
    </w:p>
    <w:p w14:paraId="0E1AC8C6" w14:textId="77777777" w:rsidR="00013130" w:rsidRPr="00EA59DB" w:rsidRDefault="00013130" w:rsidP="00D4418B">
      <w:pPr>
        <w:widowControl w:val="0"/>
        <w:numPr>
          <w:ilvl w:val="0"/>
          <w:numId w:val="7"/>
        </w:numPr>
        <w:tabs>
          <w:tab w:val="num" w:pos="360"/>
        </w:tabs>
        <w:spacing w:after="0" w:line="240" w:lineRule="auto"/>
        <w:ind w:left="0"/>
        <w:jc w:val="both"/>
        <w:rPr>
          <w:rFonts w:ascii="Garamond" w:hAnsi="Garamond"/>
          <w:bCs/>
          <w:sz w:val="20"/>
          <w:szCs w:val="20"/>
        </w:rPr>
      </w:pPr>
    </w:p>
    <w:p w14:paraId="34950310" w14:textId="01B12216" w:rsidR="002701A3" w:rsidRPr="00EA59DB" w:rsidRDefault="002701A3" w:rsidP="00692702">
      <w:pPr>
        <w:pStyle w:val="Odsekzoznamu"/>
        <w:widowControl w:val="0"/>
        <w:numPr>
          <w:ilvl w:val="1"/>
          <w:numId w:val="19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Pokiaľ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uvedené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inak,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akákoľvek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komunikácia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iné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úkony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súvislosti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Zmluvou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plnením,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musia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byť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urobené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písomnej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forme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doručené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adresy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uvedené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záhlaví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iné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adresy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kontaktné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osoby,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strany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navzájom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písomne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oznámia.</w:t>
      </w:r>
    </w:p>
    <w:p w14:paraId="53A339F4" w14:textId="77777777" w:rsidR="002701A3" w:rsidRPr="00EA59DB" w:rsidRDefault="002701A3" w:rsidP="00D4418B">
      <w:pPr>
        <w:pStyle w:val="Odsekzoznamu"/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7F327DF" w14:textId="6D9C9ED4" w:rsidR="002701A3" w:rsidRPr="00EA59DB" w:rsidRDefault="002701A3" w:rsidP="00692702">
      <w:pPr>
        <w:pStyle w:val="Odsekzoznamu"/>
        <w:widowControl w:val="0"/>
        <w:numPr>
          <w:ilvl w:val="1"/>
          <w:numId w:val="19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Zmluvné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strany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dohodli,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akékoľvek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oznámenie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iná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formálna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korešpondencia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budú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účely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považovať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doručené:</w:t>
      </w:r>
    </w:p>
    <w:p w14:paraId="064D74E0" w14:textId="77777777" w:rsidR="002701A3" w:rsidRPr="00EA59DB" w:rsidRDefault="002701A3" w:rsidP="00D4418B">
      <w:pPr>
        <w:pStyle w:val="Odsekzoznamu"/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4896733" w14:textId="02A7CB03" w:rsidR="002701A3" w:rsidRPr="00EA59DB" w:rsidRDefault="002701A3" w:rsidP="00692702">
      <w:pPr>
        <w:widowControl w:val="0"/>
        <w:numPr>
          <w:ilvl w:val="0"/>
          <w:numId w:val="20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EA59DB">
        <w:rPr>
          <w:rFonts w:ascii="Garamond" w:hAnsi="Garamond"/>
          <w:sz w:val="20"/>
          <w:szCs w:val="20"/>
          <w:lang w:eastAsia="cs-CZ"/>
        </w:rPr>
        <w:t>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deň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doručenia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zásielky,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ak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bola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zásielka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doručená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osobne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alebo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kuriérnou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službou;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alebo</w:t>
      </w:r>
    </w:p>
    <w:p w14:paraId="064907B7" w14:textId="77777777" w:rsidR="002701A3" w:rsidRPr="00EA59DB" w:rsidRDefault="002701A3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3AB9B872" w14:textId="29DBBE38" w:rsidR="002701A3" w:rsidRPr="00EA59DB" w:rsidRDefault="002701A3" w:rsidP="00692702">
      <w:pPr>
        <w:widowControl w:val="0"/>
        <w:numPr>
          <w:ilvl w:val="0"/>
          <w:numId w:val="20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EA59DB">
        <w:rPr>
          <w:rFonts w:ascii="Garamond" w:hAnsi="Garamond"/>
          <w:sz w:val="20"/>
          <w:szCs w:val="20"/>
          <w:lang w:eastAsia="cs-CZ"/>
        </w:rPr>
        <w:t>5</w:t>
      </w:r>
      <w:r w:rsidR="00BD2FDB" w:rsidRPr="00EA59DB">
        <w:rPr>
          <w:rFonts w:ascii="Garamond" w:hAnsi="Garamond"/>
          <w:sz w:val="20"/>
          <w:szCs w:val="20"/>
          <w:lang w:eastAsia="cs-CZ"/>
        </w:rPr>
        <w:t>.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(piaty)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Pracovný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deň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nasledujúci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po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dni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podania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zásielky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pošte,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ak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bola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zásielka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poslaná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doporučenou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lastRenderedPageBreak/>
        <w:t>poštou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alebo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deň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doručenia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zásielky,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podľa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toho,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čo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nastane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skôr;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alebo</w:t>
      </w:r>
    </w:p>
    <w:p w14:paraId="01E5B367" w14:textId="77777777" w:rsidR="002701A3" w:rsidRPr="00EA59DB" w:rsidRDefault="002701A3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64201C8E" w14:textId="20DC7DD7" w:rsidR="002701A3" w:rsidRPr="00EA59DB" w:rsidRDefault="00E844DC" w:rsidP="00692702">
      <w:pPr>
        <w:widowControl w:val="0"/>
        <w:numPr>
          <w:ilvl w:val="0"/>
          <w:numId w:val="20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EA59DB">
        <w:rPr>
          <w:rFonts w:ascii="Garamond" w:hAnsi="Garamond"/>
          <w:sz w:val="20"/>
          <w:szCs w:val="20"/>
          <w:lang w:eastAsia="cs-CZ"/>
        </w:rPr>
        <w:t>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deň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odoslania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e-mailu,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ak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bol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e-mail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odoslaný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ktorýkoľvek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Pracovný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deň,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ostatných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prípadoch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najbližší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Pracovný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deň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nasledujúci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po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dni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odoslania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e-mailu,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ak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sa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Zmluvné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strany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nedohodli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inak.</w:t>
      </w:r>
      <w:r w:rsidR="002701A3" w:rsidRPr="00EA59DB">
        <w:rPr>
          <w:rFonts w:ascii="Garamond" w:hAnsi="Garamond"/>
          <w:sz w:val="20"/>
          <w:szCs w:val="20"/>
          <w:lang w:eastAsia="cs-CZ"/>
        </w:rPr>
        <w:t>.</w:t>
      </w:r>
    </w:p>
    <w:p w14:paraId="3EF45EE3" w14:textId="77777777" w:rsidR="002701A3" w:rsidRPr="00EA59DB" w:rsidRDefault="002701A3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3FE8F924" w14:textId="122E8848" w:rsidR="002701A3" w:rsidRPr="00EA59DB" w:rsidRDefault="002701A3" w:rsidP="00692702">
      <w:pPr>
        <w:pStyle w:val="Odsekzoznamu"/>
        <w:widowControl w:val="0"/>
        <w:numPr>
          <w:ilvl w:val="1"/>
          <w:numId w:val="19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  <w:lang w:eastAsia="cs-CZ"/>
        </w:rPr>
      </w:pPr>
      <w:r w:rsidRPr="00EA59DB">
        <w:rPr>
          <w:rFonts w:ascii="Garamond" w:hAnsi="Garamond"/>
          <w:sz w:val="20"/>
          <w:szCs w:val="20"/>
        </w:rPr>
        <w:t>Zmeny</w:t>
      </w:r>
      <w:r w:rsidR="006E40CA" w:rsidRPr="00EA59D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EA59DB">
        <w:rPr>
          <w:rFonts w:ascii="Garamond" w:eastAsia="Calibri" w:hAnsi="Garamond"/>
          <w:noProof/>
          <w:sz w:val="20"/>
          <w:szCs w:val="20"/>
        </w:rPr>
        <w:t>identifikačných</w:t>
      </w:r>
      <w:r w:rsidR="006E40CA" w:rsidRPr="00EA59D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EA59DB">
        <w:rPr>
          <w:rFonts w:ascii="Garamond" w:eastAsia="Calibri" w:hAnsi="Garamond"/>
          <w:noProof/>
          <w:sz w:val="20"/>
          <w:szCs w:val="20"/>
        </w:rPr>
        <w:t>údajov</w:t>
      </w:r>
      <w:r w:rsidR="006E40CA" w:rsidRPr="00EA59D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EA59DB">
        <w:rPr>
          <w:rFonts w:ascii="Garamond" w:eastAsia="Calibri" w:hAnsi="Garamond"/>
          <w:noProof/>
          <w:sz w:val="20"/>
          <w:szCs w:val="20"/>
        </w:rPr>
        <w:t>uvedených</w:t>
      </w:r>
      <w:r w:rsidR="006E40CA" w:rsidRPr="00EA59D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EA59DB">
        <w:rPr>
          <w:rFonts w:ascii="Garamond" w:eastAsia="Calibri" w:hAnsi="Garamond"/>
          <w:noProof/>
          <w:sz w:val="20"/>
          <w:szCs w:val="20"/>
        </w:rPr>
        <w:t>v</w:t>
      </w:r>
      <w:r w:rsidR="006E40CA" w:rsidRPr="00EA59D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EA59DB">
        <w:rPr>
          <w:rFonts w:ascii="Garamond" w:eastAsia="Calibri" w:hAnsi="Garamond"/>
          <w:noProof/>
          <w:sz w:val="20"/>
          <w:szCs w:val="20"/>
        </w:rPr>
        <w:t>Zmluve</w:t>
      </w:r>
      <w:r w:rsidR="006E40CA" w:rsidRPr="00EA59D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EA59DB">
        <w:rPr>
          <w:rFonts w:ascii="Garamond" w:eastAsia="Calibri" w:hAnsi="Garamond"/>
          <w:noProof/>
          <w:sz w:val="20"/>
          <w:szCs w:val="20"/>
        </w:rPr>
        <w:t>sú</w:t>
      </w:r>
      <w:r w:rsidR="006E40CA" w:rsidRPr="00EA59D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EA59DB">
        <w:rPr>
          <w:rFonts w:ascii="Garamond" w:eastAsia="Calibri" w:hAnsi="Garamond"/>
          <w:noProof/>
          <w:sz w:val="20"/>
          <w:szCs w:val="20"/>
        </w:rPr>
        <w:t>si</w:t>
      </w:r>
      <w:r w:rsidR="006E40CA" w:rsidRPr="00EA59D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EA59DB">
        <w:rPr>
          <w:rFonts w:ascii="Garamond" w:eastAsia="Calibri" w:hAnsi="Garamond"/>
          <w:noProof/>
          <w:sz w:val="20"/>
          <w:szCs w:val="20"/>
        </w:rPr>
        <w:t>Zmluvné</w:t>
      </w:r>
      <w:r w:rsidR="006E40CA" w:rsidRPr="00EA59D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EA59DB">
        <w:rPr>
          <w:rFonts w:ascii="Garamond" w:eastAsia="Calibri" w:hAnsi="Garamond"/>
          <w:noProof/>
          <w:sz w:val="20"/>
          <w:szCs w:val="20"/>
        </w:rPr>
        <w:t>strany</w:t>
      </w:r>
      <w:r w:rsidR="006E40CA" w:rsidRPr="00EA59D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EA59DB">
        <w:rPr>
          <w:rFonts w:ascii="Garamond" w:eastAsia="Calibri" w:hAnsi="Garamond"/>
          <w:noProof/>
          <w:sz w:val="20"/>
          <w:szCs w:val="20"/>
        </w:rPr>
        <w:t>povinné</w:t>
      </w:r>
      <w:r w:rsidR="006E40CA" w:rsidRPr="00EA59D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EA59DB">
        <w:rPr>
          <w:rFonts w:ascii="Garamond" w:eastAsia="Calibri" w:hAnsi="Garamond"/>
          <w:noProof/>
          <w:sz w:val="20"/>
          <w:szCs w:val="20"/>
        </w:rPr>
        <w:t>oznámiť</w:t>
      </w:r>
      <w:r w:rsidR="006E40CA" w:rsidRPr="00EA59D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EA59DB">
        <w:rPr>
          <w:rFonts w:ascii="Garamond" w:eastAsia="Calibri" w:hAnsi="Garamond"/>
          <w:noProof/>
          <w:sz w:val="20"/>
          <w:szCs w:val="20"/>
        </w:rPr>
        <w:t>do</w:t>
      </w:r>
      <w:r w:rsidR="006E40CA" w:rsidRPr="00EA59D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EA59DB">
        <w:rPr>
          <w:rFonts w:ascii="Garamond" w:eastAsia="Calibri" w:hAnsi="Garamond"/>
          <w:noProof/>
          <w:sz w:val="20"/>
          <w:szCs w:val="20"/>
        </w:rPr>
        <w:t>5</w:t>
      </w:r>
      <w:r w:rsidR="006E40CA" w:rsidRPr="00EA59D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EA59DB">
        <w:rPr>
          <w:rFonts w:ascii="Garamond" w:eastAsia="Calibri" w:hAnsi="Garamond"/>
          <w:noProof/>
          <w:sz w:val="20"/>
          <w:szCs w:val="20"/>
        </w:rPr>
        <w:t>(piatich)</w:t>
      </w:r>
      <w:r w:rsidR="006E40CA" w:rsidRPr="00EA59D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EA59DB">
        <w:rPr>
          <w:rFonts w:ascii="Garamond" w:eastAsia="Calibri" w:hAnsi="Garamond"/>
          <w:noProof/>
          <w:sz w:val="20"/>
          <w:szCs w:val="20"/>
        </w:rPr>
        <w:t>Pracovných</w:t>
      </w:r>
      <w:r w:rsidR="006E40CA" w:rsidRPr="00EA59D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EA59DB">
        <w:rPr>
          <w:rFonts w:ascii="Garamond" w:eastAsia="Calibri" w:hAnsi="Garamond"/>
          <w:noProof/>
          <w:sz w:val="20"/>
          <w:szCs w:val="20"/>
        </w:rPr>
        <w:t>dní</w:t>
      </w:r>
      <w:r w:rsidR="006E40CA" w:rsidRPr="00EA59D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EA59DB">
        <w:rPr>
          <w:rFonts w:ascii="Garamond" w:eastAsia="Calibri" w:hAnsi="Garamond"/>
          <w:noProof/>
          <w:sz w:val="20"/>
          <w:szCs w:val="20"/>
        </w:rPr>
        <w:t>od</w:t>
      </w:r>
      <w:r w:rsidR="006E40CA" w:rsidRPr="00EA59D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EA59DB">
        <w:rPr>
          <w:rFonts w:ascii="Garamond" w:eastAsia="Calibri" w:hAnsi="Garamond"/>
          <w:noProof/>
          <w:sz w:val="20"/>
          <w:szCs w:val="20"/>
        </w:rPr>
        <w:t>realizácie</w:t>
      </w:r>
      <w:r w:rsidR="006E40CA" w:rsidRPr="00EA59D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týchto</w:t>
      </w:r>
      <w:r w:rsidR="006E40CA" w:rsidRPr="00EA59D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EA59DB">
        <w:rPr>
          <w:rFonts w:ascii="Garamond" w:eastAsia="Calibri" w:hAnsi="Garamond"/>
          <w:noProof/>
          <w:sz w:val="20"/>
          <w:szCs w:val="20"/>
        </w:rPr>
        <w:t>zmien.</w:t>
      </w:r>
    </w:p>
    <w:p w14:paraId="124D6CDB" w14:textId="77777777" w:rsidR="008B29AF" w:rsidRPr="00EA59DB" w:rsidRDefault="008B29AF" w:rsidP="00D4418B">
      <w:pPr>
        <w:widowControl w:val="0"/>
        <w:tabs>
          <w:tab w:val="left" w:pos="426"/>
        </w:tabs>
        <w:spacing w:after="0" w:line="240" w:lineRule="auto"/>
        <w:ind w:left="426"/>
        <w:jc w:val="both"/>
        <w:rPr>
          <w:rFonts w:ascii="Garamond" w:hAnsi="Garamond"/>
          <w:sz w:val="20"/>
          <w:szCs w:val="20"/>
        </w:rPr>
      </w:pPr>
    </w:p>
    <w:p w14:paraId="192CE269" w14:textId="117643B1" w:rsidR="00013130" w:rsidRPr="00EA59DB" w:rsidRDefault="00013130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b/>
          <w:sz w:val="20"/>
          <w:szCs w:val="20"/>
        </w:rPr>
      </w:pPr>
      <w:r w:rsidRPr="00EA59DB">
        <w:rPr>
          <w:rFonts w:ascii="Garamond" w:hAnsi="Garamond" w:cs="Arial"/>
          <w:b/>
          <w:bCs/>
          <w:sz w:val="20"/>
          <w:szCs w:val="20"/>
          <w:lang w:eastAsia="ar-SA"/>
        </w:rPr>
        <w:t>TRVANIE</w:t>
      </w:r>
      <w:r w:rsidR="006E40CA" w:rsidRPr="00EA59DB">
        <w:rPr>
          <w:rFonts w:ascii="Garamond" w:hAnsi="Garamond"/>
          <w:b/>
          <w:sz w:val="20"/>
          <w:szCs w:val="20"/>
        </w:rPr>
        <w:t xml:space="preserve"> </w:t>
      </w:r>
      <w:r w:rsidRPr="00EA59DB">
        <w:rPr>
          <w:rFonts w:ascii="Garamond" w:hAnsi="Garamond"/>
          <w:b/>
          <w:sz w:val="20"/>
          <w:szCs w:val="20"/>
        </w:rPr>
        <w:t>A</w:t>
      </w:r>
      <w:r w:rsidR="006E40CA" w:rsidRPr="00EA59DB">
        <w:rPr>
          <w:rFonts w:ascii="Garamond" w:hAnsi="Garamond"/>
          <w:b/>
          <w:sz w:val="20"/>
          <w:szCs w:val="20"/>
        </w:rPr>
        <w:t xml:space="preserve"> </w:t>
      </w:r>
      <w:r w:rsidRPr="00EA59DB">
        <w:rPr>
          <w:rFonts w:ascii="Garamond" w:hAnsi="Garamond"/>
          <w:b/>
          <w:sz w:val="20"/>
          <w:szCs w:val="20"/>
        </w:rPr>
        <w:t>ZÁNIK</w:t>
      </w:r>
      <w:r w:rsidR="006E40CA" w:rsidRPr="00EA59DB">
        <w:rPr>
          <w:rFonts w:ascii="Garamond" w:hAnsi="Garamond"/>
          <w:b/>
          <w:sz w:val="20"/>
          <w:szCs w:val="20"/>
        </w:rPr>
        <w:t xml:space="preserve"> </w:t>
      </w:r>
      <w:r w:rsidRPr="00EA59DB">
        <w:rPr>
          <w:rFonts w:ascii="Garamond" w:hAnsi="Garamond"/>
          <w:b/>
          <w:sz w:val="20"/>
          <w:szCs w:val="20"/>
        </w:rPr>
        <w:t>ZMLUVY</w:t>
      </w:r>
    </w:p>
    <w:p w14:paraId="69F692E9" w14:textId="77777777" w:rsidR="00013130" w:rsidRPr="00EA59DB" w:rsidRDefault="00013130" w:rsidP="00D4418B">
      <w:pPr>
        <w:widowControl w:val="0"/>
        <w:tabs>
          <w:tab w:val="left" w:pos="0"/>
          <w:tab w:val="left" w:pos="426"/>
        </w:tabs>
        <w:spacing w:after="0" w:line="240" w:lineRule="auto"/>
        <w:jc w:val="both"/>
        <w:rPr>
          <w:rFonts w:ascii="Garamond" w:hAnsi="Garamond" w:cs="Arial"/>
          <w:b/>
          <w:sz w:val="20"/>
          <w:szCs w:val="20"/>
        </w:rPr>
      </w:pPr>
    </w:p>
    <w:p w14:paraId="336EDA66" w14:textId="5FF26C7B" w:rsidR="00E319E6" w:rsidRPr="00EA59DB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/>
          <w:b/>
          <w:sz w:val="20"/>
          <w:szCs w:val="20"/>
        </w:rPr>
      </w:pPr>
      <w:r w:rsidRPr="00EA59DB">
        <w:rPr>
          <w:rFonts w:ascii="Garamond" w:hAnsi="Garamond" w:cs="Arial"/>
          <w:sz w:val="20"/>
          <w:szCs w:val="20"/>
        </w:rPr>
        <w:t>Zmluva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uzatvára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dobu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určitú,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to:</w:t>
      </w:r>
    </w:p>
    <w:p w14:paraId="3EBD4828" w14:textId="77777777" w:rsidR="00E319E6" w:rsidRPr="00EA59DB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7E85FCD8" w14:textId="78A829AB" w:rsidR="00E319E6" w:rsidRPr="00EA59DB" w:rsidRDefault="00E319E6" w:rsidP="00692702">
      <w:pPr>
        <w:pStyle w:val="Odsekzoznamu"/>
        <w:widowControl w:val="0"/>
        <w:numPr>
          <w:ilvl w:val="0"/>
          <w:numId w:val="27"/>
        </w:numPr>
        <w:tabs>
          <w:tab w:val="left" w:pos="0"/>
          <w:tab w:val="left" w:pos="709"/>
        </w:tabs>
        <w:spacing w:after="0" w:line="240" w:lineRule="auto"/>
        <w:ind w:hanging="11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b/>
          <w:sz w:val="20"/>
          <w:szCs w:val="20"/>
        </w:rPr>
        <w:t>na</w:t>
      </w:r>
      <w:r w:rsidR="006E40CA" w:rsidRPr="00EA59DB">
        <w:rPr>
          <w:rFonts w:ascii="Garamond" w:hAnsi="Garamond"/>
          <w:b/>
          <w:sz w:val="20"/>
          <w:szCs w:val="20"/>
        </w:rPr>
        <w:t xml:space="preserve"> </w:t>
      </w:r>
      <w:r w:rsidR="00D4418B" w:rsidRPr="00EA59DB">
        <w:rPr>
          <w:rFonts w:ascii="Garamond" w:hAnsi="Garamond"/>
          <w:b/>
          <w:sz w:val="20"/>
          <w:szCs w:val="20"/>
        </w:rPr>
        <w:t>24</w:t>
      </w:r>
      <w:r w:rsidR="006E40CA" w:rsidRPr="00EA59DB">
        <w:rPr>
          <w:rFonts w:ascii="Garamond" w:hAnsi="Garamond"/>
          <w:b/>
          <w:sz w:val="20"/>
          <w:szCs w:val="20"/>
        </w:rPr>
        <w:t xml:space="preserve"> </w:t>
      </w:r>
      <w:r w:rsidR="00C05449" w:rsidRPr="00EA59DB">
        <w:rPr>
          <w:rFonts w:ascii="Garamond" w:hAnsi="Garamond"/>
          <w:b/>
          <w:sz w:val="20"/>
          <w:szCs w:val="20"/>
        </w:rPr>
        <w:t>(</w:t>
      </w:r>
      <w:r w:rsidR="00DC05A7" w:rsidRPr="00EA59DB">
        <w:rPr>
          <w:rFonts w:ascii="Garamond" w:hAnsi="Garamond"/>
          <w:b/>
          <w:sz w:val="20"/>
          <w:szCs w:val="20"/>
        </w:rPr>
        <w:t>dva</w:t>
      </w:r>
      <w:r w:rsidR="00D4418B" w:rsidRPr="00EA59DB">
        <w:rPr>
          <w:rFonts w:ascii="Garamond" w:hAnsi="Garamond"/>
          <w:b/>
          <w:sz w:val="20"/>
          <w:szCs w:val="20"/>
        </w:rPr>
        <w:t>dsaťštyri</w:t>
      </w:r>
      <w:r w:rsidR="00C05449" w:rsidRPr="00EA59DB">
        <w:rPr>
          <w:rFonts w:ascii="Garamond" w:hAnsi="Garamond"/>
          <w:b/>
          <w:sz w:val="20"/>
          <w:szCs w:val="20"/>
        </w:rPr>
        <w:t>)</w:t>
      </w:r>
      <w:r w:rsidR="006E40CA" w:rsidRPr="00EA59DB">
        <w:rPr>
          <w:rFonts w:ascii="Garamond" w:hAnsi="Garamond"/>
          <w:b/>
          <w:sz w:val="20"/>
          <w:szCs w:val="20"/>
        </w:rPr>
        <w:t xml:space="preserve"> </w:t>
      </w:r>
      <w:r w:rsidRPr="00EA59DB">
        <w:rPr>
          <w:rFonts w:ascii="Garamond" w:hAnsi="Garamond"/>
          <w:b/>
          <w:sz w:val="20"/>
          <w:szCs w:val="20"/>
        </w:rPr>
        <w:t>mesiacov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dňa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účinnosti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Zmluvy;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alebo</w:t>
      </w:r>
    </w:p>
    <w:p w14:paraId="7541F442" w14:textId="77777777" w:rsidR="00E319E6" w:rsidRPr="00EA59DB" w:rsidRDefault="00E319E6" w:rsidP="00D4418B">
      <w:pPr>
        <w:pStyle w:val="Odsekzoznamu"/>
        <w:widowControl w:val="0"/>
        <w:tabs>
          <w:tab w:val="left" w:pos="0"/>
          <w:tab w:val="left" w:pos="709"/>
        </w:tabs>
        <w:spacing w:after="0" w:line="240" w:lineRule="auto"/>
        <w:ind w:left="1429"/>
        <w:jc w:val="both"/>
        <w:rPr>
          <w:rFonts w:ascii="Garamond" w:hAnsi="Garamond"/>
          <w:sz w:val="20"/>
          <w:szCs w:val="20"/>
        </w:rPr>
      </w:pPr>
    </w:p>
    <w:p w14:paraId="7E4489AD" w14:textId="2795281E" w:rsidR="00E319E6" w:rsidRPr="00EA59DB" w:rsidRDefault="00E319E6" w:rsidP="00692702">
      <w:pPr>
        <w:pStyle w:val="Odsekzoznamu"/>
        <w:widowControl w:val="0"/>
        <w:numPr>
          <w:ilvl w:val="0"/>
          <w:numId w:val="27"/>
        </w:numPr>
        <w:tabs>
          <w:tab w:val="left" w:pos="0"/>
          <w:tab w:val="left" w:pos="709"/>
        </w:tabs>
        <w:spacing w:after="0" w:line="240" w:lineRule="auto"/>
        <w:ind w:hanging="11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do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vyčerpania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obchodovateľného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finančného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objemu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článku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2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2.</w:t>
      </w:r>
      <w:r w:rsidR="00C90547" w:rsidRPr="00EA59DB">
        <w:rPr>
          <w:rFonts w:ascii="Garamond" w:hAnsi="Garamond"/>
          <w:sz w:val="20"/>
          <w:szCs w:val="20"/>
        </w:rPr>
        <w:t>3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Zmluvy,</w:t>
      </w:r>
    </w:p>
    <w:p w14:paraId="26629BE0" w14:textId="77777777" w:rsidR="00E319E6" w:rsidRPr="00EA59DB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300294C0" w14:textId="34EC0A98" w:rsidR="00820DAC" w:rsidRPr="00EA59DB" w:rsidRDefault="00E319E6" w:rsidP="00D4418B">
      <w:pPr>
        <w:pStyle w:val="Odsekzoznamu"/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toho,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CA6690" w:rsidRPr="00EA59DB">
        <w:rPr>
          <w:rFonts w:ascii="Garamond" w:hAnsi="Garamond"/>
          <w:sz w:val="20"/>
          <w:szCs w:val="20"/>
        </w:rPr>
        <w:t xml:space="preserve">z vyššie uvedených </w:t>
      </w:r>
      <w:r w:rsidRPr="00EA59DB">
        <w:rPr>
          <w:rFonts w:ascii="Garamond" w:hAnsi="Garamond"/>
          <w:sz w:val="20"/>
          <w:szCs w:val="20"/>
        </w:rPr>
        <w:t>skutočnos</w:t>
      </w:r>
      <w:r w:rsidR="00CA6690" w:rsidRPr="00EA59DB">
        <w:rPr>
          <w:rFonts w:ascii="Garamond" w:hAnsi="Garamond"/>
          <w:sz w:val="20"/>
          <w:szCs w:val="20"/>
        </w:rPr>
        <w:t>tí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nastane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skôr.</w:t>
      </w:r>
    </w:p>
    <w:p w14:paraId="6E116250" w14:textId="77777777" w:rsidR="00820DAC" w:rsidRPr="00EA59DB" w:rsidRDefault="00820DAC" w:rsidP="00D4418B">
      <w:pPr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BF58BBA" w14:textId="582CAA7C" w:rsidR="00820DAC" w:rsidRPr="00EA59DB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EA59DB">
        <w:rPr>
          <w:rFonts w:ascii="Garamond" w:hAnsi="Garamond" w:cs="Arial"/>
          <w:sz w:val="20"/>
          <w:szCs w:val="20"/>
        </w:rPr>
        <w:t>Zmluva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môže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byť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ukončená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aj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skôr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ako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je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uvedené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="00E14E47" w:rsidRPr="00EA59DB">
        <w:rPr>
          <w:rFonts w:ascii="Garamond" w:hAnsi="Garamond" w:cs="Arial"/>
          <w:sz w:val="20"/>
          <w:szCs w:val="20"/>
        </w:rPr>
        <w:t>tomto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="00E14E47" w:rsidRPr="00EA59DB">
        <w:rPr>
          <w:rFonts w:ascii="Garamond" w:hAnsi="Garamond" w:cs="Arial"/>
          <w:sz w:val="20"/>
          <w:szCs w:val="20"/>
        </w:rPr>
        <w:t>článku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bod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="006B2508" w:rsidRPr="00EA59DB">
        <w:rPr>
          <w:rFonts w:ascii="Garamond" w:hAnsi="Garamond" w:cs="Arial"/>
          <w:sz w:val="20"/>
          <w:szCs w:val="20"/>
        </w:rPr>
        <w:t>10</w:t>
      </w:r>
      <w:r w:rsidRPr="00EA59DB">
        <w:rPr>
          <w:rFonts w:ascii="Garamond" w:hAnsi="Garamond" w:cs="Arial"/>
          <w:sz w:val="20"/>
          <w:szCs w:val="20"/>
        </w:rPr>
        <w:t>.1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Zmluvy,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to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jednostranným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odstúpením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od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Zmluvy,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jednostranným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vypovedaním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Objednávateľom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písomnou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dohodou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  <w:lang w:eastAsia="en-US"/>
        </w:rPr>
        <w:t>Zmluvných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strán.</w:t>
      </w:r>
    </w:p>
    <w:p w14:paraId="16C377A8" w14:textId="77777777" w:rsidR="00BD2FDB" w:rsidRPr="00EA59DB" w:rsidRDefault="00BD2FDB" w:rsidP="00D4418B">
      <w:pPr>
        <w:pStyle w:val="Odsekzoznamu"/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03B8B1FA" w14:textId="21C0902C" w:rsidR="00E319E6" w:rsidRPr="00EA59DB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EA59DB">
        <w:rPr>
          <w:rFonts w:ascii="Garamond" w:hAnsi="Garamond" w:cs="Arial"/>
          <w:sz w:val="20"/>
          <w:szCs w:val="20"/>
        </w:rPr>
        <w:t>Odstúpiť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od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môžu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pri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podstatnom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porušení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zmluvného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záväzku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ostatných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prípadoch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uvedených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alebo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zákone.</w:t>
      </w:r>
    </w:p>
    <w:p w14:paraId="5F907A97" w14:textId="77777777" w:rsidR="00E319E6" w:rsidRPr="00EA59DB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</w:p>
    <w:p w14:paraId="44BBEA97" w14:textId="5DDD28D7" w:rsidR="00E319E6" w:rsidRPr="00EA59DB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EA59DB">
        <w:rPr>
          <w:rFonts w:ascii="Garamond" w:hAnsi="Garamond" w:cs="Arial"/>
          <w:sz w:val="20"/>
          <w:szCs w:val="20"/>
        </w:rPr>
        <w:t>Za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podstatné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porušenie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Objednávateľ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považuje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prípady,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ak:</w:t>
      </w:r>
    </w:p>
    <w:p w14:paraId="782386BB" w14:textId="77777777" w:rsidR="00665248" w:rsidRPr="00EA59DB" w:rsidRDefault="00665248" w:rsidP="00D4418B">
      <w:pPr>
        <w:pStyle w:val="Odsekzoznamu"/>
        <w:widowControl w:val="0"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05F4B903" w14:textId="60953D97" w:rsidR="00E319E6" w:rsidRPr="00EA59DB" w:rsidRDefault="00E319E6" w:rsidP="00692702">
      <w:pPr>
        <w:pStyle w:val="Odsekzoznamu"/>
        <w:widowControl w:val="0"/>
        <w:numPr>
          <w:ilvl w:val="0"/>
          <w:numId w:val="2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nedodrží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dodaciu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lehotu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článku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E844DC" w:rsidRPr="00EA59DB">
        <w:rPr>
          <w:rFonts w:ascii="Garamond" w:hAnsi="Garamond"/>
          <w:sz w:val="20"/>
          <w:szCs w:val="20"/>
        </w:rPr>
        <w:t>3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E844DC" w:rsidRPr="00EA59DB">
        <w:rPr>
          <w:rFonts w:ascii="Garamond" w:hAnsi="Garamond"/>
          <w:sz w:val="20"/>
          <w:szCs w:val="20"/>
        </w:rPr>
        <w:t>3</w:t>
      </w:r>
      <w:r w:rsidRPr="00EA59DB">
        <w:rPr>
          <w:rFonts w:ascii="Garamond" w:hAnsi="Garamond"/>
          <w:sz w:val="20"/>
          <w:szCs w:val="20"/>
        </w:rPr>
        <w:t>.</w:t>
      </w:r>
      <w:r w:rsidR="006F7326" w:rsidRPr="00EA59DB">
        <w:rPr>
          <w:rFonts w:ascii="Garamond" w:hAnsi="Garamond"/>
          <w:sz w:val="20"/>
          <w:szCs w:val="20"/>
        </w:rPr>
        <w:t>1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nezjedná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nápravu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ani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výzve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Objednávateľa,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poskytne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dodatočnú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primeranú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lehotu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náprave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a/alebo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určené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opatrenia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náprave;</w:t>
      </w:r>
    </w:p>
    <w:p w14:paraId="186A4BFC" w14:textId="77777777" w:rsidR="00E319E6" w:rsidRPr="00EA59DB" w:rsidRDefault="00E319E6" w:rsidP="00D4418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</w:p>
    <w:p w14:paraId="5653EFD5" w14:textId="5EB3E0D2" w:rsidR="00D4418B" w:rsidRPr="00EA59DB" w:rsidRDefault="00E319E6" w:rsidP="00692702">
      <w:pPr>
        <w:pStyle w:val="Odsekzoznamu"/>
        <w:widowControl w:val="0"/>
        <w:numPr>
          <w:ilvl w:val="0"/>
          <w:numId w:val="2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dodaný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Tovar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nebude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zodpovedať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vlastnostiam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dohodnutým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a/alebo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objednávke,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nezjedná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nápravu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ani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výzve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Objednávateľa,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poskytne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dodatočnú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primeranú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lehotu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náprave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a/alebo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určené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opatrenia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náprave;</w:t>
      </w:r>
    </w:p>
    <w:p w14:paraId="32C7B8C3" w14:textId="77777777" w:rsidR="00D4418B" w:rsidRPr="00EA59DB" w:rsidRDefault="00D4418B" w:rsidP="00D4418B">
      <w:pPr>
        <w:pStyle w:val="Odsekzoznamu"/>
        <w:widowControl w:val="0"/>
        <w:tabs>
          <w:tab w:val="left" w:pos="0"/>
          <w:tab w:val="left" w:pos="1418"/>
        </w:tabs>
        <w:spacing w:after="0" w:line="240" w:lineRule="auto"/>
        <w:ind w:left="1418"/>
        <w:jc w:val="both"/>
        <w:rPr>
          <w:rFonts w:ascii="Garamond" w:hAnsi="Garamond"/>
          <w:sz w:val="20"/>
          <w:szCs w:val="20"/>
        </w:rPr>
      </w:pPr>
    </w:p>
    <w:p w14:paraId="14A15C12" w14:textId="6450FCF4" w:rsidR="00D4418B" w:rsidRPr="00EA59DB" w:rsidRDefault="00D4418B" w:rsidP="00692702">
      <w:pPr>
        <w:pStyle w:val="Odsekzoznamu"/>
        <w:widowControl w:val="0"/>
        <w:numPr>
          <w:ilvl w:val="0"/>
          <w:numId w:val="2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nevybaví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reklamáci</w:t>
      </w:r>
      <w:r w:rsidR="00C90547" w:rsidRPr="00EA59DB">
        <w:rPr>
          <w:rFonts w:ascii="Garamond" w:hAnsi="Garamond"/>
          <w:sz w:val="20"/>
          <w:szCs w:val="20"/>
        </w:rPr>
        <w:t>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lehotách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článku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5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C90547" w:rsidRPr="00EA59DB">
        <w:rPr>
          <w:rFonts w:ascii="Garamond" w:hAnsi="Garamond"/>
          <w:sz w:val="20"/>
          <w:szCs w:val="20"/>
        </w:rPr>
        <w:t>bod 5.</w:t>
      </w:r>
      <w:r w:rsidR="008778B2" w:rsidRPr="00EA59DB">
        <w:rPr>
          <w:rFonts w:ascii="Garamond" w:hAnsi="Garamond"/>
          <w:sz w:val="20"/>
          <w:szCs w:val="20"/>
        </w:rPr>
        <w:t>7</w:t>
      </w:r>
      <w:r w:rsidR="00C90547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nezjedná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nápravu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ani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výzve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Objednávateľa,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poskytne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dodatočnú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primeranú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lehotu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náprave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a/alebo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určené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opatrenia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náprave;</w:t>
      </w:r>
      <w:r w:rsidR="006E40CA" w:rsidRPr="00EA59DB">
        <w:rPr>
          <w:rFonts w:ascii="Garamond" w:hAnsi="Garamond"/>
          <w:sz w:val="20"/>
          <w:szCs w:val="20"/>
        </w:rPr>
        <w:t xml:space="preserve">  </w:t>
      </w:r>
    </w:p>
    <w:p w14:paraId="49F16A53" w14:textId="77777777" w:rsidR="00DC05A7" w:rsidRPr="00EA59DB" w:rsidRDefault="00DC05A7" w:rsidP="00D4418B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</w:rPr>
      </w:pPr>
    </w:p>
    <w:p w14:paraId="4D88D9C7" w14:textId="49AF4A0C" w:rsidR="00E319E6" w:rsidRPr="00EA59DB" w:rsidRDefault="00E319E6" w:rsidP="00692702">
      <w:pPr>
        <w:pStyle w:val="Odsekzoznamu"/>
        <w:widowControl w:val="0"/>
        <w:numPr>
          <w:ilvl w:val="0"/>
          <w:numId w:val="2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niektoré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vyhlásení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článku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6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6.1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a/alebo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6.2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ukáže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nepravdivé</w:t>
      </w:r>
      <w:r w:rsidR="00D4418B" w:rsidRPr="00EA59DB">
        <w:rPr>
          <w:rFonts w:ascii="Garamond" w:hAnsi="Garamond"/>
          <w:sz w:val="20"/>
          <w:szCs w:val="20"/>
        </w:rPr>
        <w:t>;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D4418B" w:rsidRPr="00EA59DB">
        <w:rPr>
          <w:rFonts w:ascii="Garamond" w:hAnsi="Garamond"/>
          <w:sz w:val="20"/>
          <w:szCs w:val="20"/>
        </w:rPr>
        <w:t>a/alebo</w:t>
      </w:r>
    </w:p>
    <w:p w14:paraId="676E7972" w14:textId="77777777" w:rsidR="00D4418B" w:rsidRPr="00EA59DB" w:rsidRDefault="00D4418B" w:rsidP="00D4418B">
      <w:pPr>
        <w:pStyle w:val="Odsekzoznamu"/>
        <w:widowControl w:val="0"/>
        <w:tabs>
          <w:tab w:val="left" w:pos="0"/>
          <w:tab w:val="left" w:pos="1418"/>
        </w:tabs>
        <w:spacing w:after="0" w:line="240" w:lineRule="auto"/>
        <w:ind w:left="1418"/>
        <w:jc w:val="both"/>
        <w:rPr>
          <w:rFonts w:ascii="Garamond" w:hAnsi="Garamond"/>
          <w:sz w:val="20"/>
          <w:szCs w:val="20"/>
        </w:rPr>
      </w:pPr>
    </w:p>
    <w:p w14:paraId="37168A70" w14:textId="289E3C60" w:rsidR="00D4418B" w:rsidRPr="00EA59DB" w:rsidRDefault="00D4418B" w:rsidP="00692702">
      <w:pPr>
        <w:pStyle w:val="Odsekzoznamu"/>
        <w:widowControl w:val="0"/>
        <w:numPr>
          <w:ilvl w:val="0"/>
          <w:numId w:val="2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poruší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ktorúkoľvek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povinností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týkajúcej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ich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zmeny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Zákona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verejnom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obstarávaní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a/alebo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článku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7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Zmluvy.</w:t>
      </w:r>
    </w:p>
    <w:p w14:paraId="16178927" w14:textId="2F75CACB" w:rsidR="00E319E6" w:rsidRPr="00EA59DB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3DE3D7E2" w14:textId="61FDB7AC" w:rsidR="006B2508" w:rsidRPr="00EA59DB" w:rsidRDefault="006B2508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EA59DB">
        <w:rPr>
          <w:rFonts w:ascii="Garamond" w:hAnsi="Garamond" w:cs="Arial"/>
          <w:sz w:val="20"/>
          <w:szCs w:val="20"/>
        </w:rPr>
        <w:t>Objednávateľ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má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právo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odstúpiť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od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aj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prípade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zverejnenia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Dodávateľa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Zozname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platiteľov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DPH,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u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  <w:lang w:eastAsia="en-US"/>
        </w:rPr>
        <w:t>ktorých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nastali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dôvody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na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zrušenie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registrácie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podľa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zákona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č.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222/2004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Z.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z.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dani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pridanej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hodnoty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znení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neskorších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predpisov.</w:t>
      </w:r>
    </w:p>
    <w:p w14:paraId="54F1AC9B" w14:textId="68DDC59A" w:rsidR="006B2508" w:rsidRPr="00EA59DB" w:rsidRDefault="006B2508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0CE1DE38" w14:textId="1A08974B" w:rsidR="006B2508" w:rsidRPr="00EA59DB" w:rsidRDefault="006B2508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EA59DB">
        <w:rPr>
          <w:rFonts w:ascii="Garamond" w:hAnsi="Garamond" w:cs="Arial"/>
          <w:sz w:val="20"/>
          <w:szCs w:val="20"/>
        </w:rPr>
        <w:t>Objednávateľ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má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taktiež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právo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odstúpiť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od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Zmluvy,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ak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Pr="00EA59DB">
        <w:rPr>
          <w:rFonts w:ascii="Garamond" w:hAnsi="Garamond" w:cs="Arial"/>
          <w:sz w:val="20"/>
          <w:szCs w:val="20"/>
        </w:rPr>
        <w:t>/</w:t>
      </w:r>
      <w:r w:rsidRPr="00EA59DB">
        <w:rPr>
          <w:rFonts w:ascii="Garamond" w:hAnsi="Garamond"/>
          <w:sz w:val="20"/>
          <w:szCs w:val="20"/>
        </w:rPr>
        <w:t>Subdodávateľ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čase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uzavretia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nebol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zapísaný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registri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partnerov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verejného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sektora,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ak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bol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tohto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registra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vymazaný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alebo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ak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mu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bol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právoplatne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uložený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zákaz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účasti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podľa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§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182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ods.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3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písm.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b)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ZVO.</w:t>
      </w:r>
    </w:p>
    <w:p w14:paraId="1354B4C6" w14:textId="77777777" w:rsidR="006B2508" w:rsidRPr="00EA59DB" w:rsidRDefault="006B2508" w:rsidP="00D4418B">
      <w:pPr>
        <w:pStyle w:val="Odsekzoznamu"/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1FF55930" w14:textId="59C633B1" w:rsidR="00E319E6" w:rsidRPr="00EA59DB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podstatné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porušenie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považuje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prípad,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niektoré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vyhlásení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článku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6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6.5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ukáže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nepravdivé.</w:t>
      </w:r>
    </w:p>
    <w:p w14:paraId="226B4CDF" w14:textId="77777777" w:rsidR="00E319E6" w:rsidRPr="00EA59DB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970D6F7" w14:textId="14D21E25" w:rsidR="00E319E6" w:rsidRPr="00EA59DB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EA59DB">
        <w:rPr>
          <w:rFonts w:ascii="Garamond" w:hAnsi="Garamond" w:cs="Arial"/>
          <w:sz w:val="20"/>
          <w:szCs w:val="20"/>
        </w:rPr>
        <w:t>Výzvy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uvedené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tomto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článku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musia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byť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písomné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doručené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na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adresy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pre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doručovanie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písomností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uvedené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záhlaví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Zmluvy.</w:t>
      </w:r>
    </w:p>
    <w:p w14:paraId="48F36DF0" w14:textId="77777777" w:rsidR="00E319E6" w:rsidRPr="00EA59DB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</w:p>
    <w:p w14:paraId="3DCD7079" w14:textId="701B5F12" w:rsidR="00E319E6" w:rsidRPr="00EA59DB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EA59DB">
        <w:rPr>
          <w:rFonts w:ascii="Garamond" w:hAnsi="Garamond" w:cs="Arial"/>
          <w:sz w:val="20"/>
          <w:szCs w:val="20"/>
        </w:rPr>
        <w:t>Odstúpenie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od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nadobudne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účinnosť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dňom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doručenia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písomného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oznámenia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Zmluvnej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strany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odstúpení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od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  <w:lang w:eastAsia="en-US"/>
        </w:rPr>
        <w:t>Zmluvy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druhej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Zmluvnej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strane.</w:t>
      </w:r>
    </w:p>
    <w:p w14:paraId="0D609519" w14:textId="77777777" w:rsidR="00E319E6" w:rsidRPr="00EA59DB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</w:p>
    <w:p w14:paraId="61190925" w14:textId="4B4F9C79" w:rsidR="00C63294" w:rsidRPr="00EA59DB" w:rsidRDefault="00C63294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EA59DB">
        <w:rPr>
          <w:rFonts w:ascii="Garamond" w:hAnsi="Garamond" w:cs="Arial"/>
          <w:sz w:val="20"/>
          <w:szCs w:val="20"/>
        </w:rPr>
        <w:t>Odstúpením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zaniká,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teda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zanikajú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všetky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práva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povinnosti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Zmluvných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strán,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vyplývajú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Odstúpenie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však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nedotýka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nároku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zaplatenie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pokuty,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nároku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náhradu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škody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vzniknutej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  <w:lang w:eastAsia="en-US"/>
        </w:rPr>
        <w:t>porušením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všetkých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ostatných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nárokov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Zmluvných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strán,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vzhľadom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svoju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podstatu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zánikom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nezanikajú.</w:t>
      </w:r>
    </w:p>
    <w:p w14:paraId="1880BB71" w14:textId="77777777" w:rsidR="00E319E6" w:rsidRPr="00EA59DB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</w:p>
    <w:p w14:paraId="1DA3A037" w14:textId="4A639906" w:rsidR="00E319E6" w:rsidRPr="00EA59DB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EA59DB">
        <w:rPr>
          <w:rFonts w:ascii="Garamond" w:hAnsi="Garamond" w:cs="Arial"/>
          <w:sz w:val="20"/>
          <w:szCs w:val="20"/>
        </w:rPr>
        <w:t>Zmluvu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môže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Objednávateľ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vypovedať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aj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bez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udania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dôvodu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zaslaním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písomnej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výpovede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Dodávateľovi,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pričom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výpovedná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lehota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je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1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(jeden)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mesiac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začína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plynúť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prvým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dňom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mesiaca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nasledujúceho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mesiaci,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ktorom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bola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výpoveď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doručená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Dodávateľovi.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Objednávky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potvrdené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  <w:lang w:eastAsia="en-US"/>
        </w:rPr>
        <w:t>Zmluvnými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stranami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pred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dátumom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odoslania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výpovede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Dodávateľovi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zostávajú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platné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budú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vybavené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podľa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Zmluvy</w:t>
      </w:r>
      <w:r w:rsidR="00820DAC" w:rsidRPr="00EA59DB">
        <w:rPr>
          <w:rFonts w:ascii="Garamond" w:hAnsi="Garamond" w:cs="Arial"/>
          <w:sz w:val="20"/>
          <w:szCs w:val="20"/>
        </w:rPr>
        <w:t>.</w:t>
      </w:r>
    </w:p>
    <w:p w14:paraId="2946205E" w14:textId="77777777" w:rsidR="00E319E6" w:rsidRPr="00EA59DB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02548D72" w14:textId="1B2D1908" w:rsidR="00E319E6" w:rsidRPr="00EA59DB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EA59DB">
        <w:rPr>
          <w:rFonts w:ascii="Garamond" w:hAnsi="Garamond" w:cs="Arial"/>
          <w:sz w:val="20"/>
          <w:szCs w:val="20"/>
        </w:rPr>
        <w:t>Zmluva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  <w:lang w:eastAsia="en-US"/>
        </w:rPr>
        <w:t>zaniká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aj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na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základe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písomnej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dohody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Zmluvných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strán.</w:t>
      </w:r>
    </w:p>
    <w:p w14:paraId="00C2F2FC" w14:textId="77777777" w:rsidR="00013130" w:rsidRPr="00EA59DB" w:rsidRDefault="00013130" w:rsidP="00D4418B">
      <w:pPr>
        <w:pStyle w:val="Odsekzoznamu"/>
        <w:widowControl w:val="0"/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1F0533D" w14:textId="496BA1CA" w:rsidR="00013130" w:rsidRPr="00EA59DB" w:rsidRDefault="00013130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sz w:val="20"/>
          <w:szCs w:val="20"/>
        </w:rPr>
      </w:pPr>
      <w:r w:rsidRPr="00EA59DB">
        <w:rPr>
          <w:rFonts w:ascii="Garamond" w:hAnsi="Garamond" w:cs="Arial"/>
          <w:b/>
          <w:bCs/>
          <w:sz w:val="20"/>
          <w:szCs w:val="20"/>
          <w:lang w:eastAsia="ar-SA"/>
        </w:rPr>
        <w:t>ZÁVEREČNÉ</w:t>
      </w:r>
      <w:r w:rsidR="006E40CA" w:rsidRPr="00EA59DB">
        <w:rPr>
          <w:rFonts w:ascii="Garamond" w:hAnsi="Garamond" w:cs="Arial"/>
          <w:b/>
          <w:sz w:val="20"/>
          <w:szCs w:val="20"/>
        </w:rPr>
        <w:t xml:space="preserve"> </w:t>
      </w:r>
      <w:r w:rsidRPr="00EA59DB">
        <w:rPr>
          <w:rFonts w:ascii="Garamond" w:hAnsi="Garamond" w:cs="Arial"/>
          <w:b/>
          <w:sz w:val="20"/>
          <w:szCs w:val="20"/>
        </w:rPr>
        <w:t>USTANOVENIA</w:t>
      </w:r>
    </w:p>
    <w:p w14:paraId="0BB623A6" w14:textId="77777777" w:rsidR="00A30BA1" w:rsidRPr="00EA59DB" w:rsidRDefault="00A30BA1" w:rsidP="00D4418B">
      <w:pPr>
        <w:widowControl w:val="0"/>
        <w:tabs>
          <w:tab w:val="left" w:pos="720"/>
        </w:tabs>
        <w:spacing w:after="0" w:line="240" w:lineRule="auto"/>
        <w:ind w:left="720"/>
        <w:jc w:val="both"/>
        <w:outlineLvl w:val="1"/>
        <w:rPr>
          <w:rFonts w:ascii="Garamond" w:hAnsi="Garamond" w:cs="Arial"/>
          <w:b/>
          <w:sz w:val="20"/>
          <w:szCs w:val="20"/>
        </w:rPr>
      </w:pPr>
    </w:p>
    <w:p w14:paraId="65824B87" w14:textId="09972693" w:rsidR="00A30BA1" w:rsidRPr="00EA59DB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Zmluva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nadobúda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účinnosť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dňom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nasledujúcim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dni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zverejnenia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zmysle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§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47a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13461D" w:rsidRPr="00EA59DB">
        <w:rPr>
          <w:rFonts w:ascii="Garamond" w:hAnsi="Garamond"/>
          <w:sz w:val="20"/>
          <w:szCs w:val="20"/>
        </w:rPr>
        <w:t>Občianskeho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13461D" w:rsidRPr="00EA59DB">
        <w:rPr>
          <w:rFonts w:ascii="Garamond" w:hAnsi="Garamond"/>
          <w:sz w:val="20"/>
          <w:szCs w:val="20"/>
        </w:rPr>
        <w:t>zákonníka.</w:t>
      </w:r>
    </w:p>
    <w:p w14:paraId="5C06F50A" w14:textId="77777777" w:rsidR="00E93447" w:rsidRPr="00EA59DB" w:rsidRDefault="00E93447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3C4F0ED0" w14:textId="41570BF2" w:rsidR="00A30BA1" w:rsidRPr="00EA59DB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Práva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povinnosti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prechádzajú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právnych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nástupcov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Zmluvných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strán.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A503F7">
        <w:rPr>
          <w:rFonts w:ascii="Garamond" w:eastAsia="Calibri" w:hAnsi="Garamond" w:cs="Times New Roman"/>
          <w:sz w:val="20"/>
          <w:szCs w:val="20"/>
        </w:rPr>
        <w:t xml:space="preserve">Dodávateľ </w:t>
      </w:r>
      <w:r w:rsidR="00A503F7" w:rsidRPr="00CC6850">
        <w:rPr>
          <w:rFonts w:ascii="Garamond" w:eastAsia="Calibri" w:hAnsi="Garamond" w:cs="Times New Roman"/>
          <w:sz w:val="20"/>
          <w:szCs w:val="20"/>
        </w:rPr>
        <w:t>môže</w:t>
      </w:r>
      <w:r w:rsidR="00A503F7">
        <w:rPr>
          <w:rFonts w:ascii="Garamond" w:eastAsia="Calibri" w:hAnsi="Garamond" w:cs="Times New Roman"/>
          <w:sz w:val="20"/>
          <w:szCs w:val="20"/>
        </w:rPr>
        <w:t xml:space="preserve"> </w:t>
      </w:r>
      <w:r w:rsidR="00A503F7" w:rsidRPr="00CC6850">
        <w:rPr>
          <w:rFonts w:ascii="Garamond" w:eastAsia="Calibri" w:hAnsi="Garamond" w:cs="Times New Roman"/>
          <w:sz w:val="20"/>
          <w:szCs w:val="20"/>
        </w:rPr>
        <w:t>svoje</w:t>
      </w:r>
      <w:r w:rsidR="00A503F7">
        <w:rPr>
          <w:rFonts w:ascii="Garamond" w:eastAsia="Calibri" w:hAnsi="Garamond" w:cs="Times New Roman"/>
          <w:sz w:val="20"/>
          <w:szCs w:val="20"/>
        </w:rPr>
        <w:t xml:space="preserve"> </w:t>
      </w:r>
      <w:r w:rsidR="00A503F7" w:rsidRPr="00CC6850">
        <w:rPr>
          <w:rFonts w:ascii="Garamond" w:eastAsia="Calibri" w:hAnsi="Garamond" w:cs="Times New Roman"/>
          <w:sz w:val="20"/>
          <w:szCs w:val="20"/>
        </w:rPr>
        <w:t>pohľadávky</w:t>
      </w:r>
      <w:r w:rsidR="00A503F7">
        <w:rPr>
          <w:rFonts w:ascii="Garamond" w:eastAsia="Calibri" w:hAnsi="Garamond" w:cs="Times New Roman"/>
          <w:sz w:val="20"/>
          <w:szCs w:val="20"/>
        </w:rPr>
        <w:t xml:space="preserve"> </w:t>
      </w:r>
      <w:r w:rsidR="00A503F7" w:rsidRPr="00CC6850">
        <w:rPr>
          <w:rFonts w:ascii="Garamond" w:eastAsia="Calibri" w:hAnsi="Garamond" w:cs="Times New Roman"/>
          <w:sz w:val="20"/>
          <w:szCs w:val="20"/>
        </w:rPr>
        <w:t>voči</w:t>
      </w:r>
      <w:r w:rsidR="00A503F7">
        <w:rPr>
          <w:rFonts w:ascii="Garamond" w:eastAsia="Calibri" w:hAnsi="Garamond" w:cs="Times New Roman"/>
          <w:sz w:val="20"/>
          <w:szCs w:val="20"/>
        </w:rPr>
        <w:t xml:space="preserve"> </w:t>
      </w:r>
      <w:r w:rsidR="00A503F7" w:rsidRPr="00CC6850">
        <w:rPr>
          <w:rFonts w:ascii="Garamond" w:eastAsia="Calibri" w:hAnsi="Garamond" w:cs="Times New Roman"/>
          <w:sz w:val="20"/>
          <w:szCs w:val="20"/>
        </w:rPr>
        <w:t>Objednávateľovi</w:t>
      </w:r>
      <w:r w:rsidR="00A503F7">
        <w:rPr>
          <w:rFonts w:ascii="Garamond" w:eastAsia="Calibri" w:hAnsi="Garamond" w:cs="Times New Roman"/>
          <w:sz w:val="20"/>
          <w:szCs w:val="20"/>
        </w:rPr>
        <w:t xml:space="preserve"> </w:t>
      </w:r>
      <w:r w:rsidR="00A503F7" w:rsidRPr="00CC6850">
        <w:rPr>
          <w:rFonts w:ascii="Garamond" w:eastAsia="Calibri" w:hAnsi="Garamond" w:cs="Times New Roman"/>
          <w:sz w:val="20"/>
          <w:szCs w:val="20"/>
        </w:rPr>
        <w:t>vyplývajúce</w:t>
      </w:r>
      <w:r w:rsidR="00A503F7">
        <w:rPr>
          <w:rFonts w:ascii="Garamond" w:eastAsia="Calibri" w:hAnsi="Garamond" w:cs="Times New Roman"/>
          <w:sz w:val="20"/>
          <w:szCs w:val="20"/>
        </w:rPr>
        <w:t xml:space="preserve"> </w:t>
      </w:r>
      <w:r w:rsidR="00A503F7" w:rsidRPr="00CC6850">
        <w:rPr>
          <w:rFonts w:ascii="Garamond" w:eastAsia="Calibri" w:hAnsi="Garamond" w:cs="Times New Roman"/>
          <w:sz w:val="20"/>
          <w:szCs w:val="20"/>
        </w:rPr>
        <w:t>zo</w:t>
      </w:r>
      <w:r w:rsidR="00A503F7">
        <w:rPr>
          <w:rFonts w:ascii="Garamond" w:eastAsia="Calibri" w:hAnsi="Garamond" w:cs="Times New Roman"/>
          <w:sz w:val="20"/>
          <w:szCs w:val="20"/>
        </w:rPr>
        <w:t xml:space="preserve"> </w:t>
      </w:r>
      <w:r w:rsidR="00A503F7" w:rsidRPr="00CC6850">
        <w:rPr>
          <w:rFonts w:ascii="Garamond" w:eastAsia="Calibri" w:hAnsi="Garamond" w:cs="Times New Roman"/>
          <w:sz w:val="20"/>
          <w:szCs w:val="20"/>
        </w:rPr>
        <w:t>Zmluvy</w:t>
      </w:r>
      <w:r w:rsidR="00A503F7">
        <w:rPr>
          <w:rFonts w:ascii="Garamond" w:eastAsia="Calibri" w:hAnsi="Garamond" w:cs="Times New Roman"/>
          <w:sz w:val="20"/>
          <w:szCs w:val="20"/>
        </w:rPr>
        <w:t xml:space="preserve"> </w:t>
      </w:r>
      <w:r w:rsidR="00A503F7" w:rsidRPr="00CC6850">
        <w:rPr>
          <w:rFonts w:ascii="Garamond" w:eastAsia="Calibri" w:hAnsi="Garamond" w:cs="Times New Roman"/>
          <w:sz w:val="20"/>
          <w:szCs w:val="20"/>
        </w:rPr>
        <w:t>postúpiť</w:t>
      </w:r>
      <w:r w:rsidR="00A503F7">
        <w:rPr>
          <w:rFonts w:ascii="Garamond" w:eastAsia="Calibri" w:hAnsi="Garamond" w:cs="Times New Roman"/>
          <w:sz w:val="20"/>
          <w:szCs w:val="20"/>
        </w:rPr>
        <w:t xml:space="preserve"> </w:t>
      </w:r>
      <w:r w:rsidR="00A503F7" w:rsidRPr="00CC6850">
        <w:rPr>
          <w:rFonts w:ascii="Garamond" w:eastAsia="Calibri" w:hAnsi="Garamond" w:cs="Times New Roman"/>
          <w:sz w:val="20"/>
          <w:szCs w:val="20"/>
        </w:rPr>
        <w:t>len</w:t>
      </w:r>
      <w:r w:rsidR="00A503F7">
        <w:rPr>
          <w:rFonts w:ascii="Garamond" w:eastAsia="Calibri" w:hAnsi="Garamond" w:cs="Times New Roman"/>
          <w:sz w:val="20"/>
          <w:szCs w:val="20"/>
        </w:rPr>
        <w:t xml:space="preserve"> </w:t>
      </w:r>
      <w:r w:rsidR="00A503F7" w:rsidRPr="00CC6850">
        <w:rPr>
          <w:rFonts w:ascii="Garamond" w:eastAsia="Calibri" w:hAnsi="Garamond" w:cs="Times New Roman"/>
          <w:sz w:val="20"/>
          <w:szCs w:val="20"/>
        </w:rPr>
        <w:t>s</w:t>
      </w:r>
      <w:r w:rsidR="00A503F7">
        <w:rPr>
          <w:rFonts w:ascii="Garamond" w:eastAsia="Calibri" w:hAnsi="Garamond" w:cs="Times New Roman"/>
          <w:sz w:val="20"/>
          <w:szCs w:val="20"/>
        </w:rPr>
        <w:t xml:space="preserve"> </w:t>
      </w:r>
      <w:r w:rsidR="00A503F7" w:rsidRPr="00CC6850">
        <w:rPr>
          <w:rFonts w:ascii="Garamond" w:eastAsia="Calibri" w:hAnsi="Garamond" w:cs="Times New Roman"/>
          <w:sz w:val="20"/>
          <w:szCs w:val="20"/>
        </w:rPr>
        <w:t>predchádzajúcim</w:t>
      </w:r>
      <w:r w:rsidR="00A503F7">
        <w:rPr>
          <w:rFonts w:ascii="Garamond" w:eastAsia="Calibri" w:hAnsi="Garamond" w:cs="Times New Roman"/>
          <w:sz w:val="20"/>
          <w:szCs w:val="20"/>
        </w:rPr>
        <w:t xml:space="preserve"> </w:t>
      </w:r>
      <w:r w:rsidR="00A503F7" w:rsidRPr="00CC6850">
        <w:rPr>
          <w:rFonts w:ascii="Garamond" w:eastAsia="Calibri" w:hAnsi="Garamond" w:cs="Times New Roman"/>
          <w:sz w:val="20"/>
          <w:szCs w:val="20"/>
        </w:rPr>
        <w:t>písomným</w:t>
      </w:r>
      <w:r w:rsidR="00A503F7">
        <w:rPr>
          <w:rFonts w:ascii="Garamond" w:eastAsia="Calibri" w:hAnsi="Garamond" w:cs="Times New Roman"/>
          <w:sz w:val="20"/>
          <w:szCs w:val="20"/>
        </w:rPr>
        <w:t xml:space="preserve"> </w:t>
      </w:r>
      <w:r w:rsidR="00A503F7" w:rsidRPr="00CC6850">
        <w:rPr>
          <w:rFonts w:ascii="Garamond" w:eastAsia="Calibri" w:hAnsi="Garamond" w:cs="Times New Roman"/>
          <w:sz w:val="20"/>
          <w:szCs w:val="20"/>
        </w:rPr>
        <w:t>súhlasom</w:t>
      </w:r>
      <w:r w:rsidR="00A503F7">
        <w:rPr>
          <w:rFonts w:ascii="Garamond" w:eastAsia="Calibri" w:hAnsi="Garamond" w:cs="Times New Roman"/>
          <w:sz w:val="20"/>
          <w:szCs w:val="20"/>
        </w:rPr>
        <w:t xml:space="preserve"> </w:t>
      </w:r>
      <w:r w:rsidR="00A503F7" w:rsidRPr="00CC6850">
        <w:rPr>
          <w:rFonts w:ascii="Garamond" w:eastAsia="Calibri" w:hAnsi="Garamond" w:cs="Times New Roman"/>
          <w:sz w:val="20"/>
          <w:szCs w:val="20"/>
        </w:rPr>
        <w:t>Objednávateľa</w:t>
      </w:r>
      <w:r w:rsidRPr="00EA59DB">
        <w:rPr>
          <w:rFonts w:ascii="Garamond" w:hAnsi="Garamond"/>
          <w:sz w:val="20"/>
          <w:szCs w:val="20"/>
        </w:rPr>
        <w:t>.</w:t>
      </w:r>
    </w:p>
    <w:p w14:paraId="3FF81389" w14:textId="34C69754" w:rsidR="00A30BA1" w:rsidRPr="00EA59DB" w:rsidRDefault="00A30BA1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6DD33116" w14:textId="1F823470" w:rsidR="00634EB2" w:rsidRPr="00EA59DB" w:rsidRDefault="00634EB2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Zmluvné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strany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sa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dohodli,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že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vzťahy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upravené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Zmluvou,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ako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aj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vzťahy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vznikajúce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sa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spravujú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právnym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poriadkom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Slovenskej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republiky.</w:t>
      </w:r>
    </w:p>
    <w:p w14:paraId="0584F0BF" w14:textId="77777777" w:rsidR="00F92140" w:rsidRPr="00EA59DB" w:rsidRDefault="00F92140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</w:rPr>
      </w:pPr>
    </w:p>
    <w:p w14:paraId="0CABAE81" w14:textId="5863AD7F" w:rsidR="00634EB2" w:rsidRPr="00EA59DB" w:rsidRDefault="00634EB2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</w:rPr>
      </w:pPr>
      <w:r w:rsidRPr="00EA59DB">
        <w:rPr>
          <w:rFonts w:ascii="Garamond" w:hAnsi="Garamond" w:cs="Arial"/>
          <w:sz w:val="20"/>
          <w:szCs w:val="20"/>
        </w:rPr>
        <w:t>Zmluvné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strany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dohodli,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že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akýkoľvek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spor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vzniknutý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na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základe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alebo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súvislosti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so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Zmluvou,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vrátane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otázok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platnosti,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účinnosti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alebo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výkladu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bude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rozhodnutý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príslušným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súdom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Slovenskej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republike.</w:t>
      </w:r>
    </w:p>
    <w:p w14:paraId="41A83A59" w14:textId="77777777" w:rsidR="00634EB2" w:rsidRPr="00EA59DB" w:rsidRDefault="00634EB2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2B123DAC" w14:textId="69FA2838" w:rsidR="00A30BA1" w:rsidRPr="00EA59DB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Zmluvné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strany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dohodli,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rozsahu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právne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predpisy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pripúšťajú,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vylučujú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právo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započítať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bez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súhlasu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akúkoľvek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svoju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pohľadávku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voči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Objednávateľovi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oproti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akejkoľvek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pohľadávke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voči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Dodávateľovi.</w:t>
      </w:r>
    </w:p>
    <w:p w14:paraId="75D4AD39" w14:textId="77777777" w:rsidR="00A30BA1" w:rsidRPr="00EA59DB" w:rsidRDefault="00A30BA1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7B065751" w14:textId="7FC70F19" w:rsidR="00A30BA1" w:rsidRPr="00EA59DB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Zmluvné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strany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dohodli,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môže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kedykoľvek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započítať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pohľadávku,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voči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Dodávateľovi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proti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akejkoľvek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pohľadávke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(bez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ohľadu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čase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započítania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splatná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nie),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voči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Objednávateľovi.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započítavané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pohľadávky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denominované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rôznych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menách,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oprávnený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účely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započítania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prepočítať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čiastku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ktorejkoľvek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pohľadávky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meny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druhej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pohľadávky,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pričom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použije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výmenný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kurz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stanovený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kurzovom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lístku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publikovanom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Európskou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centrálnou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bankou.</w:t>
      </w:r>
    </w:p>
    <w:p w14:paraId="3D50C91E" w14:textId="77777777" w:rsidR="00A30BA1" w:rsidRPr="00EA59DB" w:rsidRDefault="00A30BA1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5F406621" w14:textId="7B9DDD74" w:rsidR="00A30BA1" w:rsidRPr="00EA59DB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Zmluvu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možno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meniť,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dopĺňať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zrušiť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len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písomne,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formou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očíslovaných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dodatkov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podpísaných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Zmluvnými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stranami.</w:t>
      </w:r>
    </w:p>
    <w:p w14:paraId="1C9B21D6" w14:textId="77777777" w:rsidR="00096761" w:rsidRPr="00EA59DB" w:rsidRDefault="00096761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180768E1" w14:textId="458664E9" w:rsidR="00096761" w:rsidRPr="00EA59DB" w:rsidRDefault="0009676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podpisom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akceptuje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Dodávateľa,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ktorých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uviedol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zozname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subdodávateľov,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majú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registri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partnerov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verejného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sektora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§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11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ZVO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zapísaných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konečných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užívateľov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výhod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bookmarkStart w:id="2" w:name="_Hlk528156124"/>
      <w:r w:rsidRPr="00EA59DB">
        <w:rPr>
          <w:rFonts w:ascii="Garamond" w:hAnsi="Garamond"/>
          <w:sz w:val="20"/>
          <w:szCs w:val="20"/>
        </w:rPr>
        <w:t>ktorí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spĺňajú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podmienky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účasti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týkajúce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osobného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postavenia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neexistujú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dôvody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vylúčenie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§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40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ods.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6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písm.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a)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h)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ods.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7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ZVO,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pričom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oprávnenie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preukazuje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vzťahu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časti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predmetu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zákazky,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plniť</w:t>
      </w:r>
      <w:bookmarkEnd w:id="2"/>
      <w:r w:rsidRPr="00EA59DB">
        <w:rPr>
          <w:rFonts w:ascii="Garamond" w:hAnsi="Garamond"/>
          <w:sz w:val="20"/>
          <w:szCs w:val="20"/>
        </w:rPr>
        <w:t>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Identifikácia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Subdodávateľa,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predmet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rozsah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subdodávok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uvedený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Prílohe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2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Identifikácia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predchádzajúcej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vety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uvedená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rozsahu: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podiel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zákazky,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úmysle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zadať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Subdodávateľovi,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konkrétnu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časť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dodať,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identifikačné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údaje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navrhovaného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Subdodávateľa,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vrátane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údajov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osobe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oprávnenej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konať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rozsahu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meno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priezvisko,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adresa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pobytu,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dátum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narodenia.</w:t>
      </w:r>
    </w:p>
    <w:p w14:paraId="6F4F2EA4" w14:textId="77777777" w:rsidR="00096761" w:rsidRPr="00EA59DB" w:rsidRDefault="00096761" w:rsidP="00D4418B">
      <w:pPr>
        <w:widowControl w:val="0"/>
        <w:spacing w:after="0" w:line="240" w:lineRule="auto"/>
        <w:ind w:left="720" w:hanging="720"/>
        <w:contextualSpacing/>
        <w:rPr>
          <w:rFonts w:ascii="Garamond" w:eastAsia="Calibri" w:hAnsi="Garamond"/>
          <w:sz w:val="20"/>
          <w:szCs w:val="20"/>
        </w:rPr>
      </w:pPr>
    </w:p>
    <w:p w14:paraId="4BBD3E8A" w14:textId="7ECE2AAE" w:rsidR="00096761" w:rsidRPr="00EA59DB" w:rsidRDefault="0009676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povinný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bezodkladne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oznámiť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Objednávateľovi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akúkoľvek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zmenu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údajov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Subdodávateľovi.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prípade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zmeny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počas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trvania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musí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návrh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zmenu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týka,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byť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zapísaný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registri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partnerov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verejného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sektora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§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11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ZVO</w:t>
      </w:r>
      <w:bookmarkStart w:id="3" w:name="_Hlk528156176"/>
      <w:r w:rsidRPr="00EA59DB">
        <w:rPr>
          <w:rFonts w:ascii="Garamond" w:hAnsi="Garamond"/>
          <w:sz w:val="20"/>
          <w:szCs w:val="20"/>
        </w:rPr>
        <w:t>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musí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spĺňať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podmienky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účasti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týkajúce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osobného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postavenia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nesmú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existovať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dôvody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vylúčenie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§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40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ods.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6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písm.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a)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h)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ods.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7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ZVO,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pričom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oprávnenie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poskytovať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službu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preukazuje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vzťahu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časti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predmetu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zákazky,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plniť</w:t>
      </w:r>
      <w:bookmarkEnd w:id="3"/>
      <w:r w:rsidRPr="00EA59DB">
        <w:rPr>
          <w:rFonts w:ascii="Garamond" w:hAnsi="Garamond"/>
          <w:sz w:val="20"/>
          <w:szCs w:val="20"/>
        </w:rPr>
        <w:t>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povinný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Objednávateľovi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najneskôr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915789" w:rsidRPr="00EA59DB">
        <w:rPr>
          <w:rFonts w:ascii="Garamond" w:hAnsi="Garamond"/>
          <w:sz w:val="20"/>
          <w:szCs w:val="20"/>
        </w:rPr>
        <w:t>3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915789" w:rsidRPr="00EA59DB">
        <w:rPr>
          <w:rFonts w:ascii="Garamond" w:hAnsi="Garamond"/>
          <w:sz w:val="20"/>
          <w:szCs w:val="20"/>
        </w:rPr>
        <w:t>(</w:t>
      </w:r>
      <w:r w:rsidRPr="00EA59DB">
        <w:rPr>
          <w:rFonts w:ascii="Garamond" w:hAnsi="Garamond"/>
          <w:sz w:val="20"/>
          <w:szCs w:val="20"/>
        </w:rPr>
        <w:t>tri)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Pracovné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dni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zmenou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Subdodávateľa,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predložiť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písomné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oznámenie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zmene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Subdodávateľa,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bude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obsahovať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minimálne: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podiel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zákazky,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úmysle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zadať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Subdodávateľovi,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konkrétnu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časť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dodať,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identifikačné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údaje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navrhovaného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Subdodávateľa,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vrátane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údajov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osobe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oprávnenej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konať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rozsahu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meno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priezvisko,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adresa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pobytu,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dátum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narodenia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bookmarkStart w:id="4" w:name="_Hlk528156153"/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preukázanie,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navrhovaný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spĺňa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podmienky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účasti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týkajúce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osobného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postavenia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§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32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ods.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1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bookmarkEnd w:id="4"/>
      <w:r w:rsidRPr="00EA59DB">
        <w:rPr>
          <w:rFonts w:ascii="Garamond" w:hAnsi="Garamond"/>
          <w:sz w:val="20"/>
          <w:szCs w:val="20"/>
        </w:rPr>
        <w:t>ZVO.</w:t>
      </w:r>
      <w:r w:rsidR="006E40CA" w:rsidRPr="00EA59DB">
        <w:rPr>
          <w:rFonts w:ascii="Garamond" w:hAnsi="Garamond"/>
          <w:sz w:val="20"/>
          <w:szCs w:val="20"/>
        </w:rPr>
        <w:t xml:space="preserve">  </w:t>
      </w:r>
    </w:p>
    <w:p w14:paraId="230BD56D" w14:textId="77777777" w:rsidR="00096761" w:rsidRPr="00EA59DB" w:rsidRDefault="00096761" w:rsidP="00D4418B">
      <w:pPr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04640307" w14:textId="7C25EBF6" w:rsidR="00A30BA1" w:rsidRPr="00EA59DB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</w:rPr>
      </w:pPr>
      <w:r w:rsidRPr="00EA59DB">
        <w:rPr>
          <w:rFonts w:ascii="Garamond" w:hAnsi="Garamond" w:cs="Garamond"/>
          <w:sz w:val="20"/>
          <w:szCs w:val="20"/>
        </w:rPr>
        <w:t>V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prípade</w:t>
      </w:r>
      <w:r w:rsidRPr="00EA59DB">
        <w:rPr>
          <w:rFonts w:ascii="Garamond" w:hAnsi="Garamond" w:cs="Garamond"/>
          <w:sz w:val="20"/>
          <w:szCs w:val="20"/>
        </w:rPr>
        <w:t>,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ak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sa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niektoré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z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ustanovení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Zmluvy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stane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neplatným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alebo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nevymáhateľným,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nemá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takáto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neplatnosť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alebo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nevymáhateľnosť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niektorého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z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ustanovení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Zmluvy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vplyv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na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platnosť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a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vymáhateľnosť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ostatných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ustanovení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Zmluvy.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Zmluvné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strany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sú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v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takomto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prípade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povinné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bez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zbytočného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odkladu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uzatvoriť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dodatok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k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Zmluve,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ktorý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nahradí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neplatné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alebo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nevymáhateľné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ustanovenie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Zmluvy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iným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ustanovením,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ktoré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ho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v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právnom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aj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obchodnom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zmysle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najbližšie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nahradzuje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tak,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aby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bola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vôľa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Zmluvných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strán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vyjadrená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v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nahrádzaných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ustanoveniach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Zmluvy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zachovaná.</w:t>
      </w:r>
    </w:p>
    <w:p w14:paraId="0BD4CF01" w14:textId="0365279E" w:rsidR="00A30BA1" w:rsidRDefault="00A30BA1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5AAD7BEA" w14:textId="77777777" w:rsidR="00E164D3" w:rsidRPr="00EA59DB" w:rsidRDefault="00E164D3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7E161A53" w14:textId="4FE69545" w:rsidR="00A30BA1" w:rsidRPr="00EA59DB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lastRenderedPageBreak/>
        <w:t>Žiadna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Zmluvných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strán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nezodpovedá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omeškanie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nesplnenie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svojej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povinnosti,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pokiaľ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dôjde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nepredvídateľnej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udalosti,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povinná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strana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nemôže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ovplyvniť,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najmä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živelnej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pohrome,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vojne,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občianskym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nepokojom,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nedostatku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surovín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trhu,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sabotáži,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štrajku,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inému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prípadu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tzv.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„vyššej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moci“.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Povinná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strana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zaväzuje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omeškanie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nemožnosť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plnenia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povinnosti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druhej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strane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bezodkladne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oznámiť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vyvinúť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maximálne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úsilie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odstráneniu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takejto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udalosti,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pokiaľ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bude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možné.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br/>
        <w:t>Po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odstránení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tejto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udalosti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povinná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strana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zaväzuje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vyvinúť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maximálne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úsilie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splneniu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omeškanej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povinnosti.</w:t>
      </w:r>
    </w:p>
    <w:p w14:paraId="30FCCE80" w14:textId="77777777" w:rsidR="00A30BA1" w:rsidRPr="00EA59DB" w:rsidRDefault="00A30BA1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6D8AD126" w14:textId="69EA9212" w:rsidR="00A30BA1" w:rsidRPr="00EA59DB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Zmluvné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strany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zhodne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prehlasujú,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(i)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riadne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prečítali,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(ii)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plnom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rozsahu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porozumeli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obsahu,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proofErr w:type="spellStart"/>
      <w:r w:rsidRPr="00EA59DB">
        <w:rPr>
          <w:rFonts w:ascii="Garamond" w:hAnsi="Garamond"/>
          <w:sz w:val="20"/>
          <w:szCs w:val="20"/>
        </w:rPr>
        <w:t>ne</w:t>
      </w:r>
      <w:proofErr w:type="spellEnd"/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dostatočne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zrozumiteľný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určitý,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(iii)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táto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vyjadruje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ich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slobodnú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vážnu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vôľu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bez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akýchkoľvek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omylov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(iv)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táto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nebola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uzavretá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ani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tiesni,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ani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nápadne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nevýhodných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podmienok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plynúcich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ktorúkoľvek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stranu,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znak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čoho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týmto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vlastnoručne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podpisujú.</w:t>
      </w:r>
    </w:p>
    <w:p w14:paraId="0186980B" w14:textId="77777777" w:rsidR="00A30BA1" w:rsidRPr="00EA59DB" w:rsidRDefault="00A30BA1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23838D94" w14:textId="1841D8B0" w:rsidR="00A30BA1" w:rsidRPr="00EA59DB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Zmluva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vyhotovená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5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(piatich)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rovnopisoch,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tým,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všetky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rovnopisy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majú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platnosť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originálu,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pričom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dostane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3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(tri)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rovnopisy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dostane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2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(dva)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rovnopisy.</w:t>
      </w:r>
    </w:p>
    <w:p w14:paraId="08DB275C" w14:textId="0DA4CF72" w:rsidR="00013130" w:rsidRDefault="00013130" w:rsidP="00D4418B">
      <w:pPr>
        <w:widowControl w:val="0"/>
        <w:tabs>
          <w:tab w:val="left" w:pos="0"/>
          <w:tab w:val="left" w:pos="426"/>
        </w:tabs>
        <w:spacing w:after="0" w:line="240" w:lineRule="auto"/>
        <w:ind w:left="360"/>
        <w:jc w:val="both"/>
        <w:rPr>
          <w:rFonts w:ascii="Garamond" w:hAnsi="Garamond" w:cs="Arial"/>
          <w:sz w:val="20"/>
          <w:szCs w:val="20"/>
        </w:rPr>
      </w:pPr>
    </w:p>
    <w:p w14:paraId="06B70FF9" w14:textId="77777777" w:rsidR="00A503F7" w:rsidRPr="00EA59DB" w:rsidRDefault="00A503F7" w:rsidP="00D4418B">
      <w:pPr>
        <w:widowControl w:val="0"/>
        <w:tabs>
          <w:tab w:val="left" w:pos="0"/>
          <w:tab w:val="left" w:pos="426"/>
        </w:tabs>
        <w:spacing w:after="0" w:line="240" w:lineRule="auto"/>
        <w:ind w:left="360"/>
        <w:jc w:val="both"/>
        <w:rPr>
          <w:rFonts w:ascii="Garamond" w:hAnsi="Garamond" w:cs="Arial"/>
          <w:sz w:val="20"/>
          <w:szCs w:val="20"/>
        </w:rPr>
      </w:pPr>
    </w:p>
    <w:p w14:paraId="785526DC" w14:textId="43722A8A" w:rsidR="00A503F7" w:rsidRDefault="00820DAC" w:rsidP="00D4418B">
      <w:pPr>
        <w:widowControl w:val="0"/>
        <w:tabs>
          <w:tab w:val="left" w:pos="426"/>
          <w:tab w:val="left" w:pos="709"/>
          <w:tab w:val="left" w:pos="851"/>
          <w:tab w:val="left" w:pos="4500"/>
        </w:tabs>
        <w:spacing w:after="0" w:line="240" w:lineRule="auto"/>
        <w:rPr>
          <w:rFonts w:ascii="Garamond" w:hAnsi="Garamond"/>
          <w:sz w:val="20"/>
          <w:szCs w:val="20"/>
        </w:rPr>
      </w:pPr>
      <w:r w:rsidRPr="00592EE8">
        <w:rPr>
          <w:rFonts w:ascii="Garamond" w:hAnsi="Garamond"/>
          <w:sz w:val="20"/>
          <w:szCs w:val="20"/>
          <w:u w:val="single"/>
        </w:rPr>
        <w:t>Prílohy</w:t>
      </w:r>
      <w:r w:rsidRPr="00EA59DB">
        <w:rPr>
          <w:rFonts w:ascii="Garamond" w:hAnsi="Garamond"/>
          <w:sz w:val="20"/>
          <w:szCs w:val="20"/>
        </w:rPr>
        <w:t>:</w:t>
      </w:r>
    </w:p>
    <w:p w14:paraId="394DDC47" w14:textId="77777777" w:rsidR="00A503F7" w:rsidRDefault="00A503F7" w:rsidP="00A503F7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3A598C92" w14:textId="0542B94B" w:rsidR="00ED09FF" w:rsidRPr="00EA59DB" w:rsidRDefault="00820DAC" w:rsidP="00592EE8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Príloha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1</w:t>
      </w:r>
      <w:r w:rsidR="00A503F7">
        <w:rPr>
          <w:rFonts w:ascii="Garamond" w:hAnsi="Garamond"/>
          <w:sz w:val="20"/>
          <w:szCs w:val="20"/>
        </w:rPr>
        <w:tab/>
      </w:r>
      <w:r w:rsidRPr="00EA59DB">
        <w:rPr>
          <w:rFonts w:ascii="Garamond" w:hAnsi="Garamond"/>
          <w:sz w:val="20"/>
          <w:szCs w:val="20"/>
        </w:rPr>
        <w:t>Špecifikácia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0C051F"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BB7ACB"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BB7ACB" w:rsidRPr="00EA59DB">
        <w:rPr>
          <w:rFonts w:ascii="Garamond" w:hAnsi="Garamond"/>
          <w:sz w:val="20"/>
          <w:szCs w:val="20"/>
        </w:rPr>
        <w:t>jednotkov</w:t>
      </w:r>
      <w:r w:rsidR="007631B7" w:rsidRPr="00EA59DB">
        <w:rPr>
          <w:rFonts w:ascii="Garamond" w:hAnsi="Garamond"/>
          <w:sz w:val="20"/>
          <w:szCs w:val="20"/>
        </w:rPr>
        <w:t>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BB7ACB" w:rsidRPr="00EA59DB">
        <w:rPr>
          <w:rFonts w:ascii="Garamond" w:hAnsi="Garamond"/>
          <w:sz w:val="20"/>
          <w:szCs w:val="20"/>
        </w:rPr>
        <w:t>cen</w:t>
      </w:r>
      <w:r w:rsidR="007631B7" w:rsidRPr="00EA59DB">
        <w:rPr>
          <w:rFonts w:ascii="Garamond" w:hAnsi="Garamond"/>
          <w:sz w:val="20"/>
          <w:szCs w:val="20"/>
        </w:rPr>
        <w:t>a</w:t>
      </w:r>
    </w:p>
    <w:p w14:paraId="3C676884" w14:textId="30CC668B" w:rsidR="00096761" w:rsidRPr="00EA59DB" w:rsidRDefault="00096761" w:rsidP="00592EE8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Príloha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2</w:t>
      </w:r>
      <w:r w:rsidR="00A503F7">
        <w:rPr>
          <w:rFonts w:ascii="Garamond" w:hAnsi="Garamond"/>
          <w:sz w:val="20"/>
          <w:szCs w:val="20"/>
        </w:rPr>
        <w:tab/>
      </w:r>
      <w:r w:rsidRPr="00EA59DB">
        <w:rPr>
          <w:rFonts w:ascii="Garamond" w:hAnsi="Garamond"/>
          <w:sz w:val="20"/>
          <w:szCs w:val="20"/>
        </w:rPr>
        <w:t>Zoznam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Subdodávateľov</w:t>
      </w:r>
    </w:p>
    <w:p w14:paraId="1872807A" w14:textId="77777777" w:rsidR="000B2E47" w:rsidRPr="00EA59DB" w:rsidRDefault="000B2E47" w:rsidP="00D4418B">
      <w:pPr>
        <w:widowControl w:val="0"/>
        <w:tabs>
          <w:tab w:val="left" w:pos="426"/>
          <w:tab w:val="left" w:pos="4500"/>
        </w:tabs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561A7BA0" w14:textId="2D50ECA9" w:rsidR="007232C4" w:rsidRPr="00EA59DB" w:rsidRDefault="000B2E47" w:rsidP="00D4418B">
      <w:pPr>
        <w:widowControl w:val="0"/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  <w:r w:rsidRPr="00EA59DB">
        <w:rPr>
          <w:rFonts w:ascii="Garamond" w:hAnsi="Garamond"/>
          <w:b/>
          <w:sz w:val="20"/>
          <w:szCs w:val="20"/>
        </w:rPr>
        <w:br w:type="page"/>
      </w:r>
      <w:r w:rsidR="00096761" w:rsidRPr="00EA59DB">
        <w:rPr>
          <w:rFonts w:ascii="Garamond" w:hAnsi="Garamond"/>
          <w:b/>
          <w:sz w:val="20"/>
          <w:szCs w:val="20"/>
        </w:rPr>
        <w:lastRenderedPageBreak/>
        <w:t>P</w:t>
      </w:r>
      <w:r w:rsidR="00327A07" w:rsidRPr="00EA59DB">
        <w:rPr>
          <w:rFonts w:ascii="Garamond" w:hAnsi="Garamond" w:cs="Arial"/>
          <w:b/>
          <w:sz w:val="20"/>
          <w:szCs w:val="20"/>
        </w:rPr>
        <w:t>RÍLOHA</w:t>
      </w:r>
      <w:r w:rsidR="006E40CA" w:rsidRPr="00EA59DB">
        <w:rPr>
          <w:rFonts w:ascii="Garamond" w:hAnsi="Garamond" w:cs="Arial"/>
          <w:b/>
          <w:sz w:val="20"/>
          <w:szCs w:val="20"/>
        </w:rPr>
        <w:t xml:space="preserve"> </w:t>
      </w:r>
      <w:r w:rsidR="00327A07" w:rsidRPr="00EA59DB">
        <w:rPr>
          <w:rFonts w:ascii="Garamond" w:hAnsi="Garamond" w:cs="Arial"/>
          <w:b/>
          <w:sz w:val="20"/>
          <w:szCs w:val="20"/>
        </w:rPr>
        <w:t>1</w:t>
      </w:r>
    </w:p>
    <w:p w14:paraId="6E0307F6" w14:textId="77777777" w:rsidR="004E5FE3" w:rsidRPr="00EA59DB" w:rsidRDefault="004E5FE3" w:rsidP="00D4418B">
      <w:pPr>
        <w:widowControl w:val="0"/>
        <w:tabs>
          <w:tab w:val="left" w:pos="426"/>
          <w:tab w:val="left" w:pos="4500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</w:p>
    <w:p w14:paraId="576037CD" w14:textId="2F7CC7D7" w:rsidR="00C011DA" w:rsidRPr="00EA59DB" w:rsidRDefault="003B64C4" w:rsidP="00D4418B">
      <w:pPr>
        <w:widowControl w:val="0"/>
        <w:tabs>
          <w:tab w:val="left" w:pos="426"/>
          <w:tab w:val="left" w:pos="4500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  <w:r w:rsidRPr="00EA59DB">
        <w:rPr>
          <w:rFonts w:ascii="Garamond" w:hAnsi="Garamond" w:cs="Arial"/>
          <w:b/>
          <w:sz w:val="20"/>
          <w:szCs w:val="20"/>
        </w:rPr>
        <w:t>ŠPECIFIKÁCIA</w:t>
      </w:r>
      <w:r w:rsidR="006E40CA" w:rsidRPr="00EA59DB">
        <w:rPr>
          <w:rFonts w:ascii="Garamond" w:hAnsi="Garamond" w:cs="Arial"/>
          <w:b/>
          <w:sz w:val="20"/>
          <w:szCs w:val="20"/>
        </w:rPr>
        <w:t xml:space="preserve"> </w:t>
      </w:r>
      <w:r w:rsidRPr="00EA59DB">
        <w:rPr>
          <w:rFonts w:ascii="Garamond" w:hAnsi="Garamond" w:cs="Arial"/>
          <w:b/>
          <w:sz w:val="20"/>
          <w:szCs w:val="20"/>
        </w:rPr>
        <w:t>TOVARU</w:t>
      </w:r>
      <w:r w:rsidR="006E40CA" w:rsidRPr="00EA59DB">
        <w:rPr>
          <w:rFonts w:ascii="Garamond" w:hAnsi="Garamond" w:cs="Arial"/>
          <w:b/>
          <w:sz w:val="20"/>
          <w:szCs w:val="20"/>
        </w:rPr>
        <w:t xml:space="preserve"> </w:t>
      </w:r>
      <w:r w:rsidR="00081CF5" w:rsidRPr="00EA59DB">
        <w:rPr>
          <w:rFonts w:ascii="Garamond" w:hAnsi="Garamond" w:cs="Arial"/>
          <w:b/>
          <w:sz w:val="20"/>
          <w:szCs w:val="20"/>
        </w:rPr>
        <w:t>A</w:t>
      </w:r>
      <w:r w:rsidR="006E40CA" w:rsidRPr="00EA59DB">
        <w:rPr>
          <w:rFonts w:ascii="Garamond" w:hAnsi="Garamond" w:cs="Arial"/>
          <w:b/>
          <w:sz w:val="20"/>
          <w:szCs w:val="20"/>
        </w:rPr>
        <w:t xml:space="preserve"> </w:t>
      </w:r>
      <w:r w:rsidR="00081CF5" w:rsidRPr="00EA59DB">
        <w:rPr>
          <w:rFonts w:ascii="Garamond" w:hAnsi="Garamond" w:cs="Arial"/>
          <w:b/>
          <w:sz w:val="20"/>
          <w:szCs w:val="20"/>
        </w:rPr>
        <w:t>JEDNOTKOV</w:t>
      </w:r>
      <w:r w:rsidR="007631B7" w:rsidRPr="00EA59DB">
        <w:rPr>
          <w:rFonts w:ascii="Garamond" w:hAnsi="Garamond" w:cs="Arial"/>
          <w:b/>
          <w:sz w:val="20"/>
          <w:szCs w:val="20"/>
        </w:rPr>
        <w:t>Á</w:t>
      </w:r>
      <w:r w:rsidR="006E40CA" w:rsidRPr="00EA59DB">
        <w:rPr>
          <w:rFonts w:ascii="Garamond" w:hAnsi="Garamond" w:cs="Arial"/>
          <w:b/>
          <w:sz w:val="20"/>
          <w:szCs w:val="20"/>
        </w:rPr>
        <w:t xml:space="preserve"> </w:t>
      </w:r>
      <w:r w:rsidR="00081CF5" w:rsidRPr="00EA59DB">
        <w:rPr>
          <w:rFonts w:ascii="Garamond" w:hAnsi="Garamond" w:cs="Arial"/>
          <w:b/>
          <w:sz w:val="20"/>
          <w:szCs w:val="20"/>
        </w:rPr>
        <w:t>CEN</w:t>
      </w:r>
      <w:r w:rsidR="007631B7" w:rsidRPr="00EA59DB">
        <w:rPr>
          <w:rFonts w:ascii="Garamond" w:hAnsi="Garamond" w:cs="Arial"/>
          <w:b/>
          <w:sz w:val="20"/>
          <w:szCs w:val="20"/>
        </w:rPr>
        <w:t>A</w:t>
      </w:r>
    </w:p>
    <w:p w14:paraId="1DFF3717" w14:textId="6137E1AC" w:rsidR="007631B7" w:rsidRPr="00EA59DB" w:rsidRDefault="007631B7" w:rsidP="00D4418B">
      <w:pPr>
        <w:widowControl w:val="0"/>
        <w:tabs>
          <w:tab w:val="left" w:pos="5760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</w:p>
    <w:p w14:paraId="37D97C58" w14:textId="77777777" w:rsidR="00C938EF" w:rsidRPr="00EA59DB" w:rsidRDefault="00C938EF" w:rsidP="00D4418B">
      <w:pPr>
        <w:widowControl w:val="0"/>
        <w:tabs>
          <w:tab w:val="left" w:pos="5760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</w:p>
    <w:p w14:paraId="487B7368" w14:textId="5F51D81C" w:rsidR="002F2828" w:rsidRPr="00EA59DB" w:rsidRDefault="00135CE4" w:rsidP="00D4418B">
      <w:pPr>
        <w:widowControl w:val="0"/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Električkové </w:t>
      </w:r>
      <w:proofErr w:type="spellStart"/>
      <w:r>
        <w:rPr>
          <w:rFonts w:ascii="Garamond" w:hAnsi="Garamond"/>
          <w:b/>
          <w:bCs/>
          <w:sz w:val="20"/>
          <w:szCs w:val="20"/>
        </w:rPr>
        <w:t>prestavníky</w:t>
      </w:r>
      <w:proofErr w:type="spellEnd"/>
      <w:r>
        <w:rPr>
          <w:rFonts w:ascii="Garamond" w:hAnsi="Garamond"/>
          <w:b/>
          <w:bCs/>
          <w:sz w:val="20"/>
          <w:szCs w:val="20"/>
        </w:rPr>
        <w:t xml:space="preserve"> typu DT</w:t>
      </w:r>
    </w:p>
    <w:p w14:paraId="5D580FEF" w14:textId="16683C89" w:rsidR="00EA59DB" w:rsidRPr="00EA59DB" w:rsidRDefault="00EA59DB" w:rsidP="00D4418B">
      <w:pPr>
        <w:widowControl w:val="0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7E71F26" w14:textId="38A2C44E" w:rsidR="00EA59DB" w:rsidRPr="00EA59DB" w:rsidRDefault="00EA59DB" w:rsidP="00D4418B">
      <w:pPr>
        <w:widowControl w:val="0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4"/>
        <w:gridCol w:w="1796"/>
        <w:gridCol w:w="3471"/>
        <w:gridCol w:w="952"/>
        <w:gridCol w:w="1191"/>
        <w:gridCol w:w="655"/>
        <w:gridCol w:w="1047"/>
      </w:tblGrid>
      <w:tr w:rsidR="00EA59DB" w:rsidRPr="00EA59DB" w14:paraId="371E9673" w14:textId="77777777" w:rsidTr="00BE1BC7">
        <w:trPr>
          <w:trHeight w:val="88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57FD259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A59DB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Por.č</w:t>
            </w:r>
            <w:proofErr w:type="spellEnd"/>
            <w:r w:rsidRPr="00EA59DB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3B55649" w14:textId="77777777" w:rsidR="00EA59DB" w:rsidRPr="00EA59DB" w:rsidRDefault="00EA59DB" w:rsidP="00135CE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číslo materiálu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EBBD99B" w14:textId="77777777" w:rsidR="00EA59DB" w:rsidRPr="00EA59DB" w:rsidRDefault="00EA59DB" w:rsidP="006203ED">
            <w:pPr>
              <w:spacing w:after="0" w:line="240" w:lineRule="auto"/>
              <w:ind w:left="-26" w:firstLine="26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Názov materiálu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797D3CA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Merná jednotka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6A4ED56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Jednotková cena v EUR bez DPH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031C6F2" w14:textId="15C3FD63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Počet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0AA0F6D" w14:textId="77777777" w:rsidR="00EA59DB" w:rsidRPr="00EA59DB" w:rsidRDefault="00EA59DB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Cena celkom v EUR bez DPH</w:t>
            </w:r>
          </w:p>
        </w:tc>
      </w:tr>
      <w:tr w:rsidR="00135CE4" w:rsidRPr="00EA59DB" w14:paraId="438FDD27" w14:textId="77777777" w:rsidTr="00135CE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E890E" w14:textId="77777777" w:rsidR="00135CE4" w:rsidRPr="00EA59DB" w:rsidRDefault="00135CE4" w:rsidP="00135CE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5C984E" w14:textId="499C9BD3" w:rsidR="00135CE4" w:rsidRPr="00135CE4" w:rsidRDefault="00135CE4" w:rsidP="00135CE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135CE4">
              <w:rPr>
                <w:rFonts w:ascii="Garamond" w:hAnsi="Garamond" w:cs="Calibri"/>
                <w:sz w:val="20"/>
                <w:szCs w:val="20"/>
              </w:rPr>
              <w:t>4371000071514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BC758" w14:textId="1812C519" w:rsidR="00135CE4" w:rsidRPr="00135CE4" w:rsidRDefault="00135CE4" w:rsidP="00135CE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135CE4">
              <w:rPr>
                <w:rFonts w:ascii="Garamond" w:hAnsi="Garamond" w:cs="Calibri"/>
                <w:sz w:val="20"/>
                <w:szCs w:val="20"/>
              </w:rPr>
              <w:t>Rozbočovač pasívny BPI003T  kód 119725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B6118" w14:textId="77777777" w:rsidR="00135CE4" w:rsidRPr="00EA59DB" w:rsidRDefault="00135CE4" w:rsidP="00135CE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8C5BC" w14:textId="43271B89" w:rsidR="00135CE4" w:rsidRPr="00EA59DB" w:rsidRDefault="00135CE4" w:rsidP="00135CE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1B0AEE">
              <w:rPr>
                <w:rFonts w:ascii="Garamond" w:hAnsi="Garamond"/>
                <w:sz w:val="20"/>
                <w:szCs w:val="20"/>
              </w:rPr>
              <w:t>[</w:t>
            </w:r>
            <w:r w:rsidRPr="001B0AE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B0AE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06AC58" w14:textId="6FD89741" w:rsidR="00135CE4" w:rsidRPr="00EA59DB" w:rsidRDefault="00135CE4" w:rsidP="00135CE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>
              <w:rPr>
                <w:rFonts w:ascii="Garamond" w:eastAsia="Times New Roman" w:hAnsi="Garamond" w:cs="Calibri"/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E66F1" w14:textId="4C0183D8" w:rsidR="00135CE4" w:rsidRPr="00EA59DB" w:rsidRDefault="00135CE4" w:rsidP="00135CE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135CE4" w:rsidRPr="00EA59DB" w14:paraId="47F1D273" w14:textId="77777777" w:rsidTr="00135CE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40474" w14:textId="77777777" w:rsidR="00135CE4" w:rsidRPr="00EA59DB" w:rsidRDefault="00135CE4" w:rsidP="00135CE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2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CB8ABD" w14:textId="23200296" w:rsidR="00135CE4" w:rsidRPr="00135CE4" w:rsidRDefault="00135CE4" w:rsidP="00135CE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135CE4">
              <w:rPr>
                <w:rFonts w:ascii="Garamond" w:hAnsi="Garamond" w:cs="Calibri"/>
                <w:sz w:val="20"/>
                <w:szCs w:val="20"/>
              </w:rPr>
              <w:t>437100051824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66221" w14:textId="1E0FF84E" w:rsidR="00135CE4" w:rsidRPr="00135CE4" w:rsidRDefault="00135CE4" w:rsidP="00135CE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135CE4">
              <w:rPr>
                <w:rFonts w:ascii="Garamond" w:hAnsi="Garamond" w:cs="Calibri"/>
                <w:sz w:val="20"/>
                <w:szCs w:val="20"/>
              </w:rPr>
              <w:t xml:space="preserve">Cievka do </w:t>
            </w:r>
            <w:proofErr w:type="spellStart"/>
            <w:r w:rsidRPr="00135CE4">
              <w:rPr>
                <w:rFonts w:ascii="Garamond" w:hAnsi="Garamond" w:cs="Calibri"/>
                <w:sz w:val="20"/>
                <w:szCs w:val="20"/>
              </w:rPr>
              <w:t>prestavníka</w:t>
            </w:r>
            <w:proofErr w:type="spellEnd"/>
            <w:r w:rsidRPr="00135CE4">
              <w:rPr>
                <w:rFonts w:ascii="Garamond" w:hAnsi="Garamond" w:cs="Calibri"/>
                <w:sz w:val="20"/>
                <w:szCs w:val="20"/>
              </w:rPr>
              <w:t xml:space="preserve"> DT   typ AS-1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F7FC0" w14:textId="77777777" w:rsidR="00135CE4" w:rsidRPr="00EA59DB" w:rsidRDefault="00135CE4" w:rsidP="00135CE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4DAF1" w14:textId="25458543" w:rsidR="00135CE4" w:rsidRPr="00EA59DB" w:rsidRDefault="00135CE4" w:rsidP="00135CE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1B0AEE">
              <w:rPr>
                <w:rFonts w:ascii="Garamond" w:hAnsi="Garamond"/>
                <w:sz w:val="20"/>
                <w:szCs w:val="20"/>
              </w:rPr>
              <w:t>[</w:t>
            </w:r>
            <w:r w:rsidRPr="001B0AE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B0AE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20227F" w14:textId="632F8316" w:rsidR="00135CE4" w:rsidRPr="00EA59DB" w:rsidRDefault="00135CE4" w:rsidP="00135CE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>
              <w:rPr>
                <w:rFonts w:ascii="Garamond" w:eastAsia="Times New Roman" w:hAnsi="Garamond" w:cs="Calibri"/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83EE7" w14:textId="3960B400" w:rsidR="00135CE4" w:rsidRPr="00EA59DB" w:rsidRDefault="00135CE4" w:rsidP="00135CE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135CE4" w:rsidRPr="00EA59DB" w14:paraId="100D1429" w14:textId="77777777" w:rsidTr="00135CE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357E7" w14:textId="77777777" w:rsidR="00135CE4" w:rsidRPr="00EA59DB" w:rsidRDefault="00135CE4" w:rsidP="00135CE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3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EFEF65" w14:textId="65B58A92" w:rsidR="00135CE4" w:rsidRPr="00135CE4" w:rsidRDefault="00135CE4" w:rsidP="00135CE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135CE4">
              <w:rPr>
                <w:rFonts w:ascii="Garamond" w:hAnsi="Garamond" w:cs="Calibri"/>
                <w:sz w:val="20"/>
                <w:szCs w:val="20"/>
              </w:rPr>
              <w:t>437100052005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FAB31" w14:textId="0091F2C3" w:rsidR="00135CE4" w:rsidRPr="00135CE4" w:rsidRDefault="00135CE4" w:rsidP="00135CE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135CE4">
              <w:rPr>
                <w:rFonts w:ascii="Garamond" w:hAnsi="Garamond" w:cs="Calibri"/>
                <w:sz w:val="20"/>
                <w:szCs w:val="20"/>
              </w:rPr>
              <w:t xml:space="preserve">Motor do DT5 typ S56F=  24V  0,4kW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744CE" w14:textId="77777777" w:rsidR="00135CE4" w:rsidRPr="00EA59DB" w:rsidRDefault="00135CE4" w:rsidP="00135CE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749AE" w14:textId="29F777E7" w:rsidR="00135CE4" w:rsidRPr="00EA59DB" w:rsidRDefault="00135CE4" w:rsidP="00135CE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1B0AEE">
              <w:rPr>
                <w:rFonts w:ascii="Garamond" w:hAnsi="Garamond"/>
                <w:sz w:val="20"/>
                <w:szCs w:val="20"/>
              </w:rPr>
              <w:t>[</w:t>
            </w:r>
            <w:r w:rsidRPr="001B0AE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B0AE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9296EA" w14:textId="30C4C12E" w:rsidR="00135CE4" w:rsidRPr="00EA59DB" w:rsidRDefault="00135CE4" w:rsidP="00135CE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>
              <w:rPr>
                <w:rFonts w:ascii="Garamond" w:eastAsia="Times New Roman" w:hAnsi="Garamond" w:cs="Calibri"/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46ED7" w14:textId="141BBB93" w:rsidR="00135CE4" w:rsidRPr="00EA59DB" w:rsidRDefault="00135CE4" w:rsidP="00135CE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135CE4" w:rsidRPr="00EA59DB" w14:paraId="1FDA1C09" w14:textId="77777777" w:rsidTr="00135CE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B2B81" w14:textId="77777777" w:rsidR="00135CE4" w:rsidRPr="00EA59DB" w:rsidRDefault="00135CE4" w:rsidP="00135CE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4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50E00F" w14:textId="1DD1FAE9" w:rsidR="00135CE4" w:rsidRPr="00135CE4" w:rsidRDefault="00135CE4" w:rsidP="00135CE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08460" w14:textId="44229ABF" w:rsidR="00135CE4" w:rsidRPr="00135CE4" w:rsidRDefault="00135CE4" w:rsidP="00135CE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135CE4">
              <w:rPr>
                <w:rFonts w:ascii="Garamond" w:hAnsi="Garamond" w:cs="Calibri"/>
                <w:sz w:val="20"/>
                <w:szCs w:val="20"/>
              </w:rPr>
              <w:t xml:space="preserve">NDS-689 Veko hydrauliky DT5, </w:t>
            </w:r>
            <w:proofErr w:type="spellStart"/>
            <w:r w:rsidR="00216061" w:rsidRPr="00216061">
              <w:rPr>
                <w:rFonts w:ascii="Garamond" w:hAnsi="Garamond" w:cs="Calibri"/>
                <w:sz w:val="20"/>
                <w:szCs w:val="20"/>
              </w:rPr>
              <w:t>obj.č</w:t>
            </w:r>
            <w:proofErr w:type="spellEnd"/>
            <w:r w:rsidR="00216061" w:rsidRPr="00216061">
              <w:rPr>
                <w:rFonts w:ascii="Garamond" w:hAnsi="Garamond" w:cs="Calibri"/>
                <w:sz w:val="20"/>
                <w:szCs w:val="20"/>
              </w:rPr>
              <w:t xml:space="preserve"> : 216926</w:t>
            </w:r>
            <w:r w:rsidRPr="00135CE4">
              <w:rPr>
                <w:rFonts w:ascii="Garamond" w:hAnsi="Garamond" w:cs="Calibri"/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34A7D" w14:textId="77777777" w:rsidR="00135CE4" w:rsidRPr="00EA59DB" w:rsidRDefault="00135CE4" w:rsidP="00135CE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D81AA" w14:textId="72E6B46D" w:rsidR="00135CE4" w:rsidRPr="00EA59DB" w:rsidRDefault="00135CE4" w:rsidP="00135CE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1B0AEE">
              <w:rPr>
                <w:rFonts w:ascii="Garamond" w:hAnsi="Garamond"/>
                <w:sz w:val="20"/>
                <w:szCs w:val="20"/>
              </w:rPr>
              <w:t>[</w:t>
            </w:r>
            <w:r w:rsidRPr="001B0AE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B0AE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C431F3" w14:textId="0733C18E" w:rsidR="00135CE4" w:rsidRPr="00EA59DB" w:rsidRDefault="00135CE4" w:rsidP="00135CE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>
              <w:rPr>
                <w:rFonts w:ascii="Garamond" w:eastAsia="Times New Roman" w:hAnsi="Garamond" w:cs="Calibri"/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CECED" w14:textId="67EC1B02" w:rsidR="00135CE4" w:rsidRPr="00EA59DB" w:rsidRDefault="00135CE4" w:rsidP="00135CE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135CE4" w:rsidRPr="00EA59DB" w14:paraId="3AB0C234" w14:textId="77777777" w:rsidTr="00135CE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25A3E" w14:textId="77777777" w:rsidR="00135CE4" w:rsidRPr="00EA59DB" w:rsidRDefault="00135CE4" w:rsidP="00135CE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FCAF3F" w14:textId="1B9390CB" w:rsidR="00135CE4" w:rsidRPr="00135CE4" w:rsidRDefault="00135CE4" w:rsidP="00135CE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C02F7" w14:textId="73364562" w:rsidR="00135CE4" w:rsidRPr="00135CE4" w:rsidRDefault="00135CE4" w:rsidP="00135CE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135CE4">
              <w:rPr>
                <w:rFonts w:ascii="Garamond" w:hAnsi="Garamond" w:cs="Calibri"/>
                <w:sz w:val="20"/>
                <w:szCs w:val="20"/>
              </w:rPr>
              <w:t xml:space="preserve">NDS-690 Veko hydrauliky DT6,  </w:t>
            </w:r>
            <w:proofErr w:type="spellStart"/>
            <w:r w:rsidR="00216061" w:rsidRPr="00216061">
              <w:rPr>
                <w:rFonts w:ascii="Garamond" w:hAnsi="Garamond" w:cs="Calibri"/>
                <w:sz w:val="20"/>
                <w:szCs w:val="20"/>
              </w:rPr>
              <w:t>obj.č</w:t>
            </w:r>
            <w:proofErr w:type="spellEnd"/>
            <w:r w:rsidR="00216061" w:rsidRPr="00216061">
              <w:rPr>
                <w:rFonts w:ascii="Garamond" w:hAnsi="Garamond" w:cs="Calibri"/>
                <w:sz w:val="20"/>
                <w:szCs w:val="20"/>
              </w:rPr>
              <w:t xml:space="preserve"> : 217008</w:t>
            </w:r>
            <w:bookmarkStart w:id="5" w:name="_GoBack"/>
            <w:bookmarkEnd w:id="5"/>
            <w:r w:rsidRPr="00135CE4">
              <w:rPr>
                <w:rFonts w:ascii="Garamond" w:hAnsi="Garamond" w:cs="Calibri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A99F7" w14:textId="77777777" w:rsidR="00135CE4" w:rsidRPr="00EA59DB" w:rsidRDefault="00135CE4" w:rsidP="00135CE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18994" w14:textId="243C8D73" w:rsidR="00135CE4" w:rsidRPr="00EA59DB" w:rsidRDefault="00135CE4" w:rsidP="00135CE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1B0AEE">
              <w:rPr>
                <w:rFonts w:ascii="Garamond" w:hAnsi="Garamond"/>
                <w:sz w:val="20"/>
                <w:szCs w:val="20"/>
              </w:rPr>
              <w:t>[</w:t>
            </w:r>
            <w:r w:rsidRPr="001B0AE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B0AE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279502" w14:textId="67950EC5" w:rsidR="00135CE4" w:rsidRPr="00EA59DB" w:rsidRDefault="00135CE4" w:rsidP="00135CE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>
              <w:rPr>
                <w:rFonts w:ascii="Garamond" w:eastAsia="Times New Roman" w:hAnsi="Garamond" w:cs="Calibri"/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C47F1" w14:textId="74E55368" w:rsidR="00135CE4" w:rsidRPr="00EA59DB" w:rsidRDefault="00135CE4" w:rsidP="00135CE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135CE4" w:rsidRPr="00EA59DB" w14:paraId="7410453E" w14:textId="77777777" w:rsidTr="00135CE4">
        <w:trPr>
          <w:trHeight w:val="300"/>
        </w:trPr>
        <w:tc>
          <w:tcPr>
            <w:tcW w:w="8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583AED" w14:textId="07266E8D" w:rsidR="00135CE4" w:rsidRPr="00EA59DB" w:rsidRDefault="00135CE4" w:rsidP="00135CE4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SPOLU: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D957F5" w14:textId="4ABDAA82" w:rsidR="00135CE4" w:rsidRPr="00270B9F" w:rsidRDefault="00135CE4" w:rsidP="00135CE4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270B9F">
              <w:rPr>
                <w:rFonts w:ascii="Garamond" w:hAnsi="Garamond"/>
                <w:sz w:val="20"/>
                <w:szCs w:val="20"/>
              </w:rPr>
              <w:t>[</w:t>
            </w:r>
            <w:r w:rsidRPr="00EA59DB">
              <w:rPr>
                <w:rFonts w:ascii="Garamond" w:hAnsi="Garamond"/>
                <w:b/>
                <w:bCs/>
                <w:sz w:val="20"/>
                <w:szCs w:val="20"/>
                <w:highlight w:val="yellow"/>
              </w:rPr>
              <w:t>doplniť</w:t>
            </w:r>
            <w:r w:rsidRPr="00270B9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</w:tbl>
    <w:p w14:paraId="5751B376" w14:textId="745E8883" w:rsidR="00EA59DB" w:rsidRPr="00EA59DB" w:rsidRDefault="00EA59DB" w:rsidP="00D4418B">
      <w:pPr>
        <w:widowControl w:val="0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9A7F0D7" w14:textId="6ACF4DA2" w:rsidR="00EA59DB" w:rsidRPr="00EA59DB" w:rsidRDefault="00EA59DB" w:rsidP="00D4418B">
      <w:pPr>
        <w:widowControl w:val="0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DE21E6A" w14:textId="56B584F9" w:rsidR="00EA59DB" w:rsidRPr="00EA59DB" w:rsidRDefault="00EA59DB" w:rsidP="00D4418B">
      <w:pPr>
        <w:widowControl w:val="0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0CBB34B4" w14:textId="04E1949E" w:rsidR="00EA59DB" w:rsidRPr="00EA59DB" w:rsidRDefault="00EA59DB" w:rsidP="00D4418B">
      <w:pPr>
        <w:widowControl w:val="0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5D0F1FDA" w14:textId="2845DFB7" w:rsidR="00EA59DB" w:rsidRPr="00EA59DB" w:rsidRDefault="00EA59DB" w:rsidP="00D4418B">
      <w:pPr>
        <w:widowControl w:val="0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1BA42A14" w14:textId="03EEF665" w:rsidR="00EA59DB" w:rsidRPr="00EA59DB" w:rsidRDefault="00EA59DB" w:rsidP="00D4418B">
      <w:pPr>
        <w:widowControl w:val="0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016F2BDB" w14:textId="20F215A6" w:rsidR="00EA59DB" w:rsidRPr="00EA59DB" w:rsidRDefault="00EA59DB" w:rsidP="00D4418B">
      <w:pPr>
        <w:widowControl w:val="0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023557C7" w14:textId="53751D6F" w:rsidR="00EA59DB" w:rsidRPr="00EA59DB" w:rsidRDefault="00EA59DB" w:rsidP="00D4418B">
      <w:pPr>
        <w:widowControl w:val="0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EF70CFF" w14:textId="77777777" w:rsidR="00EA59DB" w:rsidRPr="00EA59DB" w:rsidRDefault="00EA59DB" w:rsidP="00D4418B">
      <w:pPr>
        <w:widowControl w:val="0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30FE688" w14:textId="77777777" w:rsidR="00763823" w:rsidRPr="00EA59DB" w:rsidRDefault="0076382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ab/>
      </w:r>
      <w:r w:rsidRPr="00EA59DB">
        <w:rPr>
          <w:rFonts w:ascii="Garamond" w:hAnsi="Garamond"/>
          <w:sz w:val="20"/>
          <w:szCs w:val="20"/>
        </w:rPr>
        <w:tab/>
      </w:r>
      <w:r w:rsidRPr="00EA59DB">
        <w:rPr>
          <w:rFonts w:ascii="Garamond" w:hAnsi="Garamond"/>
          <w:sz w:val="20"/>
          <w:szCs w:val="20"/>
        </w:rPr>
        <w:tab/>
      </w:r>
      <w:r w:rsidRPr="00EA59DB">
        <w:rPr>
          <w:rFonts w:ascii="Garamond" w:hAnsi="Garamond"/>
          <w:sz w:val="20"/>
          <w:szCs w:val="20"/>
        </w:rPr>
        <w:tab/>
      </w:r>
    </w:p>
    <w:p w14:paraId="465F1363" w14:textId="57719D04" w:rsidR="00763823" w:rsidRPr="00EA59DB" w:rsidRDefault="0076382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48779142" w14:textId="77777777" w:rsidR="00763823" w:rsidRPr="00EA59DB" w:rsidRDefault="0076382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ab/>
      </w:r>
      <w:r w:rsidRPr="00EA59DB">
        <w:rPr>
          <w:rFonts w:ascii="Garamond" w:hAnsi="Garamond"/>
          <w:sz w:val="20"/>
          <w:szCs w:val="20"/>
        </w:rPr>
        <w:tab/>
      </w:r>
      <w:r w:rsidRPr="00EA59DB">
        <w:rPr>
          <w:rFonts w:ascii="Garamond" w:hAnsi="Garamond"/>
          <w:sz w:val="20"/>
          <w:szCs w:val="20"/>
        </w:rPr>
        <w:tab/>
      </w:r>
      <w:r w:rsidRPr="00EA59DB">
        <w:rPr>
          <w:rFonts w:ascii="Garamond" w:hAnsi="Garamond"/>
          <w:sz w:val="20"/>
          <w:szCs w:val="20"/>
        </w:rPr>
        <w:tab/>
      </w:r>
    </w:p>
    <w:p w14:paraId="2E0C7814" w14:textId="77777777" w:rsidR="00763823" w:rsidRPr="00EA59DB" w:rsidRDefault="0076382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ab/>
      </w:r>
      <w:r w:rsidRPr="00EA59DB">
        <w:rPr>
          <w:rFonts w:ascii="Garamond" w:hAnsi="Garamond"/>
          <w:sz w:val="20"/>
          <w:szCs w:val="20"/>
        </w:rPr>
        <w:tab/>
      </w:r>
      <w:r w:rsidRPr="00EA59DB">
        <w:rPr>
          <w:rFonts w:ascii="Garamond" w:hAnsi="Garamond"/>
          <w:sz w:val="20"/>
          <w:szCs w:val="20"/>
        </w:rPr>
        <w:tab/>
      </w:r>
      <w:r w:rsidRPr="00EA59DB">
        <w:rPr>
          <w:rFonts w:ascii="Garamond" w:hAnsi="Garamond"/>
          <w:sz w:val="20"/>
          <w:szCs w:val="20"/>
        </w:rPr>
        <w:tab/>
      </w:r>
    </w:p>
    <w:p w14:paraId="2F676EB5" w14:textId="77777777" w:rsidR="00763823" w:rsidRPr="00EA59DB" w:rsidRDefault="0076382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ab/>
      </w:r>
      <w:r w:rsidRPr="00EA59DB">
        <w:rPr>
          <w:rFonts w:ascii="Garamond" w:hAnsi="Garamond"/>
          <w:sz w:val="20"/>
          <w:szCs w:val="20"/>
        </w:rPr>
        <w:tab/>
      </w:r>
      <w:r w:rsidRPr="00EA59DB">
        <w:rPr>
          <w:rFonts w:ascii="Garamond" w:hAnsi="Garamond"/>
          <w:sz w:val="20"/>
          <w:szCs w:val="20"/>
        </w:rPr>
        <w:tab/>
      </w:r>
      <w:r w:rsidRPr="00EA59DB">
        <w:rPr>
          <w:rFonts w:ascii="Garamond" w:hAnsi="Garamond"/>
          <w:sz w:val="20"/>
          <w:szCs w:val="20"/>
        </w:rPr>
        <w:tab/>
      </w:r>
    </w:p>
    <w:p w14:paraId="2E0EEE9F" w14:textId="75A8DCDD" w:rsidR="00763823" w:rsidRPr="00EA59DB" w:rsidRDefault="0076382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ab/>
      </w:r>
      <w:r w:rsidRPr="00EA59DB">
        <w:rPr>
          <w:rFonts w:ascii="Garamond" w:hAnsi="Garamond"/>
          <w:sz w:val="20"/>
          <w:szCs w:val="20"/>
        </w:rPr>
        <w:tab/>
      </w:r>
      <w:r w:rsidRPr="00EA59DB">
        <w:rPr>
          <w:rFonts w:ascii="Garamond" w:hAnsi="Garamond"/>
          <w:sz w:val="20"/>
          <w:szCs w:val="20"/>
        </w:rPr>
        <w:tab/>
      </w:r>
      <w:r w:rsidRPr="00EA59DB">
        <w:rPr>
          <w:rFonts w:ascii="Garamond" w:hAnsi="Garamond"/>
          <w:sz w:val="20"/>
          <w:szCs w:val="20"/>
        </w:rPr>
        <w:tab/>
      </w:r>
    </w:p>
    <w:p w14:paraId="6A2DF07C" w14:textId="7F6FBBF4" w:rsidR="00860A94" w:rsidRPr="00EA59DB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7C8A89F4" w14:textId="69DB61D4" w:rsidR="00860A94" w:rsidRPr="00EA59DB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2044FC87" w14:textId="4E1E70D7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00DBD07C" w14:textId="0BD9D980" w:rsidR="00E164D3" w:rsidRDefault="00E164D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3F79BCAC" w14:textId="3C47E82A" w:rsidR="00E164D3" w:rsidRDefault="00E164D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2DA274F7" w14:textId="4C6DFC2D" w:rsidR="00E164D3" w:rsidRDefault="00E164D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32701906" w14:textId="117CCA62" w:rsidR="00E164D3" w:rsidRDefault="00E164D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7B6CC4D9" w14:textId="16C8C254" w:rsidR="00E164D3" w:rsidRDefault="00E164D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2ED3CFFB" w14:textId="0EDEA442" w:rsidR="00E164D3" w:rsidRDefault="00E164D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0E5023D0" w14:textId="337AA001" w:rsidR="00E164D3" w:rsidRDefault="00E164D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02591E1C" w14:textId="2FE4C02F" w:rsidR="00E164D3" w:rsidRDefault="00E164D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75ADA4C3" w14:textId="2196CDF2" w:rsidR="00E164D3" w:rsidRDefault="00E164D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31676F31" w14:textId="68218011" w:rsidR="00E164D3" w:rsidRDefault="00E164D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683B0123" w14:textId="3AA78A4F" w:rsidR="00E164D3" w:rsidRDefault="00E164D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4871D66F" w14:textId="523C4314" w:rsidR="00E164D3" w:rsidRDefault="00E164D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6CE63F8A" w14:textId="582072D7" w:rsidR="00E164D3" w:rsidRDefault="00E164D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6FE2768C" w14:textId="5DEACDE5" w:rsidR="00E164D3" w:rsidRDefault="00E164D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13E9BFE8" w14:textId="0973E879" w:rsidR="00E164D3" w:rsidRDefault="00E164D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3EAA1E7B" w14:textId="1F603B30" w:rsidR="00E164D3" w:rsidRDefault="00E164D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49CB667F" w14:textId="1B27E99C" w:rsidR="00E164D3" w:rsidRDefault="00E164D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6539C67C" w14:textId="74806174" w:rsidR="00E164D3" w:rsidRDefault="00E164D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7C279A3F" w14:textId="16554D83" w:rsidR="00E164D3" w:rsidRDefault="00E164D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618B6059" w14:textId="3AFC144B" w:rsidR="00E164D3" w:rsidRDefault="00E164D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73A3528A" w14:textId="77777777" w:rsidR="00E164D3" w:rsidRPr="00EA59DB" w:rsidRDefault="00E164D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21873328" w14:textId="5AC23748" w:rsidR="00860A94" w:rsidRPr="00EA59DB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67CFB65F" w14:textId="269445F6" w:rsidR="00860A94" w:rsidRPr="00EA59DB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214CB3FA" w14:textId="16A14DD9" w:rsidR="00860A94" w:rsidRPr="00EA59DB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45343102" w14:textId="19CE6137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1D74325B" w14:textId="77777777" w:rsidR="00BE1BC7" w:rsidRPr="00EA59DB" w:rsidRDefault="00BE1BC7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727A5E7F" w14:textId="1D2DEFA9" w:rsidR="00EB3CFC" w:rsidRPr="00EA59DB" w:rsidRDefault="00763823" w:rsidP="00B472DD">
      <w:pPr>
        <w:widowControl w:val="0"/>
        <w:spacing w:after="0" w:line="240" w:lineRule="auto"/>
        <w:rPr>
          <w:rFonts w:ascii="Garamond" w:hAnsi="Garamond"/>
          <w:b/>
          <w:color w:val="000000" w:themeColor="text1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ab/>
      </w:r>
      <w:r w:rsidRPr="00EA59DB">
        <w:rPr>
          <w:rFonts w:ascii="Garamond" w:hAnsi="Garamond"/>
          <w:sz w:val="20"/>
          <w:szCs w:val="20"/>
        </w:rPr>
        <w:tab/>
      </w:r>
      <w:r w:rsidRPr="00EA59DB">
        <w:rPr>
          <w:rFonts w:ascii="Garamond" w:hAnsi="Garamond"/>
          <w:sz w:val="20"/>
          <w:szCs w:val="20"/>
        </w:rPr>
        <w:tab/>
      </w:r>
      <w:r w:rsidRPr="00EA59DB">
        <w:rPr>
          <w:rFonts w:ascii="Garamond" w:hAnsi="Garamond"/>
          <w:sz w:val="20"/>
          <w:szCs w:val="20"/>
        </w:rPr>
        <w:tab/>
      </w:r>
      <w:r w:rsidRPr="00EA59DB">
        <w:rPr>
          <w:rFonts w:ascii="Garamond" w:hAnsi="Garamond"/>
          <w:sz w:val="20"/>
          <w:szCs w:val="20"/>
        </w:rPr>
        <w:tab/>
      </w:r>
      <w:r w:rsidRPr="00EA59DB">
        <w:rPr>
          <w:rFonts w:ascii="Garamond" w:hAnsi="Garamond"/>
          <w:sz w:val="20"/>
          <w:szCs w:val="20"/>
        </w:rPr>
        <w:tab/>
      </w:r>
      <w:r w:rsidR="00EB3CFC" w:rsidRPr="00EA59DB">
        <w:rPr>
          <w:rFonts w:ascii="Garamond" w:hAnsi="Garamond"/>
          <w:b/>
          <w:color w:val="000000" w:themeColor="text1"/>
          <w:sz w:val="20"/>
          <w:szCs w:val="20"/>
        </w:rPr>
        <w:t>PRÍLOHA</w:t>
      </w:r>
      <w:r w:rsidR="006E40CA" w:rsidRPr="00EA59DB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="00EB3CFC" w:rsidRPr="00EA59DB">
        <w:rPr>
          <w:rFonts w:ascii="Garamond" w:hAnsi="Garamond"/>
          <w:b/>
          <w:color w:val="000000" w:themeColor="text1"/>
          <w:sz w:val="20"/>
          <w:szCs w:val="20"/>
        </w:rPr>
        <w:t>2</w:t>
      </w:r>
    </w:p>
    <w:p w14:paraId="5B881A2F" w14:textId="77777777" w:rsidR="00EB3CFC" w:rsidRPr="00EA59DB" w:rsidRDefault="00EB3CFC" w:rsidP="00D4418B">
      <w:pPr>
        <w:widowControl w:val="0"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  <w:sz w:val="20"/>
          <w:szCs w:val="20"/>
        </w:rPr>
      </w:pPr>
    </w:p>
    <w:p w14:paraId="0F615438" w14:textId="3740C624" w:rsidR="00EB3CFC" w:rsidRPr="00EA59DB" w:rsidRDefault="00EB3CFC" w:rsidP="00D4418B">
      <w:pPr>
        <w:widowControl w:val="0"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  <w:sz w:val="20"/>
          <w:szCs w:val="20"/>
        </w:rPr>
      </w:pPr>
      <w:r w:rsidRPr="00EA59DB">
        <w:rPr>
          <w:rFonts w:ascii="Garamond" w:hAnsi="Garamond"/>
          <w:b/>
          <w:color w:val="000000" w:themeColor="text1"/>
          <w:sz w:val="20"/>
          <w:szCs w:val="20"/>
        </w:rPr>
        <w:t>ZOZNAM</w:t>
      </w:r>
      <w:r w:rsidR="006E40CA" w:rsidRPr="00EA59DB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hAnsi="Garamond"/>
          <w:b/>
          <w:color w:val="000000" w:themeColor="text1"/>
          <w:sz w:val="20"/>
          <w:szCs w:val="20"/>
        </w:rPr>
        <w:t>SUBDODÁVATEĽOV</w:t>
      </w:r>
    </w:p>
    <w:p w14:paraId="23E8A556" w14:textId="77777777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ab/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338"/>
        <w:gridCol w:w="1579"/>
        <w:gridCol w:w="856"/>
        <w:gridCol w:w="937"/>
        <w:gridCol w:w="1801"/>
        <w:gridCol w:w="3118"/>
      </w:tblGrid>
      <w:tr w:rsidR="00EB3CFC" w:rsidRPr="00EA59DB" w14:paraId="5BE18CDD" w14:textId="77777777" w:rsidTr="00721D5D">
        <w:trPr>
          <w:jc w:val="center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2F1BA88A" w14:textId="1419848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A59DB">
              <w:rPr>
                <w:rFonts w:ascii="Garamond" w:hAnsi="Garamond"/>
                <w:b/>
                <w:sz w:val="20"/>
                <w:szCs w:val="20"/>
              </w:rPr>
              <w:t>Obchodné</w:t>
            </w:r>
            <w:r w:rsidR="006E40CA" w:rsidRPr="00EA59DB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EA59DB">
              <w:rPr>
                <w:rFonts w:ascii="Garamond" w:hAnsi="Garamond"/>
                <w:b/>
                <w:sz w:val="20"/>
                <w:szCs w:val="20"/>
              </w:rPr>
              <w:t>meno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531D76DF" w14:textId="771DF4FF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A59DB">
              <w:rPr>
                <w:rFonts w:ascii="Garamond" w:hAnsi="Garamond"/>
                <w:b/>
                <w:sz w:val="20"/>
                <w:szCs w:val="20"/>
              </w:rPr>
              <w:t>Sídlo/miesto</w:t>
            </w:r>
            <w:r w:rsidR="006E40CA" w:rsidRPr="00EA59DB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EA59DB">
              <w:rPr>
                <w:rFonts w:ascii="Garamond" w:hAnsi="Garamond"/>
                <w:b/>
                <w:sz w:val="20"/>
                <w:szCs w:val="20"/>
              </w:rPr>
              <w:t>podnikania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C662074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A59DB">
              <w:rPr>
                <w:rFonts w:ascii="Garamond" w:hAnsi="Garamond"/>
                <w:b/>
                <w:sz w:val="20"/>
                <w:szCs w:val="20"/>
              </w:rPr>
              <w:t>IČO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64F7DB01" w14:textId="23AB7F45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A59DB">
              <w:rPr>
                <w:rFonts w:ascii="Garamond" w:hAnsi="Garamond"/>
                <w:b/>
                <w:sz w:val="20"/>
                <w:szCs w:val="20"/>
              </w:rPr>
              <w:t>Podiel</w:t>
            </w:r>
            <w:r w:rsidR="006E40CA" w:rsidRPr="00EA59DB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EA59DB">
              <w:rPr>
                <w:rFonts w:ascii="Garamond" w:hAnsi="Garamond"/>
                <w:b/>
                <w:sz w:val="20"/>
                <w:szCs w:val="20"/>
              </w:rPr>
              <w:t>na</w:t>
            </w:r>
            <w:r w:rsidR="006E40CA" w:rsidRPr="00EA59DB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EA59DB">
              <w:rPr>
                <w:rFonts w:ascii="Garamond" w:hAnsi="Garamond"/>
                <w:b/>
                <w:sz w:val="20"/>
                <w:szCs w:val="20"/>
              </w:rPr>
              <w:t>zákazke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13999F8A" w14:textId="3E4ED4B1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A59DB">
              <w:rPr>
                <w:rFonts w:ascii="Garamond" w:hAnsi="Garamond"/>
                <w:b/>
                <w:sz w:val="20"/>
                <w:szCs w:val="20"/>
              </w:rPr>
              <w:t>Predmet</w:t>
            </w:r>
            <w:r w:rsidR="006E40CA" w:rsidRPr="00EA59DB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EA59DB">
              <w:rPr>
                <w:rFonts w:ascii="Garamond" w:hAnsi="Garamond"/>
                <w:b/>
                <w:sz w:val="20"/>
                <w:szCs w:val="20"/>
              </w:rPr>
              <w:t>subdodávky</w:t>
            </w:r>
          </w:p>
        </w:tc>
        <w:tc>
          <w:tcPr>
            <w:tcW w:w="5670" w:type="dxa"/>
            <w:shd w:val="clear" w:color="auto" w:fill="BFBFBF" w:themeFill="background1" w:themeFillShade="BF"/>
            <w:vAlign w:val="center"/>
          </w:tcPr>
          <w:p w14:paraId="078A3360" w14:textId="2EFE039D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A59DB">
              <w:rPr>
                <w:rFonts w:ascii="Garamond" w:hAnsi="Garamond"/>
                <w:b/>
                <w:sz w:val="20"/>
                <w:szCs w:val="20"/>
              </w:rPr>
              <w:t>Osoba</w:t>
            </w:r>
            <w:r w:rsidR="006E40CA" w:rsidRPr="00EA59DB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EA59DB">
              <w:rPr>
                <w:rFonts w:ascii="Garamond" w:hAnsi="Garamond"/>
                <w:b/>
                <w:sz w:val="20"/>
                <w:szCs w:val="20"/>
              </w:rPr>
              <w:t>oprávnená</w:t>
            </w:r>
            <w:r w:rsidR="006E40CA" w:rsidRPr="00EA59DB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EA59DB">
              <w:rPr>
                <w:rFonts w:ascii="Garamond" w:hAnsi="Garamond"/>
                <w:b/>
                <w:sz w:val="20"/>
                <w:szCs w:val="20"/>
              </w:rPr>
              <w:t>konať</w:t>
            </w:r>
            <w:r w:rsidR="006E40CA" w:rsidRPr="00EA59DB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EA59DB">
              <w:rPr>
                <w:rFonts w:ascii="Garamond" w:hAnsi="Garamond"/>
                <w:b/>
                <w:sz w:val="20"/>
                <w:szCs w:val="20"/>
              </w:rPr>
              <w:t>za</w:t>
            </w:r>
            <w:r w:rsidR="006E40CA" w:rsidRPr="00EA59DB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="000D28E2" w:rsidRPr="00EA59DB">
              <w:rPr>
                <w:rFonts w:ascii="Garamond" w:hAnsi="Garamond"/>
                <w:b/>
                <w:sz w:val="20"/>
                <w:szCs w:val="20"/>
              </w:rPr>
              <w:t>S</w:t>
            </w:r>
            <w:r w:rsidRPr="00EA59DB">
              <w:rPr>
                <w:rFonts w:ascii="Garamond" w:hAnsi="Garamond"/>
                <w:b/>
                <w:sz w:val="20"/>
                <w:szCs w:val="20"/>
              </w:rPr>
              <w:t>ubdodávateľa</w:t>
            </w:r>
            <w:r w:rsidR="006E40CA" w:rsidRPr="00EA59DB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EA59DB">
              <w:rPr>
                <w:rFonts w:ascii="Garamond" w:hAnsi="Garamond"/>
                <w:b/>
                <w:sz w:val="20"/>
                <w:szCs w:val="20"/>
              </w:rPr>
              <w:t>(meno,</w:t>
            </w:r>
            <w:r w:rsidR="006E40CA" w:rsidRPr="00EA59DB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EA59DB">
              <w:rPr>
                <w:rFonts w:ascii="Garamond" w:hAnsi="Garamond"/>
                <w:b/>
                <w:sz w:val="20"/>
                <w:szCs w:val="20"/>
              </w:rPr>
              <w:t>priezvisko,</w:t>
            </w:r>
            <w:r w:rsidR="006E40CA" w:rsidRPr="00EA59DB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EA59DB">
              <w:rPr>
                <w:rFonts w:ascii="Garamond" w:hAnsi="Garamond"/>
                <w:b/>
                <w:sz w:val="20"/>
                <w:szCs w:val="20"/>
              </w:rPr>
              <w:t>trvalý</w:t>
            </w:r>
            <w:r w:rsidR="006E40CA" w:rsidRPr="00EA59DB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EA59DB">
              <w:rPr>
                <w:rFonts w:ascii="Garamond" w:hAnsi="Garamond"/>
                <w:b/>
                <w:sz w:val="20"/>
                <w:szCs w:val="20"/>
              </w:rPr>
              <w:t>pobyt,</w:t>
            </w:r>
            <w:r w:rsidR="006E40CA" w:rsidRPr="00EA59DB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EA59DB">
              <w:rPr>
                <w:rFonts w:ascii="Garamond" w:hAnsi="Garamond"/>
                <w:b/>
                <w:sz w:val="20"/>
                <w:szCs w:val="20"/>
              </w:rPr>
              <w:t>dátum</w:t>
            </w:r>
            <w:r w:rsidR="006E40CA" w:rsidRPr="00EA59DB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EA59DB">
              <w:rPr>
                <w:rFonts w:ascii="Garamond" w:hAnsi="Garamond"/>
                <w:b/>
                <w:sz w:val="20"/>
                <w:szCs w:val="20"/>
              </w:rPr>
              <w:t>narodenia)</w:t>
            </w:r>
          </w:p>
        </w:tc>
      </w:tr>
      <w:tr w:rsidR="00EB3CFC" w:rsidRPr="00EA59DB" w14:paraId="10BEB20B" w14:textId="77777777" w:rsidTr="00721D5D">
        <w:trPr>
          <w:jc w:val="center"/>
        </w:trPr>
        <w:tc>
          <w:tcPr>
            <w:tcW w:w="1696" w:type="dxa"/>
          </w:tcPr>
          <w:p w14:paraId="76E5F3D1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6EC78A97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1CB1D2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FDEC5F0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205C83BF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1836FE19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EB3CFC" w:rsidRPr="00EA59DB" w14:paraId="4DF75C90" w14:textId="77777777" w:rsidTr="00721D5D">
        <w:trPr>
          <w:jc w:val="center"/>
        </w:trPr>
        <w:tc>
          <w:tcPr>
            <w:tcW w:w="1696" w:type="dxa"/>
          </w:tcPr>
          <w:p w14:paraId="7EC102DE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4D980BAA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044CE7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09071316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6F73EC4F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4D3D912D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EB3CFC" w:rsidRPr="00EA59DB" w14:paraId="50AD6A5A" w14:textId="77777777" w:rsidTr="00721D5D">
        <w:trPr>
          <w:jc w:val="center"/>
        </w:trPr>
        <w:tc>
          <w:tcPr>
            <w:tcW w:w="1696" w:type="dxa"/>
          </w:tcPr>
          <w:p w14:paraId="25A6EBC3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0FAF5D74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A0D4CD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6109604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1557CD41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6469FA1F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EB3CFC" w:rsidRPr="00EA59DB" w14:paraId="7AD17D9F" w14:textId="77777777" w:rsidTr="00721D5D">
        <w:trPr>
          <w:jc w:val="center"/>
        </w:trPr>
        <w:tc>
          <w:tcPr>
            <w:tcW w:w="1696" w:type="dxa"/>
          </w:tcPr>
          <w:p w14:paraId="27D5D889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51E0D171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CFB571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3707E47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5DA9358B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3F7807D6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EB3CFC" w:rsidRPr="00EA59DB" w14:paraId="47F86166" w14:textId="77777777" w:rsidTr="00721D5D">
        <w:trPr>
          <w:jc w:val="center"/>
        </w:trPr>
        <w:tc>
          <w:tcPr>
            <w:tcW w:w="1696" w:type="dxa"/>
          </w:tcPr>
          <w:p w14:paraId="51CD37A5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48DC8A96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BD6792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03B2607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682EBA26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63A83B50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14:paraId="56A43C36" w14:textId="49BF1ABB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43714FF9" w14:textId="6D15EDB4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D4D01F5" w14:textId="0E50FFAE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546D6A6F" w14:textId="04991552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FD39AF7" w14:textId="73ECEE10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6375D139" w14:textId="39E869D3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24308FA2" w14:textId="7602F45E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6A65B507" w14:textId="5ADEC98C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2FE6F14D" w14:textId="49C3F0F6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CFFECF9" w14:textId="013303F9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1D2C1025" w14:textId="3E74271F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090DA0C7" w14:textId="6ADD9941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524D3DD6" w14:textId="784A11E1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4C9CEE75" w14:textId="3B74D2F3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0BCD82F5" w14:textId="662599D6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4B8BA6B8" w14:textId="4787C3F9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3E760D36" w14:textId="51E59DB8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0E07229" w14:textId="6D887252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2696B57E" w14:textId="7EBD666E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430F8AFD" w14:textId="4653DDA8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1A6B5664" w14:textId="22DE046F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3A5CE274" w14:textId="18684499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31C6DDB" w14:textId="24AF6751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81B5288" w14:textId="4B3A2FE1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124BA9FA" w14:textId="7BC48A1F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3DF3D135" w14:textId="4DADA12A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190CA9F8" w14:textId="15E13D2D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CF4B605" w14:textId="52F7D361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087509EE" w14:textId="0D0AB333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6E8966CB" w14:textId="77777777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17CD8E0B" w14:textId="77777777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4DCC597" w14:textId="77777777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B6BF2A8" w14:textId="77777777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4A83052B" w14:textId="77777777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427147F5" w14:textId="77777777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1B8B8EEC" w14:textId="77777777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39038E15" w14:textId="77777777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2471B964" w14:textId="77777777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2B60F582" w14:textId="77777777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39FC1FF" w14:textId="52E25A48" w:rsidR="00634EB2" w:rsidRPr="00EA59DB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50AE65BB" w14:textId="4D818E26" w:rsidR="00634EB2" w:rsidRPr="00EA59DB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7E373220" w14:textId="268AEC2A" w:rsidR="00634EB2" w:rsidRPr="00EA59DB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3A92C885" w14:textId="2C23782D" w:rsidR="00634EB2" w:rsidRPr="00EA59DB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67C6125D" w14:textId="34BB6695" w:rsidR="00634EB2" w:rsidRPr="00EA59DB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145B3215" w14:textId="099CFBD7" w:rsidR="00634EB2" w:rsidRPr="00EA59DB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66762106" w14:textId="5CDDCCAD" w:rsidR="00634EB2" w:rsidRPr="00EA59DB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4401FF76" w14:textId="1BB219F3" w:rsidR="00634EB2" w:rsidRPr="00EA59DB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1A9A4F14" w14:textId="2CD876E7" w:rsidR="00634EB2" w:rsidRPr="00EA59DB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07563E15" w14:textId="12986E05" w:rsidR="00634EB2" w:rsidRPr="00EA59DB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7CC166BE" w14:textId="52F82EFD" w:rsidR="00634EB2" w:rsidRPr="00EA59DB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162F81EB" w14:textId="3797DE53" w:rsidR="00E546D6" w:rsidRPr="00EA59DB" w:rsidRDefault="00E546D6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5838FAB4" w14:textId="77777777" w:rsidR="00E546D6" w:rsidRPr="00EA59DB" w:rsidRDefault="00E546D6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01EE3374" w14:textId="77777777" w:rsidR="00EB3CFC" w:rsidRPr="00EA59DB" w:rsidRDefault="00EB3CFC" w:rsidP="00D4418B">
      <w:pPr>
        <w:widowControl w:val="0"/>
        <w:spacing w:after="0" w:line="240" w:lineRule="auto"/>
        <w:rPr>
          <w:rFonts w:ascii="Garamond" w:hAnsi="Garamond" w:cs="Arial"/>
          <w:b/>
          <w:bCs/>
          <w:sz w:val="20"/>
          <w:szCs w:val="20"/>
        </w:rPr>
      </w:pPr>
    </w:p>
    <w:p w14:paraId="2A3897AC" w14:textId="617BA290" w:rsidR="00EB3CFC" w:rsidRPr="00EA59DB" w:rsidRDefault="00EB3CFC" w:rsidP="00D4418B">
      <w:pPr>
        <w:pStyle w:val="Odsekzoznamu"/>
        <w:widowControl w:val="0"/>
        <w:tabs>
          <w:tab w:val="center" w:pos="7356"/>
        </w:tabs>
        <w:spacing w:after="0" w:line="240" w:lineRule="auto"/>
        <w:jc w:val="center"/>
        <w:rPr>
          <w:rFonts w:ascii="Garamond" w:hAnsi="Garamond"/>
          <w:b/>
          <w:color w:val="000000" w:themeColor="text1"/>
          <w:sz w:val="20"/>
          <w:szCs w:val="20"/>
        </w:rPr>
      </w:pPr>
      <w:r w:rsidRPr="00EA59DB">
        <w:rPr>
          <w:rFonts w:ascii="Garamond" w:hAnsi="Garamond" w:cs="Arial"/>
          <w:b/>
          <w:bCs/>
          <w:sz w:val="20"/>
          <w:szCs w:val="20"/>
        </w:rPr>
        <w:t>POD</w:t>
      </w:r>
      <w:r w:rsidRPr="00EA59DB">
        <w:rPr>
          <w:rFonts w:ascii="Garamond" w:hAnsi="Garamond"/>
          <w:b/>
          <w:bCs/>
          <w:color w:val="000000" w:themeColor="text1"/>
          <w:sz w:val="20"/>
          <w:szCs w:val="20"/>
        </w:rPr>
        <w:t>P</w:t>
      </w:r>
      <w:r w:rsidRPr="00EA59DB">
        <w:rPr>
          <w:rFonts w:ascii="Garamond" w:hAnsi="Garamond"/>
          <w:b/>
          <w:color w:val="000000" w:themeColor="text1"/>
          <w:sz w:val="20"/>
          <w:szCs w:val="20"/>
        </w:rPr>
        <w:t>ISY</w:t>
      </w:r>
      <w:r w:rsidR="006E40CA" w:rsidRPr="00EA59DB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hAnsi="Garamond"/>
          <w:b/>
          <w:color w:val="000000" w:themeColor="text1"/>
          <w:sz w:val="20"/>
          <w:szCs w:val="20"/>
        </w:rPr>
        <w:t>ZMLUVNÝCH</w:t>
      </w:r>
      <w:r w:rsidR="006E40CA" w:rsidRPr="00EA59DB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hAnsi="Garamond"/>
          <w:b/>
          <w:color w:val="000000" w:themeColor="text1"/>
          <w:sz w:val="20"/>
          <w:szCs w:val="20"/>
        </w:rPr>
        <w:t>STRÁN</w:t>
      </w:r>
    </w:p>
    <w:p w14:paraId="581F739B" w14:textId="77777777" w:rsidR="00EB3CFC" w:rsidRPr="00EA59DB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49A2F526" w14:textId="77777777" w:rsidR="00EB3CFC" w:rsidRPr="00EA59DB" w:rsidRDefault="00EB3CFC" w:rsidP="00D4418B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0BA3859B" w14:textId="2BFBE432" w:rsidR="00EB3CFC" w:rsidRPr="00EA59DB" w:rsidRDefault="00EB3CFC" w:rsidP="00D4418B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EA59DB">
        <w:rPr>
          <w:rStyle w:val="ra"/>
          <w:rFonts w:ascii="Garamond" w:hAnsi="Garamond"/>
          <w:color w:val="000000" w:themeColor="text1"/>
          <w:sz w:val="20"/>
          <w:szCs w:val="20"/>
        </w:rPr>
        <w:t>V</w:t>
      </w:r>
      <w:r w:rsidR="006E40CA" w:rsidRPr="00EA59DB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EA59DB">
        <w:rPr>
          <w:rStyle w:val="ra"/>
          <w:rFonts w:ascii="Garamond" w:hAnsi="Garamond"/>
          <w:color w:val="000000" w:themeColor="text1"/>
          <w:sz w:val="20"/>
          <w:szCs w:val="20"/>
        </w:rPr>
        <w:t>Bratislave</w:t>
      </w:r>
      <w:r w:rsidR="006E40CA" w:rsidRPr="00EA59DB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EA59DB">
        <w:rPr>
          <w:rStyle w:val="ra"/>
          <w:rFonts w:ascii="Garamond" w:hAnsi="Garamond"/>
          <w:color w:val="000000" w:themeColor="text1"/>
          <w:sz w:val="20"/>
          <w:szCs w:val="20"/>
        </w:rPr>
        <w:t>dňa</w:t>
      </w:r>
      <w:r w:rsidR="006E40CA" w:rsidRPr="00EA59DB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EA59DB">
        <w:rPr>
          <w:rStyle w:val="ra"/>
          <w:rFonts w:ascii="Garamond" w:hAnsi="Garamond"/>
          <w:color w:val="000000" w:themeColor="text1"/>
          <w:sz w:val="20"/>
          <w:szCs w:val="20"/>
        </w:rPr>
        <w:t>______________</w:t>
      </w:r>
    </w:p>
    <w:p w14:paraId="1B4933C6" w14:textId="77777777" w:rsidR="00EB3CFC" w:rsidRPr="00EA59DB" w:rsidRDefault="00EB3CFC" w:rsidP="00D4418B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14:paraId="6253E9B3" w14:textId="34A0B6E9" w:rsidR="00EB3CFC" w:rsidRPr="00EA59DB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b/>
          <w:color w:val="000000" w:themeColor="text1"/>
          <w:sz w:val="20"/>
          <w:szCs w:val="20"/>
        </w:rPr>
      </w:pPr>
      <w:r w:rsidRPr="00EA59DB">
        <w:rPr>
          <w:rStyle w:val="ra"/>
          <w:rFonts w:ascii="Garamond" w:hAnsi="Garamond"/>
          <w:b/>
          <w:color w:val="000000" w:themeColor="text1"/>
          <w:sz w:val="20"/>
          <w:szCs w:val="20"/>
        </w:rPr>
        <w:t>Dopravný</w:t>
      </w:r>
      <w:r w:rsidR="006E40CA" w:rsidRPr="00EA59DB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EA59DB">
        <w:rPr>
          <w:rStyle w:val="ra"/>
          <w:rFonts w:ascii="Garamond" w:hAnsi="Garamond"/>
          <w:b/>
          <w:color w:val="000000" w:themeColor="text1"/>
          <w:sz w:val="20"/>
          <w:szCs w:val="20"/>
        </w:rPr>
        <w:t>podnik</w:t>
      </w:r>
      <w:r w:rsidR="006E40CA" w:rsidRPr="00EA59DB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EA59DB">
        <w:rPr>
          <w:rStyle w:val="ra"/>
          <w:rFonts w:ascii="Garamond" w:hAnsi="Garamond"/>
          <w:b/>
          <w:color w:val="000000" w:themeColor="text1"/>
          <w:sz w:val="20"/>
          <w:szCs w:val="20"/>
        </w:rPr>
        <w:t>Bratislava,</w:t>
      </w:r>
      <w:r w:rsidR="006E40CA" w:rsidRPr="00EA59DB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EA59DB">
        <w:rPr>
          <w:rStyle w:val="ra"/>
          <w:rFonts w:ascii="Garamond" w:hAnsi="Garamond"/>
          <w:b/>
          <w:color w:val="000000" w:themeColor="text1"/>
          <w:sz w:val="20"/>
          <w:szCs w:val="20"/>
        </w:rPr>
        <w:t>akciová</w:t>
      </w:r>
      <w:r w:rsidR="006E40CA" w:rsidRPr="00EA59DB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EA59DB">
        <w:rPr>
          <w:rStyle w:val="ra"/>
          <w:rFonts w:ascii="Garamond" w:hAnsi="Garamond"/>
          <w:b/>
          <w:color w:val="000000" w:themeColor="text1"/>
          <w:sz w:val="20"/>
          <w:szCs w:val="20"/>
        </w:rPr>
        <w:t>spoločnosť</w:t>
      </w:r>
    </w:p>
    <w:p w14:paraId="48396FC3" w14:textId="77777777" w:rsidR="00EB3CFC" w:rsidRPr="00EA59DB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5E816FB8" w14:textId="77777777" w:rsidR="00EB3CFC" w:rsidRPr="00EA59DB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26A7C48E" w14:textId="77777777" w:rsidR="00EB3CFC" w:rsidRPr="00EA59DB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0D2C45D8" w14:textId="77777777" w:rsidR="00EB3CFC" w:rsidRPr="00EA59DB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7680232B" w14:textId="42622EEB" w:rsidR="00EB3CFC" w:rsidRPr="00EA59DB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  <w:r w:rsidRPr="00EA59DB">
        <w:rPr>
          <w:rFonts w:ascii="Garamond" w:hAnsi="Garamond"/>
          <w:color w:val="000000" w:themeColor="text1"/>
          <w:sz w:val="20"/>
          <w:szCs w:val="20"/>
        </w:rPr>
        <w:t>Meno:</w:t>
      </w:r>
      <w:r w:rsidRPr="00EA59DB">
        <w:rPr>
          <w:rFonts w:ascii="Garamond" w:hAnsi="Garamond"/>
          <w:color w:val="000000" w:themeColor="text1"/>
          <w:sz w:val="20"/>
          <w:szCs w:val="20"/>
        </w:rPr>
        <w:tab/>
      </w:r>
      <w:r w:rsidRPr="00EA59DB">
        <w:rPr>
          <w:rFonts w:ascii="Garamond" w:hAnsi="Garamond"/>
          <w:color w:val="000000" w:themeColor="text1"/>
          <w:sz w:val="20"/>
          <w:szCs w:val="20"/>
        </w:rPr>
        <w:tab/>
        <w:t>Ing.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hAnsi="Garamond"/>
          <w:color w:val="000000" w:themeColor="text1"/>
          <w:sz w:val="20"/>
          <w:szCs w:val="20"/>
        </w:rPr>
        <w:t>Martin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hAnsi="Garamond"/>
          <w:color w:val="000000" w:themeColor="text1"/>
          <w:sz w:val="20"/>
          <w:szCs w:val="20"/>
        </w:rPr>
        <w:t>Rybanský</w:t>
      </w:r>
    </w:p>
    <w:p w14:paraId="2CD20F33" w14:textId="5D34FCF6" w:rsidR="00EB3CFC" w:rsidRPr="00EA59DB" w:rsidRDefault="00EB3CFC" w:rsidP="00D4418B">
      <w:pPr>
        <w:pStyle w:val="AONormal"/>
        <w:widowControl w:val="0"/>
        <w:spacing w:line="240" w:lineRule="auto"/>
        <w:ind w:left="1430" w:hanging="1430"/>
        <w:rPr>
          <w:rFonts w:ascii="Garamond" w:hAnsi="Garamond"/>
          <w:color w:val="000000" w:themeColor="text1"/>
          <w:sz w:val="20"/>
        </w:rPr>
      </w:pPr>
      <w:r w:rsidRPr="00EA59DB">
        <w:rPr>
          <w:rFonts w:ascii="Garamond" w:hAnsi="Garamond"/>
          <w:color w:val="000000" w:themeColor="text1"/>
          <w:sz w:val="20"/>
        </w:rPr>
        <w:t>Funkcia:</w:t>
      </w:r>
      <w:r w:rsidRPr="00EA59DB">
        <w:rPr>
          <w:rFonts w:ascii="Garamond" w:hAnsi="Garamond"/>
          <w:color w:val="000000" w:themeColor="text1"/>
          <w:sz w:val="20"/>
        </w:rPr>
        <w:tab/>
        <w:t>predseda</w:t>
      </w:r>
      <w:r w:rsidR="006E40CA" w:rsidRPr="00EA59DB">
        <w:rPr>
          <w:rFonts w:ascii="Garamond" w:hAnsi="Garamond"/>
          <w:color w:val="000000" w:themeColor="text1"/>
          <w:sz w:val="20"/>
        </w:rPr>
        <w:t xml:space="preserve"> </w:t>
      </w:r>
      <w:r w:rsidRPr="00EA59DB">
        <w:rPr>
          <w:rFonts w:ascii="Garamond" w:hAnsi="Garamond"/>
          <w:color w:val="000000" w:themeColor="text1"/>
          <w:sz w:val="20"/>
        </w:rPr>
        <w:t>predstavenstva</w:t>
      </w:r>
      <w:r w:rsidR="006E40CA" w:rsidRPr="00EA59DB">
        <w:rPr>
          <w:rFonts w:ascii="Garamond" w:hAnsi="Garamond"/>
          <w:color w:val="000000" w:themeColor="text1"/>
          <w:sz w:val="20"/>
        </w:rPr>
        <w:t xml:space="preserve"> </w:t>
      </w:r>
    </w:p>
    <w:p w14:paraId="119DE4A2" w14:textId="77777777" w:rsidR="00EB3CFC" w:rsidRPr="00EA59DB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7158CACE" w14:textId="77777777" w:rsidR="00EB3CFC" w:rsidRPr="00EA59DB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76692443" w14:textId="77777777" w:rsidR="00EB3CFC" w:rsidRPr="00EA59DB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3AA1200B" w14:textId="71E2ADA4" w:rsidR="00EB3CFC" w:rsidRPr="00EA59DB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  <w:r w:rsidRPr="00EA59DB">
        <w:rPr>
          <w:rFonts w:ascii="Garamond" w:hAnsi="Garamond"/>
          <w:color w:val="000000" w:themeColor="text1"/>
          <w:sz w:val="20"/>
          <w:szCs w:val="20"/>
        </w:rPr>
        <w:t>Meno:</w:t>
      </w:r>
      <w:r w:rsidRPr="00EA59DB">
        <w:rPr>
          <w:rFonts w:ascii="Garamond" w:hAnsi="Garamond"/>
          <w:color w:val="000000" w:themeColor="text1"/>
          <w:sz w:val="20"/>
          <w:szCs w:val="20"/>
        </w:rPr>
        <w:tab/>
      </w:r>
      <w:r w:rsidRPr="00EA59DB">
        <w:rPr>
          <w:rFonts w:ascii="Garamond" w:hAnsi="Garamond"/>
          <w:color w:val="000000" w:themeColor="text1"/>
          <w:sz w:val="20"/>
          <w:szCs w:val="20"/>
        </w:rPr>
        <w:tab/>
      </w:r>
      <w:r w:rsidRPr="00EA59DB">
        <w:rPr>
          <w:rFonts w:ascii="Garamond" w:eastAsia="Times New Roman" w:hAnsi="Garamond"/>
          <w:sz w:val="20"/>
          <w:szCs w:val="20"/>
        </w:rPr>
        <w:t>Ing.</w:t>
      </w:r>
      <w:r w:rsidR="006E40CA" w:rsidRPr="00EA59DB">
        <w:rPr>
          <w:rFonts w:ascii="Garamond" w:eastAsia="Times New Roman" w:hAnsi="Garamond"/>
          <w:sz w:val="20"/>
          <w:szCs w:val="20"/>
        </w:rPr>
        <w:t xml:space="preserve"> </w:t>
      </w:r>
      <w:r w:rsidR="00C90547" w:rsidRPr="00EA59DB">
        <w:rPr>
          <w:rFonts w:ascii="Garamond" w:eastAsia="Times New Roman" w:hAnsi="Garamond"/>
          <w:sz w:val="20"/>
          <w:szCs w:val="20"/>
        </w:rPr>
        <w:t>Ivan Bošňák</w:t>
      </w:r>
    </w:p>
    <w:p w14:paraId="525709A8" w14:textId="2C86A376" w:rsidR="00EB3CFC" w:rsidRPr="00EA59DB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b/>
          <w:color w:val="000000" w:themeColor="text1"/>
          <w:sz w:val="20"/>
          <w:szCs w:val="20"/>
        </w:rPr>
      </w:pPr>
      <w:r w:rsidRPr="00EA59DB">
        <w:rPr>
          <w:rFonts w:ascii="Garamond" w:hAnsi="Garamond"/>
          <w:color w:val="000000" w:themeColor="text1"/>
          <w:sz w:val="20"/>
          <w:szCs w:val="20"/>
        </w:rPr>
        <w:t>Funkcia:</w:t>
      </w:r>
      <w:r w:rsidRPr="00EA59DB">
        <w:rPr>
          <w:rFonts w:ascii="Garamond" w:hAnsi="Garamond"/>
          <w:color w:val="000000" w:themeColor="text1"/>
          <w:sz w:val="20"/>
          <w:szCs w:val="20"/>
        </w:rPr>
        <w:tab/>
      </w:r>
      <w:r w:rsidRPr="00EA59DB">
        <w:rPr>
          <w:rFonts w:ascii="Garamond" w:hAnsi="Garamond"/>
          <w:color w:val="000000" w:themeColor="text1"/>
          <w:sz w:val="20"/>
          <w:szCs w:val="20"/>
        </w:rPr>
        <w:tab/>
        <w:t>člen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hAnsi="Garamond"/>
          <w:color w:val="000000" w:themeColor="text1"/>
          <w:sz w:val="20"/>
          <w:szCs w:val="20"/>
        </w:rPr>
        <w:t>predstavenstva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A503F7">
        <w:rPr>
          <w:rFonts w:ascii="Garamond" w:hAnsi="Garamond"/>
          <w:color w:val="000000" w:themeColor="text1"/>
          <w:sz w:val="20"/>
          <w:szCs w:val="20"/>
        </w:rPr>
        <w:t>–</w:t>
      </w:r>
      <w:r w:rsidR="0008724D" w:rsidRPr="00EA59DB">
        <w:rPr>
          <w:rFonts w:ascii="Garamond" w:hAnsi="Garamond"/>
          <w:color w:val="000000" w:themeColor="text1"/>
          <w:sz w:val="20"/>
          <w:szCs w:val="20"/>
        </w:rPr>
        <w:t xml:space="preserve"> CFO</w:t>
      </w:r>
    </w:p>
    <w:p w14:paraId="701A4CB1" w14:textId="77777777" w:rsidR="00EB3CFC" w:rsidRPr="00EA59DB" w:rsidRDefault="00EB3CFC" w:rsidP="00D4418B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14:paraId="3BFD1A43" w14:textId="77777777" w:rsidR="00EB3CFC" w:rsidRPr="00EA59DB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ind w:left="1416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77E54ED5" w14:textId="77777777" w:rsidR="00EB3CFC" w:rsidRPr="00EA59DB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ind w:left="1416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330E410F" w14:textId="77777777" w:rsidR="00EB3CFC" w:rsidRPr="00EA59DB" w:rsidRDefault="00EB3CFC" w:rsidP="00D4418B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44E2A3B5" w14:textId="5FA53B2B" w:rsidR="00EB3CFC" w:rsidRPr="00EA59DB" w:rsidRDefault="00EB3CFC" w:rsidP="00D4418B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EA59DB">
        <w:rPr>
          <w:rStyle w:val="ra"/>
          <w:rFonts w:ascii="Garamond" w:hAnsi="Garamond"/>
          <w:color w:val="000000" w:themeColor="text1"/>
          <w:sz w:val="20"/>
          <w:szCs w:val="20"/>
        </w:rPr>
        <w:t>V</w:t>
      </w:r>
      <w:r w:rsidR="006E40CA" w:rsidRPr="00EA59DB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eastAsia="Times New Roman" w:hAnsi="Garamond"/>
          <w:sz w:val="20"/>
          <w:szCs w:val="20"/>
          <w:lang w:eastAsia="cs-CZ"/>
        </w:rPr>
        <w:t>[</w:t>
      </w:r>
      <w:r w:rsidRPr="00EA59DB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eastAsia="Times New Roman" w:hAnsi="Garamond"/>
          <w:sz w:val="20"/>
          <w:szCs w:val="20"/>
          <w:lang w:eastAsia="cs-CZ"/>
        </w:rPr>
        <w:t>]</w:t>
      </w:r>
      <w:r w:rsidR="006E40CA" w:rsidRPr="00EA59DB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EA59DB">
        <w:rPr>
          <w:rStyle w:val="ra"/>
          <w:rFonts w:ascii="Garamond" w:hAnsi="Garamond"/>
          <w:color w:val="000000" w:themeColor="text1"/>
          <w:sz w:val="20"/>
          <w:szCs w:val="20"/>
        </w:rPr>
        <w:t>dňa</w:t>
      </w:r>
      <w:r w:rsidR="006E40CA" w:rsidRPr="00EA59DB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EA59DB">
        <w:rPr>
          <w:rStyle w:val="ra"/>
          <w:rFonts w:ascii="Garamond" w:hAnsi="Garamond"/>
          <w:color w:val="000000" w:themeColor="text1"/>
          <w:sz w:val="20"/>
          <w:szCs w:val="20"/>
        </w:rPr>
        <w:t>______________</w:t>
      </w:r>
    </w:p>
    <w:p w14:paraId="45AF26A1" w14:textId="77777777" w:rsidR="00EB3CFC" w:rsidRPr="00EA59DB" w:rsidRDefault="00EB3CFC" w:rsidP="00D4418B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6B69BA17" w14:textId="77777777" w:rsidR="00EB3CFC" w:rsidRPr="00EA59DB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b/>
          <w:color w:val="000000" w:themeColor="text1"/>
          <w:sz w:val="20"/>
          <w:szCs w:val="20"/>
        </w:rPr>
      </w:pPr>
      <w:r w:rsidRPr="00EA59DB">
        <w:rPr>
          <w:rFonts w:ascii="Garamond" w:eastAsia="Times New Roman" w:hAnsi="Garamond"/>
          <w:bCs/>
          <w:sz w:val="20"/>
          <w:szCs w:val="20"/>
          <w:lang w:eastAsia="cs-CZ"/>
        </w:rPr>
        <w:t>[</w:t>
      </w:r>
      <w:r w:rsidRPr="00EA59DB">
        <w:rPr>
          <w:rFonts w:ascii="Garamond" w:eastAsia="Times New Roman" w:hAnsi="Garamond"/>
          <w:b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eastAsia="Times New Roman" w:hAnsi="Garamond"/>
          <w:bCs/>
          <w:sz w:val="20"/>
          <w:szCs w:val="20"/>
          <w:lang w:eastAsia="cs-CZ"/>
        </w:rPr>
        <w:t>]</w:t>
      </w:r>
    </w:p>
    <w:p w14:paraId="5214E8C2" w14:textId="77777777" w:rsidR="00EB3CFC" w:rsidRPr="00EA59DB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0732439B" w14:textId="77777777" w:rsidR="00EB3CFC" w:rsidRPr="00EA59DB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2E583EB7" w14:textId="77777777" w:rsidR="00EB3CFC" w:rsidRPr="00EA59DB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0A6ACF2C" w14:textId="77777777" w:rsidR="00EB3CFC" w:rsidRPr="00EA59DB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3E9A728C" w14:textId="6DC5B666" w:rsidR="00EB3CFC" w:rsidRPr="00EA59DB" w:rsidRDefault="00EB3CFC" w:rsidP="00D4418B">
      <w:pPr>
        <w:pStyle w:val="AODocTxt"/>
        <w:widowControl w:val="0"/>
        <w:spacing w:before="0" w:line="240" w:lineRule="auto"/>
        <w:ind w:left="1430" w:hanging="143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EA59DB">
        <w:rPr>
          <w:rFonts w:ascii="Garamond" w:hAnsi="Garamond"/>
          <w:color w:val="000000" w:themeColor="text1"/>
          <w:sz w:val="20"/>
          <w:szCs w:val="20"/>
        </w:rPr>
        <w:t>Meno:</w:t>
      </w:r>
      <w:r w:rsidRPr="00EA59DB">
        <w:rPr>
          <w:rFonts w:ascii="Garamond" w:hAnsi="Garamond"/>
          <w:color w:val="000000" w:themeColor="text1"/>
          <w:sz w:val="20"/>
          <w:szCs w:val="20"/>
        </w:rPr>
        <w:tab/>
      </w:r>
      <w:r w:rsidRPr="00EA59DB">
        <w:rPr>
          <w:rFonts w:ascii="Garamond" w:eastAsia="Times New Roman" w:hAnsi="Garamond"/>
          <w:sz w:val="20"/>
          <w:szCs w:val="20"/>
          <w:lang w:eastAsia="cs-CZ"/>
        </w:rPr>
        <w:t>[</w:t>
      </w:r>
      <w:r w:rsidRPr="00EA59DB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eastAsia="Times New Roman" w:hAnsi="Garamond"/>
          <w:sz w:val="20"/>
          <w:szCs w:val="20"/>
          <w:lang w:eastAsia="cs-CZ"/>
        </w:rPr>
        <w:t>]</w:t>
      </w:r>
      <w:r w:rsidR="006E40CA" w:rsidRPr="00EA59DB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</w:p>
    <w:p w14:paraId="46293B1A" w14:textId="77777777" w:rsidR="00EB3CFC" w:rsidRPr="00EA59DB" w:rsidRDefault="00EB3CFC" w:rsidP="00D4418B">
      <w:pPr>
        <w:pStyle w:val="AODocTxt"/>
        <w:widowControl w:val="0"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  <w:r w:rsidRPr="00EA59DB">
        <w:rPr>
          <w:rFonts w:ascii="Garamond" w:hAnsi="Garamond"/>
          <w:color w:val="000000" w:themeColor="text1"/>
          <w:sz w:val="20"/>
          <w:szCs w:val="20"/>
        </w:rPr>
        <w:t>Funkcia:</w:t>
      </w:r>
      <w:r w:rsidRPr="00EA59DB">
        <w:rPr>
          <w:rFonts w:ascii="Garamond" w:hAnsi="Garamond"/>
          <w:color w:val="000000" w:themeColor="text1"/>
          <w:sz w:val="20"/>
          <w:szCs w:val="20"/>
        </w:rPr>
        <w:tab/>
      </w:r>
      <w:r w:rsidRPr="00EA59DB">
        <w:rPr>
          <w:rFonts w:ascii="Garamond" w:eastAsia="Times New Roman" w:hAnsi="Garamond"/>
          <w:sz w:val="20"/>
          <w:szCs w:val="20"/>
          <w:lang w:eastAsia="cs-CZ"/>
        </w:rPr>
        <w:t>[</w:t>
      </w:r>
      <w:r w:rsidRPr="00EA59DB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eastAsia="Times New Roman" w:hAnsi="Garamond"/>
          <w:sz w:val="20"/>
          <w:szCs w:val="20"/>
          <w:lang w:eastAsia="cs-CZ"/>
        </w:rPr>
        <w:t>]</w:t>
      </w:r>
    </w:p>
    <w:p w14:paraId="7507877A" w14:textId="77777777" w:rsidR="00634EB2" w:rsidRPr="00EA59DB" w:rsidRDefault="00634EB2" w:rsidP="00D4418B">
      <w:pPr>
        <w:widowControl w:val="0"/>
        <w:spacing w:after="0" w:line="240" w:lineRule="auto"/>
        <w:jc w:val="center"/>
        <w:rPr>
          <w:rFonts w:ascii="Garamond" w:eastAsia="Times New Roman" w:hAnsi="Garamond" w:cs="Arial"/>
          <w:sz w:val="20"/>
          <w:szCs w:val="20"/>
        </w:rPr>
      </w:pPr>
    </w:p>
    <w:sectPr w:rsidR="00634EB2" w:rsidRPr="00EA59DB" w:rsidSect="0008724D">
      <w:footerReference w:type="default" r:id="rId12"/>
      <w:pgSz w:w="11906" w:h="16838"/>
      <w:pgMar w:top="993" w:right="1133" w:bottom="1135" w:left="1134" w:header="680" w:footer="22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6EFA0" w14:textId="77777777" w:rsidR="004B0A70" w:rsidRDefault="004B0A70" w:rsidP="006B4B49">
      <w:pPr>
        <w:spacing w:after="0" w:line="240" w:lineRule="auto"/>
      </w:pPr>
      <w:r>
        <w:separator/>
      </w:r>
    </w:p>
  </w:endnote>
  <w:endnote w:type="continuationSeparator" w:id="0">
    <w:p w14:paraId="69273C4A" w14:textId="77777777" w:rsidR="004B0A70" w:rsidRDefault="004B0A70" w:rsidP="006B4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682A8" w14:textId="70753842" w:rsidR="00592EE8" w:rsidRPr="00324C7F" w:rsidRDefault="00592EE8" w:rsidP="00721D5D">
    <w:pPr>
      <w:keepNext/>
      <w:keepLines/>
      <w:spacing w:after="0" w:line="240" w:lineRule="auto"/>
      <w:jc w:val="both"/>
      <w:rPr>
        <w:rFonts w:ascii="Garamond" w:eastAsia="Times New Roman" w:hAnsi="Garamond" w:cs="Times New Roman"/>
        <w:b/>
        <w:sz w:val="20"/>
        <w:szCs w:val="20"/>
      </w:rPr>
    </w:pPr>
    <w:r w:rsidRPr="006B2508">
      <w:rPr>
        <w:rFonts w:ascii="Garamond" w:eastAsia="Times New Roman" w:hAnsi="Garamond" w:cs="Times New Roman"/>
        <w:b/>
        <w:sz w:val="20"/>
        <w:szCs w:val="20"/>
      </w:rPr>
      <w:t>RÁMCOVÁ DOHODA NA DODANIE TOVARU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    </w:t>
    </w:r>
    <w:r w:rsidRPr="00EB3CFC">
      <w:rPr>
        <w:rFonts w:ascii="Garamond" w:hAnsi="Garamond"/>
        <w:b/>
        <w:bCs/>
      </w:rPr>
      <w:t xml:space="preserve">Strana </w:t>
    </w:r>
    <w:r w:rsidRPr="00EB3CFC">
      <w:rPr>
        <w:rFonts w:ascii="Garamond" w:hAnsi="Garamond"/>
        <w:b/>
        <w:bCs/>
      </w:rPr>
      <w:fldChar w:fldCharType="begin"/>
    </w:r>
    <w:r w:rsidRPr="00EB3CFC">
      <w:rPr>
        <w:rFonts w:ascii="Garamond" w:hAnsi="Garamond"/>
        <w:b/>
        <w:bCs/>
      </w:rPr>
      <w:instrText>PAGE  \* Arabic  \* MERGEFORMAT</w:instrText>
    </w:r>
    <w:r w:rsidRPr="00EB3CFC">
      <w:rPr>
        <w:rFonts w:ascii="Garamond" w:hAnsi="Garamond"/>
        <w:b/>
        <w:bCs/>
      </w:rPr>
      <w:fldChar w:fldCharType="separate"/>
    </w:r>
    <w:r w:rsidRPr="00EB3CFC">
      <w:rPr>
        <w:rFonts w:ascii="Garamond" w:hAnsi="Garamond"/>
        <w:b/>
        <w:bCs/>
      </w:rPr>
      <w:t>1</w:t>
    </w:r>
    <w:r w:rsidRPr="00EB3CFC">
      <w:rPr>
        <w:rFonts w:ascii="Garamond" w:hAnsi="Garamond"/>
        <w:b/>
        <w:bCs/>
      </w:rPr>
      <w:fldChar w:fldCharType="end"/>
    </w:r>
    <w:r w:rsidRPr="00EB3CFC">
      <w:rPr>
        <w:rFonts w:ascii="Garamond" w:hAnsi="Garamond"/>
        <w:b/>
        <w:bCs/>
      </w:rPr>
      <w:t xml:space="preserve"> z </w:t>
    </w:r>
    <w:r w:rsidRPr="00EB3CFC">
      <w:rPr>
        <w:rFonts w:ascii="Garamond" w:hAnsi="Garamond"/>
        <w:b/>
        <w:bCs/>
      </w:rPr>
      <w:fldChar w:fldCharType="begin"/>
    </w:r>
    <w:r w:rsidRPr="00EB3CFC">
      <w:rPr>
        <w:rFonts w:ascii="Garamond" w:hAnsi="Garamond"/>
        <w:b/>
        <w:bCs/>
      </w:rPr>
      <w:instrText>NUMPAGES  \* Arabic  \* MERGEFORMAT</w:instrText>
    </w:r>
    <w:r w:rsidRPr="00EB3CFC">
      <w:rPr>
        <w:rFonts w:ascii="Garamond" w:hAnsi="Garamond"/>
        <w:b/>
        <w:bCs/>
      </w:rPr>
      <w:fldChar w:fldCharType="separate"/>
    </w:r>
    <w:r w:rsidRPr="00EB3CFC">
      <w:rPr>
        <w:rFonts w:ascii="Garamond" w:hAnsi="Garamond"/>
        <w:b/>
        <w:bCs/>
      </w:rPr>
      <w:t>2</w:t>
    </w:r>
    <w:r w:rsidRPr="00EB3CFC">
      <w:rPr>
        <w:rFonts w:ascii="Garamond" w:hAnsi="Garamond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C586C" w14:textId="77777777" w:rsidR="004B0A70" w:rsidRDefault="004B0A70" w:rsidP="006B4B49">
      <w:pPr>
        <w:spacing w:after="0" w:line="240" w:lineRule="auto"/>
      </w:pPr>
      <w:r>
        <w:separator/>
      </w:r>
    </w:p>
  </w:footnote>
  <w:footnote w:type="continuationSeparator" w:id="0">
    <w:p w14:paraId="56C3B7BD" w14:textId="77777777" w:rsidR="004B0A70" w:rsidRDefault="004B0A70" w:rsidP="006B4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94374"/>
    <w:multiLevelType w:val="hybridMultilevel"/>
    <w:tmpl w:val="195A0698"/>
    <w:lvl w:ilvl="0" w:tplc="041B0017">
      <w:start w:val="1"/>
      <w:numFmt w:val="lowerLetter"/>
      <w:lvlText w:val="%1)"/>
      <w:lvlJc w:val="left"/>
      <w:pPr>
        <w:ind w:left="1379" w:hanging="360"/>
      </w:pPr>
    </w:lvl>
    <w:lvl w:ilvl="1" w:tplc="041B0019" w:tentative="1">
      <w:start w:val="1"/>
      <w:numFmt w:val="lowerLetter"/>
      <w:lvlText w:val="%2."/>
      <w:lvlJc w:val="left"/>
      <w:pPr>
        <w:ind w:left="2099" w:hanging="360"/>
      </w:pPr>
    </w:lvl>
    <w:lvl w:ilvl="2" w:tplc="041B001B" w:tentative="1">
      <w:start w:val="1"/>
      <w:numFmt w:val="lowerRoman"/>
      <w:lvlText w:val="%3."/>
      <w:lvlJc w:val="right"/>
      <w:pPr>
        <w:ind w:left="2819" w:hanging="180"/>
      </w:pPr>
    </w:lvl>
    <w:lvl w:ilvl="3" w:tplc="041B000F" w:tentative="1">
      <w:start w:val="1"/>
      <w:numFmt w:val="decimal"/>
      <w:lvlText w:val="%4."/>
      <w:lvlJc w:val="left"/>
      <w:pPr>
        <w:ind w:left="3539" w:hanging="360"/>
      </w:pPr>
    </w:lvl>
    <w:lvl w:ilvl="4" w:tplc="041B0019" w:tentative="1">
      <w:start w:val="1"/>
      <w:numFmt w:val="lowerLetter"/>
      <w:lvlText w:val="%5."/>
      <w:lvlJc w:val="left"/>
      <w:pPr>
        <w:ind w:left="4259" w:hanging="360"/>
      </w:pPr>
    </w:lvl>
    <w:lvl w:ilvl="5" w:tplc="041B001B" w:tentative="1">
      <w:start w:val="1"/>
      <w:numFmt w:val="lowerRoman"/>
      <w:lvlText w:val="%6."/>
      <w:lvlJc w:val="right"/>
      <w:pPr>
        <w:ind w:left="4979" w:hanging="180"/>
      </w:pPr>
    </w:lvl>
    <w:lvl w:ilvl="6" w:tplc="041B000F" w:tentative="1">
      <w:start w:val="1"/>
      <w:numFmt w:val="decimal"/>
      <w:lvlText w:val="%7."/>
      <w:lvlJc w:val="left"/>
      <w:pPr>
        <w:ind w:left="5699" w:hanging="360"/>
      </w:pPr>
    </w:lvl>
    <w:lvl w:ilvl="7" w:tplc="041B0019" w:tentative="1">
      <w:start w:val="1"/>
      <w:numFmt w:val="lowerLetter"/>
      <w:lvlText w:val="%8."/>
      <w:lvlJc w:val="left"/>
      <w:pPr>
        <w:ind w:left="6419" w:hanging="360"/>
      </w:pPr>
    </w:lvl>
    <w:lvl w:ilvl="8" w:tplc="041B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1" w15:restartNumberingAfterBreak="0">
    <w:nsid w:val="05484C99"/>
    <w:multiLevelType w:val="hybridMultilevel"/>
    <w:tmpl w:val="2DB62158"/>
    <w:lvl w:ilvl="0" w:tplc="E864FF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F8695D"/>
    <w:multiLevelType w:val="multilevel"/>
    <w:tmpl w:val="33CC621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C535624"/>
    <w:multiLevelType w:val="multilevel"/>
    <w:tmpl w:val="A468ABB4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5" w15:restartNumberingAfterBreak="0">
    <w:nsid w:val="1EC22336"/>
    <w:multiLevelType w:val="hybridMultilevel"/>
    <w:tmpl w:val="9710EA8A"/>
    <w:lvl w:ilvl="0" w:tplc="A71A151E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53008C"/>
    <w:multiLevelType w:val="hybridMultilevel"/>
    <w:tmpl w:val="603091C4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7175558"/>
    <w:multiLevelType w:val="multilevel"/>
    <w:tmpl w:val="F42E1064"/>
    <w:lvl w:ilvl="0">
      <w:start w:val="1"/>
      <w:numFmt w:val="decim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891947"/>
    <w:multiLevelType w:val="multilevel"/>
    <w:tmpl w:val="6BEEF2D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9B41A50"/>
    <w:multiLevelType w:val="hybridMultilevel"/>
    <w:tmpl w:val="7F9858A0"/>
    <w:lvl w:ilvl="0" w:tplc="C4D80F80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FF96518"/>
    <w:multiLevelType w:val="hybridMultilevel"/>
    <w:tmpl w:val="4DE2416E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2604C"/>
    <w:multiLevelType w:val="hybridMultilevel"/>
    <w:tmpl w:val="D47A0E7C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71743"/>
    <w:multiLevelType w:val="hybridMultilevel"/>
    <w:tmpl w:val="ED381518"/>
    <w:lvl w:ilvl="0" w:tplc="3974A28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17" w15:restartNumberingAfterBreak="0">
    <w:nsid w:val="54C84A28"/>
    <w:multiLevelType w:val="hybridMultilevel"/>
    <w:tmpl w:val="514E8B7A"/>
    <w:lvl w:ilvl="0" w:tplc="A84AC1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AD36F42"/>
    <w:multiLevelType w:val="hybridMultilevel"/>
    <w:tmpl w:val="AF4A4104"/>
    <w:lvl w:ilvl="0" w:tplc="1F7A072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A43E4C"/>
    <w:multiLevelType w:val="hybridMultilevel"/>
    <w:tmpl w:val="17289810"/>
    <w:lvl w:ilvl="0" w:tplc="D1BA5E9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6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8"/>
  </w:num>
  <w:num w:numId="5">
    <w:abstractNumId w:val="24"/>
  </w:num>
  <w:num w:numId="6">
    <w:abstractNumId w:val="25"/>
  </w:num>
  <w:num w:numId="7">
    <w:abstractNumId w:val="16"/>
  </w:num>
  <w:num w:numId="8">
    <w:abstractNumId w:val="5"/>
  </w:num>
  <w:num w:numId="9">
    <w:abstractNumId w:val="19"/>
  </w:num>
  <w:num w:numId="10">
    <w:abstractNumId w:val="15"/>
  </w:num>
  <w:num w:numId="11">
    <w:abstractNumId w:val="12"/>
  </w:num>
  <w:num w:numId="12">
    <w:abstractNumId w:val="7"/>
  </w:num>
  <w:num w:numId="13">
    <w:abstractNumId w:val="21"/>
  </w:num>
  <w:num w:numId="14">
    <w:abstractNumId w:val="20"/>
  </w:num>
  <w:num w:numId="15">
    <w:abstractNumId w:val="10"/>
  </w:num>
  <w:num w:numId="16">
    <w:abstractNumId w:val="17"/>
  </w:num>
  <w:num w:numId="17">
    <w:abstractNumId w:val="4"/>
  </w:num>
  <w:num w:numId="18">
    <w:abstractNumId w:val="14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8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8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13"/>
  </w:num>
  <w:num w:numId="28">
    <w:abstractNumId w:val="6"/>
  </w:num>
  <w:num w:numId="29">
    <w:abstractNumId w:val="22"/>
  </w:num>
  <w:num w:numId="30">
    <w:abstractNumId w:val="3"/>
  </w:num>
  <w:num w:numId="31">
    <w:abstractNumId w:val="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B49"/>
    <w:rsid w:val="0000134E"/>
    <w:rsid w:val="00012B9F"/>
    <w:rsid w:val="00012E49"/>
    <w:rsid w:val="00013130"/>
    <w:rsid w:val="00014FF9"/>
    <w:rsid w:val="00016494"/>
    <w:rsid w:val="00025771"/>
    <w:rsid w:val="00030EEE"/>
    <w:rsid w:val="000318E8"/>
    <w:rsid w:val="00032560"/>
    <w:rsid w:val="000347DB"/>
    <w:rsid w:val="000409DF"/>
    <w:rsid w:val="00041DC9"/>
    <w:rsid w:val="00042AD4"/>
    <w:rsid w:val="00045D1E"/>
    <w:rsid w:val="00051DAE"/>
    <w:rsid w:val="000537B2"/>
    <w:rsid w:val="00080ED8"/>
    <w:rsid w:val="000810E6"/>
    <w:rsid w:val="00081C4C"/>
    <w:rsid w:val="00081CF5"/>
    <w:rsid w:val="0008724D"/>
    <w:rsid w:val="00095651"/>
    <w:rsid w:val="000964E3"/>
    <w:rsid w:val="00096761"/>
    <w:rsid w:val="00096C88"/>
    <w:rsid w:val="000A2DD1"/>
    <w:rsid w:val="000A74DD"/>
    <w:rsid w:val="000A77FE"/>
    <w:rsid w:val="000B2E47"/>
    <w:rsid w:val="000B35BA"/>
    <w:rsid w:val="000B5345"/>
    <w:rsid w:val="000B626D"/>
    <w:rsid w:val="000C051F"/>
    <w:rsid w:val="000C185E"/>
    <w:rsid w:val="000C2507"/>
    <w:rsid w:val="000C3A8C"/>
    <w:rsid w:val="000C5C44"/>
    <w:rsid w:val="000C6D3F"/>
    <w:rsid w:val="000D28E2"/>
    <w:rsid w:val="000D49FC"/>
    <w:rsid w:val="000D59AD"/>
    <w:rsid w:val="000E23D3"/>
    <w:rsid w:val="000E6972"/>
    <w:rsid w:val="000E6F91"/>
    <w:rsid w:val="0010429F"/>
    <w:rsid w:val="00106E51"/>
    <w:rsid w:val="001077C1"/>
    <w:rsid w:val="00110647"/>
    <w:rsid w:val="00120500"/>
    <w:rsid w:val="00123575"/>
    <w:rsid w:val="0012704B"/>
    <w:rsid w:val="00130688"/>
    <w:rsid w:val="0013461D"/>
    <w:rsid w:val="001349BA"/>
    <w:rsid w:val="00135CE4"/>
    <w:rsid w:val="001363ED"/>
    <w:rsid w:val="001426D4"/>
    <w:rsid w:val="001429EC"/>
    <w:rsid w:val="00153B35"/>
    <w:rsid w:val="0015733A"/>
    <w:rsid w:val="00157C11"/>
    <w:rsid w:val="00165058"/>
    <w:rsid w:val="001737A3"/>
    <w:rsid w:val="00175DC7"/>
    <w:rsid w:val="001876B6"/>
    <w:rsid w:val="001A2D48"/>
    <w:rsid w:val="001A7019"/>
    <w:rsid w:val="001C05A2"/>
    <w:rsid w:val="001C38A1"/>
    <w:rsid w:val="001C59C3"/>
    <w:rsid w:val="001D436E"/>
    <w:rsid w:val="001D477B"/>
    <w:rsid w:val="001D65F4"/>
    <w:rsid w:val="001E0170"/>
    <w:rsid w:val="001E36CA"/>
    <w:rsid w:val="001E5E07"/>
    <w:rsid w:val="001E7C3E"/>
    <w:rsid w:val="001F2099"/>
    <w:rsid w:val="001F40AB"/>
    <w:rsid w:val="00202F4E"/>
    <w:rsid w:val="002044F5"/>
    <w:rsid w:val="002045BE"/>
    <w:rsid w:val="00216061"/>
    <w:rsid w:val="002262AA"/>
    <w:rsid w:val="00227A41"/>
    <w:rsid w:val="00233F6A"/>
    <w:rsid w:val="00233FB0"/>
    <w:rsid w:val="002449A1"/>
    <w:rsid w:val="00246219"/>
    <w:rsid w:val="00254CCD"/>
    <w:rsid w:val="00260DA2"/>
    <w:rsid w:val="00261DE3"/>
    <w:rsid w:val="002652FC"/>
    <w:rsid w:val="002701A3"/>
    <w:rsid w:val="00273047"/>
    <w:rsid w:val="00273A57"/>
    <w:rsid w:val="00281816"/>
    <w:rsid w:val="002852F2"/>
    <w:rsid w:val="00291828"/>
    <w:rsid w:val="00293432"/>
    <w:rsid w:val="00297D0B"/>
    <w:rsid w:val="002A074B"/>
    <w:rsid w:val="002A0D76"/>
    <w:rsid w:val="002A21A8"/>
    <w:rsid w:val="002A3841"/>
    <w:rsid w:val="002A4E07"/>
    <w:rsid w:val="002B0CB5"/>
    <w:rsid w:val="002B136E"/>
    <w:rsid w:val="002B3377"/>
    <w:rsid w:val="002B7673"/>
    <w:rsid w:val="002C48DB"/>
    <w:rsid w:val="002C4F07"/>
    <w:rsid w:val="002C5101"/>
    <w:rsid w:val="002D050E"/>
    <w:rsid w:val="002D4D70"/>
    <w:rsid w:val="002E0AC0"/>
    <w:rsid w:val="002E4485"/>
    <w:rsid w:val="002E77BA"/>
    <w:rsid w:val="002F0164"/>
    <w:rsid w:val="002F2828"/>
    <w:rsid w:val="002F46C7"/>
    <w:rsid w:val="002F5F74"/>
    <w:rsid w:val="0030223D"/>
    <w:rsid w:val="00305538"/>
    <w:rsid w:val="0030759B"/>
    <w:rsid w:val="003140A0"/>
    <w:rsid w:val="003177C4"/>
    <w:rsid w:val="00323923"/>
    <w:rsid w:val="00324B61"/>
    <w:rsid w:val="00324C7F"/>
    <w:rsid w:val="00327A07"/>
    <w:rsid w:val="00335FC7"/>
    <w:rsid w:val="003556A5"/>
    <w:rsid w:val="003645F7"/>
    <w:rsid w:val="00371DDE"/>
    <w:rsid w:val="0037356E"/>
    <w:rsid w:val="003909E7"/>
    <w:rsid w:val="00391E36"/>
    <w:rsid w:val="003948DE"/>
    <w:rsid w:val="003A37C7"/>
    <w:rsid w:val="003A3CC2"/>
    <w:rsid w:val="003A44BA"/>
    <w:rsid w:val="003A5E78"/>
    <w:rsid w:val="003A684C"/>
    <w:rsid w:val="003A6D8C"/>
    <w:rsid w:val="003A7D51"/>
    <w:rsid w:val="003B03C2"/>
    <w:rsid w:val="003B1403"/>
    <w:rsid w:val="003B64C4"/>
    <w:rsid w:val="003C34B0"/>
    <w:rsid w:val="003C4ADF"/>
    <w:rsid w:val="003D1F48"/>
    <w:rsid w:val="003D22D5"/>
    <w:rsid w:val="003D6A9E"/>
    <w:rsid w:val="003E08B9"/>
    <w:rsid w:val="003E5104"/>
    <w:rsid w:val="003F276C"/>
    <w:rsid w:val="003F2953"/>
    <w:rsid w:val="0040548E"/>
    <w:rsid w:val="004063F3"/>
    <w:rsid w:val="00406432"/>
    <w:rsid w:val="00406D8D"/>
    <w:rsid w:val="004165BE"/>
    <w:rsid w:val="004221E6"/>
    <w:rsid w:val="00425A8F"/>
    <w:rsid w:val="004313CA"/>
    <w:rsid w:val="004365A9"/>
    <w:rsid w:val="0044334F"/>
    <w:rsid w:val="0044692B"/>
    <w:rsid w:val="00447352"/>
    <w:rsid w:val="00447F27"/>
    <w:rsid w:val="00451B01"/>
    <w:rsid w:val="00453750"/>
    <w:rsid w:val="00456079"/>
    <w:rsid w:val="004564F7"/>
    <w:rsid w:val="004606E3"/>
    <w:rsid w:val="00460BDA"/>
    <w:rsid w:val="004679C4"/>
    <w:rsid w:val="00475EFE"/>
    <w:rsid w:val="00476275"/>
    <w:rsid w:val="00480972"/>
    <w:rsid w:val="00484158"/>
    <w:rsid w:val="004873B9"/>
    <w:rsid w:val="00490FCF"/>
    <w:rsid w:val="00495717"/>
    <w:rsid w:val="00495F18"/>
    <w:rsid w:val="004A60C1"/>
    <w:rsid w:val="004A6D5C"/>
    <w:rsid w:val="004B0A70"/>
    <w:rsid w:val="004C7A68"/>
    <w:rsid w:val="004D088D"/>
    <w:rsid w:val="004D4711"/>
    <w:rsid w:val="004E1549"/>
    <w:rsid w:val="004E1583"/>
    <w:rsid w:val="004E43DD"/>
    <w:rsid w:val="004E5FE3"/>
    <w:rsid w:val="004E6B49"/>
    <w:rsid w:val="004E752D"/>
    <w:rsid w:val="00506E86"/>
    <w:rsid w:val="005124FE"/>
    <w:rsid w:val="005147CB"/>
    <w:rsid w:val="00514FCE"/>
    <w:rsid w:val="0051539D"/>
    <w:rsid w:val="00521DA5"/>
    <w:rsid w:val="0052242A"/>
    <w:rsid w:val="005317CB"/>
    <w:rsid w:val="00531A05"/>
    <w:rsid w:val="00531DD2"/>
    <w:rsid w:val="00533F30"/>
    <w:rsid w:val="005350EA"/>
    <w:rsid w:val="00537BDD"/>
    <w:rsid w:val="00537D1D"/>
    <w:rsid w:val="00540954"/>
    <w:rsid w:val="00543BD1"/>
    <w:rsid w:val="00551A91"/>
    <w:rsid w:val="00556483"/>
    <w:rsid w:val="00560C67"/>
    <w:rsid w:val="00564FF8"/>
    <w:rsid w:val="00567CED"/>
    <w:rsid w:val="00576B9B"/>
    <w:rsid w:val="00577156"/>
    <w:rsid w:val="00587796"/>
    <w:rsid w:val="00592EE8"/>
    <w:rsid w:val="00596C48"/>
    <w:rsid w:val="005A4B4B"/>
    <w:rsid w:val="005B47BB"/>
    <w:rsid w:val="005B650C"/>
    <w:rsid w:val="005C21C7"/>
    <w:rsid w:val="005C72B8"/>
    <w:rsid w:val="005D6405"/>
    <w:rsid w:val="005D75FC"/>
    <w:rsid w:val="005E2F79"/>
    <w:rsid w:val="005E4872"/>
    <w:rsid w:val="005F0B65"/>
    <w:rsid w:val="005F2C28"/>
    <w:rsid w:val="00604498"/>
    <w:rsid w:val="00605728"/>
    <w:rsid w:val="00613697"/>
    <w:rsid w:val="006161FC"/>
    <w:rsid w:val="006203ED"/>
    <w:rsid w:val="00624BCD"/>
    <w:rsid w:val="00627EB6"/>
    <w:rsid w:val="00630131"/>
    <w:rsid w:val="0063133B"/>
    <w:rsid w:val="00634EB2"/>
    <w:rsid w:val="00640A9E"/>
    <w:rsid w:val="00642B83"/>
    <w:rsid w:val="006448A2"/>
    <w:rsid w:val="00644B1E"/>
    <w:rsid w:val="00647BF8"/>
    <w:rsid w:val="00650732"/>
    <w:rsid w:val="00660B0A"/>
    <w:rsid w:val="00660C4B"/>
    <w:rsid w:val="00665248"/>
    <w:rsid w:val="00672EE6"/>
    <w:rsid w:val="006767DA"/>
    <w:rsid w:val="00680B3D"/>
    <w:rsid w:val="00681E25"/>
    <w:rsid w:val="00682D29"/>
    <w:rsid w:val="00685932"/>
    <w:rsid w:val="00692702"/>
    <w:rsid w:val="006937B4"/>
    <w:rsid w:val="00696166"/>
    <w:rsid w:val="006979DD"/>
    <w:rsid w:val="006A2620"/>
    <w:rsid w:val="006A3FDE"/>
    <w:rsid w:val="006B1CC7"/>
    <w:rsid w:val="006B2508"/>
    <w:rsid w:val="006B2CB4"/>
    <w:rsid w:val="006B4B49"/>
    <w:rsid w:val="006B4D3D"/>
    <w:rsid w:val="006C3B0A"/>
    <w:rsid w:val="006C6FAF"/>
    <w:rsid w:val="006D5E1A"/>
    <w:rsid w:val="006E23A6"/>
    <w:rsid w:val="006E40CA"/>
    <w:rsid w:val="006F0889"/>
    <w:rsid w:val="006F7326"/>
    <w:rsid w:val="00700D42"/>
    <w:rsid w:val="00702C62"/>
    <w:rsid w:val="0070573A"/>
    <w:rsid w:val="00717998"/>
    <w:rsid w:val="0072179F"/>
    <w:rsid w:val="00721D5D"/>
    <w:rsid w:val="00721D84"/>
    <w:rsid w:val="007232C4"/>
    <w:rsid w:val="007243BB"/>
    <w:rsid w:val="00734DCD"/>
    <w:rsid w:val="00736E61"/>
    <w:rsid w:val="007370D5"/>
    <w:rsid w:val="007377D9"/>
    <w:rsid w:val="00741786"/>
    <w:rsid w:val="0074696E"/>
    <w:rsid w:val="00754B12"/>
    <w:rsid w:val="00756198"/>
    <w:rsid w:val="0075716D"/>
    <w:rsid w:val="007631B7"/>
    <w:rsid w:val="00763597"/>
    <w:rsid w:val="00763823"/>
    <w:rsid w:val="007671FD"/>
    <w:rsid w:val="00767896"/>
    <w:rsid w:val="00772AAD"/>
    <w:rsid w:val="00774D0A"/>
    <w:rsid w:val="0078035C"/>
    <w:rsid w:val="00786591"/>
    <w:rsid w:val="00786F95"/>
    <w:rsid w:val="00787A1A"/>
    <w:rsid w:val="00791E0C"/>
    <w:rsid w:val="00793D2C"/>
    <w:rsid w:val="00794CF0"/>
    <w:rsid w:val="00794FD0"/>
    <w:rsid w:val="007A04A7"/>
    <w:rsid w:val="007A4AFD"/>
    <w:rsid w:val="007B17EE"/>
    <w:rsid w:val="007B1B51"/>
    <w:rsid w:val="007B1CC7"/>
    <w:rsid w:val="007B3F1C"/>
    <w:rsid w:val="007C3162"/>
    <w:rsid w:val="007D5772"/>
    <w:rsid w:val="007D6E11"/>
    <w:rsid w:val="007E3583"/>
    <w:rsid w:val="007F2C23"/>
    <w:rsid w:val="007F3AAC"/>
    <w:rsid w:val="00806F24"/>
    <w:rsid w:val="008076B0"/>
    <w:rsid w:val="008129FE"/>
    <w:rsid w:val="008137CF"/>
    <w:rsid w:val="00820DAC"/>
    <w:rsid w:val="00820EC9"/>
    <w:rsid w:val="008238DC"/>
    <w:rsid w:val="0083059B"/>
    <w:rsid w:val="00837AD5"/>
    <w:rsid w:val="0084000E"/>
    <w:rsid w:val="00841E4D"/>
    <w:rsid w:val="00842C6D"/>
    <w:rsid w:val="008505A2"/>
    <w:rsid w:val="0085217D"/>
    <w:rsid w:val="00852D40"/>
    <w:rsid w:val="008536E2"/>
    <w:rsid w:val="00855C78"/>
    <w:rsid w:val="00860A94"/>
    <w:rsid w:val="00861477"/>
    <w:rsid w:val="0086484B"/>
    <w:rsid w:val="00865631"/>
    <w:rsid w:val="0086598E"/>
    <w:rsid w:val="0086599F"/>
    <w:rsid w:val="00872059"/>
    <w:rsid w:val="00872A75"/>
    <w:rsid w:val="008749B5"/>
    <w:rsid w:val="00875815"/>
    <w:rsid w:val="008778B2"/>
    <w:rsid w:val="0088049D"/>
    <w:rsid w:val="008850E0"/>
    <w:rsid w:val="00886726"/>
    <w:rsid w:val="0088781B"/>
    <w:rsid w:val="00887B1D"/>
    <w:rsid w:val="0089066E"/>
    <w:rsid w:val="008A0CDF"/>
    <w:rsid w:val="008A6116"/>
    <w:rsid w:val="008A6573"/>
    <w:rsid w:val="008A7B63"/>
    <w:rsid w:val="008B0876"/>
    <w:rsid w:val="008B29AF"/>
    <w:rsid w:val="008B7EB8"/>
    <w:rsid w:val="008C3011"/>
    <w:rsid w:val="008C4BBB"/>
    <w:rsid w:val="008C5D4C"/>
    <w:rsid w:val="008E5CDF"/>
    <w:rsid w:val="008F5E69"/>
    <w:rsid w:val="00903AA1"/>
    <w:rsid w:val="00903B4E"/>
    <w:rsid w:val="00905195"/>
    <w:rsid w:val="009073E4"/>
    <w:rsid w:val="00914C84"/>
    <w:rsid w:val="00915789"/>
    <w:rsid w:val="00915B28"/>
    <w:rsid w:val="00920ABF"/>
    <w:rsid w:val="00920AF8"/>
    <w:rsid w:val="009219F6"/>
    <w:rsid w:val="00921B95"/>
    <w:rsid w:val="00924374"/>
    <w:rsid w:val="00924B7A"/>
    <w:rsid w:val="009268C1"/>
    <w:rsid w:val="009327AB"/>
    <w:rsid w:val="009536AA"/>
    <w:rsid w:val="009538FD"/>
    <w:rsid w:val="0095664F"/>
    <w:rsid w:val="009607B5"/>
    <w:rsid w:val="00961ECE"/>
    <w:rsid w:val="00963128"/>
    <w:rsid w:val="009665F2"/>
    <w:rsid w:val="00970127"/>
    <w:rsid w:val="009904D6"/>
    <w:rsid w:val="00991911"/>
    <w:rsid w:val="00991B75"/>
    <w:rsid w:val="00997F8B"/>
    <w:rsid w:val="009A1562"/>
    <w:rsid w:val="009A2E83"/>
    <w:rsid w:val="009A6E08"/>
    <w:rsid w:val="009C0ED3"/>
    <w:rsid w:val="009C1FCB"/>
    <w:rsid w:val="009C24F1"/>
    <w:rsid w:val="009C3D2A"/>
    <w:rsid w:val="009C67AC"/>
    <w:rsid w:val="009C6CA5"/>
    <w:rsid w:val="009D079C"/>
    <w:rsid w:val="009D4836"/>
    <w:rsid w:val="009F664A"/>
    <w:rsid w:val="009F6F7B"/>
    <w:rsid w:val="00A0110C"/>
    <w:rsid w:val="00A03133"/>
    <w:rsid w:val="00A036FB"/>
    <w:rsid w:val="00A07E71"/>
    <w:rsid w:val="00A11294"/>
    <w:rsid w:val="00A13C67"/>
    <w:rsid w:val="00A14345"/>
    <w:rsid w:val="00A15092"/>
    <w:rsid w:val="00A15C8B"/>
    <w:rsid w:val="00A17DE4"/>
    <w:rsid w:val="00A20935"/>
    <w:rsid w:val="00A21AA6"/>
    <w:rsid w:val="00A23E67"/>
    <w:rsid w:val="00A30BA1"/>
    <w:rsid w:val="00A40641"/>
    <w:rsid w:val="00A41014"/>
    <w:rsid w:val="00A41EB0"/>
    <w:rsid w:val="00A44905"/>
    <w:rsid w:val="00A503F7"/>
    <w:rsid w:val="00A5496F"/>
    <w:rsid w:val="00A54F73"/>
    <w:rsid w:val="00A56EDD"/>
    <w:rsid w:val="00A639DA"/>
    <w:rsid w:val="00A65152"/>
    <w:rsid w:val="00A703BE"/>
    <w:rsid w:val="00A73069"/>
    <w:rsid w:val="00A76B68"/>
    <w:rsid w:val="00A92F26"/>
    <w:rsid w:val="00A953D2"/>
    <w:rsid w:val="00A97C7C"/>
    <w:rsid w:val="00AA35E2"/>
    <w:rsid w:val="00AA3928"/>
    <w:rsid w:val="00AA43C0"/>
    <w:rsid w:val="00AA51BD"/>
    <w:rsid w:val="00AB52C5"/>
    <w:rsid w:val="00AB6E62"/>
    <w:rsid w:val="00AC0E9D"/>
    <w:rsid w:val="00AE33B8"/>
    <w:rsid w:val="00AF0747"/>
    <w:rsid w:val="00B02769"/>
    <w:rsid w:val="00B034B1"/>
    <w:rsid w:val="00B1681A"/>
    <w:rsid w:val="00B17825"/>
    <w:rsid w:val="00B27044"/>
    <w:rsid w:val="00B30F42"/>
    <w:rsid w:val="00B316C4"/>
    <w:rsid w:val="00B32169"/>
    <w:rsid w:val="00B33F9F"/>
    <w:rsid w:val="00B36510"/>
    <w:rsid w:val="00B377EB"/>
    <w:rsid w:val="00B41F21"/>
    <w:rsid w:val="00B43838"/>
    <w:rsid w:val="00B472DD"/>
    <w:rsid w:val="00B47591"/>
    <w:rsid w:val="00B54D9D"/>
    <w:rsid w:val="00B57138"/>
    <w:rsid w:val="00B62ED4"/>
    <w:rsid w:val="00B64FD0"/>
    <w:rsid w:val="00B65853"/>
    <w:rsid w:val="00B65B92"/>
    <w:rsid w:val="00B670D6"/>
    <w:rsid w:val="00B83E3C"/>
    <w:rsid w:val="00B85DCE"/>
    <w:rsid w:val="00B86BBB"/>
    <w:rsid w:val="00B923AC"/>
    <w:rsid w:val="00B936FB"/>
    <w:rsid w:val="00BA2571"/>
    <w:rsid w:val="00BA4ADD"/>
    <w:rsid w:val="00BA4DC7"/>
    <w:rsid w:val="00BA7B4E"/>
    <w:rsid w:val="00BB4768"/>
    <w:rsid w:val="00BB7ACB"/>
    <w:rsid w:val="00BC279E"/>
    <w:rsid w:val="00BC3A69"/>
    <w:rsid w:val="00BD1815"/>
    <w:rsid w:val="00BD1EB3"/>
    <w:rsid w:val="00BD2FDB"/>
    <w:rsid w:val="00BD3D98"/>
    <w:rsid w:val="00BE1BC7"/>
    <w:rsid w:val="00BE1BED"/>
    <w:rsid w:val="00BE4BC6"/>
    <w:rsid w:val="00BF261E"/>
    <w:rsid w:val="00BF414C"/>
    <w:rsid w:val="00BF516F"/>
    <w:rsid w:val="00BF5C81"/>
    <w:rsid w:val="00BF67B7"/>
    <w:rsid w:val="00C0016C"/>
    <w:rsid w:val="00C011DA"/>
    <w:rsid w:val="00C01717"/>
    <w:rsid w:val="00C042FF"/>
    <w:rsid w:val="00C05449"/>
    <w:rsid w:val="00C17604"/>
    <w:rsid w:val="00C2040D"/>
    <w:rsid w:val="00C21AD4"/>
    <w:rsid w:val="00C36B2A"/>
    <w:rsid w:val="00C52A4F"/>
    <w:rsid w:val="00C52E9B"/>
    <w:rsid w:val="00C54213"/>
    <w:rsid w:val="00C542DF"/>
    <w:rsid w:val="00C57C45"/>
    <w:rsid w:val="00C63294"/>
    <w:rsid w:val="00C6349E"/>
    <w:rsid w:val="00C7068B"/>
    <w:rsid w:val="00C71523"/>
    <w:rsid w:val="00C723FD"/>
    <w:rsid w:val="00C72695"/>
    <w:rsid w:val="00C73FB9"/>
    <w:rsid w:val="00C7408B"/>
    <w:rsid w:val="00C756EE"/>
    <w:rsid w:val="00C75A8C"/>
    <w:rsid w:val="00C83828"/>
    <w:rsid w:val="00C87D4B"/>
    <w:rsid w:val="00C90547"/>
    <w:rsid w:val="00C91019"/>
    <w:rsid w:val="00C938EF"/>
    <w:rsid w:val="00C9457F"/>
    <w:rsid w:val="00C94959"/>
    <w:rsid w:val="00C96D79"/>
    <w:rsid w:val="00CA038B"/>
    <w:rsid w:val="00CA082A"/>
    <w:rsid w:val="00CA35B7"/>
    <w:rsid w:val="00CA6690"/>
    <w:rsid w:val="00CA6A51"/>
    <w:rsid w:val="00CB025F"/>
    <w:rsid w:val="00CB1DC6"/>
    <w:rsid w:val="00CC1606"/>
    <w:rsid w:val="00CC2416"/>
    <w:rsid w:val="00CC70CA"/>
    <w:rsid w:val="00CD2F48"/>
    <w:rsid w:val="00CD5416"/>
    <w:rsid w:val="00CD562F"/>
    <w:rsid w:val="00CD7C58"/>
    <w:rsid w:val="00CE2177"/>
    <w:rsid w:val="00CE3041"/>
    <w:rsid w:val="00CE44F3"/>
    <w:rsid w:val="00CE6A0B"/>
    <w:rsid w:val="00CF0CE3"/>
    <w:rsid w:val="00CF1D04"/>
    <w:rsid w:val="00D003AB"/>
    <w:rsid w:val="00D00C75"/>
    <w:rsid w:val="00D01FCA"/>
    <w:rsid w:val="00D058CF"/>
    <w:rsid w:val="00D118F6"/>
    <w:rsid w:val="00D12328"/>
    <w:rsid w:val="00D22C81"/>
    <w:rsid w:val="00D248C8"/>
    <w:rsid w:val="00D25CA2"/>
    <w:rsid w:val="00D30790"/>
    <w:rsid w:val="00D30ED9"/>
    <w:rsid w:val="00D36824"/>
    <w:rsid w:val="00D37CFD"/>
    <w:rsid w:val="00D4350F"/>
    <w:rsid w:val="00D4418B"/>
    <w:rsid w:val="00D45DC8"/>
    <w:rsid w:val="00D566E9"/>
    <w:rsid w:val="00D60995"/>
    <w:rsid w:val="00D60AF9"/>
    <w:rsid w:val="00D64661"/>
    <w:rsid w:val="00D74E47"/>
    <w:rsid w:val="00D74F57"/>
    <w:rsid w:val="00D81E14"/>
    <w:rsid w:val="00D8500A"/>
    <w:rsid w:val="00D921F2"/>
    <w:rsid w:val="00D95143"/>
    <w:rsid w:val="00DA10B6"/>
    <w:rsid w:val="00DA66B8"/>
    <w:rsid w:val="00DA7437"/>
    <w:rsid w:val="00DA7CE7"/>
    <w:rsid w:val="00DB2019"/>
    <w:rsid w:val="00DB32D4"/>
    <w:rsid w:val="00DB3E05"/>
    <w:rsid w:val="00DB5D42"/>
    <w:rsid w:val="00DC05A7"/>
    <w:rsid w:val="00DC4695"/>
    <w:rsid w:val="00DC49AF"/>
    <w:rsid w:val="00DD5C13"/>
    <w:rsid w:val="00DD5DCF"/>
    <w:rsid w:val="00DD68ED"/>
    <w:rsid w:val="00DE2AD2"/>
    <w:rsid w:val="00DE2B2F"/>
    <w:rsid w:val="00DF68A7"/>
    <w:rsid w:val="00DF6BFC"/>
    <w:rsid w:val="00E02588"/>
    <w:rsid w:val="00E05086"/>
    <w:rsid w:val="00E071BA"/>
    <w:rsid w:val="00E12CBD"/>
    <w:rsid w:val="00E14E47"/>
    <w:rsid w:val="00E15E21"/>
    <w:rsid w:val="00E164D3"/>
    <w:rsid w:val="00E17E52"/>
    <w:rsid w:val="00E21E98"/>
    <w:rsid w:val="00E22392"/>
    <w:rsid w:val="00E317AD"/>
    <w:rsid w:val="00E319E6"/>
    <w:rsid w:val="00E322FD"/>
    <w:rsid w:val="00E35C70"/>
    <w:rsid w:val="00E36C2C"/>
    <w:rsid w:val="00E42893"/>
    <w:rsid w:val="00E43E1C"/>
    <w:rsid w:val="00E44949"/>
    <w:rsid w:val="00E44D5D"/>
    <w:rsid w:val="00E509B6"/>
    <w:rsid w:val="00E546D6"/>
    <w:rsid w:val="00E66519"/>
    <w:rsid w:val="00E66F34"/>
    <w:rsid w:val="00E708F2"/>
    <w:rsid w:val="00E73281"/>
    <w:rsid w:val="00E738F0"/>
    <w:rsid w:val="00E844DC"/>
    <w:rsid w:val="00E84A35"/>
    <w:rsid w:val="00E84B87"/>
    <w:rsid w:val="00E84F95"/>
    <w:rsid w:val="00E92422"/>
    <w:rsid w:val="00E93447"/>
    <w:rsid w:val="00E96CFF"/>
    <w:rsid w:val="00EA3824"/>
    <w:rsid w:val="00EA59DB"/>
    <w:rsid w:val="00EA7387"/>
    <w:rsid w:val="00EA7444"/>
    <w:rsid w:val="00EB3CFC"/>
    <w:rsid w:val="00EB464A"/>
    <w:rsid w:val="00EB57F2"/>
    <w:rsid w:val="00EC181F"/>
    <w:rsid w:val="00EC4959"/>
    <w:rsid w:val="00EC6354"/>
    <w:rsid w:val="00EC6EDC"/>
    <w:rsid w:val="00ED03DF"/>
    <w:rsid w:val="00ED09FF"/>
    <w:rsid w:val="00ED6C4F"/>
    <w:rsid w:val="00EE0DE8"/>
    <w:rsid w:val="00EE12B0"/>
    <w:rsid w:val="00EE6FA1"/>
    <w:rsid w:val="00EF0894"/>
    <w:rsid w:val="00EF2BD2"/>
    <w:rsid w:val="00EF45EF"/>
    <w:rsid w:val="00F04052"/>
    <w:rsid w:val="00F0588D"/>
    <w:rsid w:val="00F061A0"/>
    <w:rsid w:val="00F106F3"/>
    <w:rsid w:val="00F151EF"/>
    <w:rsid w:val="00F15DC8"/>
    <w:rsid w:val="00F227E6"/>
    <w:rsid w:val="00F23886"/>
    <w:rsid w:val="00F24BB4"/>
    <w:rsid w:val="00F276A5"/>
    <w:rsid w:val="00F302DE"/>
    <w:rsid w:val="00F31C3E"/>
    <w:rsid w:val="00F34F0C"/>
    <w:rsid w:val="00F35476"/>
    <w:rsid w:val="00F469C1"/>
    <w:rsid w:val="00F53DD1"/>
    <w:rsid w:val="00F54063"/>
    <w:rsid w:val="00F669A9"/>
    <w:rsid w:val="00F70128"/>
    <w:rsid w:val="00F73BEE"/>
    <w:rsid w:val="00F74382"/>
    <w:rsid w:val="00F75C60"/>
    <w:rsid w:val="00F760DF"/>
    <w:rsid w:val="00F76E0A"/>
    <w:rsid w:val="00F86ACA"/>
    <w:rsid w:val="00F91BB9"/>
    <w:rsid w:val="00F92140"/>
    <w:rsid w:val="00F94F14"/>
    <w:rsid w:val="00FA3414"/>
    <w:rsid w:val="00FA6DE8"/>
    <w:rsid w:val="00FB73B7"/>
    <w:rsid w:val="00FC00A6"/>
    <w:rsid w:val="00FC0F45"/>
    <w:rsid w:val="00FC31B7"/>
    <w:rsid w:val="00FC554D"/>
    <w:rsid w:val="00FC60BC"/>
    <w:rsid w:val="00FC6A80"/>
    <w:rsid w:val="00FD178C"/>
    <w:rsid w:val="00FD2485"/>
    <w:rsid w:val="00FD2CA8"/>
    <w:rsid w:val="00FD3AE5"/>
    <w:rsid w:val="00FE0624"/>
    <w:rsid w:val="00FE28BA"/>
    <w:rsid w:val="00FE33B4"/>
    <w:rsid w:val="00FE4CD4"/>
    <w:rsid w:val="00FF106E"/>
    <w:rsid w:val="00FF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B75EDA"/>
  <w15:docId w15:val="{93AC364B-24DC-4A58-A308-A2AC6FD2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29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011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FC60B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qFormat/>
    <w:rsid w:val="00013130"/>
    <w:pPr>
      <w:keepNext/>
      <w:tabs>
        <w:tab w:val="num" w:pos="540"/>
      </w:tabs>
      <w:spacing w:after="0" w:line="240" w:lineRule="auto"/>
      <w:jc w:val="both"/>
      <w:outlineLvl w:val="2"/>
    </w:pPr>
    <w:rPr>
      <w:rFonts w:ascii="Arial" w:eastAsia="Times New Roman" w:hAnsi="Arial" w:cs="Times New Roman"/>
      <w:sz w:val="40"/>
      <w:szCs w:val="40"/>
    </w:rPr>
  </w:style>
  <w:style w:type="paragraph" w:styleId="Nadpis4">
    <w:name w:val="heading 4"/>
    <w:basedOn w:val="Normlny"/>
    <w:next w:val="Normlny"/>
    <w:link w:val="Nadpis4Char"/>
    <w:uiPriority w:val="9"/>
    <w:qFormat/>
    <w:rsid w:val="00013130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4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D248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D248C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qFormat/>
    <w:rsid w:val="00013130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013130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FC60B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rsid w:val="00013130"/>
    <w:rPr>
      <w:rFonts w:ascii="Arial" w:eastAsia="Times New Roman" w:hAnsi="Arial" w:cs="Times New Roman"/>
      <w:sz w:val="40"/>
      <w:szCs w:val="40"/>
    </w:rPr>
  </w:style>
  <w:style w:type="character" w:customStyle="1" w:styleId="Nadpis4Char">
    <w:name w:val="Nadpis 4 Char"/>
    <w:basedOn w:val="Predvolenpsmoodseku"/>
    <w:link w:val="Nadpis4"/>
    <w:uiPriority w:val="9"/>
    <w:rsid w:val="00013130"/>
    <w:rPr>
      <w:rFonts w:ascii="Arial" w:eastAsia="Times New Roman" w:hAnsi="Arial" w:cs="Times New Roman"/>
      <w:b/>
      <w:bCs/>
      <w:szCs w:val="24"/>
    </w:rPr>
  </w:style>
  <w:style w:type="character" w:customStyle="1" w:styleId="Nadpis5Char">
    <w:name w:val="Nadpis 5 Char"/>
    <w:basedOn w:val="Predvolenpsmoodseku"/>
    <w:link w:val="Nadpis5"/>
    <w:uiPriority w:val="9"/>
    <w:rsid w:val="00D248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rsid w:val="00D248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rsid w:val="00013130"/>
    <w:rPr>
      <w:rFonts w:ascii="Arial" w:eastAsia="Times New Roman" w:hAnsi="Arial" w:cs="Times New Roman"/>
      <w:b/>
      <w:bCs/>
      <w:szCs w:val="24"/>
      <w:u w:val="single"/>
    </w:rPr>
  </w:style>
  <w:style w:type="character" w:customStyle="1" w:styleId="Nadpis9Char">
    <w:name w:val="Nadpis 9 Char"/>
    <w:basedOn w:val="Predvolenpsmoodseku"/>
    <w:link w:val="Nadpis9"/>
    <w:rsid w:val="00013130"/>
    <w:rPr>
      <w:rFonts w:ascii="Arial" w:eastAsia="Times New Roman" w:hAnsi="Arial" w:cs="Times New Roman"/>
      <w:b/>
      <w:bCs/>
      <w:szCs w:val="24"/>
      <w:u w:val="single"/>
    </w:rPr>
  </w:style>
  <w:style w:type="paragraph" w:styleId="Hlavika">
    <w:name w:val="header"/>
    <w:basedOn w:val="Normlny"/>
    <w:link w:val="HlavikaChar"/>
    <w:uiPriority w:val="99"/>
    <w:rsid w:val="006B4B4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6B4B49"/>
    <w:rPr>
      <w:rFonts w:ascii="Times New Roman" w:eastAsia="Times New Roman" w:hAnsi="Times New Roman" w:cs="Times New Roman"/>
      <w:sz w:val="20"/>
      <w:szCs w:val="20"/>
    </w:rPr>
  </w:style>
  <w:style w:type="paragraph" w:customStyle="1" w:styleId="AODefHead">
    <w:name w:val="AODefHead"/>
    <w:basedOn w:val="Normlny"/>
    <w:next w:val="AODefPara"/>
    <w:rsid w:val="006B4B49"/>
    <w:pPr>
      <w:numPr>
        <w:numId w:val="6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</w:rPr>
  </w:style>
  <w:style w:type="paragraph" w:customStyle="1" w:styleId="AODefPara">
    <w:name w:val="AODefPara"/>
    <w:basedOn w:val="AODefHead"/>
    <w:rsid w:val="006B4B49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iPriority w:val="99"/>
    <w:unhideWhenUsed/>
    <w:rsid w:val="006B4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4B49"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682D29"/>
    <w:pPr>
      <w:ind w:left="720"/>
      <w:contextualSpacing/>
    </w:p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587796"/>
  </w:style>
  <w:style w:type="character" w:styleId="Hypertextovprepojenie">
    <w:name w:val="Hyperlink"/>
    <w:basedOn w:val="Predvolenpsmoodseku"/>
    <w:uiPriority w:val="99"/>
    <w:unhideWhenUsed/>
    <w:rsid w:val="00AB6E62"/>
    <w:rPr>
      <w:color w:val="0000FF" w:themeColor="hyperlink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1429E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429EC"/>
    <w:rPr>
      <w:rFonts w:ascii="Consolas" w:hAnsi="Consolas"/>
      <w:sz w:val="21"/>
      <w:szCs w:val="21"/>
    </w:rPr>
  </w:style>
  <w:style w:type="character" w:styleId="Odkaznakomentr">
    <w:name w:val="annotation reference"/>
    <w:basedOn w:val="Predvolenpsmoodseku"/>
    <w:uiPriority w:val="99"/>
    <w:unhideWhenUsed/>
    <w:rsid w:val="00B670D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670D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670D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670D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B670D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unhideWhenUsed/>
    <w:rsid w:val="00B67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B670D6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rsid w:val="00F94F14"/>
    <w:pPr>
      <w:spacing w:before="20" w:after="0" w:line="240" w:lineRule="auto"/>
    </w:pPr>
    <w:rPr>
      <w:rFonts w:ascii="Arial" w:eastAsia="Times New Roman" w:hAnsi="Arial" w:cs="Times New Roman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F94F14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rsid w:val="00E84A3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uiPriority w:val="99"/>
    <w:rsid w:val="00E509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 w:eastAsia="en-US"/>
    </w:rPr>
  </w:style>
  <w:style w:type="paragraph" w:customStyle="1" w:styleId="AODocTxt">
    <w:name w:val="AODocTxt"/>
    <w:basedOn w:val="Normlny"/>
    <w:rsid w:val="00564FF8"/>
    <w:pPr>
      <w:numPr>
        <w:numId w:val="7"/>
      </w:num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AODocTxtL1">
    <w:name w:val="AODocTxtL1"/>
    <w:basedOn w:val="AODocTxt"/>
    <w:rsid w:val="00564FF8"/>
    <w:pPr>
      <w:numPr>
        <w:ilvl w:val="1"/>
      </w:numPr>
    </w:pPr>
  </w:style>
  <w:style w:type="paragraph" w:customStyle="1" w:styleId="AODocTxtL2">
    <w:name w:val="AODocTxtL2"/>
    <w:basedOn w:val="AODocTxt"/>
    <w:rsid w:val="00564FF8"/>
    <w:pPr>
      <w:numPr>
        <w:ilvl w:val="2"/>
      </w:numPr>
    </w:pPr>
  </w:style>
  <w:style w:type="paragraph" w:customStyle="1" w:styleId="AODocTxtL3">
    <w:name w:val="AODocTxtL3"/>
    <w:basedOn w:val="AODocTxt"/>
    <w:rsid w:val="00564FF8"/>
    <w:pPr>
      <w:numPr>
        <w:ilvl w:val="3"/>
      </w:numPr>
    </w:pPr>
  </w:style>
  <w:style w:type="paragraph" w:customStyle="1" w:styleId="AODocTxtL4">
    <w:name w:val="AODocTxtL4"/>
    <w:basedOn w:val="AODocTxt"/>
    <w:rsid w:val="00564FF8"/>
    <w:pPr>
      <w:numPr>
        <w:ilvl w:val="4"/>
      </w:numPr>
    </w:pPr>
  </w:style>
  <w:style w:type="paragraph" w:customStyle="1" w:styleId="AODocTxtL5">
    <w:name w:val="AODocTxtL5"/>
    <w:basedOn w:val="AODocTxt"/>
    <w:rsid w:val="00564FF8"/>
    <w:pPr>
      <w:numPr>
        <w:ilvl w:val="5"/>
      </w:numPr>
    </w:pPr>
  </w:style>
  <w:style w:type="paragraph" w:customStyle="1" w:styleId="AODocTxtL6">
    <w:name w:val="AODocTxtL6"/>
    <w:basedOn w:val="AODocTxt"/>
    <w:rsid w:val="00564FF8"/>
    <w:pPr>
      <w:numPr>
        <w:ilvl w:val="6"/>
      </w:numPr>
    </w:pPr>
  </w:style>
  <w:style w:type="paragraph" w:customStyle="1" w:styleId="AODocTxtL7">
    <w:name w:val="AODocTxtL7"/>
    <w:basedOn w:val="AODocTxt"/>
    <w:rsid w:val="00564FF8"/>
    <w:pPr>
      <w:numPr>
        <w:ilvl w:val="7"/>
      </w:numPr>
    </w:pPr>
  </w:style>
  <w:style w:type="paragraph" w:customStyle="1" w:styleId="AODocTxtL8">
    <w:name w:val="AODocTxtL8"/>
    <w:basedOn w:val="AODocTxt"/>
    <w:rsid w:val="00564FF8"/>
    <w:pPr>
      <w:numPr>
        <w:numId w:val="0"/>
      </w:numPr>
      <w:ind w:left="7176"/>
    </w:pPr>
  </w:style>
  <w:style w:type="character" w:customStyle="1" w:styleId="ra">
    <w:name w:val="ra"/>
    <w:basedOn w:val="Predvolenpsmoodseku"/>
    <w:rsid w:val="00564FF8"/>
  </w:style>
  <w:style w:type="paragraph" w:customStyle="1" w:styleId="AONormal">
    <w:name w:val="AONormal"/>
    <w:rsid w:val="00564FF8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OSignatory">
    <w:name w:val="AOSignatory"/>
    <w:basedOn w:val="Normlny"/>
    <w:next w:val="AODocTxt"/>
    <w:rsid w:val="00564FF8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</w:rPr>
  </w:style>
  <w:style w:type="paragraph" w:styleId="Zarkazkladnhotextu">
    <w:name w:val="Body Text Indent"/>
    <w:basedOn w:val="Normlny"/>
    <w:link w:val="ZarkazkladnhotextuChar"/>
    <w:unhideWhenUsed/>
    <w:rsid w:val="003D6A9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3D6A9E"/>
  </w:style>
  <w:style w:type="paragraph" w:styleId="Zoznam2">
    <w:name w:val="List 2"/>
    <w:basedOn w:val="Normlny"/>
    <w:unhideWhenUsed/>
    <w:rsid w:val="00F54063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</w:rPr>
  </w:style>
  <w:style w:type="character" w:styleId="slostrany">
    <w:name w:val="page number"/>
    <w:basedOn w:val="Predvolenpsmoodseku"/>
    <w:rsid w:val="00D248C8"/>
  </w:style>
  <w:style w:type="paragraph" w:customStyle="1" w:styleId="BodyText21">
    <w:name w:val="Body Text 21"/>
    <w:basedOn w:val="Normlny"/>
    <w:rsid w:val="00D248C8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Zkladntext3">
    <w:name w:val="Body Text 3"/>
    <w:basedOn w:val="Normlny"/>
    <w:link w:val="Zkladntext3Char"/>
    <w:uiPriority w:val="99"/>
    <w:rsid w:val="00013130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13130"/>
    <w:rPr>
      <w:rFonts w:ascii="Arial" w:eastAsia="Times New Roman" w:hAnsi="Arial" w:cs="Times New Roman"/>
      <w:sz w:val="32"/>
      <w:szCs w:val="20"/>
    </w:rPr>
  </w:style>
  <w:style w:type="paragraph" w:styleId="Podtitul">
    <w:name w:val="Subtitle"/>
    <w:basedOn w:val="Normlny"/>
    <w:link w:val="PodtitulChar"/>
    <w:qFormat/>
    <w:rsid w:val="000131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PodtitulChar">
    <w:name w:val="Podtitul Char"/>
    <w:basedOn w:val="Predvolenpsmoodseku"/>
    <w:link w:val="Podtitul"/>
    <w:rsid w:val="0001313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riadkovania">
    <w:name w:val="No Spacing"/>
    <w:uiPriority w:val="1"/>
    <w:qFormat/>
    <w:rsid w:val="001E36C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Mriekatabuky5">
    <w:name w:val="Mriežka tabuľky5"/>
    <w:basedOn w:val="Normlnatabuka"/>
    <w:next w:val="Mriekatabuky"/>
    <w:uiPriority w:val="59"/>
    <w:rsid w:val="001E36C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unhideWhenUsed/>
    <w:rsid w:val="001E3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70573A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C011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">
    <w:name w:val="Body Text"/>
    <w:basedOn w:val="Normlny"/>
    <w:link w:val="ZkladntextChar"/>
    <w:uiPriority w:val="99"/>
    <w:unhideWhenUsed/>
    <w:rsid w:val="00C011D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C011DA"/>
  </w:style>
  <w:style w:type="character" w:styleId="Zmienka">
    <w:name w:val="Mention"/>
    <w:basedOn w:val="Predvolenpsmoodseku"/>
    <w:uiPriority w:val="99"/>
    <w:semiHidden/>
    <w:unhideWhenUsed/>
    <w:rsid w:val="00C011DA"/>
    <w:rPr>
      <w:color w:val="2B579A"/>
      <w:shd w:val="clear" w:color="auto" w:fill="E6E6E6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C011D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C011D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C011DA"/>
    <w:rPr>
      <w:vertAlign w:val="superscript"/>
    </w:rPr>
  </w:style>
  <w:style w:type="paragraph" w:customStyle="1" w:styleId="Nadpis61">
    <w:name w:val="Nadpis 61"/>
    <w:basedOn w:val="Normlny"/>
    <w:next w:val="Normlny"/>
    <w:semiHidden/>
    <w:unhideWhenUsed/>
    <w:qFormat/>
    <w:rsid w:val="00C011DA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en-US"/>
    </w:rPr>
  </w:style>
  <w:style w:type="paragraph" w:customStyle="1" w:styleId="Nadpis71">
    <w:name w:val="Nadpis 71"/>
    <w:basedOn w:val="Normlny"/>
    <w:next w:val="Normlny"/>
    <w:semiHidden/>
    <w:unhideWhenUsed/>
    <w:qFormat/>
    <w:rsid w:val="00C011DA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paragraph" w:customStyle="1" w:styleId="Nadpis91">
    <w:name w:val="Nadpis 91"/>
    <w:basedOn w:val="Normlny"/>
    <w:next w:val="Normlny"/>
    <w:semiHidden/>
    <w:unhideWhenUsed/>
    <w:qFormat/>
    <w:rsid w:val="00C011DA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numbering" w:customStyle="1" w:styleId="Bezzoznamu1">
    <w:name w:val="Bez zoznamu1"/>
    <w:next w:val="Bezzoznamu"/>
    <w:uiPriority w:val="99"/>
    <w:semiHidden/>
    <w:unhideWhenUsed/>
    <w:rsid w:val="00C011DA"/>
  </w:style>
  <w:style w:type="character" w:styleId="Vrazn">
    <w:name w:val="Strong"/>
    <w:uiPriority w:val="99"/>
    <w:qFormat/>
    <w:rsid w:val="00C011DA"/>
    <w:rPr>
      <w:b/>
      <w:bCs/>
    </w:rPr>
  </w:style>
  <w:style w:type="paragraph" w:styleId="Zarkazkladnhotextu2">
    <w:name w:val="Body Text Indent 2"/>
    <w:basedOn w:val="Normlny"/>
    <w:link w:val="Zarkazkladnhotextu2Char"/>
    <w:rsid w:val="00C011D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C011D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zov">
    <w:name w:val="Title"/>
    <w:basedOn w:val="Normlny"/>
    <w:link w:val="NzovChar"/>
    <w:qFormat/>
    <w:rsid w:val="00C011DA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Helvetica" w:eastAsia="Times New Roman" w:hAnsi="Helvetica" w:cs="Arial"/>
      <w:b/>
      <w:kern w:val="28"/>
      <w:sz w:val="32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C011DA"/>
    <w:rPr>
      <w:rFonts w:ascii="Helvetica" w:eastAsia="Times New Roman" w:hAnsi="Helvetica" w:cs="Arial"/>
      <w:b/>
      <w:kern w:val="28"/>
      <w:sz w:val="32"/>
      <w:szCs w:val="20"/>
      <w:lang w:val="cs-CZ"/>
    </w:rPr>
  </w:style>
  <w:style w:type="paragraph" w:styleId="truktradokumentu">
    <w:name w:val="Document Map"/>
    <w:basedOn w:val="Normlny"/>
    <w:link w:val="truktradokumentuChar"/>
    <w:semiHidden/>
    <w:rsid w:val="00C011D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en-US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011DA"/>
    <w:rPr>
      <w:rFonts w:ascii="Tahoma" w:eastAsia="Times New Roman" w:hAnsi="Tahoma" w:cs="Tahoma"/>
      <w:sz w:val="20"/>
      <w:szCs w:val="20"/>
      <w:shd w:val="clear" w:color="auto" w:fill="000080"/>
      <w:lang w:eastAsia="en-US"/>
    </w:rPr>
  </w:style>
  <w:style w:type="paragraph" w:styleId="Normlnywebov">
    <w:name w:val="Normal (Web)"/>
    <w:basedOn w:val="Normlny"/>
    <w:rsid w:val="00C01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Text">
    <w:name w:val="Default Text"/>
    <w:basedOn w:val="Normlny"/>
    <w:rsid w:val="00C011DA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Odsekzoznamu1">
    <w:name w:val="Odsek zoznamu1"/>
    <w:basedOn w:val="Normlny"/>
    <w:qFormat/>
    <w:rsid w:val="00C011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b">
    <w:name w:val="C1b"/>
    <w:basedOn w:val="Normlny"/>
    <w:next w:val="Normlny"/>
    <w:rsid w:val="00C011DA"/>
    <w:pPr>
      <w:keepNext/>
      <w:tabs>
        <w:tab w:val="left" w:pos="360"/>
        <w:tab w:val="num" w:pos="1057"/>
      </w:tabs>
      <w:suppressAutoHyphens/>
      <w:spacing w:before="142" w:after="0" w:line="240" w:lineRule="auto"/>
      <w:ind w:left="1057" w:hanging="283"/>
      <w:jc w:val="both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">
    <w:name w:val="Mriežka tabuľky1"/>
    <w:basedOn w:val="Normlnatabuka"/>
    <w:next w:val="Mriekatabuky"/>
    <w:uiPriority w:val="39"/>
    <w:rsid w:val="00C01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C011D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C011DA"/>
    <w:pPr>
      <w:spacing w:after="0" w:line="240" w:lineRule="auto"/>
      <w:ind w:left="708"/>
    </w:pPr>
    <w:rPr>
      <w:rFonts w:ascii="Arial" w:eastAsia="Times New Roman" w:hAnsi="Arial" w:cs="Times New Roman"/>
      <w:noProof/>
      <w:szCs w:val="24"/>
    </w:rPr>
  </w:style>
  <w:style w:type="numbering" w:customStyle="1" w:styleId="Bezzoznamu11">
    <w:name w:val="Bez zoznamu11"/>
    <w:next w:val="Bezzoznamu"/>
    <w:uiPriority w:val="99"/>
    <w:semiHidden/>
    <w:unhideWhenUsed/>
    <w:rsid w:val="00C011DA"/>
  </w:style>
  <w:style w:type="character" w:styleId="PouitHypertextovPrepojenie">
    <w:name w:val="FollowedHyperlink"/>
    <w:basedOn w:val="Predvolenpsmoodseku"/>
    <w:uiPriority w:val="99"/>
    <w:unhideWhenUsed/>
    <w:rsid w:val="00C011DA"/>
    <w:rPr>
      <w:color w:val="800080"/>
      <w:u w:val="single"/>
    </w:rPr>
  </w:style>
  <w:style w:type="paragraph" w:customStyle="1" w:styleId="xl107">
    <w:name w:val="xl107"/>
    <w:basedOn w:val="Normlny"/>
    <w:rsid w:val="00C011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Normlny"/>
    <w:rsid w:val="00C011D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Normlny"/>
    <w:rsid w:val="00C011D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Normlny"/>
    <w:rsid w:val="00C011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1">
    <w:name w:val="xl111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2">
    <w:name w:val="xl112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</w:rPr>
  </w:style>
  <w:style w:type="paragraph" w:customStyle="1" w:styleId="xl113">
    <w:name w:val="xl113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4">
    <w:name w:val="xl114"/>
    <w:basedOn w:val="Normlny"/>
    <w:rsid w:val="00C011D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5">
    <w:name w:val="xl115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6">
    <w:name w:val="xl116"/>
    <w:basedOn w:val="Normlny"/>
    <w:rsid w:val="00C011D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7">
    <w:name w:val="xl117"/>
    <w:basedOn w:val="Normlny"/>
    <w:rsid w:val="00C011D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18">
    <w:name w:val="xl118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19">
    <w:name w:val="xl119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0">
    <w:name w:val="xl120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</w:rPr>
  </w:style>
  <w:style w:type="paragraph" w:customStyle="1" w:styleId="xl121">
    <w:name w:val="xl121"/>
    <w:basedOn w:val="Normlny"/>
    <w:rsid w:val="00C011D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22">
    <w:name w:val="xl122"/>
    <w:basedOn w:val="Normlny"/>
    <w:rsid w:val="00C011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23">
    <w:name w:val="xl123"/>
    <w:basedOn w:val="Normlny"/>
    <w:rsid w:val="00C011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4">
    <w:name w:val="xl124"/>
    <w:basedOn w:val="Normlny"/>
    <w:rsid w:val="00C011D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25">
    <w:name w:val="xl125"/>
    <w:basedOn w:val="Normlny"/>
    <w:rsid w:val="00C011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</w:rPr>
  </w:style>
  <w:style w:type="paragraph" w:customStyle="1" w:styleId="xl126">
    <w:name w:val="xl126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7">
    <w:name w:val="xl127"/>
    <w:basedOn w:val="Normlny"/>
    <w:rsid w:val="00C011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8">
    <w:name w:val="xl128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32"/>
      <w:szCs w:val="32"/>
    </w:rPr>
  </w:style>
  <w:style w:type="paragraph" w:customStyle="1" w:styleId="xl129">
    <w:name w:val="xl129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0">
    <w:name w:val="xl130"/>
    <w:basedOn w:val="Normlny"/>
    <w:rsid w:val="00C011DA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1">
    <w:name w:val="xl131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2">
    <w:name w:val="xl132"/>
    <w:basedOn w:val="Normlny"/>
    <w:rsid w:val="00C011D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</w:rPr>
  </w:style>
  <w:style w:type="paragraph" w:customStyle="1" w:styleId="xl133">
    <w:name w:val="xl133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</w:rPr>
  </w:style>
  <w:style w:type="paragraph" w:customStyle="1" w:styleId="xl134">
    <w:name w:val="xl134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5">
    <w:name w:val="xl135"/>
    <w:basedOn w:val="Normlny"/>
    <w:rsid w:val="00C011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6">
    <w:name w:val="xl136"/>
    <w:basedOn w:val="Normlny"/>
    <w:rsid w:val="00C011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7">
    <w:name w:val="xl137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8">
    <w:name w:val="xl138"/>
    <w:basedOn w:val="Normlny"/>
    <w:rsid w:val="00C011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9">
    <w:name w:val="xl139"/>
    <w:basedOn w:val="Normlny"/>
    <w:rsid w:val="00C011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32"/>
      <w:szCs w:val="32"/>
    </w:rPr>
  </w:style>
  <w:style w:type="numbering" w:customStyle="1" w:styleId="Bezzoznamu2">
    <w:name w:val="Bez zoznamu2"/>
    <w:next w:val="Bezzoznamu"/>
    <w:uiPriority w:val="99"/>
    <w:semiHidden/>
    <w:unhideWhenUsed/>
    <w:rsid w:val="00C011DA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C011DA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noProof/>
      <w:color w:val="4F81BD"/>
      <w:szCs w:val="24"/>
    </w:rPr>
  </w:style>
  <w:style w:type="numbering" w:customStyle="1" w:styleId="Bezzoznamu111">
    <w:name w:val="Bez zoznamu111"/>
    <w:next w:val="Bezzoznamu"/>
    <w:uiPriority w:val="99"/>
    <w:semiHidden/>
    <w:unhideWhenUsed/>
    <w:rsid w:val="00C011DA"/>
  </w:style>
  <w:style w:type="table" w:customStyle="1" w:styleId="Mriekatabuky2">
    <w:name w:val="Mriežka tabuľky2"/>
    <w:basedOn w:val="Normlnatabuka"/>
    <w:next w:val="Mriekatabuky"/>
    <w:uiPriority w:val="39"/>
    <w:rsid w:val="00C01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C011D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C011DA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C011DA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C011DA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C011D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C011DA"/>
  </w:style>
  <w:style w:type="numbering" w:customStyle="1" w:styleId="Bezzoznamu1111">
    <w:name w:val="Bez zoznamu1111"/>
    <w:next w:val="Bezzoznamu"/>
    <w:uiPriority w:val="99"/>
    <w:semiHidden/>
    <w:unhideWhenUsed/>
    <w:rsid w:val="00C011DA"/>
  </w:style>
  <w:style w:type="character" w:customStyle="1" w:styleId="Zkladntext0">
    <w:name w:val="Základný text_"/>
    <w:basedOn w:val="Predvolenpsmoodseku"/>
    <w:link w:val="Zkladntext30"/>
    <w:rsid w:val="00C011DA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C011DA"/>
    <w:pPr>
      <w:shd w:val="clear" w:color="auto" w:fill="FFFFFF"/>
      <w:spacing w:before="360" w:after="0" w:line="263" w:lineRule="exact"/>
      <w:ind w:hanging="700"/>
      <w:jc w:val="both"/>
    </w:pPr>
  </w:style>
  <w:style w:type="table" w:customStyle="1" w:styleId="Mriekatabuky3">
    <w:name w:val="Mriežka tabuľky3"/>
    <w:basedOn w:val="Normlnatabuka"/>
    <w:next w:val="Mriekatabuky"/>
    <w:uiPriority w:val="59"/>
    <w:rsid w:val="00C01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C011DA"/>
  </w:style>
  <w:style w:type="character" w:customStyle="1" w:styleId="code">
    <w:name w:val="code"/>
    <w:rsid w:val="00C011DA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C011DA"/>
    <w:rPr>
      <w:color w:val="808080"/>
    </w:rPr>
  </w:style>
  <w:style w:type="paragraph" w:customStyle="1" w:styleId="Odrka">
    <w:name w:val="Odrážka"/>
    <w:basedOn w:val="Normlny"/>
    <w:link w:val="OdrkaChar1"/>
    <w:rsid w:val="00C011DA"/>
    <w:pPr>
      <w:overflowPunct w:val="0"/>
      <w:autoSpaceDE w:val="0"/>
      <w:autoSpaceDN w:val="0"/>
      <w:adjustRightInd w:val="0"/>
      <w:spacing w:after="0" w:line="240" w:lineRule="auto"/>
      <w:ind w:left="624" w:hanging="340"/>
      <w:textAlignment w:val="baseline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OdrkaChar1">
    <w:name w:val="Odrážka Char1"/>
    <w:link w:val="Odrka"/>
    <w:locked/>
    <w:rsid w:val="00C011DA"/>
    <w:rPr>
      <w:rFonts w:ascii="Times New Roman" w:eastAsia="Calibri" w:hAnsi="Times New Roman" w:cs="Times New Roman"/>
      <w:sz w:val="20"/>
      <w:szCs w:val="20"/>
    </w:rPr>
  </w:style>
  <w:style w:type="paragraph" w:customStyle="1" w:styleId="Normlny-Bold">
    <w:name w:val="Normálny-Bold"/>
    <w:basedOn w:val="Normlny"/>
    <w:uiPriority w:val="99"/>
    <w:rsid w:val="00C011DA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Normal3">
    <w:name w:val="Normal3"/>
    <w:basedOn w:val="Normlny"/>
    <w:link w:val="Normal3Char"/>
    <w:rsid w:val="00C011DA"/>
    <w:pPr>
      <w:ind w:left="1134"/>
    </w:pPr>
    <w:rPr>
      <w:rFonts w:eastAsia="Calibri"/>
      <w:lang w:eastAsia="en-US"/>
    </w:rPr>
  </w:style>
  <w:style w:type="character" w:customStyle="1" w:styleId="Normal3Char">
    <w:name w:val="Normal3 Char"/>
    <w:link w:val="Normal3"/>
    <w:locked/>
    <w:rsid w:val="00C011DA"/>
    <w:rPr>
      <w:rFonts w:eastAsia="Calibri"/>
      <w:lang w:eastAsia="en-US"/>
    </w:rPr>
  </w:style>
  <w:style w:type="paragraph" w:customStyle="1" w:styleId="STYL">
    <w:name w:val="STYL"/>
    <w:basedOn w:val="Normlny"/>
    <w:rsid w:val="00C011DA"/>
    <w:pPr>
      <w:suppressAutoHyphens/>
      <w:spacing w:before="40"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able">
    <w:name w:val="Table"/>
    <w:basedOn w:val="Normlny"/>
    <w:rsid w:val="00C011DA"/>
    <w:pPr>
      <w:spacing w:before="60" w:after="60" w:line="240" w:lineRule="auto"/>
      <w:ind w:left="23" w:right="23"/>
      <w:jc w:val="both"/>
    </w:pPr>
    <w:rPr>
      <w:rFonts w:ascii="Arial" w:eastAsia="Times New Roman" w:hAnsi="Arial" w:cs="Times New Roman"/>
      <w:sz w:val="18"/>
      <w:szCs w:val="20"/>
      <w:lang w:eastAsia="en-US"/>
    </w:rPr>
  </w:style>
  <w:style w:type="paragraph" w:customStyle="1" w:styleId="TableBold">
    <w:name w:val="Table Bold"/>
    <w:basedOn w:val="Normlny"/>
    <w:rsid w:val="00C011DA"/>
    <w:pPr>
      <w:keepNext/>
      <w:keepLines/>
      <w:spacing w:before="60" w:after="60" w:line="240" w:lineRule="auto"/>
      <w:ind w:left="23" w:right="23"/>
      <w:jc w:val="both"/>
    </w:pPr>
    <w:rPr>
      <w:rFonts w:ascii="Futura Hv" w:eastAsia="Times New Roman" w:hAnsi="Futura Hv" w:cs="Times New Roman"/>
      <w:b/>
      <w:sz w:val="20"/>
      <w:szCs w:val="20"/>
      <w:lang w:eastAsia="en-US"/>
    </w:rPr>
  </w:style>
  <w:style w:type="numbering" w:customStyle="1" w:styleId="Bezzoznamu3">
    <w:name w:val="Bez zoznamu3"/>
    <w:next w:val="Bezzoznamu"/>
    <w:uiPriority w:val="99"/>
    <w:semiHidden/>
    <w:unhideWhenUsed/>
    <w:rsid w:val="00C011DA"/>
  </w:style>
  <w:style w:type="table" w:customStyle="1" w:styleId="Mriekatabuky4">
    <w:name w:val="Mriežka tabuľky4"/>
    <w:basedOn w:val="Normlnatabuka"/>
    <w:next w:val="Mriekatabuky"/>
    <w:uiPriority w:val="39"/>
    <w:rsid w:val="00C011D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C011DA"/>
    <w:rPr>
      <w:rFonts w:asciiTheme="majorHAnsi" w:eastAsiaTheme="majorEastAsia" w:hAnsiTheme="majorHAnsi" w:cstheme="majorBidi"/>
      <w:color w:val="243F60" w:themeColor="accent1" w:themeShade="7F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C011DA"/>
    <w:rPr>
      <w:rFonts w:asciiTheme="majorHAnsi" w:eastAsiaTheme="majorEastAsia" w:hAnsiTheme="majorHAnsi" w:cstheme="majorBidi"/>
      <w:i/>
      <w:iCs/>
      <w:color w:val="243F60" w:themeColor="accent1" w:themeShade="7F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C011D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character" w:customStyle="1" w:styleId="longtext1">
    <w:name w:val="long_text1"/>
    <w:rsid w:val="00C011DA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C011DA"/>
    <w:pPr>
      <w:numPr>
        <w:numId w:val="22"/>
      </w:numPr>
      <w:spacing w:before="360" w:after="100" w:line="240" w:lineRule="auto"/>
      <w:ind w:left="567" w:firstLine="0"/>
      <w:jc w:val="both"/>
    </w:pPr>
    <w:rPr>
      <w:rFonts w:ascii="Myriad Pro" w:eastAsia="Times New Roman" w:hAnsi="Myriad Pro" w:cs="Times New Roman"/>
      <w:sz w:val="24"/>
      <w:szCs w:val="20"/>
    </w:rPr>
  </w:style>
  <w:style w:type="paragraph" w:customStyle="1" w:styleId="Tabuka-hodnoty">
    <w:name w:val="Tabuľka - hodnoty"/>
    <w:basedOn w:val="Normlny"/>
    <w:rsid w:val="00C011DA"/>
    <w:pPr>
      <w:widowControl w:val="0"/>
      <w:suppressLineNumbers/>
      <w:suppressAutoHyphens/>
      <w:spacing w:after="0" w:line="240" w:lineRule="auto"/>
      <w:jc w:val="center"/>
    </w:pPr>
    <w:rPr>
      <w:rFonts w:ascii="Myriad Pro Cond" w:eastAsia="Calibri" w:hAnsi="Myriad Pro Cond" w:cs="Times New Roman"/>
      <w:kern w:val="2"/>
      <w:sz w:val="24"/>
      <w:szCs w:val="24"/>
    </w:rPr>
  </w:style>
  <w:style w:type="paragraph" w:customStyle="1" w:styleId="Tabuka-hlavika">
    <w:name w:val="Tabuľka - hlavička"/>
    <w:basedOn w:val="Tabuka-hodnoty"/>
    <w:qFormat/>
    <w:rsid w:val="00C011DA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C011DA"/>
  </w:style>
  <w:style w:type="paragraph" w:styleId="Zoznam">
    <w:name w:val="List"/>
    <w:basedOn w:val="Normlny"/>
    <w:uiPriority w:val="99"/>
    <w:semiHidden/>
    <w:unhideWhenUsed/>
    <w:rsid w:val="00C011DA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Standard">
    <w:name w:val="Standard"/>
    <w:rsid w:val="00C011D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Verdana"/>
      <w:kern w:val="3"/>
      <w:sz w:val="24"/>
      <w:szCs w:val="24"/>
    </w:rPr>
  </w:style>
  <w:style w:type="table" w:styleId="Strednmrieka3">
    <w:name w:val="Medium Grid 3"/>
    <w:basedOn w:val="Normlnatabuka"/>
    <w:uiPriority w:val="60"/>
    <w:rsid w:val="00C011DA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C011DA"/>
    <w:pPr>
      <w:numPr>
        <w:numId w:val="23"/>
      </w:numPr>
      <w:spacing w:before="40" w:after="60" w:line="240" w:lineRule="auto"/>
    </w:pPr>
    <w:rPr>
      <w:rFonts w:ascii="OfficinaSanItcTEE" w:eastAsia="Times New Roman" w:hAnsi="OfficinaSanItcTEE" w:cs="Times New Roman"/>
      <w:szCs w:val="20"/>
      <w:lang w:val="cs-CZ"/>
    </w:rPr>
  </w:style>
  <w:style w:type="paragraph" w:customStyle="1" w:styleId="Cislovanyseznam2">
    <w:name w:val="Cislovany seznam 2"/>
    <w:basedOn w:val="Cislovanyseznam"/>
    <w:rsid w:val="00C011DA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C011DA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en-US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C011DA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C011DA"/>
    <w:pPr>
      <w:numPr>
        <w:numId w:val="24"/>
      </w:numPr>
      <w:contextualSpacing/>
      <w:jc w:val="both"/>
    </w:pPr>
    <w:rPr>
      <w:rFonts w:ascii="Myriad Pro" w:eastAsia="Calibri" w:hAnsi="Myriad Pro" w:cs="Times New Roman"/>
      <w:sz w:val="24"/>
      <w:lang w:eastAsia="en-US"/>
    </w:rPr>
  </w:style>
  <w:style w:type="paragraph" w:styleId="Citcia">
    <w:name w:val="Quote"/>
    <w:basedOn w:val="Normlny"/>
    <w:next w:val="Normlny"/>
    <w:link w:val="CitciaChar"/>
    <w:uiPriority w:val="29"/>
    <w:qFormat/>
    <w:rsid w:val="00C011DA"/>
    <w:pPr>
      <w:jc w:val="both"/>
    </w:pPr>
    <w:rPr>
      <w:rFonts w:ascii="Myriad Pro" w:eastAsia="Calibri" w:hAnsi="Myriad Pro" w:cs="Arial"/>
      <w:i/>
      <w:iCs/>
      <w:color w:val="000000"/>
      <w:sz w:val="24"/>
      <w:lang w:eastAsia="en-US"/>
    </w:rPr>
  </w:style>
  <w:style w:type="character" w:customStyle="1" w:styleId="CitciaChar">
    <w:name w:val="Citácia Char"/>
    <w:basedOn w:val="Predvolenpsmoodseku"/>
    <w:link w:val="Citcia"/>
    <w:uiPriority w:val="29"/>
    <w:rsid w:val="00C011DA"/>
    <w:rPr>
      <w:rFonts w:ascii="Myriad Pro" w:eastAsia="Calibri" w:hAnsi="Myriad Pro" w:cs="Arial"/>
      <w:i/>
      <w:iCs/>
      <w:color w:val="000000"/>
      <w:sz w:val="24"/>
      <w:lang w:eastAsia="en-US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C011DA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tblPr/>
      <w:tcPr>
        <w:shd w:val="clear" w:color="auto" w:fill="B8CCE4" w:themeFill="accent1" w:themeFillTint="66"/>
      </w:tcPr>
    </w:tblStylePr>
    <w:tblStylePr w:type="lastRow">
      <w:tblPr/>
      <w:tcPr>
        <w:shd w:val="clear" w:color="auto" w:fill="B8CCE4" w:themeFill="accent1" w:themeFillTint="66"/>
      </w:tcPr>
    </w:tblStylePr>
    <w:tblStylePr w:type="firstCol">
      <w:tblPr/>
      <w:tcPr>
        <w:shd w:val="clear" w:color="auto" w:fill="365F91" w:themeFill="accent1" w:themeFillShade="BF"/>
      </w:tcPr>
    </w:tblStylePr>
    <w:tblStylePr w:type="lastCol"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t">
    <w:name w:val="st"/>
    <w:basedOn w:val="Predvolenpsmoodseku"/>
    <w:uiPriority w:val="99"/>
    <w:rsid w:val="00C011DA"/>
  </w:style>
  <w:style w:type="character" w:customStyle="1" w:styleId="formtext">
    <w:name w:val="formtext"/>
    <w:basedOn w:val="Predvolenpsmoodseku"/>
    <w:rsid w:val="00C011DA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011DA"/>
    <w:rPr>
      <w:color w:val="605E5C"/>
      <w:shd w:val="clear" w:color="auto" w:fill="E1DFDD"/>
    </w:rPr>
  </w:style>
  <w:style w:type="character" w:styleId="sloriadka">
    <w:name w:val="line number"/>
    <w:basedOn w:val="Predvolenpsmoodseku"/>
    <w:uiPriority w:val="99"/>
    <w:semiHidden/>
    <w:unhideWhenUsed/>
    <w:rsid w:val="00C011DA"/>
  </w:style>
  <w:style w:type="paragraph" w:customStyle="1" w:styleId="msonormal0">
    <w:name w:val="msonormal"/>
    <w:basedOn w:val="Normlny"/>
    <w:rsid w:val="00C01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lny"/>
    <w:rsid w:val="00C011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font6">
    <w:name w:val="font6"/>
    <w:basedOn w:val="Normlny"/>
    <w:rsid w:val="00C011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63">
    <w:name w:val="xl63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4">
    <w:name w:val="xl64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5">
    <w:name w:val="xl65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6">
    <w:name w:val="xl66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7">
    <w:name w:val="xl67"/>
    <w:basedOn w:val="Normlny"/>
    <w:rsid w:val="00C01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lny"/>
    <w:rsid w:val="00C01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lny"/>
    <w:rsid w:val="00C011D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0">
    <w:name w:val="xl70"/>
    <w:basedOn w:val="Normlny"/>
    <w:rsid w:val="00C011DA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Normlny"/>
    <w:rsid w:val="00C011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Normlny"/>
    <w:rsid w:val="00C011D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Normlny"/>
    <w:rsid w:val="00C011DA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76">
    <w:name w:val="xl76"/>
    <w:basedOn w:val="Normlny"/>
    <w:rsid w:val="00C011DA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77">
    <w:name w:val="xl77"/>
    <w:basedOn w:val="Normlny"/>
    <w:rsid w:val="004873B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78">
    <w:name w:val="xl78"/>
    <w:basedOn w:val="Normlny"/>
    <w:rsid w:val="004873B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79">
    <w:name w:val="xl79"/>
    <w:basedOn w:val="Normlny"/>
    <w:rsid w:val="004873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80">
    <w:name w:val="xl80"/>
    <w:basedOn w:val="Normlny"/>
    <w:rsid w:val="004873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81">
    <w:name w:val="xl81"/>
    <w:basedOn w:val="Normlny"/>
    <w:rsid w:val="004873B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82">
    <w:name w:val="xl82"/>
    <w:basedOn w:val="Normlny"/>
    <w:rsid w:val="004873B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3">
    <w:name w:val="xl83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4">
    <w:name w:val="xl84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5">
    <w:name w:val="xl85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6">
    <w:name w:val="xl86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7">
    <w:name w:val="xl87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8">
    <w:name w:val="xl88"/>
    <w:basedOn w:val="Normlny"/>
    <w:rsid w:val="004873B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9">
    <w:name w:val="xl89"/>
    <w:basedOn w:val="Normlny"/>
    <w:rsid w:val="004873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0">
    <w:name w:val="xl90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1">
    <w:name w:val="xl91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2">
    <w:name w:val="xl92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3">
    <w:name w:val="xl93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4">
    <w:name w:val="xl94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5">
    <w:name w:val="xl95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6">
    <w:name w:val="xl96"/>
    <w:basedOn w:val="Normlny"/>
    <w:rsid w:val="004873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7">
    <w:name w:val="xl97"/>
    <w:basedOn w:val="Normlny"/>
    <w:rsid w:val="004873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8">
    <w:name w:val="xl98"/>
    <w:basedOn w:val="Normlny"/>
    <w:rsid w:val="004873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9">
    <w:name w:val="xl99"/>
    <w:basedOn w:val="Normlny"/>
    <w:rsid w:val="00487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0">
    <w:name w:val="xl100"/>
    <w:basedOn w:val="Normlny"/>
    <w:rsid w:val="004873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1">
    <w:name w:val="xl101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2">
    <w:name w:val="xl102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03">
    <w:name w:val="xl103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4">
    <w:name w:val="xl104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5">
    <w:name w:val="xl105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6">
    <w:name w:val="xl106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40">
    <w:name w:val="xl140"/>
    <w:basedOn w:val="Normlny"/>
    <w:rsid w:val="004873B9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41">
    <w:name w:val="xl141"/>
    <w:basedOn w:val="Normlny"/>
    <w:rsid w:val="004873B9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42">
    <w:name w:val="xl142"/>
    <w:basedOn w:val="Normlny"/>
    <w:rsid w:val="004873B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43">
    <w:name w:val="xl143"/>
    <w:basedOn w:val="Normlny"/>
    <w:rsid w:val="004873B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44">
    <w:name w:val="xl144"/>
    <w:basedOn w:val="Normlny"/>
    <w:rsid w:val="004873B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shegyi.alexandra@dpb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ov-lex.sk/pravne-predpisy/SK/ZZ/1992/3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pvs.gov.sk/rpv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zakova.veronika@dpb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3FE3C-D6E0-4ACE-BC78-AD0F17DDF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5208</Words>
  <Characters>29690</Characters>
  <Application>Microsoft Office Word</Application>
  <DocSecurity>0</DocSecurity>
  <Lines>247</Lines>
  <Paragraphs>69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34829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Michaela Rajecová</dc:creator>
  <cp:lastModifiedBy>Kozáková Veronika</cp:lastModifiedBy>
  <cp:revision>4</cp:revision>
  <cp:lastPrinted>2019-09-18T07:42:00Z</cp:lastPrinted>
  <dcterms:created xsi:type="dcterms:W3CDTF">2020-03-20T10:12:00Z</dcterms:created>
  <dcterms:modified xsi:type="dcterms:W3CDTF">2020-03-24T07:03:00Z</dcterms:modified>
</cp:coreProperties>
</file>